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2C08C" w14:textId="3B297E5F" w:rsidR="00A82E3F" w:rsidRPr="0024503C" w:rsidRDefault="00E819EF" w:rsidP="00A82E3F">
      <w:pPr>
        <w:spacing w:after="0" w:line="240" w:lineRule="auto"/>
        <w:jc w:val="right"/>
        <w:rPr>
          <w:bCs/>
          <w:sz w:val="20"/>
          <w:szCs w:val="20"/>
        </w:rPr>
      </w:pPr>
      <w:r w:rsidRPr="0024503C">
        <w:rPr>
          <w:bCs/>
          <w:sz w:val="20"/>
          <w:szCs w:val="20"/>
        </w:rPr>
        <w:t xml:space="preserve">Załącznik nr 2 </w:t>
      </w:r>
      <w:r w:rsidR="00A82E3F" w:rsidRPr="0024503C">
        <w:rPr>
          <w:bCs/>
          <w:sz w:val="20"/>
          <w:szCs w:val="20"/>
        </w:rPr>
        <w:t>–</w:t>
      </w:r>
      <w:r w:rsidRPr="0024503C">
        <w:rPr>
          <w:bCs/>
          <w:sz w:val="20"/>
          <w:szCs w:val="20"/>
        </w:rPr>
        <w:t xml:space="preserve"> </w:t>
      </w:r>
    </w:p>
    <w:p w14:paraId="382EADE6" w14:textId="77777777" w:rsidR="0024503C" w:rsidRPr="00CD6C0C" w:rsidRDefault="0024503C" w:rsidP="0024503C">
      <w:pPr>
        <w:spacing w:after="0" w:line="240" w:lineRule="auto"/>
        <w:jc w:val="right"/>
        <w:rPr>
          <w:bCs/>
          <w:sz w:val="20"/>
          <w:szCs w:val="20"/>
        </w:rPr>
      </w:pPr>
      <w:r w:rsidRPr="00CD6C0C">
        <w:rPr>
          <w:bCs/>
          <w:sz w:val="20"/>
          <w:szCs w:val="20"/>
        </w:rPr>
        <w:t>Oświadczenia oferenta, że nie zachodzą okoliczności wyłączające go z ubiegania się o zamówienie</w:t>
      </w:r>
    </w:p>
    <w:p w14:paraId="0ED5B934" w14:textId="77777777" w:rsidR="0024503C" w:rsidRDefault="0024503C" w:rsidP="00A82E3F">
      <w:pPr>
        <w:spacing w:after="0" w:line="240" w:lineRule="auto"/>
        <w:jc w:val="right"/>
        <w:rPr>
          <w:b/>
          <w:sz w:val="20"/>
          <w:szCs w:val="20"/>
        </w:rPr>
      </w:pPr>
    </w:p>
    <w:p w14:paraId="3764F949" w14:textId="53225DD6" w:rsidR="00A82E3F" w:rsidRDefault="00DC027C" w:rsidP="00A82E3F">
      <w:pPr>
        <w:spacing w:after="0" w:line="240" w:lineRule="auto"/>
        <w:ind w:left="101"/>
        <w:rPr>
          <w:rFonts w:asciiTheme="minorHAnsi" w:hAnsiTheme="minorHAnsi" w:cstheme="minorHAnsi"/>
          <w:b/>
          <w:bCs/>
          <w:sz w:val="20"/>
          <w:szCs w:val="20"/>
        </w:rPr>
      </w:pPr>
      <w:r w:rsidRPr="003E1F49">
        <w:rPr>
          <w:rFonts w:asciiTheme="minorHAnsi" w:hAnsiTheme="minorHAnsi" w:cstheme="minorHAnsi"/>
          <w:b/>
          <w:bCs/>
          <w:sz w:val="20"/>
          <w:szCs w:val="20"/>
        </w:rPr>
        <w:t>Zamawiający:</w:t>
      </w:r>
    </w:p>
    <w:p w14:paraId="2FEE87CA" w14:textId="77777777" w:rsidR="00DC027C" w:rsidRDefault="00DC027C" w:rsidP="00A82E3F">
      <w:pPr>
        <w:spacing w:after="0" w:line="240" w:lineRule="auto"/>
        <w:ind w:left="101"/>
        <w:rPr>
          <w:sz w:val="20"/>
          <w:szCs w:val="20"/>
        </w:rPr>
      </w:pPr>
    </w:p>
    <w:tbl>
      <w:tblPr>
        <w:tblW w:w="9570"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570"/>
      </w:tblGrid>
      <w:tr w:rsidR="00A82E3F" w:rsidRPr="00282063" w14:paraId="4898C378" w14:textId="77777777" w:rsidTr="007076BC">
        <w:tc>
          <w:tcPr>
            <w:tcW w:w="9570" w:type="dxa"/>
          </w:tcPr>
          <w:p w14:paraId="3AC02200" w14:textId="089B9150" w:rsidR="003E1F49" w:rsidRPr="003E1F49" w:rsidRDefault="003E1F49" w:rsidP="003E1F49">
            <w:pPr>
              <w:spacing w:after="0" w:line="240" w:lineRule="auto"/>
              <w:jc w:val="both"/>
              <w:rPr>
                <w:rFonts w:asciiTheme="minorHAnsi" w:hAnsiTheme="minorHAnsi" w:cstheme="minorHAnsi"/>
                <w:color w:val="000000" w:themeColor="text1"/>
                <w:sz w:val="20"/>
                <w:szCs w:val="20"/>
              </w:rPr>
            </w:pPr>
            <w:r w:rsidRPr="003E1F49">
              <w:rPr>
                <w:rFonts w:asciiTheme="minorHAnsi" w:hAnsiTheme="minorHAnsi" w:cstheme="minorHAnsi"/>
                <w:color w:val="000000" w:themeColor="text1"/>
                <w:sz w:val="20"/>
                <w:szCs w:val="20"/>
              </w:rPr>
              <w:t xml:space="preserve">Powiatowe Centrum Pomocy Rodzinie </w:t>
            </w:r>
          </w:p>
          <w:p w14:paraId="77E51C02" w14:textId="77777777" w:rsidR="003E1F49" w:rsidRPr="003E1F49" w:rsidRDefault="003E1F49" w:rsidP="003E1F49">
            <w:pPr>
              <w:spacing w:after="0" w:line="240" w:lineRule="auto"/>
              <w:jc w:val="both"/>
              <w:rPr>
                <w:rFonts w:asciiTheme="minorHAnsi" w:hAnsiTheme="minorHAnsi" w:cstheme="minorHAnsi"/>
                <w:color w:val="000000" w:themeColor="text1"/>
                <w:sz w:val="20"/>
                <w:szCs w:val="20"/>
              </w:rPr>
            </w:pPr>
            <w:r w:rsidRPr="003E1F49">
              <w:rPr>
                <w:rFonts w:asciiTheme="minorHAnsi" w:hAnsiTheme="minorHAnsi" w:cstheme="minorHAnsi"/>
                <w:color w:val="000000" w:themeColor="text1"/>
                <w:sz w:val="20"/>
                <w:szCs w:val="20"/>
              </w:rPr>
              <w:t>ul. Kościuszki 31</w:t>
            </w:r>
          </w:p>
          <w:p w14:paraId="2B7079E8" w14:textId="77777777" w:rsidR="003E1F49" w:rsidRPr="003E1F49" w:rsidRDefault="003E1F49" w:rsidP="003E1F49">
            <w:pPr>
              <w:spacing w:after="0" w:line="240" w:lineRule="auto"/>
              <w:jc w:val="both"/>
              <w:rPr>
                <w:rFonts w:asciiTheme="minorHAnsi" w:hAnsiTheme="minorHAnsi" w:cstheme="minorHAnsi"/>
                <w:color w:val="000000" w:themeColor="text1"/>
                <w:sz w:val="20"/>
                <w:szCs w:val="20"/>
              </w:rPr>
            </w:pPr>
            <w:r w:rsidRPr="003E1F49">
              <w:rPr>
                <w:rFonts w:asciiTheme="minorHAnsi" w:hAnsiTheme="minorHAnsi" w:cstheme="minorHAnsi"/>
                <w:color w:val="000000" w:themeColor="text1"/>
                <w:sz w:val="20"/>
                <w:szCs w:val="20"/>
              </w:rPr>
              <w:t>66-530 Drezdenko</w:t>
            </w:r>
          </w:p>
          <w:p w14:paraId="15017274" w14:textId="77777777" w:rsidR="003E1F49" w:rsidRPr="003E1F49" w:rsidRDefault="003E1F49" w:rsidP="003E1F49">
            <w:pPr>
              <w:spacing w:after="0" w:line="240" w:lineRule="auto"/>
              <w:jc w:val="both"/>
              <w:rPr>
                <w:rFonts w:asciiTheme="minorHAnsi" w:hAnsiTheme="minorHAnsi" w:cstheme="minorHAnsi"/>
                <w:color w:val="000000" w:themeColor="text1"/>
                <w:sz w:val="20"/>
                <w:szCs w:val="20"/>
              </w:rPr>
            </w:pPr>
            <w:r w:rsidRPr="003E1F49">
              <w:rPr>
                <w:rFonts w:asciiTheme="minorHAnsi" w:hAnsiTheme="minorHAnsi" w:cstheme="minorHAnsi"/>
                <w:color w:val="000000" w:themeColor="text1"/>
                <w:sz w:val="20"/>
                <w:szCs w:val="20"/>
              </w:rPr>
              <w:t>NIP: 599-27-25-593</w:t>
            </w:r>
          </w:p>
          <w:p w14:paraId="37BC29B5" w14:textId="24346B97" w:rsidR="00A82E3F" w:rsidRPr="003C70CD" w:rsidRDefault="003E1F49" w:rsidP="003C70CD">
            <w:pPr>
              <w:spacing w:after="0" w:line="240" w:lineRule="auto"/>
              <w:jc w:val="both"/>
              <w:rPr>
                <w:rFonts w:asciiTheme="minorHAnsi" w:hAnsiTheme="minorHAnsi" w:cstheme="minorHAnsi"/>
                <w:b/>
                <w:bCs/>
                <w:color w:val="000000" w:themeColor="text1"/>
                <w:sz w:val="20"/>
                <w:szCs w:val="20"/>
              </w:rPr>
            </w:pPr>
            <w:r w:rsidRPr="003E1F49">
              <w:rPr>
                <w:rFonts w:asciiTheme="minorHAnsi" w:hAnsiTheme="minorHAnsi" w:cstheme="minorHAnsi"/>
                <w:color w:val="000000" w:themeColor="text1"/>
                <w:sz w:val="20"/>
                <w:szCs w:val="20"/>
              </w:rPr>
              <w:t xml:space="preserve">Adres e-mail: </w:t>
            </w:r>
            <w:r w:rsidRPr="003E1F49">
              <w:rPr>
                <w:rStyle w:val="Pogrubienie"/>
                <w:rFonts w:asciiTheme="minorHAnsi" w:hAnsiTheme="minorHAnsi" w:cstheme="minorHAnsi"/>
                <w:sz w:val="20"/>
                <w:szCs w:val="20"/>
              </w:rPr>
              <w:t>sekretariat.pcpr@pcprdrezdenko.pl</w:t>
            </w:r>
          </w:p>
        </w:tc>
      </w:tr>
    </w:tbl>
    <w:p w14:paraId="29A94D5F" w14:textId="77777777" w:rsidR="00DC027C" w:rsidRDefault="00DC027C" w:rsidP="00A82E3F">
      <w:pPr>
        <w:spacing w:after="0" w:line="360" w:lineRule="auto"/>
        <w:rPr>
          <w:rFonts w:asciiTheme="minorHAnsi" w:hAnsiTheme="minorHAnsi" w:cstheme="minorHAnsi"/>
          <w:b/>
          <w:sz w:val="20"/>
          <w:szCs w:val="20"/>
        </w:rPr>
      </w:pPr>
    </w:p>
    <w:p w14:paraId="1BDA8FB9" w14:textId="29EDFA55" w:rsidR="00A82E3F" w:rsidRPr="00DC027C" w:rsidRDefault="00A82E3F" w:rsidP="00A82E3F">
      <w:pPr>
        <w:spacing w:after="0" w:line="360" w:lineRule="auto"/>
        <w:rPr>
          <w:rFonts w:asciiTheme="minorHAnsi" w:hAnsiTheme="minorHAnsi" w:cstheme="minorHAnsi"/>
          <w:b/>
          <w:sz w:val="20"/>
          <w:szCs w:val="20"/>
        </w:rPr>
      </w:pPr>
      <w:r w:rsidRPr="00DC027C">
        <w:rPr>
          <w:rFonts w:asciiTheme="minorHAnsi" w:hAnsiTheme="minorHAnsi" w:cstheme="minorHAnsi"/>
          <w:b/>
          <w:sz w:val="20"/>
          <w:szCs w:val="20"/>
        </w:rPr>
        <w:t xml:space="preserve">Oferent: </w:t>
      </w:r>
    </w:p>
    <w:tbl>
      <w:tblPr>
        <w:tblW w:w="9510" w:type="dxa"/>
        <w:tblInd w:w="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000"/>
        <w:gridCol w:w="6510"/>
      </w:tblGrid>
      <w:tr w:rsidR="00A82E3F" w:rsidRPr="00282063" w14:paraId="2FD35241" w14:textId="77777777" w:rsidTr="007076BC">
        <w:trPr>
          <w:trHeight w:val="217"/>
        </w:trPr>
        <w:tc>
          <w:tcPr>
            <w:tcW w:w="30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AC87184"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Nazwa</w:t>
            </w:r>
          </w:p>
        </w:tc>
        <w:tc>
          <w:tcPr>
            <w:tcW w:w="6510" w:type="dxa"/>
            <w:tcBorders>
              <w:top w:val="single" w:sz="8" w:space="0" w:color="000000"/>
              <w:bottom w:val="single" w:sz="8" w:space="0" w:color="000000"/>
              <w:right w:val="single" w:sz="8" w:space="0" w:color="000000"/>
            </w:tcBorders>
            <w:tcMar>
              <w:top w:w="0" w:type="dxa"/>
              <w:left w:w="100" w:type="dxa"/>
              <w:bottom w:w="0" w:type="dxa"/>
              <w:right w:w="100" w:type="dxa"/>
            </w:tcMar>
          </w:tcPr>
          <w:p w14:paraId="66B7AF77"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r w:rsidR="00A82E3F" w:rsidRPr="00282063" w14:paraId="662541BF"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9076246"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Adres</w:t>
            </w:r>
          </w:p>
        </w:tc>
        <w:tc>
          <w:tcPr>
            <w:tcW w:w="6510" w:type="dxa"/>
            <w:tcBorders>
              <w:bottom w:val="single" w:sz="8" w:space="0" w:color="000000"/>
              <w:right w:val="single" w:sz="8" w:space="0" w:color="000000"/>
            </w:tcBorders>
            <w:tcMar>
              <w:top w:w="0" w:type="dxa"/>
              <w:left w:w="100" w:type="dxa"/>
              <w:bottom w:w="0" w:type="dxa"/>
              <w:right w:w="100" w:type="dxa"/>
            </w:tcMar>
          </w:tcPr>
          <w:p w14:paraId="0B520F65"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r w:rsidR="00A82E3F" w:rsidRPr="00282063" w14:paraId="01FF3D5F"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3E583519"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Tel./Fax</w:t>
            </w:r>
          </w:p>
        </w:tc>
        <w:tc>
          <w:tcPr>
            <w:tcW w:w="6510" w:type="dxa"/>
            <w:tcBorders>
              <w:bottom w:val="single" w:sz="8" w:space="0" w:color="000000"/>
              <w:right w:val="single" w:sz="8" w:space="0" w:color="000000"/>
            </w:tcBorders>
            <w:tcMar>
              <w:top w:w="0" w:type="dxa"/>
              <w:left w:w="100" w:type="dxa"/>
              <w:bottom w:w="0" w:type="dxa"/>
              <w:right w:w="100" w:type="dxa"/>
            </w:tcMar>
          </w:tcPr>
          <w:p w14:paraId="58F9CB75"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r w:rsidR="00A82E3F" w:rsidRPr="00282063" w14:paraId="1F3AE529"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37E20E46"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E-mail</w:t>
            </w:r>
          </w:p>
        </w:tc>
        <w:tc>
          <w:tcPr>
            <w:tcW w:w="6510" w:type="dxa"/>
            <w:tcBorders>
              <w:bottom w:val="single" w:sz="8" w:space="0" w:color="000000"/>
              <w:right w:val="single" w:sz="8" w:space="0" w:color="000000"/>
            </w:tcBorders>
            <w:tcMar>
              <w:top w:w="0" w:type="dxa"/>
              <w:left w:w="100" w:type="dxa"/>
              <w:bottom w:w="0" w:type="dxa"/>
              <w:right w:w="100" w:type="dxa"/>
            </w:tcMar>
          </w:tcPr>
          <w:p w14:paraId="764A6613"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r w:rsidR="00A82E3F" w:rsidRPr="00322B3C" w14:paraId="4EA81BBF"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31760BEB" w14:textId="77777777" w:rsidR="00A82E3F" w:rsidRPr="00282063" w:rsidRDefault="00A82E3F" w:rsidP="007076BC">
            <w:pPr>
              <w:spacing w:after="0" w:line="360" w:lineRule="auto"/>
              <w:ind w:left="-100"/>
              <w:jc w:val="both"/>
              <w:rPr>
                <w:rFonts w:asciiTheme="minorHAnsi" w:hAnsiTheme="minorHAnsi" w:cstheme="minorHAnsi"/>
                <w:sz w:val="20"/>
                <w:szCs w:val="20"/>
                <w:lang w:val="en-US"/>
              </w:rPr>
            </w:pPr>
            <w:r w:rsidRPr="00282063">
              <w:rPr>
                <w:rFonts w:asciiTheme="minorHAnsi" w:hAnsiTheme="minorHAnsi" w:cstheme="minorHAnsi"/>
                <w:sz w:val="20"/>
                <w:szCs w:val="20"/>
                <w:lang w:val="en-US"/>
              </w:rPr>
              <w:t>Nr KRS (ew. nr CEIDG)</w:t>
            </w:r>
          </w:p>
        </w:tc>
        <w:tc>
          <w:tcPr>
            <w:tcW w:w="6510" w:type="dxa"/>
            <w:tcBorders>
              <w:bottom w:val="single" w:sz="8" w:space="0" w:color="000000"/>
              <w:right w:val="single" w:sz="8" w:space="0" w:color="000000"/>
            </w:tcBorders>
            <w:tcMar>
              <w:top w:w="0" w:type="dxa"/>
              <w:left w:w="100" w:type="dxa"/>
              <w:bottom w:w="0" w:type="dxa"/>
              <w:right w:w="100" w:type="dxa"/>
            </w:tcMar>
          </w:tcPr>
          <w:p w14:paraId="18B40ECA" w14:textId="77777777" w:rsidR="00A82E3F" w:rsidRPr="00282063" w:rsidRDefault="00A82E3F" w:rsidP="007076BC">
            <w:pPr>
              <w:spacing w:after="0" w:line="360" w:lineRule="auto"/>
              <w:ind w:left="-100"/>
              <w:jc w:val="both"/>
              <w:rPr>
                <w:rFonts w:asciiTheme="minorHAnsi" w:hAnsiTheme="minorHAnsi" w:cstheme="minorHAnsi"/>
                <w:i/>
                <w:sz w:val="20"/>
                <w:szCs w:val="20"/>
                <w:lang w:val="en-US"/>
              </w:rPr>
            </w:pPr>
          </w:p>
        </w:tc>
      </w:tr>
      <w:tr w:rsidR="00A82E3F" w:rsidRPr="00282063" w14:paraId="71AB48C5"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223D495A"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Nr REGON</w:t>
            </w:r>
          </w:p>
        </w:tc>
        <w:tc>
          <w:tcPr>
            <w:tcW w:w="6510" w:type="dxa"/>
            <w:tcBorders>
              <w:bottom w:val="single" w:sz="8" w:space="0" w:color="000000"/>
              <w:right w:val="single" w:sz="8" w:space="0" w:color="000000"/>
            </w:tcBorders>
            <w:tcMar>
              <w:top w:w="0" w:type="dxa"/>
              <w:left w:w="100" w:type="dxa"/>
              <w:bottom w:w="0" w:type="dxa"/>
              <w:right w:w="100" w:type="dxa"/>
            </w:tcMar>
          </w:tcPr>
          <w:p w14:paraId="2433C8CE"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r w:rsidR="00A82E3F" w:rsidRPr="00282063" w14:paraId="208F362B" w14:textId="77777777" w:rsidTr="007076BC">
        <w:trPr>
          <w:trHeight w:val="217"/>
        </w:trPr>
        <w:tc>
          <w:tcPr>
            <w:tcW w:w="300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313A7C6" w14:textId="77777777" w:rsidR="00A82E3F" w:rsidRPr="00282063" w:rsidRDefault="00A82E3F" w:rsidP="007076BC">
            <w:pPr>
              <w:spacing w:after="0" w:line="360" w:lineRule="auto"/>
              <w:ind w:left="-100"/>
              <w:jc w:val="both"/>
              <w:rPr>
                <w:rFonts w:asciiTheme="minorHAnsi" w:hAnsiTheme="minorHAnsi" w:cstheme="minorHAnsi"/>
                <w:sz w:val="20"/>
                <w:szCs w:val="20"/>
              </w:rPr>
            </w:pPr>
            <w:r w:rsidRPr="00282063">
              <w:rPr>
                <w:rFonts w:asciiTheme="minorHAnsi" w:hAnsiTheme="minorHAnsi" w:cstheme="minorHAnsi"/>
                <w:sz w:val="20"/>
                <w:szCs w:val="20"/>
              </w:rPr>
              <w:t>Nr NIP</w:t>
            </w:r>
          </w:p>
        </w:tc>
        <w:tc>
          <w:tcPr>
            <w:tcW w:w="6510" w:type="dxa"/>
            <w:tcBorders>
              <w:bottom w:val="single" w:sz="8" w:space="0" w:color="000000"/>
              <w:right w:val="single" w:sz="8" w:space="0" w:color="000000"/>
            </w:tcBorders>
            <w:tcMar>
              <w:top w:w="0" w:type="dxa"/>
              <w:left w:w="100" w:type="dxa"/>
              <w:bottom w:w="0" w:type="dxa"/>
              <w:right w:w="100" w:type="dxa"/>
            </w:tcMar>
          </w:tcPr>
          <w:p w14:paraId="34183AA9" w14:textId="77777777" w:rsidR="00A82E3F" w:rsidRPr="00282063" w:rsidRDefault="00A82E3F" w:rsidP="007076BC">
            <w:pPr>
              <w:spacing w:after="0" w:line="360" w:lineRule="auto"/>
              <w:ind w:left="-100"/>
              <w:jc w:val="both"/>
              <w:rPr>
                <w:rFonts w:asciiTheme="minorHAnsi" w:hAnsiTheme="minorHAnsi" w:cstheme="minorHAnsi"/>
                <w:i/>
                <w:sz w:val="20"/>
                <w:szCs w:val="20"/>
              </w:rPr>
            </w:pPr>
          </w:p>
        </w:tc>
      </w:tr>
    </w:tbl>
    <w:p w14:paraId="62D57906" w14:textId="77777777" w:rsidR="00AE1BEF" w:rsidRDefault="00AE1BEF" w:rsidP="00E24DDC">
      <w:pPr>
        <w:spacing w:after="0" w:line="240" w:lineRule="auto"/>
        <w:jc w:val="both"/>
        <w:rPr>
          <w:i/>
          <w:color w:val="6AA84F"/>
          <w:sz w:val="20"/>
          <w:szCs w:val="20"/>
        </w:rPr>
      </w:pPr>
    </w:p>
    <w:p w14:paraId="7820A895" w14:textId="361594C4" w:rsidR="00AE1BEF" w:rsidRDefault="00322B3C" w:rsidP="00AE1BEF">
      <w:pPr>
        <w:spacing w:after="0" w:line="240" w:lineRule="auto"/>
        <w:jc w:val="both"/>
        <w:rPr>
          <w:rFonts w:asciiTheme="minorHAnsi" w:hAnsiTheme="minorHAnsi" w:cstheme="minorHAnsi"/>
          <w:b/>
          <w:bCs/>
          <w:sz w:val="20"/>
          <w:szCs w:val="20"/>
        </w:rPr>
      </w:pPr>
      <w:r>
        <w:rPr>
          <w:rFonts w:asciiTheme="minorHAnsi" w:hAnsiTheme="minorHAnsi" w:cstheme="minorHAnsi"/>
          <w:sz w:val="20"/>
          <w:szCs w:val="20"/>
        </w:rPr>
        <w:t>„</w:t>
      </w:r>
      <w:r w:rsidRPr="00AD6788">
        <w:rPr>
          <w:rFonts w:asciiTheme="minorHAnsi" w:hAnsiTheme="minorHAnsi" w:cstheme="minorHAnsi"/>
          <w:b/>
          <w:bCs/>
          <w:sz w:val="20"/>
          <w:szCs w:val="20"/>
        </w:rPr>
        <w:t xml:space="preserve">Organizacja i przeprowadzenie wyjazdu integracyjno - edukacyjnego dla uczestników projektu pn. Równe szanse - aktywna integracja mieszkańców powiatu strzelecko –drezdeneckiego, dofinansowanego ze środków Unii Europejskiej, w ramach Programu Fundusze Europejskie dla Lubuskiego 2021 - 2027, </w:t>
      </w:r>
      <w:r w:rsidRPr="00AD6788">
        <w:rPr>
          <w:rFonts w:asciiTheme="minorHAnsi" w:hAnsiTheme="minorHAnsi" w:cstheme="minorHAnsi"/>
          <w:b/>
          <w:bCs/>
          <w:iCs/>
          <w:sz w:val="20"/>
          <w:szCs w:val="20"/>
        </w:rPr>
        <w:t>Priorytet</w:t>
      </w:r>
      <w:r w:rsidRPr="00AD6788">
        <w:rPr>
          <w:rFonts w:asciiTheme="minorHAnsi" w:hAnsiTheme="minorHAnsi" w:cstheme="minorHAnsi"/>
          <w:b/>
          <w:bCs/>
          <w:sz w:val="20"/>
          <w:szCs w:val="20"/>
        </w:rPr>
        <w:t xml:space="preserve"> 6. Fundusze Europejskie na wsparcie obywateli</w:t>
      </w:r>
      <w:r w:rsidRPr="00AD6788">
        <w:rPr>
          <w:rFonts w:asciiTheme="minorHAnsi" w:hAnsiTheme="minorHAnsi" w:cstheme="minorHAnsi"/>
          <w:b/>
          <w:bCs/>
          <w:i/>
          <w:sz w:val="20"/>
          <w:szCs w:val="20"/>
        </w:rPr>
        <w:t xml:space="preserve">, </w:t>
      </w:r>
      <w:r w:rsidRPr="00AD6788">
        <w:rPr>
          <w:rFonts w:asciiTheme="minorHAnsi" w:hAnsiTheme="minorHAnsi" w:cstheme="minorHAnsi"/>
          <w:b/>
          <w:bCs/>
          <w:iCs/>
          <w:sz w:val="20"/>
          <w:szCs w:val="20"/>
        </w:rPr>
        <w:t xml:space="preserve">Działania </w:t>
      </w:r>
      <w:r w:rsidRPr="00AD6788">
        <w:rPr>
          <w:rFonts w:asciiTheme="minorHAnsi" w:hAnsiTheme="minorHAnsi" w:cstheme="minorHAnsi"/>
          <w:b/>
          <w:bCs/>
          <w:sz w:val="20"/>
          <w:szCs w:val="20"/>
        </w:rPr>
        <w:t>6.9 Aktywna integracja społeczno – zawodowa oraz ich otoczenia, realizowanego w ramach zadania Aktywna integracja uczestników projektu</w:t>
      </w:r>
      <w:r>
        <w:rPr>
          <w:rFonts w:asciiTheme="minorHAnsi" w:hAnsiTheme="minorHAnsi" w:cstheme="minorHAnsi"/>
          <w:b/>
          <w:bCs/>
          <w:sz w:val="20"/>
          <w:szCs w:val="20"/>
        </w:rPr>
        <w:t>”</w:t>
      </w:r>
    </w:p>
    <w:p w14:paraId="36D9718F" w14:textId="77777777" w:rsidR="00322B3C" w:rsidRDefault="00322B3C" w:rsidP="00AE1BEF">
      <w:pPr>
        <w:spacing w:after="0" w:line="240" w:lineRule="auto"/>
        <w:jc w:val="both"/>
        <w:rPr>
          <w:b/>
          <w:sz w:val="20"/>
          <w:szCs w:val="20"/>
        </w:rPr>
      </w:pPr>
    </w:p>
    <w:p w14:paraId="7CB70C41" w14:textId="3290CD4C" w:rsidR="00E819EF" w:rsidRDefault="00E819EF" w:rsidP="00AE1BEF">
      <w:pPr>
        <w:spacing w:after="0" w:line="240" w:lineRule="auto"/>
        <w:jc w:val="both"/>
        <w:rPr>
          <w:i/>
          <w:sz w:val="20"/>
          <w:szCs w:val="20"/>
        </w:rPr>
      </w:pPr>
      <w:r>
        <w:rPr>
          <w:b/>
          <w:sz w:val="20"/>
          <w:szCs w:val="20"/>
        </w:rPr>
        <w:t>oświadczam, że</w:t>
      </w:r>
      <w:r>
        <w:rPr>
          <w:i/>
          <w:sz w:val="20"/>
          <w:szCs w:val="20"/>
        </w:rPr>
        <w:t xml:space="preserve">: </w:t>
      </w:r>
    </w:p>
    <w:p w14:paraId="155E0237" w14:textId="77777777" w:rsidR="00E819EF" w:rsidRDefault="00E819EF" w:rsidP="00AE1BEF">
      <w:pPr>
        <w:numPr>
          <w:ilvl w:val="0"/>
          <w:numId w:val="1"/>
        </w:numPr>
        <w:spacing w:after="0" w:line="240" w:lineRule="auto"/>
        <w:jc w:val="both"/>
        <w:rPr>
          <w:sz w:val="20"/>
          <w:szCs w:val="20"/>
          <w:highlight w:val="white"/>
        </w:rPr>
      </w:pPr>
      <w:r>
        <w:rPr>
          <w:sz w:val="20"/>
          <w:szCs w:val="20"/>
          <w:highlight w:val="white"/>
        </w:rPr>
        <w:t xml:space="preserve">w ciągu ostatnich 3 lat przed wszczęciem postępowania nie wyrządziłem Zamawiającemu szkody przez to, że nie wykonałem lub nienależycie wykonałem zobowiązanie wobec Zamawiającego, chyba że było to następstwem okoliczności, za które jako Oferent nie ponosiłem odpowiedzialności; </w:t>
      </w:r>
    </w:p>
    <w:p w14:paraId="5287C156" w14:textId="58E8FE2A" w:rsidR="00E819EF" w:rsidRPr="00B13FAD" w:rsidRDefault="00E819EF" w:rsidP="00E819EF">
      <w:pPr>
        <w:numPr>
          <w:ilvl w:val="0"/>
          <w:numId w:val="1"/>
        </w:numPr>
        <w:spacing w:after="0" w:line="240" w:lineRule="auto"/>
        <w:jc w:val="both"/>
        <w:rPr>
          <w:sz w:val="20"/>
          <w:szCs w:val="20"/>
        </w:rPr>
      </w:pPr>
      <w:r w:rsidRPr="00B13FAD">
        <w:rPr>
          <w:sz w:val="20"/>
          <w:szCs w:val="20"/>
        </w:rPr>
        <w:t>w ciągu ostatnich 3 lat przed wszczęciem postępowania</w:t>
      </w:r>
      <w:r w:rsidR="00322B3C">
        <w:rPr>
          <w:sz w:val="20"/>
          <w:szCs w:val="20"/>
        </w:rPr>
        <w:t xml:space="preserve"> nie</w:t>
      </w:r>
      <w:r w:rsidR="00B13FAD" w:rsidRPr="00B13FAD">
        <w:rPr>
          <w:sz w:val="20"/>
          <w:szCs w:val="20"/>
        </w:rPr>
        <w:t xml:space="preserve"> </w:t>
      </w:r>
      <w:r w:rsidRPr="00B13FAD">
        <w:rPr>
          <w:sz w:val="20"/>
          <w:szCs w:val="20"/>
        </w:rPr>
        <w:t>uchyliłem się od podpisania umowy</w:t>
      </w:r>
      <w:r w:rsidR="001E36CE" w:rsidRPr="00B13FAD">
        <w:rPr>
          <w:sz w:val="20"/>
          <w:szCs w:val="20"/>
        </w:rPr>
        <w:br/>
      </w:r>
      <w:r w:rsidRPr="00B13FAD">
        <w:rPr>
          <w:sz w:val="20"/>
          <w:szCs w:val="20"/>
        </w:rPr>
        <w:t xml:space="preserve">z Zamawiającym mimo wyboru mojej oferty; </w:t>
      </w:r>
    </w:p>
    <w:p w14:paraId="3D10D36A"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posiadam uprawnienia do wykonywania określonej działalności,</w:t>
      </w:r>
    </w:p>
    <w:p w14:paraId="498B54CF"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posiadam niezbędną wiedzę i doświadczenie zgodnie z warunkami udziału w niniejszym postępowaniu,</w:t>
      </w:r>
    </w:p>
    <w:p w14:paraId="01417819"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znajduję się w sytuacji ekonomicznej i finansowej zapewniającej możliwość prawidłowego wykonania zamówienia,</w:t>
      </w:r>
    </w:p>
    <w:p w14:paraId="47A903F7"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 xml:space="preserve">nie jestem powiązany osobowo lub kapitałowo z Zamawiającym. </w:t>
      </w:r>
    </w:p>
    <w:p w14:paraId="3A09ED01" w14:textId="77777777" w:rsidR="00E819EF" w:rsidRDefault="00E819EF" w:rsidP="00E819EF">
      <w:pPr>
        <w:spacing w:after="0" w:line="240" w:lineRule="auto"/>
        <w:ind w:left="720"/>
        <w:jc w:val="both"/>
        <w:rPr>
          <w:sz w:val="20"/>
          <w:szCs w:val="20"/>
        </w:rPr>
      </w:pPr>
      <w:r>
        <w:rPr>
          <w:sz w:val="20"/>
          <w:szCs w:val="20"/>
          <w:highlight w:val="white"/>
        </w:rPr>
        <w:t>P</w:t>
      </w:r>
      <w:r>
        <w:rPr>
          <w:sz w:val="20"/>
          <w:szCs w:val="20"/>
        </w:rPr>
        <w:t xml:space="preserve">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29D60F3D" w14:textId="77777777" w:rsidR="00E819EF" w:rsidRDefault="00E819EF" w:rsidP="00E819EF">
      <w:pPr>
        <w:numPr>
          <w:ilvl w:val="0"/>
          <w:numId w:val="2"/>
        </w:numPr>
        <w:spacing w:after="0" w:line="240" w:lineRule="auto"/>
        <w:jc w:val="both"/>
        <w:rPr>
          <w:sz w:val="20"/>
          <w:szCs w:val="20"/>
        </w:rPr>
      </w:pPr>
      <w:r>
        <w:rPr>
          <w:sz w:val="20"/>
          <w:szCs w:val="20"/>
          <w:highlight w:val="white"/>
        </w:rPr>
        <w:t>uczestniczeniu w spółce jako wspólnik spółki cywilnej lub spółki osobowej,</w:t>
      </w:r>
    </w:p>
    <w:p w14:paraId="141362C4" w14:textId="77777777" w:rsidR="00E819EF" w:rsidRDefault="00E819EF" w:rsidP="00E819EF">
      <w:pPr>
        <w:numPr>
          <w:ilvl w:val="0"/>
          <w:numId w:val="2"/>
        </w:numPr>
        <w:shd w:val="clear" w:color="auto" w:fill="FFFFFF"/>
        <w:spacing w:after="0" w:line="240" w:lineRule="auto"/>
        <w:jc w:val="both"/>
        <w:rPr>
          <w:sz w:val="20"/>
          <w:szCs w:val="20"/>
        </w:rPr>
      </w:pPr>
      <w:r>
        <w:rPr>
          <w:sz w:val="20"/>
          <w:szCs w:val="20"/>
        </w:rPr>
        <w:t>posiadaniu co najmniej 10% udziałów lub akcji (o ile niższy próg nie wynika z przepisów prawa), pełnieniu funkcji członka organu nadzorczego lub zarządzającego, prokurenta, pełnomocnika,</w:t>
      </w:r>
    </w:p>
    <w:p w14:paraId="46C0B73E" w14:textId="4082D39C" w:rsidR="00E819EF" w:rsidRDefault="00E819EF" w:rsidP="00E819EF">
      <w:pPr>
        <w:numPr>
          <w:ilvl w:val="0"/>
          <w:numId w:val="2"/>
        </w:numPr>
        <w:shd w:val="clear" w:color="auto" w:fill="FFFFFF"/>
        <w:spacing w:after="0" w:line="240" w:lineRule="auto"/>
        <w:jc w:val="both"/>
        <w:rPr>
          <w:sz w:val="20"/>
          <w:szCs w:val="20"/>
        </w:rPr>
      </w:pPr>
      <w:r>
        <w:rPr>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w:t>
      </w:r>
      <w:r w:rsidR="00A14BE2">
        <w:rPr>
          <w:sz w:val="20"/>
          <w:szCs w:val="20"/>
        </w:rPr>
        <w:br/>
      </w:r>
      <w:r>
        <w:rPr>
          <w:sz w:val="20"/>
          <w:szCs w:val="20"/>
        </w:rPr>
        <w:t>z wykonawcą, jego zastępcą prawnym lub członkami organów zarządzających lub organów nadzorczych wykonawców ubiegających się o udzielenie zamówienia,</w:t>
      </w:r>
    </w:p>
    <w:p w14:paraId="6A42AEA5" w14:textId="75FCD2AC" w:rsidR="00E819EF" w:rsidRDefault="00E819EF" w:rsidP="00E819EF">
      <w:pPr>
        <w:numPr>
          <w:ilvl w:val="0"/>
          <w:numId w:val="2"/>
        </w:numPr>
        <w:shd w:val="clear" w:color="auto" w:fill="FFFFFF"/>
        <w:spacing w:after="0" w:line="240" w:lineRule="auto"/>
        <w:jc w:val="both"/>
        <w:rPr>
          <w:sz w:val="20"/>
          <w:szCs w:val="20"/>
        </w:rPr>
      </w:pPr>
      <w:r>
        <w:rPr>
          <w:sz w:val="20"/>
          <w:szCs w:val="20"/>
        </w:rPr>
        <w:lastRenderedPageBreak/>
        <w:t xml:space="preserve">pozostawaniu z wykonawcą w takim stosunku prawnym lub faktycznym, że istnieje uzasadniona wątpliwość co do ich bezstronności lub niezależności w związku </w:t>
      </w:r>
      <w:r w:rsidR="00A14BE2">
        <w:rPr>
          <w:sz w:val="20"/>
          <w:szCs w:val="20"/>
        </w:rPr>
        <w:br/>
      </w:r>
      <w:r>
        <w:rPr>
          <w:sz w:val="20"/>
          <w:szCs w:val="20"/>
        </w:rPr>
        <w:t>z postępowaniem o udzielenie zamówienia.</w:t>
      </w:r>
    </w:p>
    <w:p w14:paraId="1B32EA14" w14:textId="77777777" w:rsidR="00E819EF" w:rsidRDefault="00E819EF" w:rsidP="00E819EF">
      <w:pPr>
        <w:numPr>
          <w:ilvl w:val="0"/>
          <w:numId w:val="1"/>
        </w:numPr>
        <w:spacing w:after="0" w:line="240" w:lineRule="auto"/>
        <w:jc w:val="both"/>
        <w:rPr>
          <w:sz w:val="20"/>
          <w:szCs w:val="20"/>
          <w:highlight w:val="white"/>
        </w:rPr>
      </w:pPr>
      <w:r>
        <w:rPr>
          <w:sz w:val="20"/>
          <w:szCs w:val="20"/>
        </w:rPr>
        <w:t xml:space="preserve">nie </w:t>
      </w:r>
      <w:r>
        <w:rPr>
          <w:sz w:val="20"/>
          <w:szCs w:val="20"/>
          <w:highlight w:val="white"/>
        </w:rPr>
        <w:t xml:space="preserve"> wszczęto wobec mnie  postępowanie upadłościowe, ani nie ogłoszono upadłości,</w:t>
      </w:r>
    </w:p>
    <w:p w14:paraId="0B4AB798"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nie zalegam z opłacaniem podatków, opłat lub składek na ubezpieczenie społeczne,</w:t>
      </w:r>
    </w:p>
    <w:p w14:paraId="4C71E9C8" w14:textId="7F2B09DD" w:rsidR="00E819EF" w:rsidRDefault="00E819EF" w:rsidP="00E819EF">
      <w:pPr>
        <w:numPr>
          <w:ilvl w:val="0"/>
          <w:numId w:val="1"/>
        </w:numPr>
        <w:spacing w:after="0" w:line="240" w:lineRule="auto"/>
        <w:jc w:val="both"/>
        <w:rPr>
          <w:sz w:val="20"/>
          <w:szCs w:val="20"/>
          <w:highlight w:val="white"/>
        </w:rPr>
      </w:pPr>
      <w:r>
        <w:rPr>
          <w:sz w:val="20"/>
          <w:szCs w:val="20"/>
          <w:highlight w:val="white"/>
        </w:rPr>
        <w:t xml:space="preserve">nie jestem osobą fizyczną prawomocnie skazaną za przestępstwo popełnione w związku </w:t>
      </w:r>
      <w:r w:rsidR="00A14BE2">
        <w:rPr>
          <w:sz w:val="20"/>
          <w:szCs w:val="20"/>
          <w:highlight w:val="white"/>
        </w:rPr>
        <w:br/>
      </w:r>
      <w:r>
        <w:rPr>
          <w:sz w:val="20"/>
          <w:szCs w:val="20"/>
          <w:highlight w:val="white"/>
        </w:rPr>
        <w:t>z postępowaniem o udzielenie zamówienia publicznego lub za inne przestępstwo popełnione w celu osiągnięcia korzyści majątkowych,</w:t>
      </w:r>
    </w:p>
    <w:p w14:paraId="492273E6" w14:textId="31266D61" w:rsidR="00E819EF" w:rsidRDefault="00E819EF" w:rsidP="00E819EF">
      <w:pPr>
        <w:numPr>
          <w:ilvl w:val="0"/>
          <w:numId w:val="1"/>
        </w:numPr>
        <w:spacing w:after="0" w:line="240" w:lineRule="auto"/>
        <w:jc w:val="both"/>
        <w:rPr>
          <w:sz w:val="20"/>
          <w:szCs w:val="20"/>
          <w:highlight w:val="white"/>
        </w:rPr>
      </w:pPr>
      <w:r>
        <w:rPr>
          <w:sz w:val="20"/>
          <w:szCs w:val="20"/>
          <w:highlight w:val="white"/>
        </w:rPr>
        <w:t xml:space="preserve">nie jestem osobą prawną, której urzędujących członków władz skazano za przestępstwo popełnione </w:t>
      </w:r>
      <w:r w:rsidR="00A14BE2">
        <w:rPr>
          <w:sz w:val="20"/>
          <w:szCs w:val="20"/>
          <w:highlight w:val="white"/>
        </w:rPr>
        <w:br/>
      </w:r>
      <w:r>
        <w:rPr>
          <w:sz w:val="20"/>
          <w:szCs w:val="20"/>
          <w:highlight w:val="white"/>
        </w:rPr>
        <w:t>w związku z postępowaniem o udzielenie zamówienia  publicznego albo inne przestępstwo popełnione w celu osiągnięcia korzyści majątkowych,</w:t>
      </w:r>
    </w:p>
    <w:p w14:paraId="49C51B04" w14:textId="77777777" w:rsidR="00E819EF" w:rsidRDefault="00E819EF" w:rsidP="00E819EF">
      <w:pPr>
        <w:numPr>
          <w:ilvl w:val="0"/>
          <w:numId w:val="1"/>
        </w:numPr>
        <w:spacing w:after="0" w:line="240" w:lineRule="auto"/>
        <w:jc w:val="both"/>
        <w:rPr>
          <w:sz w:val="20"/>
          <w:szCs w:val="20"/>
          <w:highlight w:val="white"/>
        </w:rPr>
      </w:pPr>
      <w:r>
        <w:rPr>
          <w:sz w:val="20"/>
          <w:szCs w:val="20"/>
          <w:highlight w:val="white"/>
        </w:rPr>
        <w:t>nie jestem wykluczony na podstawie przepisów o charakterze sankcyjnym, wpływających na ograniczenie finansowego wspierania podmiotów związanych z Federacją Rosyjską, tj. nie podlegam wykluczeniu jako:</w:t>
      </w:r>
    </w:p>
    <w:p w14:paraId="29AA47D7" w14:textId="77777777" w:rsidR="00E819EF" w:rsidRDefault="00E819EF" w:rsidP="00E819EF">
      <w:pPr>
        <w:numPr>
          <w:ilvl w:val="0"/>
          <w:numId w:val="3"/>
        </w:numPr>
        <w:spacing w:after="0" w:line="240" w:lineRule="auto"/>
        <w:jc w:val="both"/>
        <w:rPr>
          <w:sz w:val="20"/>
          <w:szCs w:val="20"/>
          <w:highlight w:val="white"/>
        </w:rPr>
      </w:pPr>
      <w:r>
        <w:rPr>
          <w:sz w:val="20"/>
          <w:szCs w:val="20"/>
          <w:highlight w:val="white"/>
        </w:rPr>
        <w:t>Oferenci oraz uczestnicy konkursu wymienieni w wykazach określonych w rozporządzeniu 765/2006 i rozporządzeniu 269/2014 albo wpisani na listę na podstawie decyzji w sprawie wpisu na listę rozstrzygającej o zastosowaniu środka, o którym mowa w art. 1 pkt 3;</w:t>
      </w:r>
    </w:p>
    <w:p w14:paraId="0492BF5A" w14:textId="5DD4D640" w:rsidR="00E819EF" w:rsidRDefault="00E819EF" w:rsidP="00E819EF">
      <w:pPr>
        <w:numPr>
          <w:ilvl w:val="0"/>
          <w:numId w:val="3"/>
        </w:numPr>
        <w:spacing w:after="0" w:line="240" w:lineRule="auto"/>
        <w:jc w:val="both"/>
        <w:rPr>
          <w:sz w:val="20"/>
          <w:szCs w:val="20"/>
          <w:highlight w:val="white"/>
        </w:rPr>
      </w:pPr>
      <w:r>
        <w:rPr>
          <w:sz w:val="20"/>
          <w:szCs w:val="20"/>
          <w:highlight w:val="white"/>
        </w:rPr>
        <w:t>Oferenci oraz uczestnicy konkursu, którego beneficjentem rzeczywistym w rozumieniu ustawy z dnia 1 marca 2018 r. o przeciwdziałaniu praniu pieniędzy oraz finansowaniu terroryzmu (Dz. U. z 202</w:t>
      </w:r>
      <w:r w:rsidR="00F15C54">
        <w:rPr>
          <w:sz w:val="20"/>
          <w:szCs w:val="20"/>
          <w:highlight w:val="white"/>
        </w:rPr>
        <w:t>3</w:t>
      </w:r>
      <w:r>
        <w:rPr>
          <w:sz w:val="20"/>
          <w:szCs w:val="20"/>
          <w:highlight w:val="white"/>
        </w:rPr>
        <w:t xml:space="preserve"> r. poz. </w:t>
      </w:r>
      <w:r w:rsidR="00F15C54">
        <w:rPr>
          <w:sz w:val="20"/>
          <w:szCs w:val="20"/>
          <w:highlight w:val="white"/>
        </w:rPr>
        <w:t>1124</w:t>
      </w:r>
      <w:r>
        <w:rPr>
          <w:sz w:val="20"/>
          <w:szCs w:val="20"/>
          <w:highlight w:val="white"/>
        </w:rPr>
        <w:t xml:space="preserve">) jest osoba wymieniona w wykazach określonych w rozporządzeniu 765/2006 i rozporządzeniu 269/2014 albo wpisana na listę lub będąca takim beneficjentem rzeczywistym od dnia 24 lutego 2022 r., o ile została wpisana na listę na podstawie decyzji  </w:t>
      </w:r>
      <w:r w:rsidR="00A14BE2">
        <w:rPr>
          <w:sz w:val="20"/>
          <w:szCs w:val="20"/>
          <w:highlight w:val="white"/>
        </w:rPr>
        <w:br/>
      </w:r>
      <w:r>
        <w:rPr>
          <w:sz w:val="20"/>
          <w:szCs w:val="20"/>
          <w:highlight w:val="white"/>
        </w:rPr>
        <w:t>w sprawie wpisu na listę rozstrzygającej o zastosowaniu środka, o którym mowa w art. 1 pkt 3;</w:t>
      </w:r>
    </w:p>
    <w:p w14:paraId="0CC394AC" w14:textId="46C85A27" w:rsidR="00E819EF" w:rsidRDefault="00E819EF" w:rsidP="00E819EF">
      <w:pPr>
        <w:numPr>
          <w:ilvl w:val="0"/>
          <w:numId w:val="3"/>
        </w:numPr>
        <w:spacing w:after="0" w:line="240" w:lineRule="auto"/>
        <w:jc w:val="both"/>
        <w:rPr>
          <w:sz w:val="20"/>
          <w:szCs w:val="20"/>
          <w:highlight w:val="white"/>
        </w:rPr>
      </w:pPr>
      <w:r>
        <w:rPr>
          <w:sz w:val="20"/>
          <w:szCs w:val="20"/>
          <w:highlight w:val="white"/>
        </w:rPr>
        <w:t>Oferenci oraz uczestnicy konkursu, którego jednostką dominującą w rozumieniu art. 3 ust. 1 pkt 37 ustawy z dnia 29 września 1994 r. o rachunkowości (Dz. U. z 202</w:t>
      </w:r>
      <w:r w:rsidR="000E3BEA">
        <w:rPr>
          <w:sz w:val="20"/>
          <w:szCs w:val="20"/>
          <w:highlight w:val="white"/>
        </w:rPr>
        <w:t>3</w:t>
      </w:r>
      <w:r>
        <w:rPr>
          <w:sz w:val="20"/>
          <w:szCs w:val="20"/>
          <w:highlight w:val="white"/>
        </w:rPr>
        <w:t xml:space="preserve"> r. poz. </w:t>
      </w:r>
      <w:r w:rsidR="000E3BEA">
        <w:rPr>
          <w:sz w:val="20"/>
          <w:szCs w:val="20"/>
          <w:highlight w:val="white"/>
        </w:rPr>
        <w:t>120</w:t>
      </w:r>
      <w:r>
        <w:rPr>
          <w:sz w:val="20"/>
          <w:szCs w:val="20"/>
          <w:highlight w:val="white"/>
        </w:rPr>
        <w:t xml:space="preserve">) jest podmiot wymieniony w wykazach określonych w rozporządzeniu 765/2006 </w:t>
      </w:r>
      <w:r w:rsidR="00A14BE2">
        <w:rPr>
          <w:sz w:val="20"/>
          <w:szCs w:val="20"/>
          <w:highlight w:val="white"/>
        </w:rPr>
        <w:br/>
      </w:r>
      <w:r>
        <w:rPr>
          <w:sz w:val="20"/>
          <w:szCs w:val="20"/>
          <w:highlight w:val="white"/>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62B4E12" w14:textId="77777777" w:rsidR="00E819EF" w:rsidRDefault="00E819EF" w:rsidP="00E819EF">
      <w:pPr>
        <w:numPr>
          <w:ilvl w:val="0"/>
          <w:numId w:val="3"/>
        </w:numPr>
        <w:spacing w:after="0" w:line="240" w:lineRule="auto"/>
        <w:jc w:val="both"/>
        <w:rPr>
          <w:sz w:val="20"/>
          <w:szCs w:val="20"/>
          <w:highlight w:val="white"/>
        </w:rPr>
      </w:pPr>
      <w:r>
        <w:rPr>
          <w:sz w:val="20"/>
          <w:szCs w:val="20"/>
          <w:highlight w:val="white"/>
        </w:rPr>
        <w:t>Rosyjscy wykonawcy i podwykonawcy – na podstawie rozporządzenie (UE) 2022/576 w sprawie zmiany rozporządzenia (UE) nr 833/2014 dotyczącego środków ograniczających w związku z działaniami Rosji destabilizującymi sytuację na Ukrainie (Dz. Urz. UE nr L 111 z 8.4.2022, str. 1).</w:t>
      </w:r>
    </w:p>
    <w:p w14:paraId="065EDC3D" w14:textId="206B0FB0" w:rsidR="00E819EF" w:rsidRDefault="00E819EF" w:rsidP="00E819EF">
      <w:pPr>
        <w:numPr>
          <w:ilvl w:val="0"/>
          <w:numId w:val="3"/>
        </w:numPr>
        <w:spacing w:after="0" w:line="240" w:lineRule="auto"/>
        <w:jc w:val="both"/>
        <w:rPr>
          <w:sz w:val="20"/>
          <w:szCs w:val="20"/>
          <w:highlight w:val="white"/>
        </w:rPr>
      </w:pPr>
      <w:r>
        <w:rPr>
          <w:sz w:val="20"/>
          <w:szCs w:val="20"/>
          <w:highlight w:val="white"/>
        </w:rPr>
        <w:t xml:space="preserve">Oferenci wymienieni w Komunikacie Komisji „Tymczasowe kryzysowe ramy środków pomocy państwa w celu wsparcia gospodarki po agresji Rosji wobec Ukrainy” (Dz. U. UE C 131 </w:t>
      </w:r>
      <w:r w:rsidR="00AE1BEF">
        <w:rPr>
          <w:sz w:val="20"/>
          <w:szCs w:val="20"/>
          <w:highlight w:val="white"/>
        </w:rPr>
        <w:t xml:space="preserve">                                 </w:t>
      </w:r>
      <w:r>
        <w:rPr>
          <w:sz w:val="20"/>
          <w:szCs w:val="20"/>
          <w:highlight w:val="white"/>
        </w:rPr>
        <w:t>z 24.3.2022 str. 1),</w:t>
      </w:r>
    </w:p>
    <w:p w14:paraId="5C46FD00" w14:textId="3941F6E8" w:rsidR="00E819EF" w:rsidRPr="00AE1BEF" w:rsidRDefault="00E819EF" w:rsidP="00AE1BEF">
      <w:pPr>
        <w:numPr>
          <w:ilvl w:val="0"/>
          <w:numId w:val="3"/>
        </w:numPr>
        <w:spacing w:after="0" w:line="240" w:lineRule="auto"/>
        <w:jc w:val="both"/>
        <w:rPr>
          <w:sz w:val="20"/>
          <w:szCs w:val="20"/>
          <w:highlight w:val="white"/>
        </w:rPr>
      </w:pPr>
      <w:r>
        <w:rPr>
          <w:sz w:val="20"/>
          <w:szCs w:val="20"/>
          <w:highlight w:val="white"/>
        </w:rPr>
        <w:t xml:space="preserve">Oferenci wymienieni w Ustawie z dnia 13 kwietnia 2022 r. o szczególnych rozwiązaniach </w:t>
      </w:r>
      <w:r w:rsidR="00AE1BEF">
        <w:rPr>
          <w:sz w:val="20"/>
          <w:szCs w:val="20"/>
          <w:highlight w:val="white"/>
        </w:rPr>
        <w:t xml:space="preserve">                       </w:t>
      </w:r>
      <w:r>
        <w:rPr>
          <w:sz w:val="20"/>
          <w:szCs w:val="20"/>
          <w:highlight w:val="white"/>
        </w:rPr>
        <w:t>w zakresie przeciwdziałania wspieraniu agresji na Ukrainę oraz służących ochronie bezpieczeństwa narodowego (Dz. U. z 202</w:t>
      </w:r>
      <w:r w:rsidR="00322B3C">
        <w:rPr>
          <w:sz w:val="20"/>
          <w:szCs w:val="20"/>
          <w:highlight w:val="white"/>
        </w:rPr>
        <w:t>4</w:t>
      </w:r>
      <w:r>
        <w:rPr>
          <w:sz w:val="20"/>
          <w:szCs w:val="20"/>
          <w:highlight w:val="white"/>
        </w:rPr>
        <w:t xml:space="preserve"> r., poz. </w:t>
      </w:r>
      <w:r w:rsidR="00322B3C">
        <w:rPr>
          <w:sz w:val="20"/>
          <w:szCs w:val="20"/>
          <w:highlight w:val="white"/>
        </w:rPr>
        <w:t>507</w:t>
      </w:r>
      <w:r>
        <w:rPr>
          <w:sz w:val="20"/>
          <w:szCs w:val="20"/>
          <w:highlight w:val="white"/>
        </w:rPr>
        <w:t>).</w:t>
      </w:r>
    </w:p>
    <w:p w14:paraId="75FB3904" w14:textId="400BCC4D" w:rsidR="00E819EF" w:rsidRPr="003C70CD" w:rsidRDefault="00E819EF" w:rsidP="00E819EF">
      <w:pPr>
        <w:spacing w:before="240" w:after="120" w:line="240" w:lineRule="auto"/>
        <w:jc w:val="both"/>
        <w:rPr>
          <w:b/>
          <w:sz w:val="20"/>
          <w:szCs w:val="20"/>
        </w:rPr>
      </w:pPr>
      <w:r>
        <w:rPr>
          <w:b/>
          <w:sz w:val="20"/>
          <w:szCs w:val="20"/>
        </w:rPr>
        <w:t>Świadomy/a odpowiedzialności za składanie fałszywych oświadczeń, informuję, iż dane zawarte w ofercie, załącznikach oraz przedłożonych dokumentach są zgodne z prawdą.</w:t>
      </w: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525"/>
        <w:gridCol w:w="6195"/>
      </w:tblGrid>
      <w:tr w:rsidR="00E819EF" w14:paraId="0CC937FA" w14:textId="77777777" w:rsidTr="00FE040C">
        <w:tc>
          <w:tcPr>
            <w:tcW w:w="3525" w:type="dxa"/>
            <w:shd w:val="clear" w:color="auto" w:fill="auto"/>
            <w:tcMar>
              <w:top w:w="100" w:type="dxa"/>
              <w:left w:w="100" w:type="dxa"/>
              <w:bottom w:w="100" w:type="dxa"/>
              <w:right w:w="100" w:type="dxa"/>
            </w:tcMar>
          </w:tcPr>
          <w:p w14:paraId="41C73DA6" w14:textId="77777777" w:rsidR="00E819EF" w:rsidRDefault="00E819EF" w:rsidP="00FE040C">
            <w:pPr>
              <w:widowControl w:val="0"/>
              <w:spacing w:after="0" w:line="240" w:lineRule="auto"/>
              <w:rPr>
                <w:i/>
                <w:color w:val="6AA84F"/>
                <w:sz w:val="20"/>
                <w:szCs w:val="20"/>
              </w:rPr>
            </w:pPr>
          </w:p>
          <w:p w14:paraId="1394D210" w14:textId="77777777" w:rsidR="00E819EF" w:rsidRDefault="00E819EF" w:rsidP="00FE040C">
            <w:pPr>
              <w:widowControl w:val="0"/>
              <w:spacing w:after="0" w:line="240" w:lineRule="auto"/>
              <w:rPr>
                <w:i/>
                <w:color w:val="6AA84F"/>
                <w:sz w:val="20"/>
                <w:szCs w:val="20"/>
              </w:rPr>
            </w:pPr>
          </w:p>
          <w:p w14:paraId="4F4B7199" w14:textId="77777777" w:rsidR="00E819EF" w:rsidRDefault="00E819EF" w:rsidP="00FE040C">
            <w:pPr>
              <w:widowControl w:val="0"/>
              <w:spacing w:after="0" w:line="240" w:lineRule="auto"/>
              <w:rPr>
                <w:i/>
                <w:color w:val="6AA84F"/>
                <w:sz w:val="20"/>
                <w:szCs w:val="20"/>
              </w:rPr>
            </w:pPr>
          </w:p>
          <w:p w14:paraId="1C51E6DB" w14:textId="77777777" w:rsidR="00E819EF" w:rsidRDefault="00E819EF" w:rsidP="00FE040C">
            <w:pPr>
              <w:widowControl w:val="0"/>
              <w:spacing w:after="0" w:line="240" w:lineRule="auto"/>
              <w:rPr>
                <w:sz w:val="20"/>
                <w:szCs w:val="20"/>
              </w:rPr>
            </w:pPr>
            <w:r>
              <w:rPr>
                <w:sz w:val="20"/>
                <w:szCs w:val="20"/>
              </w:rPr>
              <w:t>……………………………………………………………..</w:t>
            </w:r>
          </w:p>
        </w:tc>
        <w:tc>
          <w:tcPr>
            <w:tcW w:w="6195" w:type="dxa"/>
            <w:tcMar>
              <w:top w:w="0" w:type="dxa"/>
              <w:left w:w="100" w:type="dxa"/>
              <w:bottom w:w="0" w:type="dxa"/>
              <w:right w:w="100" w:type="dxa"/>
            </w:tcMar>
          </w:tcPr>
          <w:p w14:paraId="0D122518" w14:textId="77777777" w:rsidR="00E819EF" w:rsidRDefault="00E819EF" w:rsidP="00FE040C">
            <w:pPr>
              <w:spacing w:after="0" w:line="276" w:lineRule="auto"/>
              <w:jc w:val="center"/>
              <w:rPr>
                <w:sz w:val="20"/>
                <w:szCs w:val="20"/>
              </w:rPr>
            </w:pPr>
          </w:p>
          <w:p w14:paraId="0C25D2C7" w14:textId="77777777" w:rsidR="00E819EF" w:rsidRDefault="00E819EF" w:rsidP="00FE040C">
            <w:pPr>
              <w:spacing w:after="0" w:line="276" w:lineRule="auto"/>
              <w:jc w:val="center"/>
              <w:rPr>
                <w:sz w:val="20"/>
                <w:szCs w:val="20"/>
              </w:rPr>
            </w:pPr>
          </w:p>
          <w:p w14:paraId="2213D398" w14:textId="77777777" w:rsidR="00E819EF" w:rsidRDefault="00E819EF" w:rsidP="00FE040C">
            <w:pPr>
              <w:spacing w:after="0" w:line="276" w:lineRule="auto"/>
              <w:jc w:val="center"/>
              <w:rPr>
                <w:sz w:val="20"/>
                <w:szCs w:val="20"/>
              </w:rPr>
            </w:pPr>
          </w:p>
          <w:p w14:paraId="6DA923A4" w14:textId="77777777" w:rsidR="00E819EF" w:rsidRDefault="00E819EF" w:rsidP="00FE040C">
            <w:pPr>
              <w:spacing w:after="0" w:line="276" w:lineRule="auto"/>
              <w:rPr>
                <w:sz w:val="20"/>
                <w:szCs w:val="20"/>
              </w:rPr>
            </w:pPr>
            <w:r>
              <w:rPr>
                <w:sz w:val="20"/>
                <w:szCs w:val="20"/>
              </w:rPr>
              <w:t>……………………………..………………………………………………………………………………….</w:t>
            </w:r>
          </w:p>
        </w:tc>
      </w:tr>
      <w:tr w:rsidR="00E819EF" w14:paraId="264D76A5" w14:textId="77777777" w:rsidTr="00FE040C">
        <w:tc>
          <w:tcPr>
            <w:tcW w:w="3525" w:type="dxa"/>
            <w:tcMar>
              <w:top w:w="0" w:type="dxa"/>
              <w:left w:w="100" w:type="dxa"/>
              <w:bottom w:w="0" w:type="dxa"/>
              <w:right w:w="100" w:type="dxa"/>
            </w:tcMar>
          </w:tcPr>
          <w:p w14:paraId="1E752CCB" w14:textId="77777777" w:rsidR="00E819EF" w:rsidRDefault="00E819EF" w:rsidP="00FE040C">
            <w:pPr>
              <w:spacing w:after="0" w:line="276" w:lineRule="auto"/>
              <w:jc w:val="center"/>
              <w:rPr>
                <w:b/>
                <w:i/>
                <w:sz w:val="20"/>
                <w:szCs w:val="20"/>
              </w:rPr>
            </w:pPr>
            <w:r>
              <w:rPr>
                <w:b/>
                <w:i/>
                <w:sz w:val="20"/>
                <w:szCs w:val="20"/>
              </w:rPr>
              <w:t xml:space="preserve">Miejscowość, data </w:t>
            </w:r>
          </w:p>
        </w:tc>
        <w:tc>
          <w:tcPr>
            <w:tcW w:w="6195" w:type="dxa"/>
            <w:tcMar>
              <w:top w:w="0" w:type="dxa"/>
              <w:left w:w="100" w:type="dxa"/>
              <w:bottom w:w="0" w:type="dxa"/>
              <w:right w:w="100" w:type="dxa"/>
            </w:tcMar>
          </w:tcPr>
          <w:p w14:paraId="1044195A" w14:textId="77777777" w:rsidR="00E819EF" w:rsidRDefault="00E819EF" w:rsidP="00FE040C">
            <w:pPr>
              <w:spacing w:after="0" w:line="276" w:lineRule="auto"/>
              <w:jc w:val="center"/>
              <w:rPr>
                <w:b/>
                <w:i/>
                <w:sz w:val="20"/>
                <w:szCs w:val="20"/>
              </w:rPr>
            </w:pPr>
            <w:r>
              <w:rPr>
                <w:b/>
                <w:i/>
                <w:sz w:val="20"/>
                <w:szCs w:val="20"/>
              </w:rPr>
              <w:t>Podpis(y) osoby(osób) upoważnionej(ych) do podpisania niniejszej oferty w imieniu Wykonawcy(ów).</w:t>
            </w:r>
          </w:p>
          <w:p w14:paraId="1F8D4E9D" w14:textId="77777777" w:rsidR="00E819EF" w:rsidRPr="0067691D" w:rsidRDefault="00E819EF" w:rsidP="00FE040C">
            <w:pPr>
              <w:tabs>
                <w:tab w:val="left" w:pos="1978"/>
                <w:tab w:val="left" w:pos="3828"/>
                <w:tab w:val="center" w:pos="4677"/>
              </w:tabs>
              <w:spacing w:after="0"/>
              <w:jc w:val="center"/>
              <w:rPr>
                <w:rFonts w:cstheme="minorHAnsi"/>
                <w:i/>
                <w:color w:val="auto"/>
                <w:sz w:val="20"/>
                <w:szCs w:val="20"/>
              </w:rPr>
            </w:pPr>
            <w:r w:rsidRPr="0067691D">
              <w:rPr>
                <w:bCs/>
                <w:i/>
                <w:color w:val="auto"/>
                <w:sz w:val="20"/>
                <w:szCs w:val="20"/>
              </w:rPr>
              <w:t>(</w:t>
            </w:r>
            <w:r w:rsidRPr="0067691D">
              <w:rPr>
                <w:rFonts w:cstheme="minorHAnsi"/>
                <w:i/>
                <w:color w:val="auto"/>
                <w:sz w:val="20"/>
                <w:szCs w:val="20"/>
              </w:rPr>
              <w:t>Dokument należy wypełnić i podpisać kwalifikowanym podpisem elektronicznym lub podpisem zaufanym, lub podpisem osobistym. Zamawiający zaleca zapisanie dokumentu w formacie PDF.</w:t>
            </w:r>
          </w:p>
          <w:p w14:paraId="0B0DAA5D" w14:textId="77777777" w:rsidR="00E819EF" w:rsidRDefault="00E819EF" w:rsidP="00FE040C">
            <w:pPr>
              <w:spacing w:after="0" w:line="276" w:lineRule="auto"/>
              <w:jc w:val="center"/>
              <w:rPr>
                <w:i/>
                <w:sz w:val="20"/>
                <w:szCs w:val="20"/>
              </w:rPr>
            </w:pPr>
            <w:r w:rsidRPr="0067691D">
              <w:rPr>
                <w:rFonts w:cstheme="minorHAnsi"/>
                <w:i/>
                <w:color w:val="auto"/>
                <w:sz w:val="20"/>
                <w:szCs w:val="20"/>
              </w:rPr>
              <w:t>Jeśli dokumenty podpisane są w taki sposób, że podpis zapisywany jest w odrębnym pliku należy zamieścić oba pliki</w:t>
            </w:r>
            <w:r>
              <w:rPr>
                <w:rFonts w:cstheme="minorHAnsi"/>
                <w:i/>
                <w:color w:val="auto"/>
                <w:sz w:val="20"/>
                <w:szCs w:val="20"/>
              </w:rPr>
              <w:t>)</w:t>
            </w:r>
          </w:p>
        </w:tc>
      </w:tr>
    </w:tbl>
    <w:p w14:paraId="04CD6F03" w14:textId="77777777" w:rsidR="00E819EF" w:rsidRDefault="00E819EF" w:rsidP="00C514DE">
      <w:pPr>
        <w:spacing w:before="240" w:after="120" w:line="240" w:lineRule="auto"/>
        <w:jc w:val="both"/>
        <w:rPr>
          <w:i/>
          <w:color w:val="6AA84F"/>
          <w:sz w:val="20"/>
          <w:szCs w:val="20"/>
        </w:rPr>
      </w:pPr>
    </w:p>
    <w:sectPr w:rsidR="00E819E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07DD3" w14:textId="77777777" w:rsidR="0029183A" w:rsidRDefault="0029183A" w:rsidP="00E819EF">
      <w:pPr>
        <w:spacing w:after="0" w:line="240" w:lineRule="auto"/>
      </w:pPr>
      <w:r>
        <w:separator/>
      </w:r>
    </w:p>
  </w:endnote>
  <w:endnote w:type="continuationSeparator" w:id="0">
    <w:p w14:paraId="250D7FDA" w14:textId="77777777" w:rsidR="0029183A" w:rsidRDefault="0029183A" w:rsidP="00E8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71767"/>
      <w:docPartObj>
        <w:docPartGallery w:val="Page Numbers (Bottom of Page)"/>
        <w:docPartUnique/>
      </w:docPartObj>
    </w:sdtPr>
    <w:sdtContent>
      <w:p w14:paraId="72723B9F" w14:textId="3EA13B7A" w:rsidR="0097148F" w:rsidRDefault="0097148F">
        <w:pPr>
          <w:pStyle w:val="Stopka"/>
          <w:jc w:val="right"/>
        </w:pPr>
        <w:r>
          <w:fldChar w:fldCharType="begin"/>
        </w:r>
        <w:r>
          <w:instrText>PAGE   \* MERGEFORMAT</w:instrText>
        </w:r>
        <w:r>
          <w:fldChar w:fldCharType="separate"/>
        </w:r>
        <w:r w:rsidR="007F5883">
          <w:rPr>
            <w:noProof/>
          </w:rPr>
          <w:t>3</w:t>
        </w:r>
        <w:r>
          <w:fldChar w:fldCharType="end"/>
        </w:r>
      </w:p>
    </w:sdtContent>
  </w:sdt>
  <w:p w14:paraId="526B298E" w14:textId="77777777" w:rsidR="0097148F" w:rsidRDefault="009714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4DD99" w14:textId="77777777" w:rsidR="0029183A" w:rsidRDefault="0029183A" w:rsidP="00E819EF">
      <w:pPr>
        <w:spacing w:after="0" w:line="240" w:lineRule="auto"/>
      </w:pPr>
      <w:r>
        <w:separator/>
      </w:r>
    </w:p>
  </w:footnote>
  <w:footnote w:type="continuationSeparator" w:id="0">
    <w:p w14:paraId="454443DC" w14:textId="77777777" w:rsidR="0029183A" w:rsidRDefault="0029183A" w:rsidP="00E81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E1CF6" w14:textId="2903D3AB" w:rsidR="00E819EF" w:rsidRDefault="00F46034">
    <w:pPr>
      <w:pStyle w:val="Nagwek"/>
    </w:pPr>
    <w:r w:rsidRPr="008E31F6">
      <w:rPr>
        <w:noProof/>
      </w:rPr>
      <w:drawing>
        <wp:inline distT="0" distB="0" distL="0" distR="0" wp14:anchorId="12DC0AB6" wp14:editId="1E939574">
          <wp:extent cx="5753100" cy="457200"/>
          <wp:effectExtent l="0" t="0" r="0" b="0"/>
          <wp:docPr id="3" name="Obraz 3" descr="D:\logotypy\2023\pasek logotypów FEWL z polsą flagą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ogotypy\2023\pasek logotypów FEWL z polsą flagą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25725"/>
    <w:multiLevelType w:val="multilevel"/>
    <w:tmpl w:val="EFE823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BA0056"/>
    <w:multiLevelType w:val="multilevel"/>
    <w:tmpl w:val="3ECC8E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75062A38"/>
    <w:multiLevelType w:val="multilevel"/>
    <w:tmpl w:val="E3582DCC"/>
    <w:lvl w:ilvl="0">
      <w:start w:val="1"/>
      <w:numFmt w:val="lowerLetter"/>
      <w:lvlText w:val="%1."/>
      <w:lvlJc w:val="left"/>
      <w:pPr>
        <w:ind w:left="1541" w:hanging="360"/>
      </w:pPr>
    </w:lvl>
    <w:lvl w:ilvl="1">
      <w:start w:val="1"/>
      <w:numFmt w:val="lowerLetter"/>
      <w:lvlText w:val="%2."/>
      <w:lvlJc w:val="left"/>
      <w:pPr>
        <w:ind w:left="2261" w:hanging="360"/>
      </w:pPr>
    </w:lvl>
    <w:lvl w:ilvl="2">
      <w:start w:val="1"/>
      <w:numFmt w:val="lowerRoman"/>
      <w:lvlText w:val="%3."/>
      <w:lvlJc w:val="right"/>
      <w:pPr>
        <w:ind w:left="2981" w:hanging="180"/>
      </w:pPr>
    </w:lvl>
    <w:lvl w:ilvl="3">
      <w:start w:val="1"/>
      <w:numFmt w:val="decimal"/>
      <w:lvlText w:val="%4."/>
      <w:lvlJc w:val="left"/>
      <w:pPr>
        <w:ind w:left="3701" w:hanging="360"/>
      </w:pPr>
    </w:lvl>
    <w:lvl w:ilvl="4">
      <w:start w:val="1"/>
      <w:numFmt w:val="lowerLetter"/>
      <w:lvlText w:val="%5."/>
      <w:lvlJc w:val="left"/>
      <w:pPr>
        <w:ind w:left="4421" w:hanging="360"/>
      </w:pPr>
    </w:lvl>
    <w:lvl w:ilvl="5">
      <w:start w:val="1"/>
      <w:numFmt w:val="lowerRoman"/>
      <w:lvlText w:val="%6."/>
      <w:lvlJc w:val="right"/>
      <w:pPr>
        <w:ind w:left="5141" w:hanging="180"/>
      </w:pPr>
    </w:lvl>
    <w:lvl w:ilvl="6">
      <w:start w:val="1"/>
      <w:numFmt w:val="decimal"/>
      <w:lvlText w:val="%7."/>
      <w:lvlJc w:val="left"/>
      <w:pPr>
        <w:ind w:left="5861" w:hanging="360"/>
      </w:pPr>
    </w:lvl>
    <w:lvl w:ilvl="7">
      <w:start w:val="1"/>
      <w:numFmt w:val="lowerLetter"/>
      <w:lvlText w:val="%8."/>
      <w:lvlJc w:val="left"/>
      <w:pPr>
        <w:ind w:left="6581" w:hanging="360"/>
      </w:pPr>
    </w:lvl>
    <w:lvl w:ilvl="8">
      <w:start w:val="1"/>
      <w:numFmt w:val="lowerRoman"/>
      <w:lvlText w:val="%9."/>
      <w:lvlJc w:val="right"/>
      <w:pPr>
        <w:ind w:left="7301" w:hanging="180"/>
      </w:pPr>
    </w:lvl>
  </w:abstractNum>
  <w:num w:numId="1" w16cid:durableId="197938660">
    <w:abstractNumId w:val="0"/>
  </w:num>
  <w:num w:numId="2" w16cid:durableId="34232799">
    <w:abstractNumId w:val="2"/>
  </w:num>
  <w:num w:numId="3" w16cid:durableId="192298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8A"/>
    <w:rsid w:val="000E3BEA"/>
    <w:rsid w:val="001E36CE"/>
    <w:rsid w:val="00206F38"/>
    <w:rsid w:val="0024503C"/>
    <w:rsid w:val="0029183A"/>
    <w:rsid w:val="00322B3C"/>
    <w:rsid w:val="00352438"/>
    <w:rsid w:val="003C70CD"/>
    <w:rsid w:val="003E1F49"/>
    <w:rsid w:val="003E4CAA"/>
    <w:rsid w:val="00437D22"/>
    <w:rsid w:val="004659C0"/>
    <w:rsid w:val="00484669"/>
    <w:rsid w:val="0048743D"/>
    <w:rsid w:val="004B1CED"/>
    <w:rsid w:val="004D3743"/>
    <w:rsid w:val="005146F9"/>
    <w:rsid w:val="005330B3"/>
    <w:rsid w:val="0055388A"/>
    <w:rsid w:val="00557F68"/>
    <w:rsid w:val="0058032F"/>
    <w:rsid w:val="005D778A"/>
    <w:rsid w:val="006640C5"/>
    <w:rsid w:val="006B762E"/>
    <w:rsid w:val="006C2FC5"/>
    <w:rsid w:val="00711BC2"/>
    <w:rsid w:val="00791915"/>
    <w:rsid w:val="0079315C"/>
    <w:rsid w:val="007F5883"/>
    <w:rsid w:val="008137C8"/>
    <w:rsid w:val="00846C3C"/>
    <w:rsid w:val="00852629"/>
    <w:rsid w:val="0087142B"/>
    <w:rsid w:val="009016DA"/>
    <w:rsid w:val="0097148F"/>
    <w:rsid w:val="00992ABC"/>
    <w:rsid w:val="00A02395"/>
    <w:rsid w:val="00A14BE2"/>
    <w:rsid w:val="00A82E3F"/>
    <w:rsid w:val="00A83327"/>
    <w:rsid w:val="00AE1BEF"/>
    <w:rsid w:val="00B13FAD"/>
    <w:rsid w:val="00B57D67"/>
    <w:rsid w:val="00BD599B"/>
    <w:rsid w:val="00C514DE"/>
    <w:rsid w:val="00C91C1A"/>
    <w:rsid w:val="00C942DC"/>
    <w:rsid w:val="00CB7A35"/>
    <w:rsid w:val="00CD61B2"/>
    <w:rsid w:val="00D95A46"/>
    <w:rsid w:val="00DC027C"/>
    <w:rsid w:val="00DD277D"/>
    <w:rsid w:val="00E24DDC"/>
    <w:rsid w:val="00E368E7"/>
    <w:rsid w:val="00E819EF"/>
    <w:rsid w:val="00EF1989"/>
    <w:rsid w:val="00F15C54"/>
    <w:rsid w:val="00F443DC"/>
    <w:rsid w:val="00F46034"/>
    <w:rsid w:val="00FB4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FD15"/>
  <w15:chartTrackingRefBased/>
  <w15:docId w15:val="{58ACC59A-6757-46E5-8409-119F8653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9EF"/>
    <w:rPr>
      <w:rFonts w:ascii="Calibri" w:eastAsia="Calibri" w:hAnsi="Calibri" w:cs="Calibri"/>
      <w:color w:val="000000"/>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19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19EF"/>
    <w:rPr>
      <w:rFonts w:ascii="Calibri" w:eastAsia="Calibri" w:hAnsi="Calibri" w:cs="Calibri"/>
      <w:color w:val="000000"/>
      <w:kern w:val="0"/>
      <w:lang w:eastAsia="pl-PL"/>
      <w14:ligatures w14:val="none"/>
    </w:rPr>
  </w:style>
  <w:style w:type="paragraph" w:styleId="Stopka">
    <w:name w:val="footer"/>
    <w:basedOn w:val="Normalny"/>
    <w:link w:val="StopkaZnak"/>
    <w:uiPriority w:val="99"/>
    <w:unhideWhenUsed/>
    <w:rsid w:val="00E819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19EF"/>
    <w:rPr>
      <w:rFonts w:ascii="Calibri" w:eastAsia="Calibri" w:hAnsi="Calibri" w:cs="Calibri"/>
      <w:color w:val="000000"/>
      <w:kern w:val="0"/>
      <w:lang w:eastAsia="pl-PL"/>
      <w14:ligatures w14:val="none"/>
    </w:rPr>
  </w:style>
  <w:style w:type="character" w:styleId="Hipercze">
    <w:name w:val="Hyperlink"/>
    <w:uiPriority w:val="99"/>
    <w:unhideWhenUsed/>
    <w:rsid w:val="00A82E3F"/>
    <w:rPr>
      <w:color w:val="0563C1"/>
      <w:u w:val="single"/>
    </w:rPr>
  </w:style>
  <w:style w:type="character" w:customStyle="1" w:styleId="hgkelc">
    <w:name w:val="hgkelc"/>
    <w:basedOn w:val="Domylnaczcionkaakapitu"/>
    <w:rsid w:val="00A82E3F"/>
  </w:style>
  <w:style w:type="paragraph" w:styleId="Tekstpodstawowy2">
    <w:name w:val="Body Text 2"/>
    <w:basedOn w:val="Normalny"/>
    <w:link w:val="Tekstpodstawowy2Znak"/>
    <w:uiPriority w:val="99"/>
    <w:semiHidden/>
    <w:unhideWhenUsed/>
    <w:rsid w:val="00A82E3F"/>
    <w:pPr>
      <w:spacing w:after="120" w:line="480" w:lineRule="auto"/>
    </w:pPr>
    <w:rPr>
      <w:rFonts w:ascii="Times New Roman" w:eastAsia="Times New Roman" w:hAnsi="Times New Roman" w:cs="Times New Roman"/>
      <w:color w:val="auto"/>
      <w:sz w:val="24"/>
      <w:szCs w:val="24"/>
    </w:rPr>
  </w:style>
  <w:style w:type="character" w:customStyle="1" w:styleId="Tekstpodstawowy2Znak">
    <w:name w:val="Tekst podstawowy 2 Znak"/>
    <w:basedOn w:val="Domylnaczcionkaakapitu"/>
    <w:link w:val="Tekstpodstawowy2"/>
    <w:uiPriority w:val="99"/>
    <w:semiHidden/>
    <w:rsid w:val="00A82E3F"/>
    <w:rPr>
      <w:rFonts w:ascii="Times New Roman" w:eastAsia="Times New Roman" w:hAnsi="Times New Roman" w:cs="Times New Roman"/>
      <w:kern w:val="0"/>
      <w:sz w:val="24"/>
      <w:szCs w:val="24"/>
      <w:lang w:eastAsia="pl-PL"/>
      <w14:ligatures w14:val="none"/>
    </w:rPr>
  </w:style>
  <w:style w:type="paragraph" w:styleId="Akapitzlist">
    <w:name w:val="List Paragraph"/>
    <w:aliases w:val="CW_Lista,BulletC,Akapit z listą2,Akapit z listą BS,T_SZ_List Paragraph,Akapit normalny,Bullet Number,lp1,List Paragraph2,ISCG Numerowanie,lp11,List Paragraph11,Bullet 1,Use Case List Paragraph,Body MS Bullet,L1,Numerowanie,Podsis rysunku"/>
    <w:basedOn w:val="Normalny"/>
    <w:link w:val="AkapitzlistZnak"/>
    <w:qFormat/>
    <w:rsid w:val="00DD277D"/>
    <w:pPr>
      <w:spacing w:after="200" w:line="276" w:lineRule="auto"/>
      <w:ind w:left="720"/>
      <w:contextualSpacing/>
    </w:pPr>
    <w:rPr>
      <w:rFonts w:eastAsia="Times New Roman" w:cs="Times New Roman"/>
      <w:color w:val="auto"/>
    </w:rPr>
  </w:style>
  <w:style w:type="character" w:customStyle="1" w:styleId="AkapitzlistZnak">
    <w:name w:val="Akapit z listą Znak"/>
    <w:aliases w:val="CW_Lista Znak,BulletC Znak,Akapit z listą2 Znak,Akapit z listą BS Znak,T_SZ_List Paragraph Znak,Akapit normalny Znak,Bullet Number Znak,lp1 Znak,List Paragraph2 Znak,ISCG Numerowanie Znak,lp11 Znak,List Paragraph11 Znak,Bullet 1 Znak"/>
    <w:link w:val="Akapitzlist"/>
    <w:qFormat/>
    <w:rsid w:val="00DD277D"/>
    <w:rPr>
      <w:rFonts w:ascii="Calibri" w:eastAsia="Times New Roman" w:hAnsi="Calibri" w:cs="Times New Roman"/>
      <w:kern w:val="0"/>
      <w:lang w:eastAsia="pl-PL"/>
      <w14:ligatures w14:val="none"/>
    </w:rPr>
  </w:style>
  <w:style w:type="character" w:styleId="Pogrubienie">
    <w:name w:val="Strong"/>
    <w:basedOn w:val="Domylnaczcionkaakapitu"/>
    <w:uiPriority w:val="22"/>
    <w:qFormat/>
    <w:rsid w:val="00DD277D"/>
    <w:rPr>
      <w:b/>
      <w:bCs/>
    </w:rPr>
  </w:style>
  <w:style w:type="paragraph" w:customStyle="1" w:styleId="Standard">
    <w:name w:val="Standard"/>
    <w:rsid w:val="004D3743"/>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3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906</Words>
  <Characters>5437</Characters>
  <Application>Microsoft Office Word</Application>
  <DocSecurity>0</DocSecurity>
  <Lines>45</Lines>
  <Paragraphs>12</Paragraphs>
  <ScaleCrop>false</ScaleCrop>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Gołębiewska</dc:creator>
  <cp:keywords/>
  <dc:description/>
  <cp:lastModifiedBy>Jolanta Leżańska</cp:lastModifiedBy>
  <cp:revision>7</cp:revision>
  <dcterms:created xsi:type="dcterms:W3CDTF">2024-02-26T08:21:00Z</dcterms:created>
  <dcterms:modified xsi:type="dcterms:W3CDTF">2024-12-19T14:04:00Z</dcterms:modified>
</cp:coreProperties>
</file>