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C8A14" w14:textId="04CE4FD7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0455D4">
        <w:rPr>
          <w:rFonts w:ascii="Arial" w:hAnsi="Arial" w:cs="Arial"/>
          <w:b/>
          <w:color w:val="000000" w:themeColor="text1"/>
        </w:rPr>
        <w:t>8</w:t>
      </w:r>
      <w:r w:rsidR="006F289D">
        <w:rPr>
          <w:rFonts w:ascii="Arial" w:hAnsi="Arial" w:cs="Arial"/>
          <w:b/>
          <w:color w:val="000000" w:themeColor="text1"/>
        </w:rPr>
        <w:t>/SDP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080CAFFA" w:rsidR="002C22A2" w:rsidRPr="00413115" w:rsidRDefault="002C22A2" w:rsidP="000455D4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0455D4" w:rsidRPr="000455D4">
        <w:rPr>
          <w:rFonts w:ascii="Arial" w:hAnsi="Arial" w:cs="Arial"/>
          <w:color w:val="000000" w:themeColor="text1"/>
        </w:rPr>
        <w:t>Pracownik telefonicznej i elektronicznej obsługi klienta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dla grupy do </w:t>
      </w:r>
      <w:r w:rsidR="00776160">
        <w:rPr>
          <w:rFonts w:ascii="Arial" w:hAnsi="Arial" w:cs="Arial"/>
          <w:color w:val="000000" w:themeColor="text1"/>
        </w:rPr>
        <w:t>1</w:t>
      </w:r>
      <w:r w:rsidR="000455D4">
        <w:rPr>
          <w:rFonts w:ascii="Arial" w:hAnsi="Arial" w:cs="Arial"/>
          <w:color w:val="000000" w:themeColor="text1"/>
        </w:rPr>
        <w:t>1</w:t>
      </w:r>
      <w:r w:rsidR="00867E43">
        <w:rPr>
          <w:rFonts w:ascii="Arial" w:hAnsi="Arial" w:cs="Arial"/>
          <w:color w:val="000000" w:themeColor="text1"/>
        </w:rPr>
        <w:t xml:space="preserve"> (liczba uczestników może się zmniejszyć, minimalna liczba Uczestników to </w:t>
      </w:r>
      <w:r w:rsidR="000455D4">
        <w:rPr>
          <w:rFonts w:ascii="Arial" w:hAnsi="Arial" w:cs="Arial"/>
          <w:color w:val="000000" w:themeColor="text1"/>
        </w:rPr>
        <w:t>8</w:t>
      </w:r>
      <w:r w:rsidR="00867E43">
        <w:rPr>
          <w:rFonts w:ascii="Arial" w:hAnsi="Arial" w:cs="Arial"/>
          <w:color w:val="000000" w:themeColor="text1"/>
        </w:rPr>
        <w:t>)</w:t>
      </w:r>
      <w:r w:rsidR="00A15594" w:rsidRPr="00413115">
        <w:rPr>
          <w:rFonts w:ascii="Arial" w:hAnsi="Arial" w:cs="Arial"/>
          <w:color w:val="000000" w:themeColor="text1"/>
        </w:rPr>
        <w:t xml:space="preserve"> Uczestników Projektu </w:t>
      </w:r>
      <w:r w:rsidRPr="00413115">
        <w:rPr>
          <w:rFonts w:ascii="Arial" w:hAnsi="Arial" w:cs="Arial"/>
          <w:color w:val="000000" w:themeColor="text1"/>
        </w:rPr>
        <w:t>w tym:</w:t>
      </w:r>
    </w:p>
    <w:p w14:paraId="00B2BACB" w14:textId="69C7B3EE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  <w:r w:rsidR="000455D4">
        <w:rPr>
          <w:rFonts w:ascii="Arial" w:hAnsi="Arial" w:cs="Arial"/>
          <w:color w:val="000000" w:themeColor="text1"/>
        </w:rPr>
        <w:t xml:space="preserve"> </w:t>
      </w:r>
    </w:p>
    <w:p w14:paraId="3BD1091A" w14:textId="5EE75D19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7BC112BD" w14:textId="14D8BB23" w:rsidR="002C22A2" w:rsidRPr="00413115" w:rsidRDefault="00867E43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="003746EC" w:rsidRPr="00413115">
        <w:rPr>
          <w:rFonts w:ascii="Arial" w:hAnsi="Arial" w:cs="Arial"/>
          <w:color w:val="000000" w:themeColor="text1"/>
        </w:rPr>
        <w:t>ala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3746EC" w:rsidRPr="00413115">
        <w:rPr>
          <w:rFonts w:ascii="Arial" w:hAnsi="Arial" w:cs="Arial"/>
          <w:color w:val="000000" w:themeColor="text1"/>
        </w:rPr>
        <w:t>szkoleniowa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69E4F1F5" w14:textId="757884B4" w:rsidR="00C204DF" w:rsidRDefault="00C204DF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Wyżywienia </w:t>
      </w:r>
    </w:p>
    <w:p w14:paraId="71CBD2A1" w14:textId="2382A92F" w:rsidR="00B14DFD" w:rsidRPr="00C204DF" w:rsidRDefault="00B14DFD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7F63DB5C" w14:textId="1E30467C" w:rsidR="00904F11" w:rsidRPr="00413115" w:rsidRDefault="005D156D" w:rsidP="000455D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0455D4" w:rsidRPr="000455D4">
        <w:rPr>
          <w:rFonts w:ascii="Arial" w:hAnsi="Arial" w:cs="Arial"/>
          <w:color w:val="000000" w:themeColor="text1"/>
        </w:rPr>
        <w:t>powiat chełmski, m.  Chełm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6FCD885D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0455D4">
        <w:rPr>
          <w:rFonts w:ascii="Arial" w:hAnsi="Arial" w:cs="Arial"/>
          <w:color w:val="000000" w:themeColor="text1"/>
        </w:rPr>
        <w:t>15.01.2025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21FC7DEF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0455D4">
        <w:rPr>
          <w:rFonts w:ascii="Arial" w:hAnsi="Arial" w:cs="Arial"/>
          <w:color w:val="000000" w:themeColor="text1"/>
        </w:rPr>
        <w:t>11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5408E1">
        <w:rPr>
          <w:rFonts w:ascii="Arial" w:hAnsi="Arial" w:cs="Arial"/>
          <w:color w:val="000000" w:themeColor="text1"/>
        </w:rPr>
        <w:t xml:space="preserve"> </w:t>
      </w:r>
      <w:r w:rsidR="005408E1" w:rsidRPr="00770002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</w:t>
      </w:r>
      <w:r w:rsidR="00E157C4" w:rsidRPr="00413115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  <w:r w:rsidR="000455D4">
        <w:rPr>
          <w:rFonts w:ascii="Arial" w:hAnsi="Arial" w:cs="Arial"/>
          <w:color w:val="000000" w:themeColor="text1"/>
        </w:rPr>
        <w:t xml:space="preserve"> </w:t>
      </w:r>
    </w:p>
    <w:p w14:paraId="60ECBC18" w14:textId="0612E9BD" w:rsidR="004E6366" w:rsidRPr="00413115" w:rsidRDefault="002C22A2" w:rsidP="00645723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0455D4" w:rsidRPr="000455D4">
        <w:rPr>
          <w:rFonts w:ascii="Arial" w:hAnsi="Arial" w:cs="Arial"/>
          <w:color w:val="000000" w:themeColor="text1"/>
        </w:rPr>
        <w:t>Pracownik telefonicznej i elektronicznej obsługi klienta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77777777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0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0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potwierdzeń odbioru materiałów szkoleniowych, potwierdzeń odbioru cateringu, ankiet zadowolenia UP, testów </w:t>
      </w:r>
      <w:proofErr w:type="spellStart"/>
      <w:r w:rsidRPr="000B577B">
        <w:rPr>
          <w:rFonts w:ascii="Arial" w:hAnsi="Arial" w:cs="Arial"/>
          <w:color w:val="000000" w:themeColor="text1"/>
        </w:rPr>
        <w:t>pre</w:t>
      </w:r>
      <w:proofErr w:type="spellEnd"/>
      <w:r w:rsidRPr="000B577B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1129ADE6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49454590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w terminie 3 dni od dnia przekazania ich przez Zamawiającego.  </w:t>
      </w:r>
    </w:p>
    <w:p w14:paraId="6F112CC6" w14:textId="2DB4EB7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</w:t>
      </w:r>
      <w:bookmarkStart w:id="1" w:name="_GoBack"/>
      <w:r w:rsidRPr="00BF0B94">
        <w:rPr>
          <w:rFonts w:ascii="Arial" w:hAnsi="Arial" w:cs="Arial"/>
          <w:color w:val="000000" w:themeColor="text1"/>
        </w:rPr>
        <w:t>7</w:t>
      </w:r>
      <w:bookmarkEnd w:id="1"/>
      <w:r w:rsidRPr="00BF0B94">
        <w:rPr>
          <w:rFonts w:ascii="Arial" w:hAnsi="Arial" w:cs="Arial"/>
          <w:color w:val="000000" w:themeColor="text1"/>
        </w:rPr>
        <w:t xml:space="preserve">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0AEB683C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6F6A8C"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0455D4" w:rsidRPr="000455D4">
        <w:rPr>
          <w:rFonts w:ascii="Arial" w:hAnsi="Arial" w:cs="Arial"/>
          <w:color w:val="000000" w:themeColor="text1"/>
        </w:rPr>
        <w:t>Pracownik telefonicznej i elektronicznej obsługi klienta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0455D4">
        <w:rPr>
          <w:rFonts w:ascii="Arial" w:hAnsi="Arial" w:cs="Arial"/>
          <w:color w:val="000000" w:themeColor="text1"/>
        </w:rPr>
        <w:t>11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284100">
        <w:rPr>
          <w:rFonts w:ascii="Arial" w:hAnsi="Arial" w:cs="Arial"/>
          <w:color w:val="000000" w:themeColor="text1"/>
        </w:rPr>
        <w:t xml:space="preserve">wyżywienia,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E6581A8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114022">
        <w:rPr>
          <w:rFonts w:ascii="Arial" w:hAnsi="Arial" w:cs="Arial"/>
          <w:color w:val="000000" w:themeColor="text1"/>
        </w:rPr>
        <w:t>: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18218A8C" w:rsidR="00904F11" w:rsidRPr="00413115" w:rsidRDefault="005D156D" w:rsidP="000455D4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0455D4" w:rsidRPr="000455D4">
        <w:rPr>
          <w:rFonts w:ascii="Arial" w:hAnsi="Arial" w:cs="Arial"/>
          <w:color w:val="000000" w:themeColor="text1"/>
        </w:rPr>
        <w:t>Pracownik telefonicznej i elektronicznej obsługi klienta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  <w:r w:rsidR="00284E55">
        <w:rPr>
          <w:rFonts w:ascii="Arial" w:hAnsi="Arial" w:cs="Arial"/>
          <w:color w:val="000000" w:themeColor="text1"/>
        </w:rPr>
        <w:t xml:space="preserve"> 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0CF68B6B" w14:textId="77777777" w:rsidR="00AF0016" w:rsidRDefault="00AF0016" w:rsidP="00AF0016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AF0016">
        <w:rPr>
          <w:rFonts w:ascii="Arial" w:hAnsi="Arial" w:cs="Arial"/>
          <w:color w:val="000000" w:themeColor="text1"/>
        </w:rPr>
        <w:t>Wyżywienie:</w:t>
      </w:r>
    </w:p>
    <w:p w14:paraId="06926FBA" w14:textId="77777777" w:rsidR="00B14DFD" w:rsidRPr="00AF0016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-obiad-obejmuje dwa dania (zupa i drugie danie) oraz napój,  o ile wsparcie dla tej samej grupy osób  w  danym dniu trwa co najmniej 6 godzin);</w:t>
      </w:r>
    </w:p>
    <w:p w14:paraId="16599AC0" w14:textId="22438733" w:rsidR="00B14DFD" w:rsidRPr="00B14DFD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-przerwa kawowa - obejmuje np. kawę, herb</w:t>
      </w:r>
      <w:r>
        <w:rPr>
          <w:rFonts w:ascii="Arial" w:hAnsi="Arial" w:cs="Arial"/>
        </w:rPr>
        <w:t xml:space="preserve">atę, wodę, cukier, drobne słone </w:t>
      </w:r>
      <w:r w:rsidRPr="00AF0016">
        <w:rPr>
          <w:rFonts w:ascii="Arial" w:hAnsi="Arial" w:cs="Arial"/>
        </w:rPr>
        <w:t>lub słodkie przekąski typu paluszki lub kruche ciastka lub owoce, o ile wsparcie dla tej samej grupy osób  w  danym dniu trwa co najmniej 4 godzin);</w:t>
      </w:r>
    </w:p>
    <w:p w14:paraId="118E412A" w14:textId="5E30DCC4" w:rsidR="00B14DFD" w:rsidRPr="00B14DFD" w:rsidRDefault="00B14DFD" w:rsidP="00B14DFD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14538CEF" w14:textId="77777777" w:rsidR="00301EC3" w:rsidRPr="00413115" w:rsidRDefault="00301EC3" w:rsidP="00301EC3">
      <w:pPr>
        <w:spacing w:after="0" w:line="259" w:lineRule="auto"/>
        <w:ind w:right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0E1DE" w14:textId="77777777" w:rsidR="00474B52" w:rsidRDefault="00474B52">
      <w:pPr>
        <w:spacing w:after="0" w:line="240" w:lineRule="auto"/>
      </w:pPr>
      <w:r>
        <w:separator/>
      </w:r>
    </w:p>
  </w:endnote>
  <w:endnote w:type="continuationSeparator" w:id="0">
    <w:p w14:paraId="460D7FB2" w14:textId="77777777" w:rsidR="00474B52" w:rsidRDefault="0047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455D4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CBB09" w14:textId="77777777" w:rsidR="00474B52" w:rsidRDefault="00474B52">
      <w:pPr>
        <w:spacing w:after="0" w:line="240" w:lineRule="auto"/>
      </w:pPr>
      <w:r>
        <w:separator/>
      </w:r>
    </w:p>
  </w:footnote>
  <w:footnote w:type="continuationSeparator" w:id="0">
    <w:p w14:paraId="355F5380" w14:textId="77777777" w:rsidR="00474B52" w:rsidRDefault="0047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7216D" w14:textId="5F1506AD" w:rsidR="00904F11" w:rsidRDefault="00A36FBA" w:rsidP="00C204DF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5"/>
  </w:num>
  <w:num w:numId="5">
    <w:abstractNumId w:val="13"/>
  </w:num>
  <w:num w:numId="6">
    <w:abstractNumId w:val="7"/>
  </w:num>
  <w:num w:numId="7">
    <w:abstractNumId w:val="12"/>
  </w:num>
  <w:num w:numId="8">
    <w:abstractNumId w:val="14"/>
  </w:num>
  <w:num w:numId="9">
    <w:abstractNumId w:val="0"/>
  </w:num>
  <w:num w:numId="10">
    <w:abstractNumId w:val="9"/>
  </w:num>
  <w:num w:numId="11">
    <w:abstractNumId w:val="2"/>
  </w:num>
  <w:num w:numId="12">
    <w:abstractNumId w:val="8"/>
  </w:num>
  <w:num w:numId="13">
    <w:abstractNumId w:val="16"/>
  </w:num>
  <w:num w:numId="14">
    <w:abstractNumId w:val="1"/>
  </w:num>
  <w:num w:numId="15">
    <w:abstractNumId w:val="10"/>
  </w:num>
  <w:num w:numId="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1"/>
    <w:rsid w:val="00024F0A"/>
    <w:rsid w:val="00033BFE"/>
    <w:rsid w:val="00043C1D"/>
    <w:rsid w:val="000455D4"/>
    <w:rsid w:val="00060E66"/>
    <w:rsid w:val="0009484B"/>
    <w:rsid w:val="000B577B"/>
    <w:rsid w:val="000E35BD"/>
    <w:rsid w:val="000F2EED"/>
    <w:rsid w:val="00106358"/>
    <w:rsid w:val="00107BDB"/>
    <w:rsid w:val="00114022"/>
    <w:rsid w:val="00124E36"/>
    <w:rsid w:val="001675E3"/>
    <w:rsid w:val="001A716F"/>
    <w:rsid w:val="001B765F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84100"/>
    <w:rsid w:val="00284E55"/>
    <w:rsid w:val="002B5008"/>
    <w:rsid w:val="002C22A2"/>
    <w:rsid w:val="00301EC3"/>
    <w:rsid w:val="00315FFB"/>
    <w:rsid w:val="00317FE8"/>
    <w:rsid w:val="003746EC"/>
    <w:rsid w:val="003E6128"/>
    <w:rsid w:val="004049E2"/>
    <w:rsid w:val="00413115"/>
    <w:rsid w:val="00420448"/>
    <w:rsid w:val="00446224"/>
    <w:rsid w:val="00474B52"/>
    <w:rsid w:val="004905B2"/>
    <w:rsid w:val="004D2B72"/>
    <w:rsid w:val="004D3968"/>
    <w:rsid w:val="004E6366"/>
    <w:rsid w:val="004F6BF9"/>
    <w:rsid w:val="00514A98"/>
    <w:rsid w:val="005229A6"/>
    <w:rsid w:val="00531FB8"/>
    <w:rsid w:val="005335A7"/>
    <w:rsid w:val="005408E1"/>
    <w:rsid w:val="0055431A"/>
    <w:rsid w:val="0055648F"/>
    <w:rsid w:val="00560E81"/>
    <w:rsid w:val="005864EA"/>
    <w:rsid w:val="005D156D"/>
    <w:rsid w:val="005E0BB0"/>
    <w:rsid w:val="005E134F"/>
    <w:rsid w:val="00601F4E"/>
    <w:rsid w:val="00603864"/>
    <w:rsid w:val="00645723"/>
    <w:rsid w:val="00651B8E"/>
    <w:rsid w:val="00652BE1"/>
    <w:rsid w:val="006E2A3E"/>
    <w:rsid w:val="006F289D"/>
    <w:rsid w:val="006F6A8C"/>
    <w:rsid w:val="007244CB"/>
    <w:rsid w:val="00742F03"/>
    <w:rsid w:val="007471E1"/>
    <w:rsid w:val="00750B22"/>
    <w:rsid w:val="00776160"/>
    <w:rsid w:val="007975FC"/>
    <w:rsid w:val="007C0493"/>
    <w:rsid w:val="007C1C3E"/>
    <w:rsid w:val="00815125"/>
    <w:rsid w:val="00861E49"/>
    <w:rsid w:val="00867E43"/>
    <w:rsid w:val="00872FF4"/>
    <w:rsid w:val="00892F21"/>
    <w:rsid w:val="008C433F"/>
    <w:rsid w:val="008C64E6"/>
    <w:rsid w:val="008E41F5"/>
    <w:rsid w:val="00903D06"/>
    <w:rsid w:val="00904F11"/>
    <w:rsid w:val="00912507"/>
    <w:rsid w:val="009326F9"/>
    <w:rsid w:val="00936886"/>
    <w:rsid w:val="0095113B"/>
    <w:rsid w:val="00957383"/>
    <w:rsid w:val="0097197C"/>
    <w:rsid w:val="009962ED"/>
    <w:rsid w:val="009A058F"/>
    <w:rsid w:val="009C6329"/>
    <w:rsid w:val="009E2E74"/>
    <w:rsid w:val="00A02477"/>
    <w:rsid w:val="00A07E42"/>
    <w:rsid w:val="00A117AA"/>
    <w:rsid w:val="00A15594"/>
    <w:rsid w:val="00A36FBA"/>
    <w:rsid w:val="00A370CA"/>
    <w:rsid w:val="00A73017"/>
    <w:rsid w:val="00A7507A"/>
    <w:rsid w:val="00AA78BD"/>
    <w:rsid w:val="00AB0230"/>
    <w:rsid w:val="00AB649B"/>
    <w:rsid w:val="00AD2C80"/>
    <w:rsid w:val="00AF0016"/>
    <w:rsid w:val="00B04E8C"/>
    <w:rsid w:val="00B14DFD"/>
    <w:rsid w:val="00B2366E"/>
    <w:rsid w:val="00B25795"/>
    <w:rsid w:val="00B27582"/>
    <w:rsid w:val="00B55D76"/>
    <w:rsid w:val="00B75C6C"/>
    <w:rsid w:val="00B80E46"/>
    <w:rsid w:val="00B8148D"/>
    <w:rsid w:val="00B86E31"/>
    <w:rsid w:val="00BA2477"/>
    <w:rsid w:val="00BB7A3C"/>
    <w:rsid w:val="00BF0B94"/>
    <w:rsid w:val="00C056BA"/>
    <w:rsid w:val="00C07228"/>
    <w:rsid w:val="00C07C50"/>
    <w:rsid w:val="00C204DF"/>
    <w:rsid w:val="00C554CE"/>
    <w:rsid w:val="00C66F0B"/>
    <w:rsid w:val="00C67E55"/>
    <w:rsid w:val="00C966B3"/>
    <w:rsid w:val="00CA141D"/>
    <w:rsid w:val="00CA1CBD"/>
    <w:rsid w:val="00CA2B88"/>
    <w:rsid w:val="00CB0325"/>
    <w:rsid w:val="00CC415B"/>
    <w:rsid w:val="00CF6122"/>
    <w:rsid w:val="00D35E1F"/>
    <w:rsid w:val="00D454A3"/>
    <w:rsid w:val="00D72108"/>
    <w:rsid w:val="00D86E6F"/>
    <w:rsid w:val="00D90FB5"/>
    <w:rsid w:val="00D936A4"/>
    <w:rsid w:val="00DB7BA5"/>
    <w:rsid w:val="00DC043A"/>
    <w:rsid w:val="00DE3868"/>
    <w:rsid w:val="00DF04DA"/>
    <w:rsid w:val="00E068A5"/>
    <w:rsid w:val="00E076BB"/>
    <w:rsid w:val="00E157C4"/>
    <w:rsid w:val="00E256C9"/>
    <w:rsid w:val="00E333ED"/>
    <w:rsid w:val="00E560C1"/>
    <w:rsid w:val="00E616B1"/>
    <w:rsid w:val="00E9204E"/>
    <w:rsid w:val="00EA4A67"/>
    <w:rsid w:val="00ED70F2"/>
    <w:rsid w:val="00EE308A"/>
    <w:rsid w:val="00F616B7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1639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8</cp:revision>
  <cp:lastPrinted>2024-10-31T18:34:00Z</cp:lastPrinted>
  <dcterms:created xsi:type="dcterms:W3CDTF">2024-10-05T18:25:00Z</dcterms:created>
  <dcterms:modified xsi:type="dcterms:W3CDTF">2024-11-07T14:30:00Z</dcterms:modified>
</cp:coreProperties>
</file>