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9E451" w14:textId="39D027A5" w:rsidR="00002770" w:rsidRPr="000F552D" w:rsidRDefault="00002770" w:rsidP="00002770">
      <w:pPr>
        <w:spacing w:after="101"/>
        <w:ind w:left="321" w:right="419" w:hanging="10"/>
        <w:rPr>
          <w:rFonts w:eastAsia="Century Gothic" w:cstheme="minorHAnsi"/>
          <w:b/>
        </w:rPr>
      </w:pPr>
      <w:bookmarkStart w:id="0" w:name="_GoBack"/>
      <w:bookmarkEnd w:id="0"/>
      <w:r w:rsidRPr="000F552D">
        <w:rPr>
          <w:rFonts w:eastAsia="Century Gothic" w:cstheme="minorHAnsi"/>
          <w:b/>
        </w:rPr>
        <w:t xml:space="preserve">Załącznik nr 4 - Klauzula poufności informacji – </w:t>
      </w:r>
      <w:r w:rsidR="001A012D">
        <w:rPr>
          <w:rFonts w:eastAsia="Century Gothic" w:cstheme="minorHAnsi"/>
          <w:b/>
        </w:rPr>
        <w:t>2/SF</w:t>
      </w:r>
      <w:r w:rsidRPr="000F552D">
        <w:rPr>
          <w:rFonts w:eastAsia="Century Gothic" w:cstheme="minorHAnsi"/>
          <w:b/>
        </w:rPr>
        <w:t>/2024</w:t>
      </w:r>
    </w:p>
    <w:p w14:paraId="3D38F528" w14:textId="77777777" w:rsidR="00002770" w:rsidRPr="000F552D" w:rsidRDefault="00002770" w:rsidP="00002770">
      <w:pPr>
        <w:spacing w:after="160"/>
        <w:jc w:val="both"/>
        <w:rPr>
          <w:rFonts w:eastAsia="Calibri" w:cstheme="minorHAnsi"/>
          <w:sz w:val="24"/>
          <w:szCs w:val="24"/>
        </w:rPr>
      </w:pPr>
    </w:p>
    <w:p w14:paraId="4D21D194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1</w:t>
      </w:r>
    </w:p>
    <w:p w14:paraId="2571F0A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1. Strony zobowiązują się:  </w:t>
      </w:r>
    </w:p>
    <w:p w14:paraId="1F2956D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do zachowania w ścisłej tajemnicy oraz do nie przekazywania, nie ujawniania i niewykorzystywania informacji stanowiących tajemnicę przedsiębiorstwa drugiej Strony, a także wszelkich poufnych informacji i faktów, o których dowiedzą się w trakcie wzajemnej współpracy lub przy okazji współpracy, w związku z przygotowaniem oferty, niezależnie od formy przekazania / pozyskania tych informacji i ich źródła. Dotyczy to w szczególności nie przekazywania, nie ujawniania i niewykorzystywania informacji oraz dokumentacji określonej w załączonej „DEKLARACJI w zakresie poufności informacji”, stanowiących tajemnicę przedsiębiorstwa w rozumieniu art. 11 ust. 4 ustawy z dnia 16 kwietnia 1993 r. o zwalczaniu nieuczciwej konkurencji;  wykorzystywać informacje, o których mowa w pkt 1 jedynie w celach określonych ustaleniami przez Strony w związku z przygotowaniem oferty.  </w:t>
      </w:r>
    </w:p>
    <w:p w14:paraId="0FF51D5F" w14:textId="77777777" w:rsidR="00002770" w:rsidRPr="000F552D" w:rsidRDefault="00002770" w:rsidP="00002770">
      <w:pPr>
        <w:spacing w:after="0" w:line="240" w:lineRule="auto"/>
        <w:ind w:left="969" w:firstLine="447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Dopuszcza się przekazanie dokumentacji na cele wyceny oraz wykonywania prac i usług przez podwykonawców Strony w zakresie niezbędnym do należytego wykonania robot. Warunkiem koniecznym do w/w przekazania dokumentacji jest podpisana deklaracja Strony z Podwykonawcą, któremu udostępnia się dokumentację.</w:t>
      </w:r>
    </w:p>
    <w:p w14:paraId="49747FE1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podjąć wszelkie niezbędne kroki dla zapewnienia, że żadna z osób otrzymujących informacje nie ujawni tych informacji, ani ich źródła zarówno w całości, jak i części, osobom trzecim bez uzyskania 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szczególności ponosi odpowiedzialność za zachowanie przestrzegania postanowień pkt 1 i 2;   ujawniać informacje, o których mowa w pkt 1 jedynie tym pracownikom, współpracownikom i doradcom Stron, którym będą one niezbędne do wykonania powierzonych im czynności i tylko w zakresie, w jakim odbiorca informacji musi mieć do nich dostęp dla celów określonych w pkt 2. </w:t>
      </w:r>
    </w:p>
    <w:p w14:paraId="155AC7B0" w14:textId="77777777" w:rsidR="00002770" w:rsidRPr="000F552D" w:rsidRDefault="00002770" w:rsidP="00002770">
      <w:pPr>
        <w:spacing w:after="0" w:line="24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Postanowienia ust. 1 nie będą miały zastosowania do tych informacji uzyskanych od drugiej Strony, które:  </w:t>
      </w:r>
    </w:p>
    <w:p w14:paraId="56AB6275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1)</w:t>
      </w:r>
      <w:r w:rsidRPr="000F552D">
        <w:rPr>
          <w:rFonts w:eastAsia="Century Gothic" w:cstheme="minorHAnsi"/>
          <w:sz w:val="20"/>
          <w:szCs w:val="20"/>
        </w:rPr>
        <w:tab/>
        <w:t xml:space="preserve">są opublikowane, powszechnie znane lub urzędowo podane do publicznej wiadomości;  </w:t>
      </w:r>
    </w:p>
    <w:p w14:paraId="07ED13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2)</w:t>
      </w:r>
      <w:r w:rsidRPr="000F552D">
        <w:rPr>
          <w:rFonts w:eastAsia="Century Gothic" w:cstheme="minorHAnsi"/>
          <w:sz w:val="20"/>
          <w:szCs w:val="20"/>
        </w:rPr>
        <w:tab/>
        <w:t xml:space="preserve">są znane danej Stronie przed przystąpieniem do czynności związanych z przygotowaniem oferty lub zostały uzyskane od osoby trzeciej zgodnie z prawem, bez ograniczeń do ich ujawniania;  </w:t>
      </w:r>
    </w:p>
    <w:p w14:paraId="2D064633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3)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za uprzednią pisemną zgodą drugiej </w:t>
      </w:r>
    </w:p>
    <w:p w14:paraId="64BFCE9E" w14:textId="77777777" w:rsidR="00002770" w:rsidRPr="000F552D" w:rsidRDefault="00002770" w:rsidP="00002770">
      <w:pPr>
        <w:spacing w:after="0" w:line="240" w:lineRule="auto"/>
        <w:ind w:left="969" w:firstLine="24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 xml:space="preserve">Strony;  </w:t>
      </w:r>
    </w:p>
    <w:p w14:paraId="2D66772A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4)</w:t>
      </w:r>
      <w:r w:rsidRPr="000F552D">
        <w:rPr>
          <w:rFonts w:eastAsia="Century Gothic" w:cstheme="minorHAnsi"/>
          <w:sz w:val="20"/>
          <w:szCs w:val="20"/>
        </w:rPr>
        <w:tab/>
        <w:t xml:space="preserve">zostaną ujawnione przez jedną ze Stron ze względu na obowiązujące wymogi prawa lub zgodnie z prawomocnym orzeczeniem sądu lub prawomocną decyzją administracyjną z zastrzeżeniem, ze podjęte zostały rozsądne i zgodne z prawem kroki zmierzające do zachowania poufności takich informacji;  </w:t>
      </w:r>
    </w:p>
    <w:p w14:paraId="4EF65216" w14:textId="77777777" w:rsidR="00002770" w:rsidRPr="000F552D" w:rsidRDefault="00002770" w:rsidP="00002770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F552D">
        <w:rPr>
          <w:rFonts w:eastAsia="Century Gothic" w:cstheme="minorHAnsi"/>
          <w:sz w:val="20"/>
          <w:szCs w:val="20"/>
        </w:rPr>
        <w:t>5)</w:t>
      </w:r>
      <w:r w:rsidRPr="000F552D">
        <w:rPr>
          <w:rFonts w:eastAsia="Century Gothic" w:cstheme="minorHAnsi"/>
          <w:sz w:val="20"/>
          <w:szCs w:val="20"/>
        </w:rPr>
        <w:tab/>
        <w:t>zostały uzyskane przez daną Stronę niezależnie od czynności związanych z przygotowaniem oferty.</w:t>
      </w:r>
    </w:p>
    <w:p w14:paraId="5AB7E8F0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2</w:t>
      </w:r>
    </w:p>
    <w:p w14:paraId="5C701BF3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Czas trwania obowiązku zachowania w tajemnicy informacji o których mowa w § 1 ust. 1 obowiązuje również po zakończeniu procedury związanej z przygotowaniem oferty w okresie gwarancji i serwisowania, jednak nie dłużej niż trzy lata.</w:t>
      </w:r>
    </w:p>
    <w:p w14:paraId="53ED0E2C" w14:textId="77777777" w:rsidR="00002770" w:rsidRPr="000F552D" w:rsidRDefault="00002770" w:rsidP="00002770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F552D">
        <w:rPr>
          <w:rFonts w:eastAsia="Century Gothic" w:cstheme="minorHAnsi"/>
          <w:b/>
          <w:sz w:val="20"/>
          <w:szCs w:val="20"/>
        </w:rPr>
        <w:t>§ 3</w:t>
      </w:r>
    </w:p>
    <w:p w14:paraId="4845801B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W przypadku naruszenia obowiązku zachowania w tajemnicy informacji, o których mowa w § 1 ust. 1 przez jedną ze Stron, druga Strona będzie uprawniona do dochodzenia odszkodowania w pełnej wysokości i naprawienia szkody zgodnie z obowiązującymi przepisami Kodeksu Cywilnego. </w:t>
      </w:r>
    </w:p>
    <w:p w14:paraId="2D5068A5" w14:textId="77777777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0CB5DCF" w14:textId="208FF264" w:rsidR="00002770" w:rsidRPr="000F552D" w:rsidRDefault="00002770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D52AFFB" w14:textId="77777777" w:rsidR="000F552D" w:rsidRPr="000F552D" w:rsidRDefault="000F552D" w:rsidP="00002770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43E1A4E7" w14:textId="77777777" w:rsidTr="001F60C6">
        <w:tc>
          <w:tcPr>
            <w:tcW w:w="2830" w:type="dxa"/>
            <w:tcBorders>
              <w:top w:val="single" w:sz="4" w:space="0" w:color="auto"/>
            </w:tcBorders>
          </w:tcPr>
          <w:p w14:paraId="146AD98A" w14:textId="64DDE484" w:rsidR="00D66ED7" w:rsidRPr="000F552D" w:rsidRDefault="00D66ED7" w:rsidP="001F60C6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62285255" w14:textId="77777777" w:rsidR="00D66ED7" w:rsidRPr="000F552D" w:rsidRDefault="00D66ED7" w:rsidP="00D66ED7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DE74FB" w14:textId="77777777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3FEB607E" w14:textId="6FC22408" w:rsidR="00D66ED7" w:rsidRPr="000F552D" w:rsidRDefault="00D66ED7" w:rsidP="00D66ED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7F53E8C7" w14:textId="77777777" w:rsidR="00D66ED7" w:rsidRPr="000F552D" w:rsidRDefault="00D66ED7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F552D">
        <w:rPr>
          <w:rFonts w:eastAsia="Times New Roman" w:cstheme="minorHAnsi"/>
          <w:b/>
          <w:sz w:val="24"/>
          <w:szCs w:val="24"/>
          <w:lang w:eastAsia="ar-SA"/>
        </w:rPr>
        <w:br w:type="page"/>
      </w:r>
    </w:p>
    <w:p w14:paraId="22FBA594" w14:textId="77777777" w:rsidR="00D66ED7" w:rsidRPr="000F552D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69F7A817" w14:textId="77777777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DEKLARACJA</w:t>
      </w:r>
    </w:p>
    <w:p w14:paraId="5CF859DA" w14:textId="36BD063E" w:rsidR="00002770" w:rsidRPr="000F552D" w:rsidRDefault="00002770" w:rsidP="00002770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F552D">
        <w:rPr>
          <w:rFonts w:eastAsia="Century Gothic" w:cstheme="minorHAnsi"/>
          <w:b/>
        </w:rPr>
        <w:t>w zakresie poufności informacji stanowiących tajemnicę przedsiębiorstwa (</w:t>
      </w:r>
      <w:r w:rsidR="001A012D">
        <w:rPr>
          <w:rFonts w:eastAsia="Century Gothic" w:cstheme="minorHAnsi"/>
          <w:b/>
        </w:rPr>
        <w:t>2/SF</w:t>
      </w:r>
      <w:r w:rsidRPr="000F552D">
        <w:rPr>
          <w:rFonts w:eastAsia="Century Gothic" w:cstheme="minorHAnsi"/>
          <w:b/>
        </w:rPr>
        <w:t>/202</w:t>
      </w:r>
      <w:r w:rsidR="006106A4" w:rsidRPr="000F552D">
        <w:rPr>
          <w:rFonts w:eastAsia="Century Gothic" w:cstheme="minorHAnsi"/>
          <w:b/>
        </w:rPr>
        <w:t>4</w:t>
      </w:r>
      <w:r w:rsidRPr="000F552D">
        <w:rPr>
          <w:rFonts w:eastAsia="Century Gothic" w:cstheme="minorHAnsi"/>
          <w:b/>
        </w:rPr>
        <w:t>)</w:t>
      </w:r>
    </w:p>
    <w:p w14:paraId="3E9BDA1C" w14:textId="77777777" w:rsidR="00002770" w:rsidRPr="000F552D" w:rsidRDefault="00002770" w:rsidP="00002770">
      <w:pPr>
        <w:spacing w:after="0"/>
        <w:jc w:val="center"/>
        <w:rPr>
          <w:rFonts w:eastAsia="Calibri" w:cstheme="minorHAnsi"/>
        </w:rPr>
      </w:pPr>
    </w:p>
    <w:p w14:paraId="7C0B3CCF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Ja niżej podpisana(y)  </w:t>
      </w:r>
    </w:p>
    <w:p w14:paraId="5628CCD4" w14:textId="39FEDC2B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……………………………………………………………………………………………………………  jako upoważniony pracownik/przedstawiciel firmy </w:t>
      </w:r>
    </w:p>
    <w:p w14:paraId="01512FE6" w14:textId="77777777" w:rsidR="000F552D" w:rsidRPr="000F552D" w:rsidRDefault="000F552D" w:rsidP="0000277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646D620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.………………………………………………………………………………………………………….</w:t>
      </w:r>
    </w:p>
    <w:p w14:paraId="16918629" w14:textId="23D2AD86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zobowiązuję się zachować w ścisłej tajemnicy wszelkie informacje poufne  w szczególności techniczne  i technologiczne, handlowe, ekonomiczne, finansowe, prawne i organizacyjne oraz inne posiadające wartość gospodarczą dotyczące DIJO </w:t>
      </w:r>
      <w:r w:rsidR="00F8430D" w:rsidRPr="000F552D">
        <w:rPr>
          <w:rFonts w:eastAsia="Calibri" w:cstheme="minorHAnsi"/>
          <w:sz w:val="20"/>
          <w:szCs w:val="20"/>
        </w:rPr>
        <w:t>III</w:t>
      </w:r>
      <w:r w:rsidRPr="000F552D">
        <w:rPr>
          <w:rFonts w:eastAsia="Calibri" w:cstheme="minorHAnsi"/>
          <w:sz w:val="20"/>
          <w:szCs w:val="20"/>
        </w:rPr>
        <w:t xml:space="preserve"> Sp. z o.o. – niezależnie od formy przekazania tych informacji i ich źródła z zastrzeżeniem §1.</w:t>
      </w:r>
    </w:p>
    <w:p w14:paraId="67D4822C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  </w:t>
      </w:r>
    </w:p>
    <w:p w14:paraId="5E92C36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 xml:space="preserve">Informacje poufne obejmują w szczególności:  </w:t>
      </w:r>
    </w:p>
    <w:p w14:paraId="3F600696" w14:textId="77777777" w:rsidR="00002770" w:rsidRPr="000F552D" w:rsidRDefault="00002770" w:rsidP="00002770">
      <w:pPr>
        <w:spacing w:after="0"/>
        <w:ind w:left="142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1.</w:t>
      </w:r>
      <w:r w:rsidRPr="000F552D">
        <w:rPr>
          <w:rFonts w:eastAsia="Calibri" w:cstheme="minorHAnsi"/>
          <w:sz w:val="20"/>
          <w:szCs w:val="20"/>
        </w:rPr>
        <w:tab/>
        <w:t xml:space="preserve">Informacje techniczne i technologiczne: </w:t>
      </w:r>
    </w:p>
    <w:p w14:paraId="61E98819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know-how związane z procesem produkcji, technologią, środkami produkcji, jakością; </w:t>
      </w:r>
    </w:p>
    <w:p w14:paraId="57171E9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techniczne związane z wyrobem, jego konstrukcją i zastosowanymi materiałami; </w:t>
      </w:r>
    </w:p>
    <w:p w14:paraId="2CFD7C32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szczegółowe informacje techniczne dotyczące stanu posiadania: wyposażenia, narzędzi, środków produkcji i środków kontroli; </w:t>
      </w:r>
    </w:p>
    <w:p w14:paraId="13924EE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stosowanych procedur; </w:t>
      </w:r>
    </w:p>
    <w:p w14:paraId="6EE8B08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lokalizacji i rodzaju pomieszczeń, zabezpieczeń, (w tym zabezpieczeń fizycznych i proceduralnych wejścia na teren organizacji oraz dostępu do poszczególnych pomieszczeń i aktywów), jak również wszelkich aktywów organizacji, które mogą być w jakikolwiek sposób związane z bezpieczeństwem informacji.  </w:t>
      </w:r>
    </w:p>
    <w:p w14:paraId="6FC8297D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2.</w:t>
      </w:r>
      <w:r w:rsidRPr="000F552D">
        <w:rPr>
          <w:rFonts w:eastAsia="Calibri" w:cstheme="minorHAnsi"/>
          <w:sz w:val="20"/>
          <w:szCs w:val="20"/>
        </w:rPr>
        <w:tab/>
        <w:t xml:space="preserve">Informacje handlowe: </w:t>
      </w:r>
    </w:p>
    <w:p w14:paraId="6CEC9E83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stosowane ceny zakupów materiałów  i akcesoriów I robocizny; </w:t>
      </w:r>
    </w:p>
    <w:p w14:paraId="4C89FC67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bazy dostawców i odbiorców materiałów, usług i innych  oraz stosowanych cen; </w:t>
      </w:r>
    </w:p>
    <w:p w14:paraId="64A4DC2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wszelkie informacje dotyczące zawartych umów z dostawcami i odbiorcami; </w:t>
      </w:r>
    </w:p>
    <w:p w14:paraId="239E8AC1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>informacje dotyczące rozmów z kontrahentami.</w:t>
      </w:r>
    </w:p>
    <w:p w14:paraId="143DC5A3" w14:textId="77777777" w:rsidR="00002770" w:rsidRPr="000F552D" w:rsidRDefault="00002770" w:rsidP="00002770">
      <w:pPr>
        <w:spacing w:after="0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3.</w:t>
      </w:r>
      <w:r w:rsidRPr="000F552D">
        <w:rPr>
          <w:rFonts w:eastAsia="Calibri" w:cstheme="minorHAnsi"/>
          <w:sz w:val="20"/>
          <w:szCs w:val="20"/>
        </w:rPr>
        <w:tab/>
        <w:t xml:space="preserve">Informacje ekonomiczno-finansowe lub inne posiadające wartość gospodarczą:  </w:t>
      </w:r>
    </w:p>
    <w:p w14:paraId="20D3C88C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1)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kondycji finansowej firmy oraz źródeł finansowania;  </w:t>
      </w:r>
    </w:p>
    <w:p w14:paraId="77C15D86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2)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organizacji spółki i jej stanu prawnego oraz umów z udziałowcami; </w:t>
      </w:r>
    </w:p>
    <w:p w14:paraId="502DE680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3)</w:t>
      </w:r>
      <w:r w:rsidRPr="000F552D">
        <w:rPr>
          <w:rFonts w:eastAsia="Calibri" w:cstheme="minorHAnsi"/>
          <w:sz w:val="20"/>
          <w:szCs w:val="20"/>
        </w:rPr>
        <w:tab/>
        <w:t xml:space="preserve">informacje obejmujące stosowane systemy zarządzania; </w:t>
      </w:r>
    </w:p>
    <w:p w14:paraId="0BF08A0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4)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inwestycji i planowanych projektów;  </w:t>
      </w:r>
    </w:p>
    <w:p w14:paraId="25ECEE7D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5)</w:t>
      </w:r>
      <w:r w:rsidRPr="000F552D">
        <w:rPr>
          <w:rFonts w:eastAsia="Calibri" w:cstheme="minorHAnsi"/>
          <w:sz w:val="20"/>
          <w:szCs w:val="20"/>
        </w:rPr>
        <w:tab/>
        <w:t xml:space="preserve">informacje </w:t>
      </w:r>
      <w:r w:rsidRPr="000F552D">
        <w:rPr>
          <w:rFonts w:eastAsia="Calibri" w:cstheme="minorHAnsi"/>
          <w:sz w:val="20"/>
          <w:szCs w:val="20"/>
        </w:rPr>
        <w:tab/>
        <w:t xml:space="preserve">dotyczące stosowanych systemów operacyjnych i ich zabezpieczania; </w:t>
      </w:r>
    </w:p>
    <w:p w14:paraId="0D85FC1E" w14:textId="77777777" w:rsidR="00002770" w:rsidRPr="000F552D" w:rsidRDefault="00002770" w:rsidP="00002770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6)</w:t>
      </w:r>
      <w:r w:rsidRPr="000F552D">
        <w:rPr>
          <w:rFonts w:eastAsia="Calibri" w:cstheme="minorHAnsi"/>
          <w:sz w:val="20"/>
          <w:szCs w:val="20"/>
        </w:rPr>
        <w:tab/>
        <w:t xml:space="preserve">informacje dotyczące sposobu przesyłania i szyfrowania danych; </w:t>
      </w:r>
    </w:p>
    <w:p w14:paraId="0B921437" w14:textId="7F031C94" w:rsidR="00002770" w:rsidRPr="000F552D" w:rsidRDefault="00002770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F552D">
        <w:rPr>
          <w:rFonts w:eastAsia="Calibri" w:cstheme="minorHAnsi"/>
          <w:sz w:val="20"/>
          <w:szCs w:val="20"/>
        </w:rPr>
        <w:t>7)</w:t>
      </w:r>
      <w:r w:rsidRPr="000F552D">
        <w:rPr>
          <w:rFonts w:eastAsia="Calibri" w:cstheme="minorHAnsi"/>
          <w:sz w:val="20"/>
          <w:szCs w:val="20"/>
        </w:rPr>
        <w:tab/>
        <w:t>informacje dotyczące rozkładu pomieszczeń, zabezpieczeń fizycznych  oraz lokalizacji aktywów Spółki, typu sprzęt i urządzenia.</w:t>
      </w:r>
    </w:p>
    <w:p w14:paraId="356C68BB" w14:textId="1AFA974A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A8AC50E" w14:textId="58B67563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6AC245DB" w14:textId="77777777" w:rsidR="000F552D" w:rsidRPr="000F552D" w:rsidRDefault="000F552D" w:rsidP="000F552D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F31460C" w14:textId="77777777" w:rsidR="000F552D" w:rsidRPr="000F552D" w:rsidRDefault="000F552D" w:rsidP="000F552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F552D" w14:paraId="37C14B2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4058EB23" w14:textId="77777777" w:rsidR="000F552D" w:rsidRPr="000F552D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F552D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2E418112" w14:textId="77777777" w:rsidR="000F552D" w:rsidRPr="000F552D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220163D6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2A5FC97B" w14:textId="77777777" w:rsidR="000F552D" w:rsidRPr="000F552D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F552D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27CD2EEE" w14:textId="64EE25E9" w:rsidR="00146ADB" w:rsidRPr="000F552D" w:rsidRDefault="00146ADB" w:rsidP="000F552D">
      <w:pPr>
        <w:spacing w:after="0"/>
        <w:jc w:val="both"/>
        <w:rPr>
          <w:rFonts w:eastAsia="Calibri" w:cstheme="minorHAnsi"/>
        </w:rPr>
      </w:pPr>
    </w:p>
    <w:sectPr w:rsidR="00146ADB" w:rsidRPr="000F552D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DA367" w14:textId="77777777" w:rsidR="004464F1" w:rsidRDefault="004464F1" w:rsidP="00CB58AA">
      <w:pPr>
        <w:spacing w:after="0" w:line="240" w:lineRule="auto"/>
      </w:pPr>
      <w:r>
        <w:separator/>
      </w:r>
    </w:p>
  </w:endnote>
  <w:endnote w:type="continuationSeparator" w:id="0">
    <w:p w14:paraId="58292B30" w14:textId="77777777" w:rsidR="004464F1" w:rsidRDefault="004464F1" w:rsidP="00CB5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Default="000F5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42CA96B" w14:textId="3B1B9D4A" w:rsidR="000F552D" w:rsidRPr="00EF5712" w:rsidRDefault="001A012D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</w:t>
    </w:r>
    <w:r w:rsidR="000F552D" w:rsidRPr="00EF5712">
      <w:rPr>
        <w:b/>
        <w:i/>
        <w:sz w:val="20"/>
        <w:szCs w:val="20"/>
      </w:rPr>
      <w:t>/SF/2024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E2EA3" w14:textId="77777777" w:rsidR="004464F1" w:rsidRDefault="004464F1" w:rsidP="00CB58AA">
      <w:pPr>
        <w:spacing w:after="0" w:line="240" w:lineRule="auto"/>
      </w:pPr>
      <w:r>
        <w:separator/>
      </w:r>
    </w:p>
  </w:footnote>
  <w:footnote w:type="continuationSeparator" w:id="0">
    <w:p w14:paraId="0B4DFB30" w14:textId="77777777" w:rsidR="004464F1" w:rsidRDefault="004464F1" w:rsidP="00CB5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Default="000F552D">
    <w:pPr>
      <w:pStyle w:val="Nagwek"/>
    </w:pPr>
  </w:p>
  <w:p w14:paraId="528B3DAE" w14:textId="67461551" w:rsidR="000F552D" w:rsidRDefault="000F552D">
    <w:pPr>
      <w:pStyle w:val="Nagwek"/>
    </w:pPr>
    <w:r w:rsidRPr="00E926C8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F60ED"/>
    <w:multiLevelType w:val="multilevel"/>
    <w:tmpl w:val="82AEEF1A"/>
    <w:lvl w:ilvl="0">
      <w:start w:val="1"/>
      <w:numFmt w:val="decimal"/>
      <w:lvlText w:val="1.%1."/>
      <w:lvlJc w:val="left"/>
      <w:pPr>
        <w:ind w:left="927" w:firstLine="567"/>
      </w:pPr>
      <w:rPr>
        <w:b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AB1472B"/>
    <w:multiLevelType w:val="hybridMultilevel"/>
    <w:tmpl w:val="1BD03A48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15AB0"/>
    <w:multiLevelType w:val="hybridMultilevel"/>
    <w:tmpl w:val="AE12911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14F6B"/>
    <w:multiLevelType w:val="hybridMultilevel"/>
    <w:tmpl w:val="ED300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568E1"/>
    <w:multiLevelType w:val="hybridMultilevel"/>
    <w:tmpl w:val="AE906C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62587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5068F"/>
    <w:multiLevelType w:val="hybridMultilevel"/>
    <w:tmpl w:val="AED6DB0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5D78"/>
    <w:multiLevelType w:val="hybridMultilevel"/>
    <w:tmpl w:val="7200CBBC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519B6"/>
    <w:multiLevelType w:val="hybridMultilevel"/>
    <w:tmpl w:val="FCA6FF58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4177"/>
    <w:multiLevelType w:val="hybridMultilevel"/>
    <w:tmpl w:val="0A5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F7047"/>
    <w:multiLevelType w:val="hybridMultilevel"/>
    <w:tmpl w:val="504E3AC4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5131A"/>
    <w:multiLevelType w:val="hybridMultilevel"/>
    <w:tmpl w:val="EF7E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F9B"/>
    <w:multiLevelType w:val="hybridMultilevel"/>
    <w:tmpl w:val="7E783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A17C7"/>
    <w:multiLevelType w:val="hybridMultilevel"/>
    <w:tmpl w:val="D7CE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80212"/>
    <w:multiLevelType w:val="hybridMultilevel"/>
    <w:tmpl w:val="FB7C8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A09F3"/>
    <w:multiLevelType w:val="hybridMultilevel"/>
    <w:tmpl w:val="FC248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65C7C"/>
    <w:multiLevelType w:val="hybridMultilevel"/>
    <w:tmpl w:val="8744AB1E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8317F5"/>
    <w:multiLevelType w:val="hybridMultilevel"/>
    <w:tmpl w:val="8E6081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F6F1688"/>
    <w:multiLevelType w:val="hybridMultilevel"/>
    <w:tmpl w:val="14B2605A"/>
    <w:lvl w:ilvl="0" w:tplc="6B1A32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9142CB"/>
    <w:multiLevelType w:val="hybridMultilevel"/>
    <w:tmpl w:val="900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2439DE"/>
    <w:multiLevelType w:val="hybridMultilevel"/>
    <w:tmpl w:val="4E801470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F5D3A"/>
    <w:multiLevelType w:val="hybridMultilevel"/>
    <w:tmpl w:val="EBF6C8EE"/>
    <w:lvl w:ilvl="0" w:tplc="75106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92C3B"/>
    <w:multiLevelType w:val="hybridMultilevel"/>
    <w:tmpl w:val="F83CD8E8"/>
    <w:lvl w:ilvl="0" w:tplc="21288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070"/>
    <w:multiLevelType w:val="hybridMultilevel"/>
    <w:tmpl w:val="7812AB6C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9AF"/>
    <w:multiLevelType w:val="hybridMultilevel"/>
    <w:tmpl w:val="76D66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31311"/>
    <w:multiLevelType w:val="hybridMultilevel"/>
    <w:tmpl w:val="02A6FAB2"/>
    <w:lvl w:ilvl="0" w:tplc="DC28AD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00C4"/>
    <w:multiLevelType w:val="hybridMultilevel"/>
    <w:tmpl w:val="02DE55A6"/>
    <w:lvl w:ilvl="0" w:tplc="6B1A3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19679E"/>
    <w:multiLevelType w:val="hybridMultilevel"/>
    <w:tmpl w:val="A52C3C26"/>
    <w:lvl w:ilvl="0" w:tplc="4A946E92">
      <w:start w:val="1"/>
      <w:numFmt w:val="bullet"/>
      <w:lvlText w:val="-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73C95"/>
    <w:multiLevelType w:val="multilevel"/>
    <w:tmpl w:val="0C243F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28"/>
  </w:num>
  <w:num w:numId="4">
    <w:abstractNumId w:val="34"/>
  </w:num>
  <w:num w:numId="5">
    <w:abstractNumId w:val="11"/>
  </w:num>
  <w:num w:numId="6">
    <w:abstractNumId w:val="1"/>
  </w:num>
  <w:num w:numId="7">
    <w:abstractNumId w:val="14"/>
  </w:num>
  <w:num w:numId="8">
    <w:abstractNumId w:val="21"/>
  </w:num>
  <w:num w:numId="9">
    <w:abstractNumId w:val="26"/>
  </w:num>
  <w:num w:numId="10">
    <w:abstractNumId w:val="36"/>
  </w:num>
  <w:num w:numId="11">
    <w:abstractNumId w:val="18"/>
  </w:num>
  <w:num w:numId="12">
    <w:abstractNumId w:val="20"/>
  </w:num>
  <w:num w:numId="13">
    <w:abstractNumId w:val="41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19"/>
  </w:num>
  <w:num w:numId="19">
    <w:abstractNumId w:val="30"/>
  </w:num>
  <w:num w:numId="20">
    <w:abstractNumId w:val="42"/>
  </w:num>
  <w:num w:numId="21">
    <w:abstractNumId w:val="27"/>
  </w:num>
  <w:num w:numId="22">
    <w:abstractNumId w:val="10"/>
  </w:num>
  <w:num w:numId="23">
    <w:abstractNumId w:val="4"/>
  </w:num>
  <w:num w:numId="24">
    <w:abstractNumId w:val="5"/>
  </w:num>
  <w:num w:numId="25">
    <w:abstractNumId w:val="33"/>
  </w:num>
  <w:num w:numId="26">
    <w:abstractNumId w:val="37"/>
  </w:num>
  <w:num w:numId="27">
    <w:abstractNumId w:val="22"/>
  </w:num>
  <w:num w:numId="28">
    <w:abstractNumId w:val="25"/>
  </w:num>
  <w:num w:numId="29">
    <w:abstractNumId w:val="8"/>
  </w:num>
  <w:num w:numId="30">
    <w:abstractNumId w:val="15"/>
  </w:num>
  <w:num w:numId="31">
    <w:abstractNumId w:val="40"/>
  </w:num>
  <w:num w:numId="32">
    <w:abstractNumId w:val="43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5"/>
  </w:num>
  <w:num w:numId="38">
    <w:abstractNumId w:val="24"/>
  </w:num>
  <w:num w:numId="39">
    <w:abstractNumId w:val="7"/>
  </w:num>
  <w:num w:numId="40">
    <w:abstractNumId w:val="9"/>
  </w:num>
  <w:num w:numId="41">
    <w:abstractNumId w:val="38"/>
  </w:num>
  <w:num w:numId="42">
    <w:abstractNumId w:val="13"/>
  </w:num>
  <w:num w:numId="43">
    <w:abstractNumId w:val="2"/>
  </w:num>
  <w:num w:numId="4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3108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101D5A"/>
    <w:rsid w:val="00101E6C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12D"/>
    <w:rsid w:val="001A0524"/>
    <w:rsid w:val="001A3F0E"/>
    <w:rsid w:val="001A55EB"/>
    <w:rsid w:val="001A5C42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1C2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778FF"/>
    <w:rsid w:val="00280149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23D0D"/>
    <w:rsid w:val="00324D15"/>
    <w:rsid w:val="00330E2F"/>
    <w:rsid w:val="00331B02"/>
    <w:rsid w:val="00334B81"/>
    <w:rsid w:val="003357E7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613F"/>
    <w:rsid w:val="003900BC"/>
    <w:rsid w:val="00390221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3298"/>
    <w:rsid w:val="00415169"/>
    <w:rsid w:val="004177C0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560B"/>
    <w:rsid w:val="004464F1"/>
    <w:rsid w:val="00447C1A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1650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4A66"/>
    <w:rsid w:val="005F14F5"/>
    <w:rsid w:val="005F2540"/>
    <w:rsid w:val="005F46F1"/>
    <w:rsid w:val="005F4966"/>
    <w:rsid w:val="005F6E4C"/>
    <w:rsid w:val="005F73B7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519CA"/>
    <w:rsid w:val="006556B7"/>
    <w:rsid w:val="00657AC9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619"/>
    <w:rsid w:val="007929AF"/>
    <w:rsid w:val="007A4373"/>
    <w:rsid w:val="007A4B12"/>
    <w:rsid w:val="007A5A13"/>
    <w:rsid w:val="007A6D93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7AE8"/>
    <w:rsid w:val="00821F03"/>
    <w:rsid w:val="00823FC0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EE8"/>
    <w:rsid w:val="00857C2D"/>
    <w:rsid w:val="0087044D"/>
    <w:rsid w:val="00870E51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434D"/>
    <w:rsid w:val="008B6BA4"/>
    <w:rsid w:val="008B7189"/>
    <w:rsid w:val="008C02C5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2B0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6949"/>
    <w:rsid w:val="009474D5"/>
    <w:rsid w:val="00951172"/>
    <w:rsid w:val="00956BF0"/>
    <w:rsid w:val="00956DE5"/>
    <w:rsid w:val="00957F4C"/>
    <w:rsid w:val="009647D8"/>
    <w:rsid w:val="00966CB0"/>
    <w:rsid w:val="00974C8A"/>
    <w:rsid w:val="00974DE5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2B96"/>
    <w:rsid w:val="009F3702"/>
    <w:rsid w:val="009F4366"/>
    <w:rsid w:val="009F6621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3A2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D007D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4E11"/>
    <w:rsid w:val="00B4500B"/>
    <w:rsid w:val="00B46F1C"/>
    <w:rsid w:val="00B5010C"/>
    <w:rsid w:val="00B50CFF"/>
    <w:rsid w:val="00B546FC"/>
    <w:rsid w:val="00B55453"/>
    <w:rsid w:val="00B57739"/>
    <w:rsid w:val="00B63A9C"/>
    <w:rsid w:val="00B645DF"/>
    <w:rsid w:val="00B65195"/>
    <w:rsid w:val="00B6677C"/>
    <w:rsid w:val="00B76FF1"/>
    <w:rsid w:val="00B8682D"/>
    <w:rsid w:val="00B87FC3"/>
    <w:rsid w:val="00B940E6"/>
    <w:rsid w:val="00B948BC"/>
    <w:rsid w:val="00B96711"/>
    <w:rsid w:val="00B9706A"/>
    <w:rsid w:val="00BA3C3D"/>
    <w:rsid w:val="00BA6F81"/>
    <w:rsid w:val="00BB07C8"/>
    <w:rsid w:val="00BB12BC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BF3461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E065C"/>
    <w:rsid w:val="00CE1CE0"/>
    <w:rsid w:val="00CE34FF"/>
    <w:rsid w:val="00CF1F3B"/>
    <w:rsid w:val="00CF3107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4E1D"/>
    <w:rsid w:val="00D55B05"/>
    <w:rsid w:val="00D562EF"/>
    <w:rsid w:val="00D61659"/>
    <w:rsid w:val="00D66ED7"/>
    <w:rsid w:val="00D70F67"/>
    <w:rsid w:val="00D82906"/>
    <w:rsid w:val="00D85F92"/>
    <w:rsid w:val="00D872FD"/>
    <w:rsid w:val="00D913D7"/>
    <w:rsid w:val="00D93830"/>
    <w:rsid w:val="00D93DED"/>
    <w:rsid w:val="00DA240A"/>
    <w:rsid w:val="00DA5116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3009C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626A"/>
    <w:rsid w:val="00E7049F"/>
    <w:rsid w:val="00E70ADE"/>
    <w:rsid w:val="00E71A83"/>
    <w:rsid w:val="00E767DD"/>
    <w:rsid w:val="00E804E9"/>
    <w:rsid w:val="00E8708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4EE8"/>
    <w:rsid w:val="00ED517D"/>
    <w:rsid w:val="00ED7995"/>
    <w:rsid w:val="00ED7F88"/>
    <w:rsid w:val="00EE3FAD"/>
    <w:rsid w:val="00EE64B1"/>
    <w:rsid w:val="00EF216B"/>
    <w:rsid w:val="00EF2FC8"/>
    <w:rsid w:val="00EF5712"/>
    <w:rsid w:val="00F105C4"/>
    <w:rsid w:val="00F12A72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0E3C"/>
    <w:rsid w:val="00F41B2A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6EFC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1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BD78-F88A-42D6-8F21-E1D228A3F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annakedzia</dc:creator>
  <cp:lastModifiedBy>Katarzyna Kulesza</cp:lastModifiedBy>
  <cp:revision>9</cp:revision>
  <cp:lastPrinted>2021-03-30T12:09:00Z</cp:lastPrinted>
  <dcterms:created xsi:type="dcterms:W3CDTF">2024-10-01T06:00:00Z</dcterms:created>
  <dcterms:modified xsi:type="dcterms:W3CDTF">2024-10-01T17:07:00Z</dcterms:modified>
</cp:coreProperties>
</file>