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859F2" w14:textId="034606AC" w:rsidR="00EA50FF" w:rsidRPr="003966D7" w:rsidRDefault="009B5E00">
      <w:pPr>
        <w:jc w:val="right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sz w:val="24"/>
          <w:szCs w:val="24"/>
        </w:rPr>
        <w:t>Lublin</w:t>
      </w:r>
      <w:r w:rsidR="00FD6CF3" w:rsidRPr="003966D7">
        <w:rPr>
          <w:rFonts w:asciiTheme="minorHAnsi" w:hAnsiTheme="minorHAnsi" w:cstheme="minorHAnsi"/>
          <w:sz w:val="24"/>
          <w:szCs w:val="24"/>
        </w:rPr>
        <w:t>, 1</w:t>
      </w:r>
      <w:r w:rsidR="006C02E6" w:rsidRPr="003966D7">
        <w:rPr>
          <w:rFonts w:asciiTheme="minorHAnsi" w:hAnsiTheme="minorHAnsi" w:cstheme="minorHAnsi"/>
          <w:sz w:val="24"/>
          <w:szCs w:val="24"/>
        </w:rPr>
        <w:t>4</w:t>
      </w:r>
      <w:r w:rsidR="00FD6CF3" w:rsidRPr="003966D7">
        <w:rPr>
          <w:rFonts w:asciiTheme="minorHAnsi" w:hAnsiTheme="minorHAnsi" w:cstheme="minorHAnsi"/>
          <w:sz w:val="24"/>
          <w:szCs w:val="24"/>
        </w:rPr>
        <w:t>.11.2024 r.</w:t>
      </w:r>
    </w:p>
    <w:p w14:paraId="39AF9A9E" w14:textId="0D647773" w:rsidR="00EA50FF" w:rsidRPr="003966D7" w:rsidRDefault="00FD6CF3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eading=h.gjdgxs" w:colFirst="0" w:colLast="0"/>
      <w:bookmarkEnd w:id="0"/>
      <w:r w:rsidRPr="003966D7">
        <w:rPr>
          <w:rFonts w:asciiTheme="minorHAnsi" w:hAnsiTheme="minorHAnsi" w:cstheme="minorHAnsi"/>
          <w:b/>
          <w:sz w:val="24"/>
          <w:szCs w:val="24"/>
        </w:rPr>
        <w:t>ZAPYTANIE OFERTOWE nr 02/11/2024/ z dnia 1</w:t>
      </w:r>
      <w:r w:rsidR="006C02E6" w:rsidRPr="003966D7">
        <w:rPr>
          <w:rFonts w:asciiTheme="minorHAnsi" w:hAnsiTheme="minorHAnsi" w:cstheme="minorHAnsi"/>
          <w:b/>
          <w:sz w:val="24"/>
          <w:szCs w:val="24"/>
        </w:rPr>
        <w:t>4</w:t>
      </w:r>
      <w:r w:rsidRPr="003966D7">
        <w:rPr>
          <w:rFonts w:asciiTheme="minorHAnsi" w:hAnsiTheme="minorHAnsi" w:cstheme="minorHAnsi"/>
          <w:b/>
          <w:sz w:val="24"/>
          <w:szCs w:val="24"/>
        </w:rPr>
        <w:t>.11.2024 r.</w:t>
      </w:r>
    </w:p>
    <w:p w14:paraId="20CB6310" w14:textId="77777777" w:rsidR="00EA50FF" w:rsidRPr="003966D7" w:rsidRDefault="00EA50F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A4111D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Zamawiający:</w:t>
      </w:r>
    </w:p>
    <w:p w14:paraId="14A31CD1" w14:textId="77777777" w:rsidR="009B5E00" w:rsidRPr="003966D7" w:rsidRDefault="009B5E00" w:rsidP="009B5E00">
      <w:pPr>
        <w:pBdr>
          <w:top w:val="nil"/>
          <w:left w:val="nil"/>
          <w:bottom w:val="nil"/>
          <w:right w:val="nil"/>
          <w:between w:val="nil"/>
        </w:pBdr>
        <w:tabs>
          <w:tab w:val="left" w:pos="6960"/>
        </w:tabs>
        <w:spacing w:after="0"/>
        <w:ind w:left="14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Lubelskie Forum Organizacji Osób Niepełnosprawnych – Sejmik Wojewódzki</w:t>
      </w:r>
    </w:p>
    <w:p w14:paraId="509531ED" w14:textId="77777777" w:rsidR="009B5E00" w:rsidRPr="003966D7" w:rsidRDefault="009B5E00" w:rsidP="009B5E0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ul. Leszczyńskiego 23</w:t>
      </w:r>
    </w:p>
    <w:p w14:paraId="06A92D30" w14:textId="77777777" w:rsidR="009B5E00" w:rsidRPr="003966D7" w:rsidRDefault="009B5E00" w:rsidP="009B5E0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20-068 Lublin</w:t>
      </w:r>
    </w:p>
    <w:p w14:paraId="233746FB" w14:textId="77777777" w:rsidR="009B5E00" w:rsidRPr="003966D7" w:rsidRDefault="009B5E00" w:rsidP="009B5E0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NIP: 946-182-01-02</w:t>
      </w:r>
    </w:p>
    <w:p w14:paraId="1AAADC09" w14:textId="77777777" w:rsidR="009B5E00" w:rsidRPr="003966D7" w:rsidRDefault="009B5E00" w:rsidP="009B5E00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REGON: 430401170</w:t>
      </w:r>
    </w:p>
    <w:p w14:paraId="6E6B012B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A18C7A2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Tryb zamówienia:</w:t>
      </w:r>
    </w:p>
    <w:p w14:paraId="43AF52D1" w14:textId="77777777" w:rsidR="00EA50FF" w:rsidRPr="003966D7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Postępowanie prowadzone jest zgodnie z zasadą konkurencyjności określoną w Wytycznych dotyczących kwalifikowalności wydatków w ramach projektów finansowanych z Funduszy Europejskich 2021-2027. </w:t>
      </w:r>
    </w:p>
    <w:p w14:paraId="3808E1E9" w14:textId="77777777" w:rsidR="00EA50FF" w:rsidRPr="003966D7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Postępowanie nie podlega przepisom ustawy z dnia 11 września 2019 r. Prawo Zamówień Publicznych</w:t>
      </w:r>
    </w:p>
    <w:p w14:paraId="47CF7425" w14:textId="77777777" w:rsidR="00EA50FF" w:rsidRPr="003966D7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Niniejsze zapytanie jest dostępne na stronie internetowej </w:t>
      </w:r>
      <w:hyperlink r:id="rId9">
        <w:r w:rsidRPr="003966D7">
          <w:rPr>
            <w:rFonts w:asciiTheme="minorHAnsi" w:hAnsiTheme="minorHAnsi" w:cstheme="minorHAnsi"/>
            <w:color w:val="0563C1"/>
            <w:sz w:val="24"/>
            <w:szCs w:val="24"/>
            <w:u w:val="single"/>
          </w:rPr>
          <w:t>https://bazakonkurencyjnosci.gov.pl/</w:t>
        </w:r>
      </w:hyperlink>
      <w:r w:rsidRPr="003966D7">
        <w:rPr>
          <w:rFonts w:asciiTheme="minorHAnsi" w:hAnsiTheme="minorHAnsi" w:cstheme="minorHAnsi"/>
          <w:color w:val="0563C1"/>
          <w:sz w:val="24"/>
          <w:szCs w:val="24"/>
          <w:u w:val="single"/>
        </w:rPr>
        <w:t xml:space="preserve">. 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Zamawiający pod ww. adresem publikował będzie wszelkie dokumenty oraz informacje związane z niniejszym postępowaniem, w tym zmiany dokumentów zamówienia. Komunikacja w niniejszym postępowaniu, w tym składanie ofert, wymiana informacji pomiędzy zamawiającym a wykonawcami i składanie innych dokumentów, odbywa się wyłącznie za pośrednictwem ww. strony internetowej i aplikacji znajdujących się w bazie konkurencyjności pod ww. adresem. </w:t>
      </w:r>
    </w:p>
    <w:p w14:paraId="7CA79ABC" w14:textId="77777777" w:rsidR="00EA50FF" w:rsidRPr="003966D7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bookmarkStart w:id="1" w:name="_heading=h.30j0zll" w:colFirst="0" w:colLast="0"/>
      <w:bookmarkEnd w:id="1"/>
      <w:r w:rsidRPr="003966D7">
        <w:rPr>
          <w:rFonts w:asciiTheme="minorHAnsi" w:hAnsiTheme="minorHAnsi" w:cstheme="minorHAnsi"/>
          <w:color w:val="000000"/>
          <w:sz w:val="24"/>
          <w:szCs w:val="24"/>
        </w:rPr>
        <w:t>Postępowanie dotyczy realizacji projektu „</w:t>
      </w: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IMPAKT - program wzmocnienia organizacji pozarządowych w obszarze dialogu obywatelskiego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” realizowanego przez Podlaski Sejmik Osób z Niepełnosprawnościami pełniącego rolę Lidera Projektu oraz Lubelskie Forum Organizacji Osób Niepełnosprawnych - Sejmik Wojewódzki pełniącego rolę Partnera Projektu, nr projektu </w:t>
      </w: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FERS.04.06-IP.04-0052/23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; w ramach działania FERS.04.06 pn. Rozwój dialogu obywatelskiego Programu Fundusze Europejskie dla Rozwoju Społecznego 2021-2027. </w:t>
      </w:r>
    </w:p>
    <w:p w14:paraId="44E822B2" w14:textId="77777777" w:rsidR="00EA50FF" w:rsidRPr="003966D7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Zamówienie stanowiące przedmiot postępowania jest współfinansowane przez Unię</w:t>
      </w:r>
    </w:p>
    <w:p w14:paraId="1887DF02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Europejską w ramach Europejskiego Funduszu Społecznego+ Programu Fundusze Europejskie dla Rozwoju Społecznego na lata 2021-2027.</w:t>
      </w:r>
    </w:p>
    <w:p w14:paraId="2F83091F" w14:textId="77777777" w:rsidR="00EA50FF" w:rsidRPr="003966D7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Postępowanie dotyczy wyboru Wykonawcy </w:t>
      </w: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do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zapewnienia usługi hotelowej i restauracyjnej oraz wynajem </w:t>
      </w:r>
      <w:proofErr w:type="spellStart"/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sal</w:t>
      </w:r>
      <w:proofErr w:type="spellEnd"/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szkoleniowych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 dla uczestników/czek projektu</w:t>
      </w:r>
    </w:p>
    <w:p w14:paraId="5101C958" w14:textId="77777777" w:rsidR="00EA50FF" w:rsidRPr="003966D7" w:rsidRDefault="00EA50FF">
      <w:pPr>
        <w:spacing w:after="0"/>
        <w:ind w:left="426"/>
        <w:rPr>
          <w:rFonts w:asciiTheme="minorHAnsi" w:hAnsiTheme="minorHAnsi" w:cstheme="minorHAnsi"/>
          <w:b/>
          <w:sz w:val="24"/>
          <w:szCs w:val="24"/>
        </w:rPr>
      </w:pPr>
    </w:p>
    <w:p w14:paraId="4C962210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Przedmiot zamówienia i jego opis:</w:t>
      </w:r>
    </w:p>
    <w:p w14:paraId="36A5ABA3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Nazwy i kody ze Wspólnego Słownika Zamówień Publicznych dla postępowania:</w:t>
      </w:r>
    </w:p>
    <w:p w14:paraId="0CB64E4E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3966D7">
        <w:rPr>
          <w:rFonts w:asciiTheme="minorHAnsi" w:hAnsiTheme="minorHAnsi" w:cstheme="minorHAnsi"/>
          <w:color w:val="00000A"/>
          <w:sz w:val="24"/>
          <w:szCs w:val="24"/>
        </w:rPr>
        <w:t>KOD CPV: 55120000-7 - USŁUGI HOTELARSKIE W ZAKRESIE SPOTKAŃ I KONFERENCJI</w:t>
      </w:r>
    </w:p>
    <w:p w14:paraId="48E6C1C1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A"/>
          <w:sz w:val="24"/>
          <w:szCs w:val="24"/>
        </w:rPr>
        <w:t>KOD CPV: 55300000-3 - USŁUGI RESTAURACYJNE I DOTYCZĄCE PODAWANIA POSIŁKÓ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W</w:t>
      </w:r>
    </w:p>
    <w:p w14:paraId="57A3E486" w14:textId="77777777" w:rsidR="00EA50FF" w:rsidRPr="003966D7" w:rsidRDefault="00EA50F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582D999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Zamówienie dotyczy wszystkich wymienionych w punkcie 5 elementów, a Zamawiający nie dopuszcza możliwości składania ofert częściowych na realizację usługi. </w:t>
      </w:r>
    </w:p>
    <w:p w14:paraId="47E29228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Przedmiot zamówienia obejmuje zapewnienie przez wykonawcę usługi hotelowej i restauracyjnej oraz wynajem </w:t>
      </w:r>
      <w:proofErr w:type="spellStart"/>
      <w:r w:rsidRPr="003966D7">
        <w:rPr>
          <w:rFonts w:asciiTheme="minorHAnsi" w:hAnsiTheme="minorHAnsi" w:cstheme="minorHAnsi"/>
          <w:color w:val="000000"/>
          <w:sz w:val="24"/>
          <w:szCs w:val="24"/>
        </w:rPr>
        <w:t>sal</w:t>
      </w:r>
      <w:proofErr w:type="spellEnd"/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 szkoleniowych dla uczestników warsztatów w trakcie realizacji projektu.</w:t>
      </w:r>
    </w:p>
    <w:p w14:paraId="5A0DDE9F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Wykonawca będzie informowany o planowanych szkoleniach i związanych z tym potrzebą zapewnienia usług stanowiących przedmiot zamówienia na tydzień przed ich odbyciem. </w:t>
      </w:r>
    </w:p>
    <w:p w14:paraId="61226EA6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0FBBDEF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Szczegółowy opis przedmiotu zamówienia:</w:t>
      </w:r>
    </w:p>
    <w:p w14:paraId="54B23551" w14:textId="77777777" w:rsidR="00EA50FF" w:rsidRPr="003966D7" w:rsidRDefault="00FD6CF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Usługa noclegowa dla Uczestników/czek ze śniadaniem w pokojach dwuosobowych z oddzielnymi łóżkami (5 szkoleń x 2 noclegi x 16 osób) </w:t>
      </w:r>
    </w:p>
    <w:p w14:paraId="53B446CF" w14:textId="77777777" w:rsidR="00EA50FF" w:rsidRPr="003966D7" w:rsidRDefault="00FD6CF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Usługa wyżywienia  która obejmie   przerwy kawowe x 2 dni (kawa, herbata, cukier, mleko, woda, ciastka) 2 x  obiad ( zupa, drugie danie, woda lub sok) 2 x kolacja (danie na ciepło, woda, sok) (5 szkoleń x 2 dni x 16 osób). W ramach serwowanego obiadu musi być zapewniona możliwość podania posiłku specjalnego (np. wegetariański, bezglutenowy, bez laktozy, koszerny), w szczególności jeśli zgłoszone zostały specjalne potrzeby uczestników projektu (o czym zamawiający poinformuje na min. 3 dni przed rozpoczęciem świadczenia usług).</w:t>
      </w:r>
    </w:p>
    <w:p w14:paraId="460D4519" w14:textId="77777777" w:rsidR="00EA50FF" w:rsidRPr="003966D7" w:rsidRDefault="00FD6CF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Wynajem sali szkoleniowej na 16 osób wyposażonej w flipchart, rzutnik, ekran. Planowana liczba godzin: 75 godz. (5 szkoleń po 15 godz.)</w:t>
      </w:r>
    </w:p>
    <w:p w14:paraId="5C2D193A" w14:textId="3DE22DAC" w:rsidR="006C02E6" w:rsidRPr="003966D7" w:rsidRDefault="006C02E6" w:rsidP="006C02E6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Szkolenia realizowane będą w cyklu dwudniowym (2 x 7,5 godz. x 5 grup).</w:t>
      </w:r>
    </w:p>
    <w:p w14:paraId="06209804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Jedzenie i napoje serwowane będą w naczyniach wielorazowego użytku, do ponownego wykorzystania, np. szklanych lub ceramicznych; nie jest dozwolone używanie plastikowych naczyń lub sztućców.</w:t>
      </w:r>
    </w:p>
    <w:p w14:paraId="2B749351" w14:textId="08A29A2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Obiekt hotelowy musi być położony na terenie województwa </w:t>
      </w:r>
      <w:r w:rsidR="009B5E00" w:rsidRPr="003966D7">
        <w:rPr>
          <w:rFonts w:asciiTheme="minorHAnsi" w:hAnsiTheme="minorHAnsi" w:cstheme="minorHAnsi"/>
          <w:color w:val="000000"/>
          <w:sz w:val="24"/>
          <w:szCs w:val="24"/>
        </w:rPr>
        <w:t>lubelskiego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244574E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Wykonawca jest zobowiązany do podania nazwy obiektu w którym będą realizowane usługi i adresu pod którym się znajduje.  </w:t>
      </w:r>
    </w:p>
    <w:p w14:paraId="02D60CC1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lastRenderedPageBreak/>
        <w:t>Poszczególne pomieszczenia i miejsca noclegowe muszą znajdować się w obrębie jednego obiektu.</w:t>
      </w:r>
    </w:p>
    <w:p w14:paraId="68B3EB2D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Obiekt musi posiadać salę/pomieszczenie konferencyjne oraz miejsca noclegowe spełniające standard trzygwiazdkowego hotelu (w rozumieniu przepisów § 2 ust. 2 pkt 1 rozporządzenia Ministra Gospodarki i Pracy z dnia 19 sierpnia 2004 r. w sprawie obiektów hotelarskich i innych obiektów, w których są świadczone usługi hotelarskie).</w:t>
      </w:r>
    </w:p>
    <w:p w14:paraId="59521DDA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Hotel spełniać powinien warunki dostępności dla osób z niepełnosprawnościami zgodne ze STANDARDAMI DOSTĘPNOŚCI DLA POLITYKI SPÓJNOŚCI 2021-2027.</w:t>
      </w:r>
    </w:p>
    <w:p w14:paraId="3E501261" w14:textId="77777777" w:rsidR="00EA50FF" w:rsidRPr="003966D7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Zamawiający zapłaci Wykonawcy wyłącznie za rzeczywiście poniesione koszty, tzn. na rzecz Wykonawcy uiści wynagrodzenie z tytułu faktycznej liczby Uczestników/czek  na rzecz których zapewniono usługi stanowiące przedmiot  niniejszego zapytania ofertowego, w szczególności z tytułu usług hotelowych, wyżywienia i wynajmu </w:t>
      </w:r>
      <w:proofErr w:type="spellStart"/>
      <w:r w:rsidRPr="003966D7">
        <w:rPr>
          <w:rFonts w:asciiTheme="minorHAnsi" w:hAnsiTheme="minorHAnsi" w:cstheme="minorHAnsi"/>
          <w:color w:val="000000"/>
          <w:sz w:val="24"/>
          <w:szCs w:val="24"/>
        </w:rPr>
        <w:t>sal</w:t>
      </w:r>
      <w:proofErr w:type="spellEnd"/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</w:p>
    <w:p w14:paraId="7EB73498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569B589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Miejsce i termin realizacji przedmiotu postępowania.</w:t>
      </w:r>
    </w:p>
    <w:p w14:paraId="53662E99" w14:textId="77777777" w:rsidR="00EA50FF" w:rsidRPr="003966D7" w:rsidRDefault="00FD6CF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Przedmiot zamówienia realizowany będzie w okresie od 27.11.2024 – 28.02.2025 r.</w:t>
      </w:r>
    </w:p>
    <w:p w14:paraId="121677A8" w14:textId="77777777" w:rsidR="00EA50FF" w:rsidRPr="003966D7" w:rsidRDefault="00FD6CF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Terminy szkoleń zostaną ustalone z Wykonawcą.</w:t>
      </w:r>
    </w:p>
    <w:p w14:paraId="02F913DE" w14:textId="77777777" w:rsidR="00EA50FF" w:rsidRPr="003966D7" w:rsidRDefault="00FD6CF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zastrzega możliwość przedłużenia realizacji przedmiotu zamówienia.</w:t>
      </w:r>
    </w:p>
    <w:p w14:paraId="287BE917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Zasady współpracy</w:t>
      </w:r>
    </w:p>
    <w:p w14:paraId="34A9EF1A" w14:textId="77777777" w:rsidR="00EA50FF" w:rsidRPr="003966D7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Wszystkie usługi będą realizowane na podstawie umowy.</w:t>
      </w:r>
    </w:p>
    <w:p w14:paraId="76467775" w14:textId="77777777" w:rsidR="00EA50FF" w:rsidRPr="003966D7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nie ma możliwości przedpłaty.</w:t>
      </w:r>
    </w:p>
    <w:p w14:paraId="0861BA7E" w14:textId="77777777" w:rsidR="00EA50FF" w:rsidRPr="003966D7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Płatność za usługi zostanie dokonana w terminie do 30 dni od dnia wystawienia faktury VAT lub rachunku.</w:t>
      </w:r>
    </w:p>
    <w:p w14:paraId="283C3856" w14:textId="77777777" w:rsidR="00EA50FF" w:rsidRPr="003966D7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 przyczyn niezależnych od Zamawiającego, możliwość anulacji lub zmiany terminu świadczenia usług, o ile informacja przekazana zostanie na 3 dni przed realizacją usługi.</w:t>
      </w:r>
    </w:p>
    <w:p w14:paraId="2949F670" w14:textId="77777777" w:rsidR="00EA50FF" w:rsidRPr="003966D7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Rozliczenie usług nastąpi na podstawie faktycznego wykorzystania. </w:t>
      </w:r>
    </w:p>
    <w:p w14:paraId="157FED33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7BB6E14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Zakres wykluczenia z możliwości realizacji zamówienia: </w:t>
      </w:r>
    </w:p>
    <w:p w14:paraId="1C7AEA15" w14:textId="77777777" w:rsidR="00EA50FF" w:rsidRPr="003966D7" w:rsidRDefault="00FD6CF3">
      <w:pPr>
        <w:numPr>
          <w:ilvl w:val="3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  O udzielenie zamówienia mogą ubiegać się Wykonawcy, którzy/wobec których:</w:t>
      </w:r>
    </w:p>
    <w:p w14:paraId="3272E1ED" w14:textId="77777777" w:rsidR="00EA50FF" w:rsidRPr="003966D7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Nie otwarto wobec nich likwidacji ani nie ogłoszono upadłości;</w:t>
      </w:r>
    </w:p>
    <w:p w14:paraId="7C5200B5" w14:textId="77777777" w:rsidR="00EA50FF" w:rsidRPr="003966D7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Nie zalegają z uiszczaniem podatków, opłat lub składek na ubezpieczenie społeczne lub</w:t>
      </w:r>
    </w:p>
    <w:p w14:paraId="70F2281F" w14:textId="77777777" w:rsidR="00EA50FF" w:rsidRPr="003966D7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zdrowotne;</w:t>
      </w:r>
    </w:p>
    <w:p w14:paraId="14FA1D95" w14:textId="77777777" w:rsidR="00EA50FF" w:rsidRPr="003966D7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Nie zostali prawomocnie skazani za przestępstwo popełnione w związku z postępowaniem o udzielenie zamówienia, przestępstwo przekupstwa, przestępstwa przeciwko obrotowi gospodarczemu lub inne przestępstwa popełnione przeciwko mieniu;</w:t>
      </w:r>
    </w:p>
    <w:p w14:paraId="5A4D9B65" w14:textId="77777777" w:rsidR="00EA50FF" w:rsidRPr="003966D7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lastRenderedPageBreak/>
        <w:t>W przypadku których, wspólnik spółki jawnej, partner lub członek zarządu spółki partnerskiej; Komplementariusz spółki komandytowej oraz spółki komandytowo-akcyjnej; członek organu zarządzającego osoby prawnej nie został prawomocnie skazany za przestępstwa popełnione w związku z postępowaniem przeciwko obrotowi gospodarczemu lub inne przestępstwa przeciw mieniu;</w:t>
      </w:r>
    </w:p>
    <w:p w14:paraId="6E4F495B" w14:textId="77777777" w:rsidR="00EA50FF" w:rsidRPr="003966D7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Wobec których, sąd nie orzekł zakazu ubiegania się o zamówienia, na podstawie przepisów o odpowiedzialności podmiotów zbiorowych za czyny zabronione pod groźbą kary</w:t>
      </w:r>
    </w:p>
    <w:p w14:paraId="72BE15D3" w14:textId="77777777" w:rsidR="00EA50FF" w:rsidRPr="003966D7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nie są powiązani z Zamawiającym osobowo lub kapitałowo.</w:t>
      </w:r>
    </w:p>
    <w:p w14:paraId="015843E8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 Wykonawcą, polegające w szczególności na:</w:t>
      </w:r>
    </w:p>
    <w:p w14:paraId="3231BF53" w14:textId="77777777" w:rsidR="00EA50FF" w:rsidRPr="003966D7" w:rsidRDefault="00FD6C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uczestniczeniu w spółce jako wspólnik spółki cywilnej lub spółki osobowej,  </w:t>
      </w:r>
    </w:p>
    <w:p w14:paraId="398594CB" w14:textId="77777777" w:rsidR="00EA50FF" w:rsidRPr="003966D7" w:rsidRDefault="00FD6C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posiadaniu co najmniej 10% udziałów lub akcji, o ile niższy próg nie wynika z przepisów prawa lub nie został określony przez IZ PO,  </w:t>
      </w:r>
    </w:p>
    <w:p w14:paraId="54A9F338" w14:textId="77777777" w:rsidR="00EA50FF" w:rsidRPr="003966D7" w:rsidRDefault="00FD6C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 pełnieniu funkcji członka organu nadzorczego lub zarządzającego, prokurenta, pełnomocnika, </w:t>
      </w:r>
    </w:p>
    <w:p w14:paraId="16E487CF" w14:textId="77777777" w:rsidR="00EA50FF" w:rsidRPr="003966D7" w:rsidRDefault="00FD6C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>pozostawaniu w związku małżeńskim, w stosunku pokrewieństwa lub powinowactwa w linii prostej, pokrewieństwa drugiego stopnia lub powinowactwa drugiego stopnia  w linii bocznej lub w stosunku przysposobienia, opieki lub kurateli.</w:t>
      </w:r>
    </w:p>
    <w:p w14:paraId="583AC938" w14:textId="77777777" w:rsidR="00EA50FF" w:rsidRPr="003966D7" w:rsidRDefault="00FD6CF3">
      <w:pPr>
        <w:spacing w:after="0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i/>
          <w:sz w:val="24"/>
          <w:szCs w:val="24"/>
          <w:u w:val="single"/>
        </w:rPr>
        <w:t>SPOSÓB DOKONANIA OCENY SPEŁNIENIA WARUNKU</w:t>
      </w:r>
      <w:r w:rsidRPr="003966D7">
        <w:rPr>
          <w:rFonts w:asciiTheme="minorHAnsi" w:hAnsiTheme="minorHAnsi" w:cstheme="minorHAnsi"/>
          <w:sz w:val="24"/>
          <w:szCs w:val="24"/>
        </w:rPr>
        <w:t>: Wykonawca składa oświadczenie o spełnieniu tego warunku – wzór załącznik nr 2</w:t>
      </w:r>
    </w:p>
    <w:p w14:paraId="62464BF3" w14:textId="77777777" w:rsidR="00EA50FF" w:rsidRPr="003966D7" w:rsidRDefault="00FD6CF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Wykonawca nie jest objęty ograniczeniami, wynikającymi z przepisów o charakterze sankcyjnym* związanych z agresją Federacji Rosyjskiej wobec Ukrainy. Regulacjami </w:t>
      </w: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unijnymi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wpływającymi na ograniczenie finansowego wspierania podmiotów związanych z </w:t>
      </w: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>Federacją Rosyjską.</w:t>
      </w:r>
    </w:p>
    <w:p w14:paraId="3DDC849E" w14:textId="77777777" w:rsidR="00EA50FF" w:rsidRPr="003966D7" w:rsidRDefault="00EA50FF">
      <w:pPr>
        <w:rPr>
          <w:rFonts w:asciiTheme="minorHAnsi" w:hAnsiTheme="minorHAnsi" w:cstheme="minorHAnsi"/>
          <w:sz w:val="24"/>
          <w:szCs w:val="24"/>
        </w:rPr>
      </w:pPr>
    </w:p>
    <w:p w14:paraId="4FD864FC" w14:textId="77777777" w:rsidR="00EA50FF" w:rsidRPr="003966D7" w:rsidRDefault="00FD6CF3">
      <w:pPr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sz w:val="24"/>
          <w:szCs w:val="24"/>
        </w:rPr>
        <w:t>*Przepisy o charakterze sankcyjnym:</w:t>
      </w:r>
    </w:p>
    <w:p w14:paraId="3BA6EB3E" w14:textId="77777777" w:rsidR="00EA50FF" w:rsidRPr="003966D7" w:rsidRDefault="00FD6CF3">
      <w:pPr>
        <w:numPr>
          <w:ilvl w:val="1"/>
          <w:numId w:val="17"/>
        </w:numPr>
        <w:spacing w:after="7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a. Rozporządzenie Rady (WE) nr 765/2006 z dnia 18 maja 2006 roku </w:t>
      </w: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dotyczące środków ograniczających w związku z sytuacją na Białorusi i udziałem Białorusi w agresji Rosji wobec Ukrainy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(Dz. U. UE L 134 z 20.5.2006, str. 1, z </w:t>
      </w:r>
      <w:proofErr w:type="spellStart"/>
      <w:r w:rsidRPr="003966D7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. zm.); </w:t>
      </w:r>
    </w:p>
    <w:p w14:paraId="0D9B7F3F" w14:textId="77777777" w:rsidR="00EA50FF" w:rsidRPr="003966D7" w:rsidRDefault="00FD6CF3">
      <w:pPr>
        <w:numPr>
          <w:ilvl w:val="1"/>
          <w:numId w:val="17"/>
        </w:numPr>
        <w:spacing w:after="7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b. Rozporządzenie Rady (UE) nr 269/2014 z dnia 17 marca 2014 roku </w:t>
      </w: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w sprawie środków ograniczających w odniesieniu do działań podważających integralność terytorialną, </w:t>
      </w: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lastRenderedPageBreak/>
        <w:t xml:space="preserve">suwerenność i niezależność Ukrainy lub im zagrażających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(Dz. U. UE L 78 z 17.3.2014, str. 6, z </w:t>
      </w:r>
      <w:proofErr w:type="spellStart"/>
      <w:r w:rsidRPr="003966D7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. zm.); </w:t>
      </w:r>
    </w:p>
    <w:p w14:paraId="216D3F92" w14:textId="77777777" w:rsidR="00EA50FF" w:rsidRPr="003966D7" w:rsidRDefault="00FD6CF3">
      <w:pPr>
        <w:numPr>
          <w:ilvl w:val="1"/>
          <w:numId w:val="17"/>
        </w:numPr>
        <w:spacing w:after="7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c. Rozporządzenie (UE) nr 2022/576 z dnia 8 kwietnia 2022 r. w sprawie zmiany Rozporządzenia (UE) nr 833/2014 z dnia 31 lipca 2014 roku </w:t>
      </w: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dotyczące środków ograniczających w związku z działaniami Rosji destabilizującymi sytuację na Ukrainie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(Dz. U. UE L 229 z 31.07.2014, str. 1. z </w:t>
      </w:r>
      <w:proofErr w:type="spellStart"/>
      <w:r w:rsidRPr="003966D7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. zm.); </w:t>
      </w:r>
    </w:p>
    <w:p w14:paraId="772C99E7" w14:textId="77777777" w:rsidR="00EA50FF" w:rsidRPr="003966D7" w:rsidRDefault="00FD6CF3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d. Komunikat Komisji </w:t>
      </w: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„Tymczasowe kryzysowe ramy środków pomocy państwa w celu wsparcia gospodarki po agresji Rosji wobec Ukrainy”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(Dz. U. UE C 131 z 24.3.2022 str. 1), </w:t>
      </w:r>
    </w:p>
    <w:p w14:paraId="05193945" w14:textId="77777777" w:rsidR="00EA50FF" w:rsidRPr="003966D7" w:rsidRDefault="00EA50FF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3B6B368" w14:textId="77777777" w:rsidR="00EA50FF" w:rsidRPr="003966D7" w:rsidRDefault="00FD6CF3">
      <w:pPr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Regulacjami </w:t>
      </w: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krajowymi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wpływającymi na ograniczenie finansowego wspierania podmiotów związanych z </w:t>
      </w: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Federacją Rosyjską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są: </w:t>
      </w:r>
    </w:p>
    <w:p w14:paraId="030D5E1F" w14:textId="77777777" w:rsidR="00EA50FF" w:rsidRPr="003966D7" w:rsidRDefault="00FD6CF3">
      <w:pPr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323232"/>
          <w:sz w:val="24"/>
          <w:szCs w:val="24"/>
        </w:rPr>
        <w:t xml:space="preserve">a)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Ustawa z dnia 13 kwietnia 2022 r. </w:t>
      </w: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(Dz. U. z 2022 r., poz. 835). </w:t>
      </w:r>
    </w:p>
    <w:p w14:paraId="32E08DB9" w14:textId="77777777" w:rsidR="00EA50FF" w:rsidRPr="003966D7" w:rsidRDefault="00EA50FF">
      <w:pPr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BA9D078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  <w:t>SPOSÓB DOKONANIA OCENY SPEŁNIENIA WARUNKU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: Wykonawca składa oświadczenie o spełnieniu tego warunku – wzór załącznik nr 3.</w:t>
      </w:r>
    </w:p>
    <w:p w14:paraId="6CAF6967" w14:textId="77777777" w:rsidR="00EA50FF" w:rsidRPr="003966D7" w:rsidRDefault="00FD6CF3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sz w:val="24"/>
          <w:szCs w:val="24"/>
        </w:rPr>
        <w:t>Zamawiający dokona weryfikacji wykonawców, którzy złożą oferty w niniejszym postępowaniu</w:t>
      </w:r>
    </w:p>
    <w:p w14:paraId="206B7E25" w14:textId="77777777" w:rsidR="00EA50FF" w:rsidRPr="003966D7" w:rsidRDefault="00FD6CF3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sz w:val="24"/>
          <w:szCs w:val="24"/>
        </w:rPr>
        <w:t>w oparciu o listę osób i podmiotów objętych ograniczeniami publikowanej na stronie BIP</w:t>
      </w:r>
    </w:p>
    <w:p w14:paraId="56D3104E" w14:textId="77777777" w:rsidR="00EA50FF" w:rsidRPr="003966D7" w:rsidRDefault="00FD6CF3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3966D7">
        <w:rPr>
          <w:rFonts w:asciiTheme="minorHAnsi" w:hAnsiTheme="minorHAnsi" w:cstheme="minorHAnsi"/>
          <w:sz w:val="24"/>
          <w:szCs w:val="24"/>
          <w:lang w:val="en-US"/>
        </w:rPr>
        <w:t>MSWiA</w:t>
      </w:r>
      <w:proofErr w:type="spellEnd"/>
      <w:r w:rsidRPr="003966D7">
        <w:rPr>
          <w:rFonts w:asciiTheme="minorHAnsi" w:hAnsiTheme="minorHAnsi" w:cstheme="minorHAnsi"/>
          <w:sz w:val="24"/>
          <w:szCs w:val="24"/>
          <w:lang w:val="en-US"/>
        </w:rPr>
        <w:t xml:space="preserve">: (link </w:t>
      </w:r>
      <w:hyperlink r:id="rId10">
        <w:r w:rsidRPr="003966D7">
          <w:rPr>
            <w:rFonts w:asciiTheme="minorHAnsi" w:hAnsiTheme="minorHAnsi" w:cstheme="minorHAnsi"/>
            <w:color w:val="0563C1"/>
            <w:sz w:val="24"/>
            <w:szCs w:val="24"/>
            <w:u w:val="single"/>
            <w:lang w:val="en-US"/>
          </w:rPr>
          <w:t>https://www.gov.pl/web/mswia/lista-osob-i-podmiotow-objetych-sankcjami</w:t>
        </w:r>
      </w:hyperlink>
    </w:p>
    <w:p w14:paraId="7A256962" w14:textId="77777777" w:rsidR="00EA50FF" w:rsidRPr="003966D7" w:rsidRDefault="00FD6CF3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sz w:val="24"/>
          <w:szCs w:val="24"/>
        </w:rPr>
        <w:t>w szczególności w kontekście potencjalnego wykluczenia z udziału w niniejszym</w:t>
      </w:r>
    </w:p>
    <w:p w14:paraId="0848C7C5" w14:textId="77777777" w:rsidR="00EA50FF" w:rsidRPr="003966D7" w:rsidRDefault="00FD6CF3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sz w:val="24"/>
          <w:szCs w:val="24"/>
        </w:rPr>
        <w:t>postępowaniu</w:t>
      </w:r>
    </w:p>
    <w:p w14:paraId="6B248B15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3F89F82" w14:textId="77777777" w:rsidR="00EA50FF" w:rsidRPr="003966D7" w:rsidRDefault="00FD6CF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Ocena spełnienia w/w warunków udziału w postępowaniu zostanie dokonana zgodnie z formułą „spełnia” – „nie spełnia” - w oparciu o oświadczenia i dokumenty złożone przez Wykonawcę</w:t>
      </w:r>
    </w:p>
    <w:p w14:paraId="240C3A3C" w14:textId="77777777" w:rsidR="00EA50FF" w:rsidRPr="003966D7" w:rsidRDefault="00FD6CF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Zamawiający uzna ww. warunki za spełnione, gdy do oferty wraz z uzupełnionymi Załącznikami zostaną dołączone dokumenty potwierdzające spełnienie ww. warunków – oświadczenia nr 2,3. </w:t>
      </w:r>
    </w:p>
    <w:p w14:paraId="0422DAF4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8367D3C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Kryteria oceny oferty:</w:t>
      </w:r>
    </w:p>
    <w:p w14:paraId="6D6F4248" w14:textId="77777777" w:rsidR="00EA50FF" w:rsidRPr="003966D7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Wybór oferty nastąpi w trybie określonym w „Wytycznych dotyczące kwalifikowalności wydatków na lata 2021-2027</w:t>
      </w:r>
      <w:r w:rsidRPr="003966D7">
        <w:rPr>
          <w:rFonts w:asciiTheme="minorHAnsi" w:hAnsiTheme="minorHAnsi" w:cstheme="minorHAnsi"/>
          <w:i/>
          <w:color w:val="000000"/>
          <w:sz w:val="24"/>
          <w:szCs w:val="24"/>
        </w:rPr>
        <w:t>” obowiązujących na dzień publikacji zapytania ofertowego.</w:t>
      </w:r>
    </w:p>
    <w:p w14:paraId="604EBC0A" w14:textId="77777777" w:rsidR="00EA50FF" w:rsidRPr="003966D7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Do postępowania dopuszczone zostaną wyłącznie oferty wykonawców, którzy wykażą spełnianie warunków udziału w postępowaniu wymienionych w pkt. V. W przypadku, gdy oferta nie będzie spełniać któregokolwiek z wymogów formalnych, zostanie odrzucona. Oferta złożona po terminie zostanie odrzucona bez rozpatrzenia (decyduje data wpływu oferty). Zamawiający nie przewiduje procedury odwoławczej. </w:t>
      </w:r>
    </w:p>
    <w:p w14:paraId="4790BD73" w14:textId="77777777" w:rsidR="00EA50FF" w:rsidRPr="003966D7" w:rsidRDefault="00EA50F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6C0BB3F" w14:textId="77777777" w:rsidR="00EA50FF" w:rsidRPr="003966D7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KRYTERIA OCENY OFERT – WAGI PUNKTOWE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7ADC2AE3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644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Style w:val="a"/>
        <w:tblW w:w="9062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277"/>
        <w:gridCol w:w="1784"/>
        <w:gridCol w:w="4477"/>
      </w:tblGrid>
      <w:tr w:rsidR="00EA50FF" w:rsidRPr="003966D7" w14:paraId="4CAC4B90" w14:textId="77777777">
        <w:trPr>
          <w:trHeight w:val="718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B663FD9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Kryteria oceny </w:t>
            </w:r>
          </w:p>
        </w:tc>
      </w:tr>
      <w:tr w:rsidR="00EA50FF" w:rsidRPr="003966D7" w14:paraId="03554822" w14:textId="77777777">
        <w:trPr>
          <w:trHeight w:val="718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A42A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925B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Kryterium oceny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CA89E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Punktacja i waga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7D1B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Sposób przyznawania punktacji za spełnienie danego kryterium oceny ofert</w:t>
            </w:r>
          </w:p>
        </w:tc>
      </w:tr>
      <w:tr w:rsidR="00EA50FF" w:rsidRPr="003966D7" w14:paraId="0D9304E2" w14:textId="77777777">
        <w:trPr>
          <w:trHeight w:val="553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CF33A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DEB9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Cena brutto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C4A49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Punktacja </w:t>
            </w: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od 0 do 80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A754A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Oferent posiadający najniższą cenę (w PLN) uzyska największą liczbę punktów w danym kryterium.</w:t>
            </w:r>
          </w:p>
          <w:p w14:paraId="45E25626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Porównanie nastąpi w sposób polegający na obliczeniu ilorazu sumy zamówienia w najtańszej ofercie oraz sumy wartości w badanej ofercie. Ilość punktów przyznawanych poszczególnym ofertom nastąpi w wyniku przemnożenia otrzymanego ilorazu przez 80.</w:t>
            </w:r>
          </w:p>
          <w:p w14:paraId="170FC779" w14:textId="77777777" w:rsidR="00EA50FF" w:rsidRPr="003966D7" w:rsidRDefault="00EA5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364345D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 cena = Kryterium cena = (C min/C b. of.) x 80</w:t>
            </w:r>
          </w:p>
          <w:p w14:paraId="4639B198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C min = Cena najniższej oferty </w:t>
            </w:r>
          </w:p>
          <w:p w14:paraId="2E5EFDF2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C b. of. = Cena badanej oferty </w:t>
            </w:r>
          </w:p>
          <w:p w14:paraId="0D40EBB5" w14:textId="77777777" w:rsidR="00EA50FF" w:rsidRPr="003966D7" w:rsidRDefault="00EA5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E9F3A7A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Maksymalna ilość punktów tego kryterium: 80</w:t>
            </w:r>
          </w:p>
        </w:tc>
      </w:tr>
      <w:tr w:rsidR="00EA50FF" w:rsidRPr="003966D7" w14:paraId="3BD6AED8" w14:textId="77777777">
        <w:trPr>
          <w:trHeight w:val="69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0C2B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2C50F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Klauzule społeczne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E9874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Punktacja </w:t>
            </w: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od 0 do 20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B8956" w14:textId="77777777" w:rsidR="00EA50FF" w:rsidRPr="003966D7" w:rsidRDefault="00FD6CF3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sz w:val="24"/>
                <w:szCs w:val="24"/>
              </w:rPr>
              <w:t>Klauzula społeczna (KS) tj. społeczne warunki realizacji zamówienia – spełnienie klauzuli społecznej oznacza uwzględnienie aspektów społecznych przy realizacji zamówienia, tzn.</w:t>
            </w:r>
          </w:p>
          <w:p w14:paraId="71C070FF" w14:textId="77777777" w:rsidR="00EA50FF" w:rsidRPr="003966D7" w:rsidRDefault="00FD6CF3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sz w:val="24"/>
                <w:szCs w:val="24"/>
              </w:rPr>
              <w:t>wśród osób bezpośrednio zaangażowanych w wykonywanie przedmiotu zamówienia zostanie</w:t>
            </w:r>
          </w:p>
          <w:p w14:paraId="7EBBCEC9" w14:textId="77777777" w:rsidR="00EA50FF" w:rsidRPr="003966D7" w:rsidRDefault="00FD6CF3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sz w:val="24"/>
                <w:szCs w:val="24"/>
              </w:rPr>
              <w:t>zaangażowana, co najmniej 1 osoba niepełnosprawna w rozumieniu art. 1 ustawy z dnia 27 sierpnia 1997 r. o rehabilitacji zawodowej i społecznej oraz zatrudnianiu osób</w:t>
            </w:r>
          </w:p>
          <w:p w14:paraId="05F8E172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niepełnosprawnych, zatrudniona na min. ½ etatu lub 80 godzin miesięcznie.</w:t>
            </w:r>
          </w:p>
          <w:p w14:paraId="37ED7F99" w14:textId="77777777" w:rsidR="00EA50FF" w:rsidRPr="003966D7" w:rsidRDefault="00EA50F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D44D85D" w14:textId="77777777" w:rsidR="00EA50FF" w:rsidRPr="003966D7" w:rsidRDefault="00FD6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Punkty za kryterium zostaną przyznane na podstawie Oświadczenia - wzór stanowi tabela 1.2 z załącznika nr 1 do niniejszego zapytania ofertowego</w:t>
            </w:r>
          </w:p>
          <w:p w14:paraId="452D4213" w14:textId="77777777" w:rsidR="00EA50FF" w:rsidRPr="003966D7" w:rsidRDefault="00EA5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44CA805" w14:textId="77777777" w:rsidR="00EA50FF" w:rsidRPr="003966D7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966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Maksymalna ilość punktów tego kryterium: 20</w:t>
            </w:r>
          </w:p>
        </w:tc>
      </w:tr>
    </w:tbl>
    <w:p w14:paraId="35FE6505" w14:textId="77777777" w:rsidR="00EA50FF" w:rsidRPr="003966D7" w:rsidRDefault="00EA50FF">
      <w:pPr>
        <w:spacing w:after="0"/>
        <w:jc w:val="both"/>
        <w:rPr>
          <w:rFonts w:asciiTheme="minorHAnsi" w:hAnsiTheme="minorHAnsi" w:cstheme="minorHAnsi"/>
          <w:color w:val="00000A"/>
          <w:sz w:val="24"/>
          <w:szCs w:val="24"/>
        </w:rPr>
      </w:pPr>
    </w:p>
    <w:p w14:paraId="7B762E67" w14:textId="77777777" w:rsidR="00EA50FF" w:rsidRPr="003966D7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 najkorzystniejszą zostanie uznana oferta, która uzyska najwyższą wartość punktową.</w:t>
      </w:r>
    </w:p>
    <w:p w14:paraId="7FDF3175" w14:textId="77777777" w:rsidR="00EA50FF" w:rsidRPr="003966D7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Maksymalna liczba punktów do zdobycia: 100.</w:t>
      </w:r>
    </w:p>
    <w:p w14:paraId="30794214" w14:textId="77777777" w:rsidR="00EA50FF" w:rsidRPr="003966D7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zastrzega sobie możliwość negocjacji zaoferowanej ceny, w przypadku, gdy założone w projekcie środki okażą się niewystarczające. W sytuacji niemożności wynegocjowania stawek odpowiadających stawkom założonym w budżecie projektu Zamawiający zastrzega możliwość odstąpienia od podpisania umowy.</w:t>
      </w:r>
    </w:p>
    <w:p w14:paraId="36E8B463" w14:textId="77777777" w:rsidR="00EA50FF" w:rsidRPr="003966D7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rFonts w:asciiTheme="minorHAnsi" w:hAnsiTheme="minorHAnsi" w:cstheme="minorHAnsi"/>
          <w:color w:val="010101"/>
          <w:sz w:val="24"/>
          <w:szCs w:val="24"/>
        </w:rPr>
      </w:pPr>
      <w:r w:rsidRPr="003966D7">
        <w:rPr>
          <w:rFonts w:asciiTheme="minorHAnsi" w:hAnsiTheme="minorHAnsi" w:cstheme="minorHAnsi"/>
          <w:color w:val="010101"/>
          <w:sz w:val="24"/>
          <w:szCs w:val="24"/>
        </w:rPr>
        <w:t>Jeżeli zaoferowana cena lub koszt wydają się rażąco niskie w stosunku do przedmiotu</w:t>
      </w:r>
    </w:p>
    <w:p w14:paraId="0D31474C" w14:textId="3EA34142" w:rsidR="00EA50FF" w:rsidRPr="003966D7" w:rsidRDefault="00FD6CF3" w:rsidP="005129F6">
      <w:pPr>
        <w:shd w:val="clear" w:color="auto" w:fill="FFFFFF"/>
        <w:spacing w:after="0"/>
        <w:ind w:left="360" w:firstLine="15"/>
        <w:rPr>
          <w:rFonts w:asciiTheme="minorHAnsi" w:hAnsiTheme="minorHAnsi" w:cstheme="minorHAnsi"/>
          <w:color w:val="010101"/>
          <w:sz w:val="24"/>
          <w:szCs w:val="24"/>
        </w:rPr>
      </w:pPr>
      <w:r w:rsidRPr="003966D7">
        <w:rPr>
          <w:rFonts w:asciiTheme="minorHAnsi" w:hAnsiTheme="minorHAnsi" w:cstheme="minorHAnsi"/>
          <w:color w:val="010101"/>
          <w:sz w:val="24"/>
          <w:szCs w:val="24"/>
        </w:rPr>
        <w:t xml:space="preserve">zamówienia, tj. różnią się o więcej niż 30% od średniej arytmetycznej cen wszystkich </w:t>
      </w:r>
      <w:r w:rsidR="005129F6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10101"/>
          <w:sz w:val="24"/>
          <w:szCs w:val="24"/>
        </w:rPr>
        <w:t>ważnych</w:t>
      </w:r>
      <w:r w:rsidR="005129F6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10101"/>
          <w:sz w:val="24"/>
          <w:szCs w:val="24"/>
        </w:rPr>
        <w:t>ofert niepodlegających odrzuceniu, lub budzą wątpliwości zamawiającego co do możliwości</w:t>
      </w:r>
      <w:r w:rsidR="005129F6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10101"/>
          <w:sz w:val="24"/>
          <w:szCs w:val="24"/>
        </w:rPr>
        <w:t>wykonania przedmiotu zamówienia zgodnie z wymaganiami określonymi w zapytaniu</w:t>
      </w:r>
      <w:r w:rsidR="005129F6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10101"/>
          <w:sz w:val="24"/>
          <w:szCs w:val="24"/>
        </w:rPr>
        <w:t>ofertowym lub wynikającymi z odrębnych przepisów, zamawiający żąda od wykonawcy</w:t>
      </w:r>
      <w:r w:rsidR="005129F6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10101"/>
          <w:sz w:val="24"/>
          <w:szCs w:val="24"/>
        </w:rPr>
        <w:t>złożenia w wyznaczonym terminie wyjaśnień, w tym złożenia dowodów w zakresie wyliczenia</w:t>
      </w:r>
      <w:r w:rsidR="005129F6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10101"/>
          <w:sz w:val="24"/>
          <w:szCs w:val="24"/>
        </w:rPr>
        <w:t>ceny lub kosztu. Zamawiający ocenia te wyjaśnienia w konsultacji z wykonawcą i może</w:t>
      </w:r>
      <w:r w:rsidR="005129F6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10101"/>
          <w:sz w:val="24"/>
          <w:szCs w:val="24"/>
        </w:rPr>
        <w:t>odrzucić tę ofertę wyłącznie w przypadku, gdy złożone wyjaśnienia wraz z dowodami nie</w:t>
      </w:r>
      <w:r w:rsidR="005129F6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10101"/>
          <w:sz w:val="24"/>
          <w:szCs w:val="24"/>
        </w:rPr>
        <w:t>uzasadniają podanej ceny lub kosztu w tej ofercie.</w:t>
      </w:r>
    </w:p>
    <w:p w14:paraId="3688F5F1" w14:textId="77777777" w:rsidR="00EA50FF" w:rsidRPr="003966D7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Zamawiający zawrze umowę z Wykonawcą, który złoży najkorzystniejszą ofertę. </w:t>
      </w:r>
    </w:p>
    <w:p w14:paraId="07E3CF5A" w14:textId="76DAE64B" w:rsidR="006C02E6" w:rsidRPr="003966D7" w:rsidRDefault="006C02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Termin związania ofertą wynosi 30 dni od dnia upływu składania ofert. </w:t>
      </w:r>
    </w:p>
    <w:p w14:paraId="3F4FF565" w14:textId="77777777" w:rsidR="00EA50FF" w:rsidRPr="003966D7" w:rsidRDefault="00EA50F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985EB2B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Sposób przygotowania i składania ofert</w:t>
      </w:r>
    </w:p>
    <w:p w14:paraId="219BDBC4" w14:textId="77777777" w:rsidR="00EA50FF" w:rsidRPr="003966D7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Oferent może złożyć tylko jedną ofertę.</w:t>
      </w:r>
    </w:p>
    <w:p w14:paraId="734AAD84" w14:textId="77777777" w:rsidR="00EA50FF" w:rsidRPr="003966D7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Oferta powinna być sporządzona w języku polskim, powinna zawierać datę sporządzenia i być w formie skanu uprzednio podpisanego przez umocowaną osobę podpisem własnoręcznym, lub podpisanego kwalifikowanym podpisem elektronicznym, lub podpisem zaufanym, lub osobistym. </w:t>
      </w:r>
    </w:p>
    <w:p w14:paraId="12EF8D74" w14:textId="77777777" w:rsidR="00EA50FF" w:rsidRPr="003966D7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Oferta musi być podpisana przez Wykonawcę, tj. osobę (osoby) reprezentującą Wykonawcę, zgodnie z zasadami reprezentacji wskazanymi we właściwym rejestrze osobę (osoby) upoważnioną do reprezentowania Wykonawcy. Zamawiający jest uprawniony do samodzielnego pobrania z publicznie dostępnych rejestrów dokumentów potwierdzających należyte umocowanie do reprezentacji wykonawcy.</w:t>
      </w:r>
    </w:p>
    <w:p w14:paraId="0B124F38" w14:textId="77777777" w:rsidR="00EA50FF" w:rsidRPr="003966D7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lastRenderedPageBreak/>
        <w:t>Jeżeli osoba (osoby) podpisująca ofertę (reprezentująca Wykonawcę lub Wykonawców występujących wspólnie) działa na podstawie pełnomocnictwa, pełnomocnictwo to w formie kopii musi zostać dołączone do oferty.</w:t>
      </w:r>
    </w:p>
    <w:p w14:paraId="5875D409" w14:textId="77777777" w:rsidR="00EA50FF" w:rsidRPr="003966D7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Cena w ofercie musi być podana w walucie polskiej, wyrażoną w wartości brutto.</w:t>
      </w:r>
    </w:p>
    <w:p w14:paraId="3B543C0E" w14:textId="77777777" w:rsidR="00EA50FF" w:rsidRPr="003966D7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Odpowiedzi na zapytanie ofertowe powinny zostać złożone na załączonym formularzu ofertowym (Załącznik numer 1). </w:t>
      </w:r>
    </w:p>
    <w:p w14:paraId="2990B64F" w14:textId="77777777" w:rsidR="00EA50FF" w:rsidRPr="003966D7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Oferta powinna zawierać: </w:t>
      </w:r>
    </w:p>
    <w:p w14:paraId="2FAECAA5" w14:textId="77777777" w:rsidR="00EA50FF" w:rsidRPr="003966D7" w:rsidRDefault="00FD6CF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Formularz ofertowy – załącznik nr 1</w:t>
      </w:r>
    </w:p>
    <w:p w14:paraId="5FA0DC87" w14:textId="77777777" w:rsidR="00EA50FF" w:rsidRPr="003966D7" w:rsidRDefault="00FD6CF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Oświadczenie o braku powiązań z Zamawiającym – załącznik nr 2</w:t>
      </w:r>
    </w:p>
    <w:p w14:paraId="393916E9" w14:textId="77777777" w:rsidR="00EA50FF" w:rsidRDefault="00FD6CF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Oświadczenie dot. objęcia sankcjami – załącznik nr 3</w:t>
      </w:r>
    </w:p>
    <w:p w14:paraId="58C40D30" w14:textId="382A164F" w:rsidR="00874731" w:rsidRPr="003966D7" w:rsidRDefault="0087473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Klauzulę informacyjną </w:t>
      </w:r>
      <w:r w:rsidRPr="00874731">
        <w:rPr>
          <w:rFonts w:asciiTheme="minorHAnsi" w:hAnsiTheme="minorHAnsi" w:cstheme="minorHAnsi"/>
          <w:color w:val="000000"/>
          <w:sz w:val="24"/>
          <w:szCs w:val="24"/>
        </w:rPr>
        <w:t>dotycząca przetwarzania danych osobowych  - załącznik nr 4</w:t>
      </w:r>
    </w:p>
    <w:p w14:paraId="5E30C9C0" w14:textId="77777777" w:rsidR="00EA50FF" w:rsidRPr="003966D7" w:rsidRDefault="00FD6C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Ofertę i załączniki należy złożyć na wzorach udostępnionych przez Zamawiającego. </w:t>
      </w:r>
    </w:p>
    <w:p w14:paraId="10B8B42D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8E4EBA1" w14:textId="32FC8056" w:rsidR="00EA50FF" w:rsidRPr="003966D7" w:rsidRDefault="00FD6CF3" w:rsidP="005129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Termin i miejsce składania ofert:</w:t>
      </w:r>
    </w:p>
    <w:p w14:paraId="21304BB1" w14:textId="77777777" w:rsidR="00EA50FF" w:rsidRPr="003966D7" w:rsidRDefault="00FD6CF3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firstLine="141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Oferty należy składać w następujący sposób:</w:t>
      </w:r>
    </w:p>
    <w:p w14:paraId="54D494B9" w14:textId="14A3E7C0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Podpisaną i zeskanowaną ofertę wraz z załącznikami należy przesłać za pośrednictwem bazy konkurencyjności (BK2021):</w:t>
      </w: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hyperlink r:id="rId11">
        <w:r w:rsidRPr="003966D7">
          <w:rPr>
            <w:rFonts w:asciiTheme="minorHAnsi" w:hAnsiTheme="minorHAnsi" w:cstheme="minorHAnsi"/>
            <w:color w:val="0563C1"/>
            <w:sz w:val="24"/>
            <w:szCs w:val="24"/>
            <w:u w:val="single"/>
          </w:rPr>
          <w:t>https://bazakonkurencyjnosci.funduszeeuropejskie.gov.pl</w:t>
        </w:r>
      </w:hyperlink>
      <w:r w:rsidRPr="003966D7">
        <w:rPr>
          <w:rFonts w:asciiTheme="minorHAnsi" w:hAnsiTheme="minorHAnsi" w:cstheme="minorHAnsi"/>
          <w:color w:val="0563C1"/>
          <w:sz w:val="24"/>
          <w:szCs w:val="24"/>
          <w:u w:val="single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do dnia 2</w:t>
      </w:r>
      <w:r w:rsidR="002B6BE1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.11.2024. Decyduje data faktycznego wpływu oferty w bazie konkurencyjności.  Oferty, które wpłyną po wyznaczonym terminie składania ofert lub zostaną złożone w inny sposób nie będą brane pod uwagę przy ocenie ofert. </w:t>
      </w:r>
    </w:p>
    <w:p w14:paraId="7A5A6BB9" w14:textId="77777777" w:rsidR="00EA50FF" w:rsidRPr="003966D7" w:rsidRDefault="00FD6CF3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Wszystkie dokumenty złożone przez Wykonawcę w niniejszym postępowaniu będą dokumentami ostatecznymi. </w:t>
      </w:r>
    </w:p>
    <w:p w14:paraId="79E39556" w14:textId="321282D4" w:rsidR="00EA50FF" w:rsidRPr="003966D7" w:rsidRDefault="00FD6CF3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3966D7">
        <w:rPr>
          <w:rFonts w:asciiTheme="minorHAnsi" w:hAnsiTheme="minorHAnsi" w:cstheme="minorHAnsi"/>
          <w:color w:val="00000A"/>
          <w:sz w:val="24"/>
          <w:szCs w:val="24"/>
        </w:rPr>
        <w:t xml:space="preserve"> Komunikacja w postępowaniu o udzielenie zamówienia, w tym ogłoszenie zapytania ofertowego, składanie ofert, wymiana informacji między Zamawiającym, a Wykonawcą oraz przekazywanie dokumentów i oświadczeń do upływu terminu złożenia ofert tj. do dnia </w:t>
      </w:r>
      <w:r w:rsidR="006C02E6" w:rsidRPr="003966D7">
        <w:rPr>
          <w:rFonts w:asciiTheme="minorHAnsi" w:hAnsiTheme="minorHAnsi" w:cstheme="minorHAnsi"/>
          <w:color w:val="00000A"/>
          <w:sz w:val="24"/>
          <w:szCs w:val="24"/>
        </w:rPr>
        <w:t>2</w:t>
      </w:r>
      <w:r w:rsidR="002B6BE1">
        <w:rPr>
          <w:rFonts w:asciiTheme="minorHAnsi" w:hAnsiTheme="minorHAnsi" w:cstheme="minorHAnsi"/>
          <w:color w:val="00000A"/>
          <w:sz w:val="24"/>
          <w:szCs w:val="24"/>
        </w:rPr>
        <w:t>2</w:t>
      </w:r>
      <w:r w:rsidR="006C02E6" w:rsidRPr="003966D7">
        <w:rPr>
          <w:rFonts w:asciiTheme="minorHAnsi" w:hAnsiTheme="minorHAnsi" w:cstheme="minorHAnsi"/>
          <w:color w:val="00000A"/>
          <w:sz w:val="24"/>
          <w:szCs w:val="24"/>
        </w:rPr>
        <w:t>.</w:t>
      </w:r>
      <w:r w:rsidRPr="003966D7">
        <w:rPr>
          <w:rFonts w:asciiTheme="minorHAnsi" w:hAnsiTheme="minorHAnsi" w:cstheme="minorHAnsi"/>
          <w:color w:val="00000A"/>
          <w:sz w:val="24"/>
          <w:szCs w:val="24"/>
        </w:rPr>
        <w:t>11.2024 r. odbywa się pisemnie za pomocą BK2021 zgodnie z Wytycznymi dotyczącymi kwalifikowalności wydatków na lata 2021-2027..</w:t>
      </w:r>
    </w:p>
    <w:p w14:paraId="2AE4EB45" w14:textId="77777777" w:rsidR="00EA50FF" w:rsidRPr="003966D7" w:rsidRDefault="00FD6CF3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O wyborze najkorzystniejszej oferty Zamawiający poinformuje niezwłocznie po zamknięciu postępowania na stronie:</w:t>
      </w: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hyperlink r:id="rId12">
        <w:r w:rsidRPr="003966D7">
          <w:rPr>
            <w:rFonts w:asciiTheme="minorHAnsi" w:hAnsiTheme="minorHAnsi" w:cstheme="minorHAnsi"/>
            <w:color w:val="0563C1"/>
            <w:sz w:val="24"/>
            <w:szCs w:val="24"/>
            <w:u w:val="single"/>
          </w:rPr>
          <w:t>https://bazakonkurencyjnosci.funduszeeuropejskie.gov.pl</w:t>
        </w:r>
      </w:hyperlink>
      <w:r w:rsidRPr="003966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B22869E" w14:textId="77777777" w:rsidR="00EA50FF" w:rsidRPr="003966D7" w:rsidRDefault="00FD6CF3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Theme="minorHAnsi" w:hAnsiTheme="minorHAnsi" w:cstheme="minorHAnsi"/>
          <w:b/>
          <w:color w:val="010101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10101"/>
          <w:sz w:val="24"/>
          <w:szCs w:val="24"/>
        </w:rPr>
        <w:t>Unieważnienie postępowania</w:t>
      </w:r>
    </w:p>
    <w:p w14:paraId="669318FD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4328797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ma prawo do unieważnienia postępowania, a w szczególności jeżeli wystąpią następujące okoliczności:</w:t>
      </w:r>
    </w:p>
    <w:p w14:paraId="118871FE" w14:textId="77777777" w:rsidR="00EA50FF" w:rsidRPr="003966D7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Wszystkie oferty, które wpłynęły w danym postępowaniu były wadliwe i nie można usunąć ich wad.</w:t>
      </w:r>
    </w:p>
    <w:p w14:paraId="3A89D159" w14:textId="77777777" w:rsidR="00EA50FF" w:rsidRPr="003966D7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lastRenderedPageBreak/>
        <w:t>Wystąpiła istotna zmiana okoliczności powodująca, że prowadzenie postępowania lub wykonanie przedmiotu zamówienia nie leży w interesie Zamawiającego, czego nie można było wcześniej przewidzieć.</w:t>
      </w:r>
    </w:p>
    <w:p w14:paraId="54312663" w14:textId="77777777" w:rsidR="00EA50FF" w:rsidRPr="003966D7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Cena najkorzystniejszej oferty, lub oferta z najniższą ceną przewyższa kwotę, którą Zamawiający przeznaczył na sfinansowanie zamówienia niniejszego zapytania (w sytuacji kiedy Zamawiający nie jest w stanie zwiększyć kwoty przeznaczonej na realizację zamówienia).</w:t>
      </w:r>
    </w:p>
    <w:p w14:paraId="7C9A82BF" w14:textId="77777777" w:rsidR="00EA50FF" w:rsidRPr="003966D7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zastrzega sobie uprawnienie do zamknięcia Postępowania w każdym czasie, bez dokonywania wyboru oferty lub do unieważnienia Postępowania bez podawania przyczyn.</w:t>
      </w:r>
    </w:p>
    <w:p w14:paraId="4E96D0F9" w14:textId="77777777" w:rsidR="00EA50FF" w:rsidRPr="003966D7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Wykonawcom nie przysługują żadne roszczenia względem Zamawiającego w przypadku skorzystania przez niego z któregokolwiek z uprawnień wskazanych w/w punktach. W tym zakresie Wykonawcy zrzekają się wszelkich ewentualnych przysługujących im roszczeń.</w:t>
      </w:r>
    </w:p>
    <w:p w14:paraId="0ADBB667" w14:textId="77777777" w:rsidR="00EA50FF" w:rsidRPr="003966D7" w:rsidRDefault="00EA50F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9F14E02" w14:textId="77777777" w:rsidR="00EA50FF" w:rsidRPr="005129F6" w:rsidRDefault="00FD6CF3" w:rsidP="005129F6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Theme="minorHAnsi" w:hAnsiTheme="minorHAnsi" w:cstheme="minorHAnsi"/>
          <w:b/>
          <w:color w:val="010101"/>
          <w:sz w:val="24"/>
          <w:szCs w:val="24"/>
        </w:rPr>
      </w:pPr>
      <w:r w:rsidRPr="005129F6">
        <w:rPr>
          <w:rFonts w:asciiTheme="minorHAnsi" w:hAnsiTheme="minorHAnsi" w:cstheme="minorHAnsi"/>
          <w:b/>
          <w:color w:val="010101"/>
          <w:sz w:val="24"/>
          <w:szCs w:val="24"/>
        </w:rPr>
        <w:t>Warunki podpisania umowy:</w:t>
      </w:r>
    </w:p>
    <w:p w14:paraId="294A6C3C" w14:textId="77777777" w:rsidR="00EA50FF" w:rsidRPr="003966D7" w:rsidRDefault="00FD6C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Wykonawca  którego oferta zostanie uznana za najkorzystniejszą, zostanie wezwany do podpisania umowy.</w:t>
      </w:r>
    </w:p>
    <w:p w14:paraId="2726F48B" w14:textId="77777777" w:rsidR="00EA50FF" w:rsidRPr="003966D7" w:rsidRDefault="00FD6C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 przypadku, gdy wybrany Wykonawca odstąpi od podpisania umowy z Zamawiającym, możliwe jest podpisanie umowy z kolejnym Wykonawcą, który w postępowaniu o udzielenie zamówienia uzyskał kolejną najwyższą liczbę punktów.</w:t>
      </w:r>
    </w:p>
    <w:p w14:paraId="1C803B8F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E79A63A" w14:textId="77777777" w:rsidR="00EA50FF" w:rsidRPr="005129F6" w:rsidRDefault="00FD6CF3" w:rsidP="005129F6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Theme="minorHAnsi" w:hAnsiTheme="minorHAnsi" w:cstheme="minorHAnsi"/>
          <w:b/>
          <w:color w:val="010101"/>
          <w:sz w:val="24"/>
          <w:szCs w:val="24"/>
        </w:rPr>
      </w:pPr>
      <w:r w:rsidRPr="005129F6">
        <w:rPr>
          <w:rFonts w:asciiTheme="minorHAnsi" w:hAnsiTheme="minorHAnsi" w:cstheme="minorHAnsi"/>
          <w:b/>
          <w:color w:val="010101"/>
          <w:sz w:val="24"/>
          <w:szCs w:val="24"/>
        </w:rPr>
        <w:t xml:space="preserve">Informacje dotyczące przetwarzania danych osobowych </w:t>
      </w:r>
    </w:p>
    <w:p w14:paraId="1F44C9B7" w14:textId="308BC589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Zgodnie z art. 13 ust. 1 i ust. 2 ogólnego rozporządzenia o ochronie danych osobowych z dnia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27 kwietnia 2016r. (dalej: „rozporządzenie 2016/679”) informujemy, że:</w:t>
      </w:r>
    </w:p>
    <w:p w14:paraId="609713E4" w14:textId="32802BDD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1. Administratorem danych zbieranych i przetwarzanych w celu prowadzenia postępowania,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zawarcia umowy oraz realizacji umowy jest </w:t>
      </w:r>
      <w:r w:rsidR="009B5E00" w:rsidRPr="003966D7">
        <w:rPr>
          <w:rFonts w:asciiTheme="minorHAnsi" w:hAnsiTheme="minorHAnsi" w:cstheme="minorHAnsi"/>
          <w:sz w:val="24"/>
          <w:szCs w:val="24"/>
        </w:rPr>
        <w:t>Lubelskie Forum Organizacji Osób Niepełnosprawnych - Sejmik Wojewódzki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 z</w:t>
      </w:r>
      <w:r w:rsidR="009B5E00"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siedzibą w </w:t>
      </w:r>
      <w:r w:rsidR="009B5E00" w:rsidRPr="003966D7">
        <w:rPr>
          <w:rFonts w:asciiTheme="minorHAnsi" w:hAnsiTheme="minorHAnsi" w:cstheme="minorHAnsi"/>
          <w:sz w:val="24"/>
          <w:szCs w:val="24"/>
        </w:rPr>
        <w:t>Lublinie</w:t>
      </w:r>
      <w:r w:rsidRPr="003966D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EE2F735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2. Dane osobowe mogą zostać ujawnione właściwym organom oraz podmiotom (w tym</w:t>
      </w:r>
    </w:p>
    <w:p w14:paraId="04327CE1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Wykonawcom oraz każdemu kto jest zainteresowany zgodnie z zasadą jawności</w:t>
      </w:r>
    </w:p>
    <w:p w14:paraId="1FED884D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postępowania), upoważnionym zgodnie z obowiązującym prawem.</w:t>
      </w:r>
    </w:p>
    <w:p w14:paraId="4DCC73AD" w14:textId="05F74FA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3. Osobom, które w niniejszym postępowaniu o udzieleniu zamówienia podały swoje dane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osobowe przysługuje prawo wglądu do treści tych danych oraz ich poprawienia. Podanie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danych jest dobrowolne, ale konieczne do prowadzenia postępowania, zawarcia umowy oraz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realizacji umowy.</w:t>
      </w:r>
    </w:p>
    <w:p w14:paraId="377E975A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4. Osobom, które w postępowaniu podały swoje dane osobowe przysługuje prawo do</w:t>
      </w:r>
    </w:p>
    <w:p w14:paraId="0E8139EE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wniesienia sprzeciwu wobec dalszego przetwarzania.</w:t>
      </w:r>
    </w:p>
    <w:p w14:paraId="7BDBEA31" w14:textId="474A7175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lastRenderedPageBreak/>
        <w:t>5. Osobom, które w postępowaniu podały swoje dane osobowe przysługuje prawo wniesienia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skargi do organu nadzorczego.</w:t>
      </w:r>
    </w:p>
    <w:p w14:paraId="3EB451FC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6. Dane osobowe są przetwarzane na podstawie art. 6 ust. 1 lit. c rozporządzenia 2016/679.</w:t>
      </w:r>
    </w:p>
    <w:p w14:paraId="26BA17E0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7. Okres przetwarzania danych jest zgodny z kategorią archiwalną dokumentacji</w:t>
      </w:r>
    </w:p>
    <w:p w14:paraId="4C32B25C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postępowania.</w:t>
      </w:r>
    </w:p>
    <w:p w14:paraId="4FF13FEC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8. W przypadku przekazywania Zamawiającemu danych osobowych w sposób inny niż od</w:t>
      </w:r>
    </w:p>
    <w:p w14:paraId="075C0CF2" w14:textId="36474C5D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osoby, której dane dotyczą, Wykonawca zobowiązany jest do podania osobie, której dane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dotyczą informacji, o których mowa w art. 14 rozporządzenia 2016/679.</w:t>
      </w:r>
    </w:p>
    <w:p w14:paraId="6E5D7F9C" w14:textId="7FDF1111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9. W przypadku, gdy wykonanie obowiązku, o którym mowa w art. 15 ust. 1 – 3 rozporządzenia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2016/679, wymagałoby niewspółmiernego wysiłku, Zamawiający może żądać od osoby, której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dane dotyczą wskazania dodatkowych informacji mających na celu sprecyzowanie żądania, w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szczególności podania daty lub nazwy postępowania o udzielenie zamówienia publicznego lub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konkursu.</w:t>
      </w:r>
    </w:p>
    <w:p w14:paraId="75136EFA" w14:textId="5000B9C4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10. W postępowaniu zgłoszenie żądania ograniczenia przetwarzania, o którym mowa w art. 18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ust. 1 rozporządzenia 2016/679, nie ogranicza przetwarzania danych osobowych do czasu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zakończenia tego postępowania lub konkursu.</w:t>
      </w:r>
    </w:p>
    <w:p w14:paraId="50F18C03" w14:textId="215CE700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11. W postępowaniu wniesienie sprzeciwu wobec przetwarzania, o którym mowa w art. 21</w:t>
      </w:r>
      <w:r w:rsidR="00143E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966D7">
        <w:rPr>
          <w:rFonts w:asciiTheme="minorHAnsi" w:hAnsiTheme="minorHAnsi" w:cstheme="minorHAnsi"/>
          <w:color w:val="000000"/>
          <w:sz w:val="24"/>
          <w:szCs w:val="24"/>
        </w:rPr>
        <w:t>rozporządzenia 2016/679, nie wstrzymuje przetwarzania danych osobowych do czasu</w:t>
      </w:r>
    </w:p>
    <w:p w14:paraId="5D952C4D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zakończenia tego postępowania lub konkursu.</w:t>
      </w:r>
    </w:p>
    <w:p w14:paraId="3ED15E50" w14:textId="77777777" w:rsidR="00EA50FF" w:rsidRPr="003966D7" w:rsidRDefault="00FD6CF3">
      <w:pPr>
        <w:spacing w:after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3966D7">
        <w:rPr>
          <w:rFonts w:asciiTheme="minorHAnsi" w:hAnsiTheme="minorHAnsi" w:cstheme="minorHAnsi"/>
          <w:b/>
          <w:i/>
          <w:sz w:val="24"/>
          <w:szCs w:val="24"/>
        </w:rPr>
        <w:t>Do oferty trzeba złożyć oświadczenie zawierające informacje o zapoznaniu się z Klauzulą</w:t>
      </w:r>
    </w:p>
    <w:p w14:paraId="011C02D3" w14:textId="77777777" w:rsidR="00EA50FF" w:rsidRPr="003966D7" w:rsidRDefault="00FD6CF3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966D7">
        <w:rPr>
          <w:rFonts w:asciiTheme="minorHAnsi" w:hAnsiTheme="minorHAnsi" w:cstheme="minorHAnsi"/>
          <w:b/>
          <w:i/>
          <w:sz w:val="24"/>
          <w:szCs w:val="24"/>
        </w:rPr>
        <w:t>Informacyjną RODO – wzór stanowi załącznik nr 4 do niniejszego zapytania ofertowego</w:t>
      </w:r>
      <w:r w:rsidRPr="003966D7">
        <w:rPr>
          <w:rFonts w:asciiTheme="minorHAnsi" w:hAnsiTheme="minorHAnsi" w:cstheme="minorHAnsi"/>
          <w:b/>
          <w:sz w:val="24"/>
          <w:szCs w:val="24"/>
        </w:rPr>
        <w:t>.</w:t>
      </w:r>
    </w:p>
    <w:p w14:paraId="2AA51160" w14:textId="77777777" w:rsidR="00EA50FF" w:rsidRPr="003966D7" w:rsidRDefault="00EA50F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998569C" w14:textId="77777777" w:rsidR="00EA50FF" w:rsidRPr="003966D7" w:rsidRDefault="00EA50F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43F6FA3" w14:textId="77777777" w:rsidR="00EA50FF" w:rsidRPr="005129F6" w:rsidRDefault="00FD6CF3" w:rsidP="005129F6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Theme="minorHAnsi" w:hAnsiTheme="minorHAnsi" w:cstheme="minorHAnsi"/>
          <w:b/>
          <w:color w:val="010101"/>
          <w:sz w:val="24"/>
          <w:szCs w:val="24"/>
        </w:rPr>
      </w:pPr>
      <w:r w:rsidRPr="005129F6">
        <w:rPr>
          <w:rFonts w:asciiTheme="minorHAnsi" w:hAnsiTheme="minorHAnsi" w:cstheme="minorHAnsi"/>
          <w:b/>
          <w:color w:val="010101"/>
          <w:sz w:val="24"/>
          <w:szCs w:val="24"/>
        </w:rPr>
        <w:t>Istotne dla stron postanowienia, które zostaną wprowadzone do treści umowy</w:t>
      </w:r>
    </w:p>
    <w:p w14:paraId="10AA6A97" w14:textId="77777777" w:rsidR="00EA50FF" w:rsidRPr="003966D7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Płatność zostanie dokonana w całości po realizacji zamówienia, tj. po zrealizowaniu określonej ilości usług noclegowych, żywieniowych i wynajmu sali. </w:t>
      </w:r>
    </w:p>
    <w:p w14:paraId="74C7DEAF" w14:textId="77777777" w:rsidR="00EA50FF" w:rsidRPr="003966D7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zastrzega możliwość skrócenia/przedłużenia terminu realizacji przedmiotu zamówienia.</w:t>
      </w:r>
    </w:p>
    <w:p w14:paraId="32B6CE22" w14:textId="77777777" w:rsidR="00EA50FF" w:rsidRPr="003966D7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zastrzega, a Wykonawca wyraża zgodę na to, że terminy zapłaty wynagrodzenia, uzależnione są od otrzymania środków finansowych przez Zamawiającego od Instytucji Pośredniczącej w ramach realizowanego projektu. Zapłata wynagrodzenia następuje w terminach określonych w umowie, jednakże nie później niż w terminie 30 dni od otrzymania środków finansowych przez Zamawiającego od Instytucji Pośredniczącej, na podstawie prawidłowo wystawionego rachunku/faktury VAT oraz dokumentacji potwierdzającej realizację usługi. Wystąpienie sytuacji, o której mowa wyżej nie stanowi opóźnienia w rozumieniu art. 481 kodeksu cywilnego.</w:t>
      </w:r>
    </w:p>
    <w:p w14:paraId="2A0EB576" w14:textId="77777777" w:rsidR="00EA50FF" w:rsidRPr="003966D7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lastRenderedPageBreak/>
        <w:t>Zamawiający zastrzega sobie prawo do kontroli Wykonawcy w zakresie prawidłowości wykonywanych ustaleń umowy.</w:t>
      </w:r>
    </w:p>
    <w:p w14:paraId="115431CF" w14:textId="77777777" w:rsidR="00EA50FF" w:rsidRPr="003966D7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 przypadku stwierdzenia nieprawidłowości w realizacji przedmiotu umowy, Wykonawca zapłaci na rzecz Zamawiającego karę umowną w wysokości 5 % wartości umowy za każdą stwierdzoną nieprawidłowość.</w:t>
      </w:r>
    </w:p>
    <w:p w14:paraId="66077FAE" w14:textId="77777777" w:rsidR="00EA50FF" w:rsidRPr="003966D7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 wypadku niewykonywania zamówienia w terminach ustalonych z Wykonawcą lub określonych w umowie, Wykonawca zapłaci na rzecz Zamawiającego karę umowną w wysokości 200,00 zł za każdy dzień zwłoki.</w:t>
      </w:r>
    </w:p>
    <w:p w14:paraId="48BA19DE" w14:textId="77777777" w:rsidR="00EA50FF" w:rsidRPr="003966D7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Wykonawca ponosi odpowiedzialność za działania lub zaniechania swoich podwykonawców, pracowników, a także osób, z którymi współpracuje przy realizacji przedmiotu niniejszej umowy, jak za swoje własne.</w:t>
      </w:r>
    </w:p>
    <w:p w14:paraId="267F2374" w14:textId="77777777" w:rsidR="00EA50FF" w:rsidRPr="003966D7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 przypadku, gdy szkoda powstała u Zamawiającego będzie przewyższała wysokość kar umownych określonych w umowie, Zamawiający będzie mógł dochodzić odszkodowania uzupełniającego na zasadach ogólnych.</w:t>
      </w:r>
    </w:p>
    <w:p w14:paraId="767FEFC1" w14:textId="77777777" w:rsidR="00EA50FF" w:rsidRPr="003966D7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zastrzega sobie prawo do potrącania należności powstałych z tytułu kar umownych z wynagrodzenia Wykonawcy.</w:t>
      </w:r>
    </w:p>
    <w:p w14:paraId="251DBE6B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11ED9BB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Warunki zmiany umowy:</w:t>
      </w:r>
    </w:p>
    <w:p w14:paraId="179379A8" w14:textId="77777777" w:rsidR="00EA50FF" w:rsidRPr="003966D7" w:rsidRDefault="00FD6C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przewiduje możliwość zmiany umowy, w zakresie sposobu realizacji zamówienia, terminów realizacji zamówienia, wymiaru ilościowego przedmiotu zamówienia, wysokości wynagrodzenia należnego wykonawcy, liczby Uczestników Projektu, w przypadku, gdy nastąpi zmiana powszechnie obowiązujących przepisów prawa w zakresie mającym wpływ na realizację przedmiotu umowy.</w:t>
      </w:r>
    </w:p>
    <w:p w14:paraId="0FAEE7A5" w14:textId="77777777" w:rsidR="00EA50FF" w:rsidRPr="003966D7" w:rsidRDefault="00FD6C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1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przewiduje możliwość zmiany umowy w zakresie wydłużenia/skrócenia terminu wykonania umowy w przypadku zdarzeń losowych, wystąpienia siły wyższej lub z przyczyn niezależnych od Zamawiającego i Wykonawcy.</w:t>
      </w:r>
    </w:p>
    <w:p w14:paraId="43F95A1A" w14:textId="77777777" w:rsidR="00EA50FF" w:rsidRPr="003966D7" w:rsidRDefault="00FD6C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Zmiany ostatecznej liczby Uczestników Projektu, w przypadku braku możliwości skierowania przez Zamawiającego do udziału w realizacji zamówienia Uczestników Projektu w liczbie określonej w zapytaniu ofertowym.</w:t>
      </w:r>
    </w:p>
    <w:p w14:paraId="50027FA2" w14:textId="77777777" w:rsidR="00EA50FF" w:rsidRPr="003966D7" w:rsidRDefault="00FD6C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Zmiany ostatecznej liczby Uczestników, w przypadku zdarzeń losowych, wystąpienia siły wyżej, z uwagi na przyczyny niezależne od Wykonawcy i Zamawiającego, jak również w przypadku, gdy wykonanie umowy wymiarze godzin określonym w umowie nie będzie leżało już w interesie Zamawiającego. </w:t>
      </w:r>
    </w:p>
    <w:p w14:paraId="0AE74677" w14:textId="77777777" w:rsidR="00EA50FF" w:rsidRPr="003966D7" w:rsidRDefault="00FD6CF3">
      <w:pPr>
        <w:numPr>
          <w:ilvl w:val="0"/>
          <w:numId w:val="9"/>
        </w:numPr>
        <w:spacing w:after="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W razie zaistnienia istotnej zmiany okoliczności powodującej, że wykonanie umowy nie leży w interesie Zamawiającego, czego nie można było przewidzieć w chwili zawarcia umowy, Zamawiający może odstąpić od umowy w terminie 30 dni od powzięcia wiadomości przez Zamawiającego o tych okolicznościach.</w:t>
      </w:r>
    </w:p>
    <w:p w14:paraId="65870A30" w14:textId="77777777" w:rsidR="00EA50FF" w:rsidRPr="003966D7" w:rsidRDefault="00EA50FF">
      <w:pPr>
        <w:spacing w:after="0"/>
        <w:ind w:left="499"/>
        <w:jc w:val="both"/>
        <w:rPr>
          <w:rFonts w:asciiTheme="minorHAnsi" w:hAnsiTheme="minorHAnsi" w:cstheme="minorHAnsi"/>
          <w:sz w:val="24"/>
          <w:szCs w:val="24"/>
        </w:rPr>
      </w:pPr>
    </w:p>
    <w:p w14:paraId="089EADCE" w14:textId="77777777" w:rsidR="00EA50FF" w:rsidRPr="003966D7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b/>
          <w:color w:val="000000"/>
          <w:sz w:val="24"/>
          <w:szCs w:val="24"/>
        </w:rPr>
        <w:t>Warunki zamówień uzupełniających:</w:t>
      </w:r>
    </w:p>
    <w:p w14:paraId="4A7E6D8F" w14:textId="77777777" w:rsidR="00EA50FF" w:rsidRPr="003966D7" w:rsidRDefault="00FD6C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Zamawiający przewiduje możliwość udzielania Wykonawcy wyłonionemu w trybie zasady konkurencyjności, w okresie 3 lat od dnia udzielenia zamówienia podstawowego, zamówień uzupełniających, w wysokości nieprzekraczającej 50% wartości zamówienia określonej pierwotnie w umowie zawartej z wykonawcą. Przedmiotem zamówienia uzupełniającego będą usługi podobne do będących przedmiotem zamówienia pierwotnego, tj. usługi hotelarskie i restauracyjne.</w:t>
      </w:r>
    </w:p>
    <w:p w14:paraId="6F3DE9DA" w14:textId="77777777" w:rsidR="00EA50FF" w:rsidRPr="003966D7" w:rsidRDefault="00FD6C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Zamówienia uzupełniające zostaną udzielone po przeprowadzeniu negocjacji pomiędzy Wykonawcą i Zamawiającym, w ramach których ustalony zostanie w szczególności zakres zamówienia, termin jego realizacji oraz wysokość wynagrodzenia należnego wykonawcy. Zamówienia uzupełniające zostaną udzielona na podstawie odrębnych umów pomiędzy Wykonawcą i Zamawiającym.</w:t>
      </w:r>
    </w:p>
    <w:p w14:paraId="35414768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45D3A53" w14:textId="77777777" w:rsidR="00EA50FF" w:rsidRPr="003966D7" w:rsidRDefault="00EA50FF">
      <w:pPr>
        <w:shd w:val="clear" w:color="auto" w:fill="FFFFFF"/>
        <w:spacing w:after="0"/>
        <w:rPr>
          <w:rFonts w:asciiTheme="minorHAnsi" w:hAnsiTheme="minorHAnsi" w:cstheme="minorHAnsi"/>
          <w:color w:val="010101"/>
          <w:sz w:val="24"/>
          <w:szCs w:val="24"/>
        </w:rPr>
      </w:pPr>
    </w:p>
    <w:p w14:paraId="279337F4" w14:textId="77777777" w:rsidR="00EA50FF" w:rsidRPr="003966D7" w:rsidRDefault="00FD6CF3">
      <w:pPr>
        <w:shd w:val="clear" w:color="auto" w:fill="FFFFFF"/>
        <w:spacing w:after="0"/>
        <w:ind w:left="284"/>
        <w:jc w:val="both"/>
        <w:rPr>
          <w:rFonts w:asciiTheme="minorHAnsi" w:hAnsiTheme="minorHAnsi" w:cstheme="minorHAnsi"/>
          <w:color w:val="010101"/>
          <w:sz w:val="24"/>
          <w:szCs w:val="24"/>
        </w:rPr>
      </w:pPr>
      <w:r w:rsidRPr="003966D7">
        <w:rPr>
          <w:rFonts w:asciiTheme="minorHAnsi" w:hAnsiTheme="minorHAnsi" w:cstheme="minorHAnsi"/>
          <w:sz w:val="24"/>
          <w:szCs w:val="24"/>
        </w:rPr>
        <w:t>Załączniki:</w:t>
      </w:r>
    </w:p>
    <w:p w14:paraId="55D64F26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Załącznik nr 1: Formularz oferty.</w:t>
      </w:r>
    </w:p>
    <w:p w14:paraId="19A757E6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Załącznik nr 2: Oświadczeni</w:t>
      </w:r>
      <w:r w:rsidRPr="003966D7">
        <w:rPr>
          <w:rFonts w:asciiTheme="minorHAnsi" w:hAnsiTheme="minorHAnsi" w:cstheme="minorHAnsi"/>
          <w:sz w:val="24"/>
          <w:szCs w:val="24"/>
        </w:rPr>
        <w:t xml:space="preserve">a Wykonawcy </w:t>
      </w:r>
    </w:p>
    <w:p w14:paraId="43E3C608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Załącznik nr 3: </w:t>
      </w:r>
      <w:bookmarkStart w:id="2" w:name="_Hlk182459506"/>
      <w:r w:rsidRPr="003966D7">
        <w:rPr>
          <w:rFonts w:asciiTheme="minorHAnsi" w:hAnsiTheme="minorHAnsi" w:cstheme="minorHAnsi"/>
          <w:color w:val="000000"/>
          <w:sz w:val="24"/>
          <w:szCs w:val="24"/>
        </w:rPr>
        <w:t xml:space="preserve">Oświadczenie </w:t>
      </w:r>
      <w:r w:rsidRPr="003966D7">
        <w:rPr>
          <w:rFonts w:asciiTheme="minorHAnsi" w:hAnsiTheme="minorHAnsi" w:cstheme="minorHAnsi"/>
          <w:sz w:val="24"/>
          <w:szCs w:val="24"/>
        </w:rPr>
        <w:t>o braku powiązań z podmiotami sankcjonowanymi</w:t>
      </w:r>
      <w:bookmarkEnd w:id="2"/>
    </w:p>
    <w:p w14:paraId="1430F295" w14:textId="77777777" w:rsidR="00EA50FF" w:rsidRPr="003966D7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966D7">
        <w:rPr>
          <w:rFonts w:asciiTheme="minorHAnsi" w:hAnsiTheme="minorHAnsi" w:cstheme="minorHAnsi"/>
          <w:color w:val="000000"/>
          <w:sz w:val="24"/>
          <w:szCs w:val="24"/>
        </w:rPr>
        <w:t>Załącznik nr 4</w:t>
      </w:r>
      <w:r w:rsidRPr="003966D7">
        <w:rPr>
          <w:rFonts w:asciiTheme="minorHAnsi" w:hAnsiTheme="minorHAnsi" w:cstheme="minorHAnsi"/>
          <w:sz w:val="24"/>
          <w:szCs w:val="24"/>
        </w:rPr>
        <w:t>: Klauzula informacyjna RODO</w:t>
      </w:r>
    </w:p>
    <w:p w14:paraId="34D6F128" w14:textId="77777777" w:rsidR="00EA50FF" w:rsidRPr="003966D7" w:rsidRDefault="00EA50FF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4EE59C2" w14:textId="77777777" w:rsidR="00EA50FF" w:rsidRPr="003966D7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F6333B" w14:textId="77777777" w:rsidR="00EA50FF" w:rsidRPr="003966D7" w:rsidRDefault="00EA50FF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E182A6A" w14:textId="77777777" w:rsidR="00EA50FF" w:rsidRPr="003966D7" w:rsidRDefault="00EA50FF">
      <w:pPr>
        <w:spacing w:after="0"/>
        <w:ind w:left="1080" w:right="567"/>
        <w:rPr>
          <w:rFonts w:asciiTheme="minorHAnsi" w:hAnsiTheme="minorHAnsi" w:cstheme="minorHAnsi"/>
          <w:sz w:val="24"/>
          <w:szCs w:val="24"/>
        </w:rPr>
      </w:pPr>
    </w:p>
    <w:sectPr w:rsidR="00EA50FF" w:rsidRPr="003966D7">
      <w:headerReference w:type="default" r:id="rId13"/>
      <w:footerReference w:type="default" r:id="rId14"/>
      <w:pgSz w:w="11906" w:h="16838"/>
      <w:pgMar w:top="993" w:right="1417" w:bottom="1135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2B3FA" w14:textId="77777777" w:rsidR="00AB2E97" w:rsidRDefault="00AB2E97">
      <w:pPr>
        <w:spacing w:after="0" w:line="240" w:lineRule="auto"/>
      </w:pPr>
      <w:r>
        <w:separator/>
      </w:r>
    </w:p>
  </w:endnote>
  <w:endnote w:type="continuationSeparator" w:id="0">
    <w:p w14:paraId="72219165" w14:textId="77777777" w:rsidR="00AB2E97" w:rsidRDefault="00AB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67022" w14:textId="77777777" w:rsidR="00EA50FF" w:rsidRDefault="00FD6C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401B450E" wp14:editId="71350B57">
          <wp:extent cx="5760720" cy="1438275"/>
          <wp:effectExtent l="0" t="0" r="0" b="0"/>
          <wp:docPr id="1085634778" name="image1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43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BAE2E" w14:textId="77777777" w:rsidR="00AB2E97" w:rsidRDefault="00AB2E97">
      <w:pPr>
        <w:spacing w:after="0" w:line="240" w:lineRule="auto"/>
      </w:pPr>
      <w:r>
        <w:separator/>
      </w:r>
    </w:p>
  </w:footnote>
  <w:footnote w:type="continuationSeparator" w:id="0">
    <w:p w14:paraId="0FBB0DFE" w14:textId="77777777" w:rsidR="00AB2E97" w:rsidRDefault="00AB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E5BE1" w14:textId="77777777" w:rsidR="00EA50FF" w:rsidRDefault="00FD6C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16A9D10F" wp14:editId="0BC5D8CF">
          <wp:extent cx="5755005" cy="798830"/>
          <wp:effectExtent l="0" t="0" r="0" b="0"/>
          <wp:docPr id="1085634777" name="image2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798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40F7"/>
    <w:multiLevelType w:val="multilevel"/>
    <w:tmpl w:val="04EE76DC"/>
    <w:lvl w:ilvl="0">
      <w:start w:val="1"/>
      <w:numFmt w:val="decimal"/>
      <w:lvlText w:val="%1."/>
      <w:lvlJc w:val="center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D5337C"/>
    <w:multiLevelType w:val="multilevel"/>
    <w:tmpl w:val="B6EE3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10839"/>
    <w:multiLevelType w:val="multilevel"/>
    <w:tmpl w:val="54E0894A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BDD4163"/>
    <w:multiLevelType w:val="multilevel"/>
    <w:tmpl w:val="714E5832"/>
    <w:lvl w:ilvl="0">
      <w:start w:val="1"/>
      <w:numFmt w:val="decimal"/>
      <w:lvlText w:val="%1."/>
      <w:lvlJc w:val="center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AE4F5C"/>
    <w:multiLevelType w:val="multilevel"/>
    <w:tmpl w:val="9A9E05DC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D0A7C"/>
    <w:multiLevelType w:val="multilevel"/>
    <w:tmpl w:val="B3EE246E"/>
    <w:lvl w:ilvl="0">
      <w:start w:val="1"/>
      <w:numFmt w:val="bullet"/>
      <w:lvlText w:val="⮚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A22372A"/>
    <w:multiLevelType w:val="multilevel"/>
    <w:tmpl w:val="267A73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B9C5B82"/>
    <w:multiLevelType w:val="multilevel"/>
    <w:tmpl w:val="B5D2DDB0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E293A90"/>
    <w:multiLevelType w:val="multilevel"/>
    <w:tmpl w:val="D362EC38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583029"/>
    <w:multiLevelType w:val="multilevel"/>
    <w:tmpl w:val="B6D6A7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29E24E2"/>
    <w:multiLevelType w:val="multilevel"/>
    <w:tmpl w:val="49E669A2"/>
    <w:lvl w:ilvl="0">
      <w:start w:val="1"/>
      <w:numFmt w:val="decimal"/>
      <w:lvlText w:val="%1."/>
      <w:lvlJc w:val="center"/>
      <w:pPr>
        <w:ind w:left="644" w:hanging="359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951CB0"/>
    <w:multiLevelType w:val="multilevel"/>
    <w:tmpl w:val="6C3A44C4"/>
    <w:lvl w:ilvl="0">
      <w:start w:val="1"/>
      <w:numFmt w:val="lowerLetter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88916BC"/>
    <w:multiLevelType w:val="multilevel"/>
    <w:tmpl w:val="B66609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DF6B22"/>
    <w:multiLevelType w:val="multilevel"/>
    <w:tmpl w:val="8BDE5F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2CB7466"/>
    <w:multiLevelType w:val="multilevel"/>
    <w:tmpl w:val="69123EF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7D977BA"/>
    <w:multiLevelType w:val="multilevel"/>
    <w:tmpl w:val="EFFE67E4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8D768FE"/>
    <w:multiLevelType w:val="multilevel"/>
    <w:tmpl w:val="4B0EB0DA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254D1"/>
    <w:multiLevelType w:val="multilevel"/>
    <w:tmpl w:val="54825BC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94C5885"/>
    <w:multiLevelType w:val="multilevel"/>
    <w:tmpl w:val="6630989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44284D"/>
    <w:multiLevelType w:val="multilevel"/>
    <w:tmpl w:val="96B4141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4D42D97"/>
    <w:multiLevelType w:val="multilevel"/>
    <w:tmpl w:val="888C04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208323">
    <w:abstractNumId w:val="16"/>
  </w:num>
  <w:num w:numId="2" w16cid:durableId="2094467289">
    <w:abstractNumId w:val="5"/>
  </w:num>
  <w:num w:numId="3" w16cid:durableId="538469119">
    <w:abstractNumId w:val="20"/>
  </w:num>
  <w:num w:numId="4" w16cid:durableId="717437721">
    <w:abstractNumId w:val="0"/>
  </w:num>
  <w:num w:numId="5" w16cid:durableId="141655408">
    <w:abstractNumId w:val="6"/>
  </w:num>
  <w:num w:numId="6" w16cid:durableId="1284271052">
    <w:abstractNumId w:val="1"/>
  </w:num>
  <w:num w:numId="7" w16cid:durableId="1951207132">
    <w:abstractNumId w:val="9"/>
  </w:num>
  <w:num w:numId="8" w16cid:durableId="1788155002">
    <w:abstractNumId w:val="3"/>
  </w:num>
  <w:num w:numId="9" w16cid:durableId="994184636">
    <w:abstractNumId w:val="17"/>
  </w:num>
  <w:num w:numId="10" w16cid:durableId="1153714767">
    <w:abstractNumId w:val="14"/>
  </w:num>
  <w:num w:numId="11" w16cid:durableId="1370835708">
    <w:abstractNumId w:val="18"/>
  </w:num>
  <w:num w:numId="12" w16cid:durableId="2125226137">
    <w:abstractNumId w:val="12"/>
  </w:num>
  <w:num w:numId="13" w16cid:durableId="719087581">
    <w:abstractNumId w:val="4"/>
  </w:num>
  <w:num w:numId="14" w16cid:durableId="1136945808">
    <w:abstractNumId w:val="7"/>
  </w:num>
  <w:num w:numId="15" w16cid:durableId="894439028">
    <w:abstractNumId w:val="8"/>
  </w:num>
  <w:num w:numId="16" w16cid:durableId="1074888578">
    <w:abstractNumId w:val="15"/>
  </w:num>
  <w:num w:numId="17" w16cid:durableId="1420907741">
    <w:abstractNumId w:val="2"/>
  </w:num>
  <w:num w:numId="18" w16cid:durableId="1287737059">
    <w:abstractNumId w:val="11"/>
  </w:num>
  <w:num w:numId="19" w16cid:durableId="1761757692">
    <w:abstractNumId w:val="13"/>
  </w:num>
  <w:num w:numId="20" w16cid:durableId="1050155952">
    <w:abstractNumId w:val="10"/>
  </w:num>
  <w:num w:numId="21" w16cid:durableId="11372619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0FF"/>
    <w:rsid w:val="00064B03"/>
    <w:rsid w:val="00143E9B"/>
    <w:rsid w:val="002B6BE1"/>
    <w:rsid w:val="002F38FC"/>
    <w:rsid w:val="003966D7"/>
    <w:rsid w:val="005129F6"/>
    <w:rsid w:val="00532524"/>
    <w:rsid w:val="00545C72"/>
    <w:rsid w:val="005B616B"/>
    <w:rsid w:val="005B701F"/>
    <w:rsid w:val="00663C9A"/>
    <w:rsid w:val="006C02E6"/>
    <w:rsid w:val="00815E20"/>
    <w:rsid w:val="00867B45"/>
    <w:rsid w:val="00874731"/>
    <w:rsid w:val="009666CF"/>
    <w:rsid w:val="009B5E00"/>
    <w:rsid w:val="009C3EB4"/>
    <w:rsid w:val="009C41DD"/>
    <w:rsid w:val="00A24D8D"/>
    <w:rsid w:val="00AB2E97"/>
    <w:rsid w:val="00AC1C72"/>
    <w:rsid w:val="00B01F29"/>
    <w:rsid w:val="00B92A8E"/>
    <w:rsid w:val="00BF5222"/>
    <w:rsid w:val="00C6752D"/>
    <w:rsid w:val="00CE71E0"/>
    <w:rsid w:val="00D011D2"/>
    <w:rsid w:val="00E14205"/>
    <w:rsid w:val="00EA50FF"/>
    <w:rsid w:val="00FD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8E36"/>
  <w15:docId w15:val="{F814BF40-C876-45B8-945E-0BB138E1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241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AC72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7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4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4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4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4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4F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97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233"/>
  </w:style>
  <w:style w:type="paragraph" w:styleId="Stopka">
    <w:name w:val="footer"/>
    <w:basedOn w:val="Normalny"/>
    <w:link w:val="Stopka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233"/>
  </w:style>
  <w:style w:type="character" w:styleId="Hipercze">
    <w:name w:val="Hyperlink"/>
    <w:basedOn w:val="Domylnaczcionkaakapitu"/>
    <w:uiPriority w:val="99"/>
    <w:unhideWhenUsed/>
    <w:rsid w:val="002E54E2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E54E2"/>
  </w:style>
  <w:style w:type="character" w:customStyle="1" w:styleId="PunktoryPMDGZnak">
    <w:name w:val="Punktory PMDG Znak"/>
    <w:link w:val="PunktoryPMDG"/>
    <w:qFormat/>
    <w:locked/>
    <w:rsid w:val="002E54E2"/>
    <w:rPr>
      <w:rFonts w:ascii="Segoe UI" w:eastAsia="Times New Roman" w:hAnsi="Segoe UI" w:cs="Times New Roman"/>
      <w:color w:val="0D0D0D"/>
      <w:sz w:val="21"/>
      <w:szCs w:val="20"/>
    </w:rPr>
  </w:style>
  <w:style w:type="paragraph" w:customStyle="1" w:styleId="PunktoryPMDG">
    <w:name w:val="Punktory PMDG"/>
    <w:basedOn w:val="Normalny"/>
    <w:link w:val="PunktoryPMDGZnak"/>
    <w:qFormat/>
    <w:rsid w:val="002E54E2"/>
    <w:pPr>
      <w:spacing w:after="0"/>
    </w:pPr>
    <w:rPr>
      <w:rFonts w:ascii="Segoe UI" w:eastAsia="Times New Roman" w:hAnsi="Segoe UI" w:cs="Times New Roman"/>
      <w:color w:val="0D0D0D"/>
      <w:sz w:val="21"/>
      <w:szCs w:val="20"/>
    </w:rPr>
  </w:style>
  <w:style w:type="character" w:customStyle="1" w:styleId="czeinternetowe">
    <w:name w:val="Łącze internetowe"/>
    <w:basedOn w:val="Domylnaczcionkaakapitu"/>
    <w:uiPriority w:val="99"/>
    <w:rsid w:val="002E54E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C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ms">
    <w:name w:val="ams"/>
    <w:basedOn w:val="Domylnaczcionkaakapitu"/>
    <w:rsid w:val="00E14F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C52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7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tyles" Target="styles.xml"/><Relationship Id="rId9" Type="http://schemas.openxmlformats.org/officeDocument/2006/relationships/hyperlink" Target="https://bazakonkurencyjnosci.gov.pl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fG8VdvtSiNDptL4KEtck6n0Ccw==">CgMxLjAyCGguZ2pkZ3hzMgloLjMwajB6bGw4AHIhMXFjd3BsQjNlNU9ZQzA2eHVxLVNWWUdOTGlNOC15LURJ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5ED1922-4EAB-4AFC-8567-1D1BBD28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3541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Łukasz Lewicki</cp:lastModifiedBy>
  <cp:revision>9</cp:revision>
  <cp:lastPrinted>2024-11-14T09:42:00Z</cp:lastPrinted>
  <dcterms:created xsi:type="dcterms:W3CDTF">2024-11-14T09:28:00Z</dcterms:created>
  <dcterms:modified xsi:type="dcterms:W3CDTF">2024-11-14T18:23:00Z</dcterms:modified>
</cp:coreProperties>
</file>