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ind w:left="0" w:hanging="2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" w:right="20" w:hanging="3"/>
        <w:jc w:val="center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Klauzula informacyjna w sprawie ochrony danych osobowych</w:t>
      </w:r>
    </w:p>
    <w:p w:rsidR="00000000" w:rsidDel="00000000" w:rsidP="00000000" w:rsidRDefault="00000000" w:rsidRPr="00000000" w14:paraId="00000003">
      <w:pPr>
        <w:ind w:left="1" w:right="20" w:hanging="3"/>
        <w:jc w:val="center"/>
        <w:rPr>
          <w:rFonts w:ascii="Roboto Condensed" w:cs="Roboto Condensed" w:eastAsia="Roboto Condensed" w:hAnsi="Roboto Condensed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0" w:right="20" w:hanging="2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„RODO”) informujemy, że: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tabs>
          <w:tab w:val="left" w:leader="none" w:pos="360"/>
        </w:tabs>
        <w:spacing w:line="276" w:lineRule="auto"/>
        <w:ind w:left="720" w:right="20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Administratorem Pani/Pana/Państwa danych osobowych 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jest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 AI Investments Sp. z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o.o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. z siedzibą przy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Al. Armii Ludowej 26, 00-609 Warszawa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tabs>
          <w:tab w:val="left" w:leader="none" w:pos="360"/>
        </w:tabs>
        <w:spacing w:line="276" w:lineRule="auto"/>
        <w:ind w:left="720" w:hanging="360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W sprawie ochrony danych osobowych można skontaktować się pod adresem e-mail:</w:t>
      </w:r>
    </w:p>
    <w:p w:rsidR="00000000" w:rsidDel="00000000" w:rsidP="00000000" w:rsidRDefault="00000000" w:rsidRPr="00000000" w14:paraId="00000007">
      <w:pPr>
        <w:tabs>
          <w:tab w:val="left" w:leader="none" w:pos="360"/>
        </w:tabs>
        <w:spacing w:line="276" w:lineRule="auto"/>
        <w:ind w:left="720" w:firstLine="0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hyperlink r:id="rId7">
        <w:r w:rsidDel="00000000" w:rsidR="00000000" w:rsidRPr="00000000">
          <w:rPr>
            <w:rFonts w:ascii="Roboto Condensed" w:cs="Roboto Condensed" w:eastAsia="Roboto Condensed" w:hAnsi="Roboto Condensed"/>
            <w:color w:val="1155cc"/>
            <w:sz w:val="22"/>
            <w:szCs w:val="22"/>
            <w:u w:val="single"/>
            <w:rtl w:val="0"/>
          </w:rPr>
          <w:t xml:space="preserve">innowacjeeu@aiinvestments.pl</w:t>
        </w:r>
      </w:hyperlink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 lub pisemnie na adres siedziby firmy wskazany w punkcie 1.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tabs>
          <w:tab w:val="left" w:leader="none" w:pos="360"/>
        </w:tabs>
        <w:spacing w:line="276" w:lineRule="auto"/>
        <w:ind w:left="720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Cele i podstawy przetwarzania. 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Pani/Pana/Państwa dane osobowe będą przetwarzane na podstawie: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left="720" w:right="20" w:firstLine="0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art. 6 ust. 1 lit. c) RODO - w celu związanym z postępowaniem o udzielenie zamówienia, prowadzonym w trybie zasady konkurencyjności - nr zapytania </w:t>
      </w: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AII/FELD/2024/11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720" w:right="40" w:firstLine="0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art. 6 ust. 1 lit. b) RODO – w celu podjęcia działań zmierzających do zawarcia umowy, a także w celu realizacji tej umowy</w:t>
      </w:r>
    </w:p>
    <w:p w:rsidR="00000000" w:rsidDel="00000000" w:rsidP="00000000" w:rsidRDefault="00000000" w:rsidRPr="00000000" w14:paraId="0000000B">
      <w:pPr>
        <w:spacing w:line="276" w:lineRule="auto"/>
        <w:ind w:left="720" w:firstLine="0"/>
        <w:jc w:val="both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art. 6 ust. 1 lit. f) RODO – uzasadnione interesy Administratora, w szczególności dochodzenie roszczeń.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720" w:right="8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Okres przetwarzania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 Pani/Pana/Państwa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720" w:right="8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Prawa osoby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, której dane dotyczą. W przypadkach i na zasadach określonych w powszechnie obowiązujących przepisach o ochronie danych osobowych przysługują Pani/Panu/Państwu prawa do dostępu do swoich danych oraz otrzymania ich kopii, do sprostowania (poprawiania) danych*, do usunięcia, ograniczenia ich przetwarzania** lub wniesienia sprzeciwu wobec ich przetwarzania, do przenoszenia danych oraz wniesienia skargi do właściwego organu nadzorczego.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720" w:right="8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Odbiorcy danych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. Pani/Pana/Państwa dane osobowe będą przekazywane osobom lub podmiotom, którym udostępniona zostanie dokumentacja postępowania w oparciu o zapisy rozdziału 3.2 „Wytycznych dotyczących kwalifikowalności wydatków na lata 2021-2027”, uprawnionym instytucjom określonym przez przepisy prawa. Pani/Pana/Państwa dane osobowe nie będą przekazywane do państwa trzeciego lub organizacji międzynarodowej.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720" w:right="8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Podanie danych jest dobrowolne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, jednakże ich brak uniemożliwi udział w postępowaniu.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76" w:lineRule="auto"/>
        <w:ind w:left="720" w:right="8" w:hanging="360"/>
        <w:jc w:val="both"/>
        <w:rPr>
          <w:rFonts w:ascii="Aptos" w:cs="Aptos" w:eastAsia="Aptos" w:hAnsi="Aptos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2"/>
          <w:szCs w:val="22"/>
          <w:rtl w:val="0"/>
        </w:rPr>
        <w:t xml:space="preserve">Zautomatyzowane podejmowanie decyzji</w:t>
      </w: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. Informujemy, że w ramach przetwarzania danych, o których mowa powyżej nie będą podejmowane decyzje w sposób zautomatyzowany i Pani/Pana/Państwa dane nie będą profilowane.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ind w:left="0" w:right="8" w:hanging="2"/>
        <w:jc w:val="both"/>
        <w:rPr>
          <w:rFonts w:ascii="Roboto Condensed" w:cs="Roboto Condensed" w:eastAsia="Roboto Condensed" w:hAnsi="Roboto Condense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0" w:right="8" w:hanging="2"/>
        <w:jc w:val="both"/>
        <w:rPr>
          <w:rFonts w:ascii="Roboto Condensed" w:cs="Roboto Condensed" w:eastAsia="Roboto Condensed" w:hAnsi="Roboto Condense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0" w:right="8" w:hanging="2"/>
        <w:jc w:val="both"/>
        <w:rPr>
          <w:rFonts w:ascii="Roboto Condensed" w:cs="Roboto Condensed" w:eastAsia="Roboto Condensed" w:hAnsi="Roboto Condense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0" w:right="8" w:hanging="2"/>
        <w:jc w:val="center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Fonts w:ascii="Roboto Condensed" w:cs="Roboto Condensed" w:eastAsia="Roboto Condensed" w:hAnsi="Roboto Condensed"/>
          <w:sz w:val="22"/>
          <w:szCs w:val="22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15">
      <w:pPr>
        <w:spacing w:line="276" w:lineRule="auto"/>
        <w:ind w:left="0" w:right="8" w:hanging="2"/>
        <w:jc w:val="center"/>
        <w:rPr>
          <w:rFonts w:ascii="Roboto Condensed" w:cs="Roboto Condensed" w:eastAsia="Roboto Condensed" w:hAnsi="Roboto Condensed"/>
        </w:rPr>
      </w:pPr>
      <w:r w:rsidDel="00000000" w:rsidR="00000000" w:rsidRPr="00000000">
        <w:rPr>
          <w:rFonts w:ascii="Roboto Condensed" w:cs="Roboto Condensed" w:eastAsia="Roboto Condensed" w:hAnsi="Roboto Condensed"/>
          <w:rtl w:val="0"/>
        </w:rPr>
        <w:t xml:space="preserve">(data  i podpis osoby/osób upoważnionej/ych do reprezentowania Oferenta)</w:t>
      </w:r>
    </w:p>
    <w:p w:rsidR="00000000" w:rsidDel="00000000" w:rsidP="00000000" w:rsidRDefault="00000000" w:rsidRPr="00000000" w14:paraId="00000016">
      <w:pPr>
        <w:spacing w:line="276" w:lineRule="auto"/>
        <w:ind w:left="0" w:right="8" w:hanging="2"/>
        <w:jc w:val="center"/>
        <w:rPr>
          <w:rFonts w:ascii="Roboto Condensed" w:cs="Roboto Condensed" w:eastAsia="Roboto Condensed" w:hAnsi="Roboto Condense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left="0" w:right="8" w:hanging="2"/>
        <w:jc w:val="both"/>
        <w:rPr>
          <w:rFonts w:ascii="Roboto Condensed" w:cs="Roboto Condensed" w:eastAsia="Roboto Condensed" w:hAnsi="Roboto Condensed"/>
          <w:sz w:val="16"/>
          <w:szCs w:val="16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16"/>
          <w:szCs w:val="16"/>
          <w:rtl w:val="0"/>
        </w:rPr>
        <w:t xml:space="preserve">* Wyjaśnienie</w:t>
      </w:r>
      <w:r w:rsidDel="00000000" w:rsidR="00000000" w:rsidRPr="00000000">
        <w:rPr>
          <w:rFonts w:ascii="Roboto Condensed" w:cs="Roboto Condensed" w:eastAsia="Roboto Condensed" w:hAnsi="Roboto Condensed"/>
          <w:sz w:val="16"/>
          <w:szCs w:val="16"/>
          <w:rtl w:val="0"/>
        </w:rPr>
        <w:t xml:space="preserve">: Skorzystanie z prawa do sprostowania nie może skutkować zmianą wyniku postępowania o udzielenie zamówienia ani zmianą postanowień umowy w zakresie niezgodnym z Wytycznymi w zakresie kwalifikowalności wydatków w ramach Programu Fundusze Europejskie dla Nowoczesnej Gospodarki 2021–2027 oraz nie może naruszać integralności protokołu oraz jego załączników.</w:t>
      </w:r>
    </w:p>
    <w:p w:rsidR="00000000" w:rsidDel="00000000" w:rsidP="00000000" w:rsidRDefault="00000000" w:rsidRPr="00000000" w14:paraId="00000018">
      <w:pPr>
        <w:spacing w:line="276" w:lineRule="auto"/>
        <w:ind w:left="0" w:right="8" w:hanging="2"/>
        <w:jc w:val="both"/>
        <w:rPr>
          <w:rFonts w:ascii="Roboto Condensed" w:cs="Roboto Condensed" w:eastAsia="Roboto Condensed" w:hAnsi="Roboto Condensed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0" w:right="8" w:hanging="2"/>
        <w:jc w:val="both"/>
        <w:rPr>
          <w:rFonts w:ascii="Roboto Condensed" w:cs="Roboto Condensed" w:eastAsia="Roboto Condensed" w:hAnsi="Roboto Condensed"/>
          <w:b w:val="1"/>
          <w:sz w:val="16"/>
          <w:szCs w:val="16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16"/>
          <w:szCs w:val="16"/>
          <w:rtl w:val="0"/>
        </w:rPr>
        <w:t xml:space="preserve">** Wyjaśnienie</w:t>
      </w:r>
      <w:r w:rsidDel="00000000" w:rsidR="00000000" w:rsidRPr="00000000">
        <w:rPr>
          <w:rFonts w:ascii="Roboto Condensed" w:cs="Roboto Condensed" w:eastAsia="Roboto Condensed" w:hAnsi="Roboto Condensed"/>
          <w:sz w:val="16"/>
          <w:szCs w:val="16"/>
          <w:rtl w:val="0"/>
        </w:rPr>
        <w:t xml:space="preserve"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0" w:right="8" w:hanging="2"/>
        <w:jc w:val="both"/>
        <w:rPr>
          <w:rFonts w:ascii="Roboto Condensed" w:cs="Roboto Condensed" w:eastAsia="Roboto Condensed" w:hAnsi="Roboto Condense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720" w:top="720" w:left="720" w:right="720" w:header="283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pto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oboto Condensed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jc w:val="right"/>
      <w:rPr>
        <w:rFonts w:ascii="Roboto Condensed" w:cs="Roboto Condensed" w:eastAsia="Roboto Condensed" w:hAnsi="Roboto Condensed"/>
        <w:sz w:val="16"/>
        <w:szCs w:val="16"/>
      </w:rPr>
    </w:pP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Strona </w:t>
    </w:r>
    <w:r w:rsidDel="00000000" w:rsidR="00000000" w:rsidRPr="00000000">
      <w:rPr>
        <w:rFonts w:ascii="Roboto Condensed" w:cs="Roboto Condensed" w:eastAsia="Roboto Condensed" w:hAnsi="Roboto Condensed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  <w:rtl w:val="0"/>
      </w:rPr>
      <w:t xml:space="preserve"> z </w:t>
    </w:r>
    <w:r w:rsidDel="00000000" w:rsidR="00000000" w:rsidRPr="00000000">
      <w:rPr>
        <w:rFonts w:ascii="Roboto Condensed" w:cs="Roboto Condensed" w:eastAsia="Roboto Condensed" w:hAnsi="Roboto Condensed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120" w:line="240" w:lineRule="auto"/>
      <w:ind w:left="0" w:hanging="2"/>
      <w:rPr>
        <w:rFonts w:ascii="Roboto Condensed Medium" w:cs="Roboto Condensed Medium" w:eastAsia="Roboto Condensed Medium" w:hAnsi="Roboto Condensed Medium"/>
        <w:color w:val="999999"/>
        <w:sz w:val="18"/>
        <w:szCs w:val="18"/>
      </w:rPr>
    </w:pPr>
    <w:r w:rsidDel="00000000" w:rsidR="00000000" w:rsidRPr="00000000">
      <w:rPr>
        <w:rFonts w:ascii="Roboto Condensed Medium" w:cs="Roboto Condensed Medium" w:eastAsia="Roboto Condensed Medium" w:hAnsi="Roboto Condensed Medium"/>
        <w:color w:val="999999"/>
        <w:sz w:val="18"/>
        <w:szCs w:val="18"/>
        <w:rtl w:val="0"/>
      </w:rPr>
      <w:t xml:space="preserve">Załącznik nr 5 do Zapytania Ofertowego nr AII/FELD/2024/11 z dn. 30.10.2024</w:t>
    </w:r>
  </w:p>
  <w:p w:rsidR="00000000" w:rsidDel="00000000" w:rsidP="00000000" w:rsidRDefault="00000000" w:rsidRPr="00000000" w14:paraId="0000001C">
    <w:pPr>
      <w:tabs>
        <w:tab w:val="center" w:leader="none" w:pos="4536"/>
        <w:tab w:val="right" w:leader="none" w:pos="9072"/>
      </w:tabs>
      <w:ind w:firstLine="0"/>
      <w:jc w:val="center"/>
      <w:rPr>
        <w:rFonts w:ascii="Roboto Condensed Medium" w:cs="Roboto Condensed Medium" w:eastAsia="Roboto Condensed Medium" w:hAnsi="Roboto Condensed Medium"/>
        <w:color w:val="999999"/>
        <w:sz w:val="18"/>
        <w:szCs w:val="18"/>
      </w:rPr>
    </w:pPr>
    <w:r w:rsidDel="00000000" w:rsidR="00000000" w:rsidRPr="00000000">
      <w:rPr>
        <w:rFonts w:ascii="Roboto" w:cs="Roboto" w:eastAsia="Roboto" w:hAnsi="Roboto"/>
        <w:b w:val="1"/>
        <w:color w:val="999999"/>
        <w:sz w:val="18"/>
        <w:szCs w:val="18"/>
      </w:rPr>
      <w:drawing>
        <wp:inline distB="114300" distT="114300" distL="114300" distR="114300">
          <wp:extent cx="6645600" cy="711200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45600" cy="71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qFormat w:val="1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 w:val="1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Nierozpoznanawzmianka">
    <w:name w:val="Unresolved Mention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character" w:styleId="Numerstrony">
    <w:name w:val="page number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UyteHipercze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5zw" w:customStyle="1">
    <w:name w:val="5 zw"/>
    <w:basedOn w:val="Normalny"/>
    <w:pPr>
      <w:spacing w:before="120"/>
      <w:contextualSpacing w:val="1"/>
      <w:jc w:val="both"/>
    </w:pPr>
    <w:rPr>
      <w:rFonts w:ascii="Arial" w:cs="Times New Roman" w:eastAsia="Titillium" w:hAnsi="Arial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innowacjeeu@aiinvestments.p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RobotoCondensedMedium-italic.ttf"/><Relationship Id="rId10" Type="http://schemas.openxmlformats.org/officeDocument/2006/relationships/font" Target="fonts/RobotoCondensedMedium-bold.ttf"/><Relationship Id="rId12" Type="http://schemas.openxmlformats.org/officeDocument/2006/relationships/font" Target="fonts/RobotoCondensedMedium-boldItalic.ttf"/><Relationship Id="rId9" Type="http://schemas.openxmlformats.org/officeDocument/2006/relationships/font" Target="fonts/RobotoCondensedMedium-regular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LUMTaSLWnfenxDZ9K9IYMkI5dA==">CgMxLjA4AHIhMWxEUkVNRW83WFdPSGxVaVpZRG1rTmF3SURCNG1UQmhD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2022-10-26T10:42:00Z</dcterms:created>
  <dc:creator>Józefina Krasnodębska</dc:creator>
</cp:coreProperties>
</file>