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29F0B6" w14:textId="77777777" w:rsidR="000D6B70" w:rsidRDefault="000D6B70">
      <w:pPr>
        <w:rPr>
          <w:b/>
          <w:bCs/>
          <w:sz w:val="24"/>
          <w:szCs w:val="24"/>
        </w:rPr>
      </w:pPr>
    </w:p>
    <w:p w14:paraId="32042A58" w14:textId="77777777" w:rsidR="000D6B70" w:rsidRDefault="00FA69B0">
      <w:pPr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ZAŁĄ</w:t>
      </w:r>
      <w:r>
        <w:rPr>
          <w:b/>
          <w:bCs/>
          <w:sz w:val="18"/>
          <w:szCs w:val="18"/>
          <w:lang w:val="de-DE"/>
        </w:rPr>
        <w:t>CZNIK NR 1</w:t>
      </w:r>
    </w:p>
    <w:p w14:paraId="64D93C98" w14:textId="58FA7DBB" w:rsidR="000D6B70" w:rsidRDefault="00FA69B0">
      <w:pPr>
        <w:jc w:val="right"/>
        <w:rPr>
          <w:b/>
          <w:bCs/>
          <w:color w:val="FF0000"/>
          <w:sz w:val="18"/>
          <w:szCs w:val="18"/>
          <w:u w:color="FF0000"/>
        </w:rPr>
      </w:pPr>
      <w:r>
        <w:rPr>
          <w:b/>
          <w:bCs/>
          <w:sz w:val="18"/>
          <w:szCs w:val="18"/>
        </w:rPr>
        <w:t xml:space="preserve">do zapytania ofertowego z dn. </w:t>
      </w:r>
      <w:r w:rsidR="00A80D6B">
        <w:rPr>
          <w:b/>
          <w:bCs/>
          <w:sz w:val="18"/>
          <w:szCs w:val="18"/>
        </w:rPr>
        <w:t>3</w:t>
      </w:r>
      <w:r>
        <w:rPr>
          <w:b/>
          <w:bCs/>
          <w:sz w:val="18"/>
          <w:szCs w:val="18"/>
        </w:rPr>
        <w:t xml:space="preserve">1.10.2024 r. </w:t>
      </w:r>
    </w:p>
    <w:p w14:paraId="7CF6901F" w14:textId="77777777" w:rsidR="000D6B70" w:rsidRDefault="000D6B70">
      <w:pPr>
        <w:jc w:val="center"/>
        <w:rPr>
          <w:b/>
          <w:bCs/>
          <w:sz w:val="28"/>
          <w:szCs w:val="28"/>
        </w:rPr>
      </w:pPr>
    </w:p>
    <w:p w14:paraId="1A03ED99" w14:textId="77777777" w:rsidR="000D6B70" w:rsidRDefault="00FA69B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Zakres prac</w:t>
      </w:r>
    </w:p>
    <w:p w14:paraId="23BED5A2" w14:textId="77777777" w:rsidR="000D6B70" w:rsidRDefault="000D6B70">
      <w:pPr>
        <w:pStyle w:val="Akapitzlist"/>
        <w:ind w:hanging="360"/>
        <w:jc w:val="both"/>
      </w:pPr>
    </w:p>
    <w:p w14:paraId="6B167387" w14:textId="3406578F" w:rsidR="000D6B70" w:rsidRDefault="00FA69B0">
      <w:pPr>
        <w:rPr>
          <w:color w:val="auto"/>
        </w:rPr>
      </w:pPr>
      <w:r>
        <w:t xml:space="preserve">GABARYTY:  11,50m x27,00m x </w:t>
      </w:r>
      <w:r w:rsidRPr="00EB7F3E">
        <w:rPr>
          <w:color w:val="auto"/>
        </w:rPr>
        <w:t>5,30 m attyka</w:t>
      </w:r>
    </w:p>
    <w:p w14:paraId="522CD55B" w14:textId="67488E78" w:rsidR="00E96D06" w:rsidRDefault="00E96D06" w:rsidP="00E96D06">
      <w:pPr>
        <w:spacing w:after="0"/>
        <w:rPr>
          <w:b/>
          <w:color w:val="auto"/>
        </w:rPr>
      </w:pPr>
      <w:r>
        <w:rPr>
          <w:b/>
          <w:color w:val="auto"/>
        </w:rPr>
        <w:t>WYKOP CZĘŚCI PODZIEMNEJ</w:t>
      </w:r>
      <w:r w:rsidR="009B307C">
        <w:rPr>
          <w:b/>
          <w:color w:val="auto"/>
        </w:rPr>
        <w:t xml:space="preserve">  - </w:t>
      </w:r>
      <w:r w:rsidR="00E93C79">
        <w:rPr>
          <w:b/>
          <w:color w:val="auto"/>
        </w:rPr>
        <w:t>wszystkie elementy po stronie W</w:t>
      </w:r>
      <w:bookmarkStart w:id="0" w:name="_GoBack"/>
      <w:bookmarkEnd w:id="0"/>
      <w:r w:rsidR="009B307C">
        <w:rPr>
          <w:b/>
          <w:color w:val="auto"/>
        </w:rPr>
        <w:t>ykonawcy</w:t>
      </w:r>
    </w:p>
    <w:p w14:paraId="06B36109" w14:textId="2E0C1757" w:rsidR="009B307C" w:rsidRPr="009B307C" w:rsidRDefault="009B307C" w:rsidP="00E96D06">
      <w:pPr>
        <w:spacing w:after="0"/>
        <w:rPr>
          <w:color w:val="auto"/>
        </w:rPr>
      </w:pPr>
      <w:r w:rsidRPr="009B307C">
        <w:rPr>
          <w:color w:val="auto"/>
        </w:rPr>
        <w:t>Zagęszczenie gruntu z badaniami stabilności</w:t>
      </w:r>
      <w:r>
        <w:rPr>
          <w:color w:val="auto"/>
        </w:rPr>
        <w:t xml:space="preserve"> i </w:t>
      </w:r>
      <w:r w:rsidRPr="009B307C">
        <w:rPr>
          <w:color w:val="auto"/>
        </w:rPr>
        <w:t xml:space="preserve"> badaniami gruntu</w:t>
      </w:r>
    </w:p>
    <w:p w14:paraId="6D14D051" w14:textId="79FFA567" w:rsidR="00E96D06" w:rsidRDefault="00E96D06" w:rsidP="00E96D06">
      <w:pPr>
        <w:spacing w:after="0"/>
        <w:rPr>
          <w:color w:val="auto"/>
        </w:rPr>
      </w:pPr>
      <w:r>
        <w:rPr>
          <w:color w:val="auto"/>
        </w:rPr>
        <w:t>Połączenie z istniejącą infrastrukturą</w:t>
      </w:r>
    </w:p>
    <w:p w14:paraId="589C29E2" w14:textId="1C0DE10B" w:rsidR="00E96D06" w:rsidRDefault="00E96D06" w:rsidP="00E96D06">
      <w:pPr>
        <w:spacing w:after="0"/>
        <w:rPr>
          <w:color w:val="auto"/>
        </w:rPr>
      </w:pPr>
      <w:r>
        <w:rPr>
          <w:color w:val="auto"/>
        </w:rPr>
        <w:t>Wykonanie fundamentów i konstrukcji podziemia</w:t>
      </w:r>
    </w:p>
    <w:p w14:paraId="5B7F14BF" w14:textId="39280365" w:rsidR="00E96D06" w:rsidRDefault="00E96D06" w:rsidP="009B307C">
      <w:pPr>
        <w:spacing w:after="0"/>
        <w:rPr>
          <w:color w:val="auto"/>
        </w:rPr>
      </w:pPr>
      <w:r>
        <w:rPr>
          <w:color w:val="auto"/>
        </w:rPr>
        <w:t>Wykonanie stropu nad częścią podziemia</w:t>
      </w:r>
    </w:p>
    <w:p w14:paraId="2FDA6918" w14:textId="68FE814D" w:rsidR="009B307C" w:rsidRDefault="009B307C">
      <w:pPr>
        <w:rPr>
          <w:color w:val="auto"/>
        </w:rPr>
      </w:pPr>
      <w:r>
        <w:rPr>
          <w:color w:val="auto"/>
        </w:rPr>
        <w:t>Wykonanie wszystkich otworów i przepustów technicznych potrzebnych do przyłączy</w:t>
      </w:r>
    </w:p>
    <w:p w14:paraId="404CFCFF" w14:textId="77777777" w:rsidR="00E96D06" w:rsidRDefault="00E96D06">
      <w:pPr>
        <w:rPr>
          <w:b/>
          <w:bCs/>
          <w:lang w:val="de-DE"/>
        </w:rPr>
      </w:pPr>
    </w:p>
    <w:p w14:paraId="7AA6592B" w14:textId="77777777" w:rsidR="00E96D06" w:rsidRDefault="00FA69B0">
      <w:pPr>
        <w:rPr>
          <w:b/>
          <w:bCs/>
          <w:lang w:val="de-DE"/>
        </w:rPr>
      </w:pPr>
      <w:r>
        <w:rPr>
          <w:b/>
          <w:bCs/>
          <w:lang w:val="de-DE"/>
        </w:rPr>
        <w:t xml:space="preserve">KONSTRUKCJA </w:t>
      </w:r>
      <w:r>
        <w:rPr>
          <w:b/>
          <w:bCs/>
        </w:rPr>
        <w:t>Ż</w:t>
      </w:r>
      <w:r>
        <w:rPr>
          <w:b/>
          <w:bCs/>
          <w:lang w:val="de-DE"/>
        </w:rPr>
        <w:t xml:space="preserve">ELBETOWA - WYKONANIE ORAZ DOSTAWA KONSTRUKCJI </w:t>
      </w:r>
      <w:r>
        <w:rPr>
          <w:b/>
          <w:bCs/>
        </w:rPr>
        <w:t>Ż</w:t>
      </w:r>
      <w:r>
        <w:rPr>
          <w:b/>
          <w:bCs/>
          <w:lang w:val="de-DE"/>
        </w:rPr>
        <w:t>ELBETOWEJ</w:t>
      </w:r>
    </w:p>
    <w:p w14:paraId="575AED6A" w14:textId="04B77B8F" w:rsidR="000D6B70" w:rsidRDefault="00E96D06">
      <w:r>
        <w:rPr>
          <w:bCs/>
          <w:lang w:val="de-DE"/>
        </w:rPr>
        <w:t xml:space="preserve">   </w:t>
      </w:r>
      <w:proofErr w:type="spellStart"/>
      <w:r w:rsidRPr="00E96D06">
        <w:rPr>
          <w:bCs/>
          <w:lang w:val="de-DE"/>
        </w:rPr>
        <w:t>Wykonanie</w:t>
      </w:r>
      <w:proofErr w:type="spellEnd"/>
      <w:r>
        <w:rPr>
          <w:bCs/>
          <w:lang w:val="de-DE"/>
        </w:rPr>
        <w:t xml:space="preserve"> </w:t>
      </w:r>
      <w:proofErr w:type="spellStart"/>
      <w:r>
        <w:rPr>
          <w:bCs/>
          <w:lang w:val="de-DE"/>
        </w:rPr>
        <w:t>konstrukcji</w:t>
      </w:r>
      <w:proofErr w:type="spellEnd"/>
      <w:r>
        <w:rPr>
          <w:bCs/>
          <w:lang w:val="de-DE"/>
        </w:rPr>
        <w:t xml:space="preserve"> </w:t>
      </w:r>
      <w:proofErr w:type="spellStart"/>
      <w:r>
        <w:rPr>
          <w:bCs/>
          <w:lang w:val="de-DE"/>
        </w:rPr>
        <w:t>fundamentów</w:t>
      </w:r>
      <w:proofErr w:type="spellEnd"/>
      <w:r>
        <w:rPr>
          <w:bCs/>
          <w:lang w:val="de-DE"/>
        </w:rPr>
        <w:t xml:space="preserve"> </w:t>
      </w:r>
      <w:proofErr w:type="spellStart"/>
      <w:r>
        <w:rPr>
          <w:bCs/>
          <w:lang w:val="de-DE"/>
        </w:rPr>
        <w:t>dla</w:t>
      </w:r>
      <w:proofErr w:type="spellEnd"/>
      <w:r>
        <w:rPr>
          <w:bCs/>
          <w:lang w:val="de-DE"/>
        </w:rPr>
        <w:t xml:space="preserve"> </w:t>
      </w:r>
      <w:proofErr w:type="spellStart"/>
      <w:r>
        <w:rPr>
          <w:bCs/>
          <w:lang w:val="de-DE"/>
        </w:rPr>
        <w:t>elementów</w:t>
      </w:r>
      <w:proofErr w:type="spellEnd"/>
      <w:r>
        <w:rPr>
          <w:bCs/>
          <w:lang w:val="de-DE"/>
        </w:rPr>
        <w:t xml:space="preserve"> </w:t>
      </w:r>
      <w:proofErr w:type="spellStart"/>
      <w:r>
        <w:rPr>
          <w:bCs/>
          <w:lang w:val="de-DE"/>
        </w:rPr>
        <w:t>prefabrykowanych</w:t>
      </w:r>
      <w:proofErr w:type="spellEnd"/>
      <w:r w:rsidR="00FA69B0">
        <w:br/>
        <w:t>• Wykonana z element</w:t>
      </w:r>
      <w:r w:rsidR="00FA69B0">
        <w:rPr>
          <w:lang w:val="es-ES_tradnl"/>
        </w:rPr>
        <w:t>ó</w:t>
      </w:r>
      <w:r w:rsidR="00FA69B0">
        <w:t xml:space="preserve">w prefabrykowanych żelbetowych </w:t>
      </w:r>
      <w:r w:rsidR="00FA69B0" w:rsidRPr="00EB7F3E">
        <w:rPr>
          <w:color w:val="auto"/>
        </w:rPr>
        <w:t xml:space="preserve">lub </w:t>
      </w:r>
      <w:r w:rsidR="00FA69B0">
        <w:t xml:space="preserve"> półprefabrykowanych</w:t>
      </w:r>
      <w:r w:rsidR="00FA69B0">
        <w:br/>
        <w:t>• Słupy główne jak i rygle dachowe zrobione z prefabrykat</w:t>
      </w:r>
      <w:r w:rsidR="00FA69B0">
        <w:rPr>
          <w:lang w:val="es-ES_tradnl"/>
        </w:rPr>
        <w:t>ó</w:t>
      </w:r>
      <w:r w:rsidR="00FA69B0">
        <w:t>w żelbetowych</w:t>
      </w:r>
      <w:r w:rsidR="00FA69B0">
        <w:br/>
        <w:t>• Wszystkie elementy łączone na budowie za pomocą połączeń</w:t>
      </w:r>
      <w:r w:rsidR="009B307C">
        <w:t xml:space="preserve"> zalewanych, marek spawanych z atestem i przez osoby z odpowiednimi uprawnieniami spawalniczymi dla tej klasy konstrukcji</w:t>
      </w:r>
    </w:p>
    <w:p w14:paraId="5652E096" w14:textId="77777777" w:rsidR="000D6B70" w:rsidRDefault="00FA69B0">
      <w:r>
        <w:br/>
      </w:r>
      <w:r>
        <w:rPr>
          <w:b/>
          <w:bCs/>
          <w:lang w:val="de-DE"/>
        </w:rPr>
        <w:t>ZABEZPIECZANIE ANTYKOROZYJNE</w:t>
      </w:r>
      <w:r>
        <w:br/>
        <w:t>• Konstrukcja zabezpieczona do klasy ekspozycji XC3 lub wyższej</w:t>
      </w:r>
      <w:r>
        <w:br/>
        <w:t>• Kolor konstrukcji jasny szary – naturalny beton</w:t>
      </w:r>
    </w:p>
    <w:p w14:paraId="447EB59B" w14:textId="5DA90DFD" w:rsidR="000D6B70" w:rsidRDefault="00FA69B0">
      <w:r>
        <w:br/>
      </w:r>
      <w:r w:rsidRPr="00E96D06">
        <w:rPr>
          <w:b/>
          <w:bCs/>
        </w:rPr>
        <w:t>MONTA</w:t>
      </w:r>
      <w:r>
        <w:rPr>
          <w:b/>
          <w:bCs/>
        </w:rPr>
        <w:t xml:space="preserve">Ż </w:t>
      </w:r>
      <w:r>
        <w:rPr>
          <w:b/>
          <w:bCs/>
          <w:lang w:val="de-DE"/>
        </w:rPr>
        <w:t>KONSTRUKCJI</w:t>
      </w:r>
      <w:r>
        <w:br/>
        <w:t xml:space="preserve">• </w:t>
      </w:r>
      <w:proofErr w:type="spellStart"/>
      <w:r>
        <w:rPr>
          <w:lang w:val="de-DE"/>
        </w:rPr>
        <w:t>Monta</w:t>
      </w:r>
      <w:proofErr w:type="spellEnd"/>
      <w:r>
        <w:t xml:space="preserve">ż konstrukcji hali z dźwigiem przez wykwalifikowaną ekipę. Wszystkie maszyny potrzebne do montażu zapewnia </w:t>
      </w:r>
      <w:r w:rsidR="00E96D06">
        <w:t>Wykonawca</w:t>
      </w:r>
      <w:r>
        <w:t>.</w:t>
      </w:r>
      <w:r>
        <w:br/>
        <w:t xml:space="preserve">• Pręty startowe </w:t>
      </w:r>
      <w:r w:rsidR="009B307C">
        <w:t xml:space="preserve">spawy atestowane i wykonywane </w:t>
      </w:r>
      <w:r w:rsidR="009B307C">
        <w:t>przez osoby z odpowiednimi uprawnieniami spawalniczymi dla tej klasy konstrukcji</w:t>
      </w:r>
    </w:p>
    <w:p w14:paraId="4C09D05A" w14:textId="77777777" w:rsidR="000D6B70" w:rsidRDefault="00FA69B0">
      <w:pPr>
        <w:spacing w:after="0" w:line="240" w:lineRule="auto"/>
      </w:pPr>
      <w:r>
        <w:br/>
      </w:r>
      <w:r>
        <w:rPr>
          <w:b/>
          <w:bCs/>
          <w:lang w:val="de-DE"/>
        </w:rPr>
        <w:t>KONSTRUKCJA DACHU</w:t>
      </w:r>
      <w:r>
        <w:br/>
        <w:t>• Płatwie dachowe z profili stalowych gorącowalcowanych</w:t>
      </w:r>
      <w:r>
        <w:br/>
        <w:t xml:space="preserve">• </w:t>
      </w:r>
      <w:proofErr w:type="spellStart"/>
      <w:r>
        <w:t>Przekrycie</w:t>
      </w:r>
      <w:proofErr w:type="spellEnd"/>
      <w:r>
        <w:t xml:space="preserve"> dachu w formie blachy trapezowej </w:t>
      </w:r>
      <w:r w:rsidRPr="00EB7F3E">
        <w:rPr>
          <w:color w:val="auto"/>
        </w:rPr>
        <w:t>(obudowa klatki prowadzącej na dach)</w:t>
      </w:r>
    </w:p>
    <w:p w14:paraId="2F8AECC1" w14:textId="77777777" w:rsidR="000D6B70" w:rsidRDefault="00FA69B0">
      <w:pPr>
        <w:numPr>
          <w:ilvl w:val="0"/>
          <w:numId w:val="2"/>
        </w:numPr>
        <w:suppressAutoHyphens w:val="0"/>
        <w:spacing w:after="0" w:line="240" w:lineRule="auto"/>
      </w:pPr>
      <w:proofErr w:type="spellStart"/>
      <w:r>
        <w:t>Przekrycie</w:t>
      </w:r>
      <w:proofErr w:type="spellEnd"/>
      <w:r>
        <w:t xml:space="preserve"> stropodachu w formie płyt półprefabrykowanych typu filigran</w:t>
      </w:r>
    </w:p>
    <w:p w14:paraId="7FA97CB4" w14:textId="77777777" w:rsidR="000D6B70" w:rsidRDefault="00FA69B0">
      <w:pPr>
        <w:numPr>
          <w:ilvl w:val="0"/>
          <w:numId w:val="2"/>
        </w:numPr>
        <w:suppressAutoHyphens w:val="0"/>
        <w:spacing w:after="0" w:line="240" w:lineRule="auto"/>
      </w:pPr>
      <w:r>
        <w:t>Stropy wewnętrzne półprefabrykowane typu filigran</w:t>
      </w:r>
    </w:p>
    <w:p w14:paraId="2422085E" w14:textId="21F0A205" w:rsidR="000D6B70" w:rsidRDefault="00FA69B0">
      <w:pPr>
        <w:spacing w:line="288" w:lineRule="auto"/>
      </w:pPr>
      <w:r>
        <w:br/>
      </w:r>
      <w:r>
        <w:rPr>
          <w:b/>
          <w:bCs/>
          <w:lang w:val="de-DE"/>
        </w:rPr>
        <w:t xml:space="preserve">OBUDOWA DACHY I </w:t>
      </w:r>
      <w:r>
        <w:rPr>
          <w:b/>
          <w:bCs/>
        </w:rPr>
        <w:t>Ś</w:t>
      </w:r>
      <w:r w:rsidRPr="00E96D06">
        <w:rPr>
          <w:b/>
          <w:bCs/>
        </w:rPr>
        <w:t xml:space="preserve">CIANY - </w:t>
      </w:r>
      <w:r>
        <w:rPr>
          <w:b/>
          <w:bCs/>
        </w:rPr>
        <w:t>Ś</w:t>
      </w:r>
      <w:r w:rsidRPr="00E96D06">
        <w:rPr>
          <w:b/>
          <w:bCs/>
        </w:rPr>
        <w:t>CIANY HALI</w:t>
      </w:r>
      <w:r>
        <w:rPr>
          <w:b/>
          <w:bCs/>
        </w:rPr>
        <w:br/>
      </w:r>
      <w:r>
        <w:t>• Panele warstwowe ścienne z wypełnieniem poliuretanowym PIR lub wełną mineralną,</w:t>
      </w:r>
      <w:r w:rsidR="009B307C">
        <w:t xml:space="preserve">  wraz z </w:t>
      </w:r>
      <w:r w:rsidR="009B307C">
        <w:lastRenderedPageBreak/>
        <w:t>wykończeniem wnętrza</w:t>
      </w:r>
      <w:r>
        <w:br/>
        <w:t>• Rygle ścienne ze stali kształtowej gorąco</w:t>
      </w:r>
      <w:r w:rsidR="00E93C79">
        <w:t xml:space="preserve"> </w:t>
      </w:r>
      <w:r>
        <w:t>walcowanej.</w:t>
      </w:r>
    </w:p>
    <w:p w14:paraId="278457EF" w14:textId="584DB427" w:rsidR="00E93C79" w:rsidRDefault="00E93C79">
      <w:pPr>
        <w:spacing w:line="288" w:lineRule="auto"/>
      </w:pPr>
      <w:r>
        <w:t>Wykonanie warstwy izolacyjnej ciężkiej przeciwwilgociowej (filigran) na stropie</w:t>
      </w:r>
    </w:p>
    <w:p w14:paraId="48A7C51B" w14:textId="77777777" w:rsidR="000D6B70" w:rsidRDefault="00FA69B0">
      <w:pPr>
        <w:spacing w:after="0" w:line="240" w:lineRule="auto"/>
      </w:pPr>
      <w:r>
        <w:br/>
      </w:r>
      <w:r>
        <w:rPr>
          <w:b/>
          <w:bCs/>
          <w:lang w:val="de-DE"/>
        </w:rPr>
        <w:t xml:space="preserve">OBUDOWA DACHY I </w:t>
      </w:r>
      <w:r>
        <w:rPr>
          <w:b/>
          <w:bCs/>
        </w:rPr>
        <w:t>Ś</w:t>
      </w:r>
      <w:r>
        <w:rPr>
          <w:b/>
          <w:bCs/>
          <w:lang w:val="de-DE"/>
        </w:rPr>
        <w:t>CIANY - DACH HALI</w:t>
      </w:r>
      <w:r>
        <w:br/>
        <w:t>• Dach w formie blachy trapezowej</w:t>
      </w:r>
      <w:r>
        <w:rPr>
          <w:color w:val="FF2600"/>
        </w:rPr>
        <w:t xml:space="preserve"> </w:t>
      </w:r>
      <w:r w:rsidRPr="00EB7F3E">
        <w:rPr>
          <w:color w:val="auto"/>
        </w:rPr>
        <w:t>(obudowa klatki prowadzącej na dach)</w:t>
      </w:r>
    </w:p>
    <w:p w14:paraId="6741772C" w14:textId="77777777" w:rsidR="000D6B70" w:rsidRDefault="00FA69B0">
      <w:pPr>
        <w:numPr>
          <w:ilvl w:val="0"/>
          <w:numId w:val="2"/>
        </w:numPr>
        <w:suppressAutoHyphens w:val="0"/>
        <w:spacing w:after="0" w:line="240" w:lineRule="auto"/>
      </w:pPr>
      <w:r>
        <w:t>Stropodach w formie płyt półprefabrykowanych typu filigran</w:t>
      </w:r>
    </w:p>
    <w:p w14:paraId="5585AF12" w14:textId="38051A81" w:rsidR="000D6B70" w:rsidRDefault="00FA69B0">
      <w:r>
        <w:br/>
      </w:r>
      <w:r>
        <w:rPr>
          <w:b/>
          <w:bCs/>
        </w:rPr>
        <w:t>OBRÓ</w:t>
      </w:r>
      <w:r>
        <w:rPr>
          <w:b/>
          <w:bCs/>
          <w:lang w:val="da-DK"/>
        </w:rPr>
        <w:t>BKI BLACHARSKIE</w:t>
      </w:r>
      <w:r>
        <w:br/>
        <w:t>• Obr</w:t>
      </w:r>
      <w:r>
        <w:rPr>
          <w:lang w:val="es-ES_tradnl"/>
        </w:rPr>
        <w:t>ó</w:t>
      </w:r>
      <w:proofErr w:type="spellStart"/>
      <w:r>
        <w:t>bki</w:t>
      </w:r>
      <w:proofErr w:type="spellEnd"/>
      <w:r>
        <w:t xml:space="preserve"> blacharskie z blachy stal. powlekanej o gr. 0,50mm</w:t>
      </w:r>
      <w:r>
        <w:br/>
        <w:t xml:space="preserve">• Założono </w:t>
      </w:r>
      <w:proofErr w:type="spellStart"/>
      <w:r>
        <w:t>obr</w:t>
      </w:r>
      <w:proofErr w:type="spellEnd"/>
      <w:r>
        <w:rPr>
          <w:lang w:val="es-ES_tradnl"/>
        </w:rPr>
        <w:t>ó</w:t>
      </w:r>
      <w:proofErr w:type="spellStart"/>
      <w:r>
        <w:t>bki</w:t>
      </w:r>
      <w:proofErr w:type="spellEnd"/>
      <w:r>
        <w:t xml:space="preserve"> </w:t>
      </w:r>
      <w:r w:rsidR="00E93C79">
        <w:t xml:space="preserve"> </w:t>
      </w:r>
      <w:r>
        <w:t>blacharskie oraz system łącznik</w:t>
      </w:r>
      <w:r>
        <w:rPr>
          <w:lang w:val="es-ES_tradnl"/>
        </w:rPr>
        <w:t>ó</w:t>
      </w:r>
      <w:r>
        <w:t>w dla zewnętrznej warstwy płyt warstwowych</w:t>
      </w:r>
      <w:r>
        <w:br/>
        <w:t>• Komplet łącznik</w:t>
      </w:r>
      <w:r>
        <w:rPr>
          <w:lang w:val="es-ES_tradnl"/>
        </w:rPr>
        <w:t>ó</w:t>
      </w:r>
      <w:r>
        <w:t>w, uszczelek, itp.</w:t>
      </w:r>
    </w:p>
    <w:p w14:paraId="049A2873" w14:textId="36D694A4" w:rsidR="000D6B70" w:rsidRDefault="00FA69B0">
      <w:r>
        <w:br/>
      </w:r>
      <w:r w:rsidRPr="00E96D06">
        <w:rPr>
          <w:b/>
          <w:bCs/>
        </w:rPr>
        <w:t>ODWODNIENIE GRAWITACYJNE</w:t>
      </w:r>
      <w:r>
        <w:br/>
        <w:t>• Rynny i rury spustowe – stalowe powlekane</w:t>
      </w:r>
      <w:r>
        <w:br/>
        <w:t>• Haki do rynien i obejmy do rur spustowych</w:t>
      </w:r>
      <w:r w:rsidR="00E93C79">
        <w:t xml:space="preserve"> (kolor)</w:t>
      </w:r>
      <w:r>
        <w:br/>
        <w:t>• Wymiary rynny 150 mm, rury spustowej 100mm</w:t>
      </w:r>
      <w:r>
        <w:br/>
        <w:t>• Bez podłączenia do instalacji</w:t>
      </w:r>
    </w:p>
    <w:p w14:paraId="290E6E43" w14:textId="165D3A9A" w:rsidR="000D6B70" w:rsidRDefault="00FA69B0">
      <w:r>
        <w:br/>
      </w:r>
      <w:r>
        <w:rPr>
          <w:b/>
          <w:bCs/>
          <w:lang w:val="de-DE"/>
        </w:rPr>
        <w:t>OTWORY WEWN</w:t>
      </w:r>
      <w:r>
        <w:rPr>
          <w:b/>
          <w:bCs/>
        </w:rPr>
        <w:t>Ę</w:t>
      </w:r>
      <w:r>
        <w:rPr>
          <w:b/>
          <w:bCs/>
          <w:lang w:val="de-DE"/>
        </w:rPr>
        <w:t>TRZNE I ZEWN</w:t>
      </w:r>
      <w:r>
        <w:rPr>
          <w:b/>
          <w:bCs/>
        </w:rPr>
        <w:t>Ę</w:t>
      </w:r>
      <w:r>
        <w:rPr>
          <w:b/>
          <w:bCs/>
          <w:lang w:val="de-DE"/>
        </w:rPr>
        <w:t>TRZNE - BRAMY SEGMENTOWE</w:t>
      </w:r>
      <w:r>
        <w:br/>
        <w:t xml:space="preserve">• Bramy segmentowe o wymiarze szer. 3,00 m x </w:t>
      </w:r>
      <w:r w:rsidRPr="00EB7F3E">
        <w:rPr>
          <w:color w:val="auto"/>
        </w:rPr>
        <w:t>3,50m –  1szt</w:t>
      </w:r>
      <w:r>
        <w:t>.</w:t>
      </w:r>
      <w:r>
        <w:br/>
        <w:t>• Bramy ocieplane pełne, otwierane elektrycznie</w:t>
      </w:r>
      <w:r>
        <w:br/>
        <w:t xml:space="preserve">• Wykonane z płyt warstwowych o grubości 45 mm z poliuretanowym rdzeniem wykonanym z trudno palnej pianki </w:t>
      </w:r>
      <w:r w:rsidRPr="00EB7F3E">
        <w:rPr>
          <w:color w:val="auto"/>
        </w:rPr>
        <w:t>poliuretanowej lub wełny mineralnej</w:t>
      </w:r>
      <w:r w:rsidRPr="00EB7F3E">
        <w:rPr>
          <w:color w:val="auto"/>
        </w:rPr>
        <w:br/>
        <w:t xml:space="preserve">• Profile segmentowe posiadają zabezpieczenie przed zakleszczeniem </w:t>
      </w:r>
      <w:proofErr w:type="spellStart"/>
      <w:r w:rsidRPr="00EB7F3E">
        <w:rPr>
          <w:color w:val="auto"/>
        </w:rPr>
        <w:t>palc</w:t>
      </w:r>
      <w:proofErr w:type="spellEnd"/>
      <w:r w:rsidRPr="00EB7F3E">
        <w:rPr>
          <w:color w:val="auto"/>
          <w:lang w:val="es-ES_tradnl"/>
        </w:rPr>
        <w:t>ó</w:t>
      </w:r>
      <w:r w:rsidRPr="00EB7F3E">
        <w:rPr>
          <w:color w:val="auto"/>
        </w:rPr>
        <w:t>w</w:t>
      </w:r>
      <w:r>
        <w:br/>
        <w:t>• Okładziny zewnętrzne segmentu wykonane są z blachy cynkowanej i malowanej metodą piecową</w:t>
      </w:r>
    </w:p>
    <w:p w14:paraId="29A8D9CE" w14:textId="77777777" w:rsidR="000D6B70" w:rsidRDefault="00FA69B0">
      <w:pPr>
        <w:spacing w:after="0" w:line="240" w:lineRule="auto"/>
      </w:pPr>
      <w:r>
        <w:br/>
      </w:r>
      <w:r>
        <w:rPr>
          <w:b/>
          <w:bCs/>
          <w:lang w:val="de-DE"/>
        </w:rPr>
        <w:t>OTWORY WEWN</w:t>
      </w:r>
      <w:r>
        <w:rPr>
          <w:b/>
          <w:bCs/>
        </w:rPr>
        <w:t>Ę</w:t>
      </w:r>
      <w:r>
        <w:rPr>
          <w:b/>
          <w:bCs/>
          <w:lang w:val="de-DE"/>
        </w:rPr>
        <w:t>TRZNE I ZEWN</w:t>
      </w:r>
      <w:r>
        <w:rPr>
          <w:b/>
          <w:bCs/>
        </w:rPr>
        <w:t>Ę</w:t>
      </w:r>
      <w:r>
        <w:rPr>
          <w:b/>
          <w:bCs/>
          <w:lang w:val="de-DE"/>
        </w:rPr>
        <w:t>TRZNE - DRZWI STALOWE</w:t>
      </w:r>
      <w:r>
        <w:rPr>
          <w:b/>
          <w:bCs/>
        </w:rPr>
        <w:br/>
      </w:r>
      <w:r>
        <w:t>• Drzwi stalowe pełne jednoskrzydłowe o wymiarze szer. 0,9 m x 2,0 m</w:t>
      </w:r>
    </w:p>
    <w:p w14:paraId="4DB88907" w14:textId="77777777" w:rsidR="000D6B70" w:rsidRDefault="00FA69B0">
      <w:pPr>
        <w:numPr>
          <w:ilvl w:val="0"/>
          <w:numId w:val="2"/>
        </w:numPr>
        <w:suppressAutoHyphens w:val="0"/>
        <w:spacing w:after="0" w:line="240" w:lineRule="auto"/>
      </w:pPr>
      <w:r>
        <w:t>Drzwi wewnętrzne płytowe</w:t>
      </w:r>
    </w:p>
    <w:p w14:paraId="3B6DBF8A" w14:textId="77777777" w:rsidR="000D6B70" w:rsidRDefault="00FA69B0">
      <w:pPr>
        <w:numPr>
          <w:ilvl w:val="0"/>
          <w:numId w:val="2"/>
        </w:numPr>
        <w:suppressAutoHyphens w:val="0"/>
        <w:spacing w:after="0" w:line="240" w:lineRule="auto"/>
      </w:pPr>
      <w:r>
        <w:t xml:space="preserve">Okna i witryny szklane </w:t>
      </w:r>
      <w:r>
        <w:br/>
      </w:r>
    </w:p>
    <w:sectPr w:rsidR="000D6B70">
      <w:headerReference w:type="default" r:id="rId8"/>
      <w:footerReference w:type="default" r:id="rId9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BFECAF" w14:textId="77777777" w:rsidR="008F5636" w:rsidRDefault="008F5636">
      <w:pPr>
        <w:spacing w:after="0" w:line="240" w:lineRule="auto"/>
      </w:pPr>
      <w:r>
        <w:separator/>
      </w:r>
    </w:p>
  </w:endnote>
  <w:endnote w:type="continuationSeparator" w:id="0">
    <w:p w14:paraId="750800FC" w14:textId="77777777" w:rsidR="008F5636" w:rsidRDefault="008F5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329CA2" w14:textId="77777777" w:rsidR="000D6B70" w:rsidRDefault="000D6B70">
    <w:pPr>
      <w:pStyle w:val="Nagweki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0546B1" w14:textId="77777777" w:rsidR="008F5636" w:rsidRDefault="008F5636">
      <w:pPr>
        <w:spacing w:after="0" w:line="240" w:lineRule="auto"/>
      </w:pPr>
      <w:r>
        <w:separator/>
      </w:r>
    </w:p>
  </w:footnote>
  <w:footnote w:type="continuationSeparator" w:id="0">
    <w:p w14:paraId="210BC1FA" w14:textId="77777777" w:rsidR="008F5636" w:rsidRDefault="008F56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843E76" w14:textId="77777777" w:rsidR="000D6B70" w:rsidRDefault="000D6B70">
    <w:pPr>
      <w:pStyle w:val="Nagwekistop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1297A"/>
    <w:multiLevelType w:val="hybridMultilevel"/>
    <w:tmpl w:val="C68C9E6C"/>
    <w:styleLink w:val="Punktory"/>
    <w:lvl w:ilvl="0" w:tplc="09ECE96E">
      <w:start w:val="1"/>
      <w:numFmt w:val="bullet"/>
      <w:lvlText w:val="•"/>
      <w:lvlJc w:val="left"/>
      <w:pPr>
        <w:ind w:left="174" w:hanging="17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6EC3C26">
      <w:start w:val="1"/>
      <w:numFmt w:val="bullet"/>
      <w:lvlText w:val="•"/>
      <w:lvlJc w:val="left"/>
      <w:pPr>
        <w:ind w:left="774" w:hanging="17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D58BEAE">
      <w:start w:val="1"/>
      <w:numFmt w:val="bullet"/>
      <w:lvlText w:val="•"/>
      <w:lvlJc w:val="left"/>
      <w:pPr>
        <w:ind w:left="1374" w:hanging="17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87E5D6A">
      <w:start w:val="1"/>
      <w:numFmt w:val="bullet"/>
      <w:lvlText w:val="•"/>
      <w:lvlJc w:val="left"/>
      <w:pPr>
        <w:ind w:left="1974" w:hanging="17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7284E20">
      <w:start w:val="1"/>
      <w:numFmt w:val="bullet"/>
      <w:lvlText w:val="•"/>
      <w:lvlJc w:val="left"/>
      <w:pPr>
        <w:ind w:left="2574" w:hanging="17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358569E">
      <w:start w:val="1"/>
      <w:numFmt w:val="bullet"/>
      <w:lvlText w:val="•"/>
      <w:lvlJc w:val="left"/>
      <w:pPr>
        <w:ind w:left="3174" w:hanging="17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0E0DFBC">
      <w:start w:val="1"/>
      <w:numFmt w:val="bullet"/>
      <w:lvlText w:val="•"/>
      <w:lvlJc w:val="left"/>
      <w:pPr>
        <w:ind w:left="3774" w:hanging="17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45C449E">
      <w:start w:val="1"/>
      <w:numFmt w:val="bullet"/>
      <w:lvlText w:val="•"/>
      <w:lvlJc w:val="left"/>
      <w:pPr>
        <w:ind w:left="4374" w:hanging="17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12E34C6">
      <w:start w:val="1"/>
      <w:numFmt w:val="bullet"/>
      <w:lvlText w:val="•"/>
      <w:lvlJc w:val="left"/>
      <w:pPr>
        <w:ind w:left="4974" w:hanging="17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33311530"/>
    <w:multiLevelType w:val="hybridMultilevel"/>
    <w:tmpl w:val="C68C9E6C"/>
    <w:numStyleLink w:val="Punktory"/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B70"/>
    <w:rsid w:val="000D6B70"/>
    <w:rsid w:val="00206D26"/>
    <w:rsid w:val="005D4F18"/>
    <w:rsid w:val="008A4843"/>
    <w:rsid w:val="008F5636"/>
    <w:rsid w:val="00921EFD"/>
    <w:rsid w:val="009B307C"/>
    <w:rsid w:val="00A80D6B"/>
    <w:rsid w:val="00B02D3A"/>
    <w:rsid w:val="00E93C79"/>
    <w:rsid w:val="00E96D06"/>
    <w:rsid w:val="00EB7F3E"/>
    <w:rsid w:val="00FA6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B42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160" w:line="259" w:lineRule="auto"/>
    </w:pPr>
    <w:rPr>
      <w:rFonts w:ascii="Calibri" w:hAnsi="Calibri" w:cs="Arial Unicode MS"/>
      <w:color w:val="000000"/>
      <w:kern w:val="2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pPr>
      <w:suppressAutoHyphens/>
      <w:spacing w:after="160" w:line="259" w:lineRule="auto"/>
      <w:ind w:left="720"/>
    </w:pPr>
    <w:rPr>
      <w:rFonts w:ascii="Calibri" w:eastAsia="Calibri" w:hAnsi="Calibri" w:cs="Calibri"/>
      <w:color w:val="000000"/>
      <w:kern w:val="2"/>
      <w:sz w:val="22"/>
      <w:szCs w:val="22"/>
      <w:u w:color="000000"/>
    </w:rPr>
  </w:style>
  <w:style w:type="numbering" w:customStyle="1" w:styleId="Punktory">
    <w:name w:val="Punktory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160" w:line="259" w:lineRule="auto"/>
    </w:pPr>
    <w:rPr>
      <w:rFonts w:ascii="Calibri" w:hAnsi="Calibri" w:cs="Arial Unicode MS"/>
      <w:color w:val="000000"/>
      <w:kern w:val="2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pPr>
      <w:suppressAutoHyphens/>
      <w:spacing w:after="160" w:line="259" w:lineRule="auto"/>
      <w:ind w:left="720"/>
    </w:pPr>
    <w:rPr>
      <w:rFonts w:ascii="Calibri" w:eastAsia="Calibri" w:hAnsi="Calibri" w:cs="Calibri"/>
      <w:color w:val="000000"/>
      <w:kern w:val="2"/>
      <w:sz w:val="22"/>
      <w:szCs w:val="22"/>
      <w:u w:color="000000"/>
    </w:rPr>
  </w:style>
  <w:style w:type="numbering" w:customStyle="1" w:styleId="Punktory">
    <w:name w:val="Punktor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444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 Markowska</dc:creator>
  <cp:lastModifiedBy>User</cp:lastModifiedBy>
  <cp:revision>2</cp:revision>
  <cp:lastPrinted>2024-10-30T21:45:00Z</cp:lastPrinted>
  <dcterms:created xsi:type="dcterms:W3CDTF">2024-10-31T21:29:00Z</dcterms:created>
  <dcterms:modified xsi:type="dcterms:W3CDTF">2024-10-31T21:29:00Z</dcterms:modified>
</cp:coreProperties>
</file>