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40A681" w14:textId="77777777" w:rsidR="00C31F47" w:rsidRDefault="006F2B23">
      <w:pPr>
        <w:spacing w:after="0" w:line="259" w:lineRule="auto"/>
        <w:ind w:left="0" w:right="95" w:firstLine="0"/>
        <w:jc w:val="center"/>
      </w:pPr>
      <w:r>
        <w:rPr>
          <w:b/>
          <w:sz w:val="44"/>
        </w:rPr>
        <w:t xml:space="preserve">Zapytanie ofertowe </w:t>
      </w:r>
    </w:p>
    <w:p w14:paraId="75407D00" w14:textId="77777777" w:rsidR="00C31F47" w:rsidRDefault="006F2B23">
      <w:pPr>
        <w:spacing w:after="0" w:line="259" w:lineRule="auto"/>
        <w:ind w:left="0" w:right="0" w:firstLine="0"/>
        <w:jc w:val="left"/>
      </w:pPr>
      <w:r>
        <w:rPr>
          <w:rFonts w:ascii="Arial" w:eastAsia="Arial" w:hAnsi="Arial" w:cs="Arial"/>
        </w:rPr>
        <w:t xml:space="preserve"> </w:t>
      </w:r>
    </w:p>
    <w:p w14:paraId="07BC13FF" w14:textId="5A21648D" w:rsidR="006860CB" w:rsidRDefault="006F2B23" w:rsidP="004149E7">
      <w:pPr>
        <w:spacing w:after="11" w:line="267" w:lineRule="auto"/>
        <w:ind w:left="233" w:right="0" w:hanging="10"/>
      </w:pPr>
      <w:r>
        <w:rPr>
          <w:b/>
        </w:rPr>
        <w:t xml:space="preserve">o udzielenie zamówienia publicznego na </w:t>
      </w:r>
      <w:r w:rsidR="006A73AC">
        <w:rPr>
          <w:b/>
        </w:rPr>
        <w:t>„</w:t>
      </w:r>
      <w:r w:rsidR="004149E7">
        <w:rPr>
          <w:b/>
          <w:i/>
          <w:iCs/>
        </w:rPr>
        <w:t>D</w:t>
      </w:r>
      <w:r w:rsidR="004149E7" w:rsidRPr="004149E7">
        <w:rPr>
          <w:b/>
          <w:i/>
          <w:iCs/>
        </w:rPr>
        <w:t>ostaw</w:t>
      </w:r>
      <w:r w:rsidR="004149E7">
        <w:rPr>
          <w:b/>
          <w:i/>
          <w:iCs/>
        </w:rPr>
        <w:t>ę</w:t>
      </w:r>
      <w:r w:rsidR="004149E7" w:rsidRPr="004149E7">
        <w:rPr>
          <w:b/>
          <w:i/>
          <w:iCs/>
        </w:rPr>
        <w:t xml:space="preserve"> </w:t>
      </w:r>
      <w:r w:rsidR="00D51B02">
        <w:rPr>
          <w:b/>
          <w:bCs/>
          <w:i/>
          <w:iCs/>
        </w:rPr>
        <w:t>20</w:t>
      </w:r>
      <w:r w:rsidR="004149E7" w:rsidRPr="004149E7">
        <w:rPr>
          <w:b/>
          <w:bCs/>
          <w:i/>
          <w:iCs/>
        </w:rPr>
        <w:t xml:space="preserve"> sztuk urządzeń sieciowych (firewall-i) wraz z usługą wdrożenia (5 sztuk urządzeń wskazanych przez Zamawiającego) dla jednostek organizacyjnych gminy Miasto Puławy</w:t>
      </w:r>
      <w:r w:rsidR="006A73AC">
        <w:rPr>
          <w:b/>
          <w:bCs/>
          <w:i/>
          <w:iCs/>
        </w:rPr>
        <w:t>”</w:t>
      </w:r>
    </w:p>
    <w:p w14:paraId="642D43AD" w14:textId="3F9BA5BE" w:rsidR="00C31F47" w:rsidRDefault="006F2B23">
      <w:pPr>
        <w:spacing w:after="46"/>
        <w:ind w:left="-15" w:right="80" w:firstLine="0"/>
      </w:pPr>
      <w:r>
        <w:t xml:space="preserve">Zamówienie </w:t>
      </w:r>
      <w:r w:rsidR="00C260D9">
        <w:t>współfinansowane</w:t>
      </w:r>
      <w:r>
        <w:t xml:space="preserve"> ze środków Unii Europejskiej w ramach konkursu grantowego „</w:t>
      </w:r>
      <w:proofErr w:type="spellStart"/>
      <w:r>
        <w:t>Cyberbezpieczny</w:t>
      </w:r>
      <w:proofErr w:type="spellEnd"/>
      <w:r>
        <w:t xml:space="preserve"> Samorząd” realizowanego w ramach Funduszy Europejskich na Rozwój Cyfrowy 2021-2027 (FERC) Priorytet II: Zaawansowane usługi cyfrowe. Działanie 2.2. – Wzmocnienie krajowego systemu </w:t>
      </w:r>
      <w:proofErr w:type="spellStart"/>
      <w:r>
        <w:t>cyberbezpieczeństwa</w:t>
      </w:r>
      <w:proofErr w:type="spellEnd"/>
      <w:r>
        <w:t xml:space="preserve">.  </w:t>
      </w:r>
    </w:p>
    <w:p w14:paraId="378A252E" w14:textId="77777777" w:rsidR="00C31F47" w:rsidRDefault="006F2B23">
      <w:pPr>
        <w:spacing w:after="0" w:line="259" w:lineRule="auto"/>
        <w:ind w:left="0" w:right="0" w:firstLine="0"/>
        <w:jc w:val="right"/>
      </w:pPr>
      <w:r>
        <w:rPr>
          <w:sz w:val="28"/>
        </w:rPr>
        <w:t xml:space="preserve"> </w:t>
      </w:r>
    </w:p>
    <w:p w14:paraId="49C12DAD" w14:textId="77777777" w:rsidR="00C31F47" w:rsidRDefault="006F2B23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E5E5E5"/>
        <w:spacing w:after="136" w:line="247" w:lineRule="auto"/>
        <w:ind w:left="-5" w:right="0" w:hanging="10"/>
        <w:jc w:val="left"/>
      </w:pPr>
      <w:r>
        <w:rPr>
          <w:b/>
        </w:rPr>
        <w:t>1.</w:t>
      </w: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Dane zamawiającego. </w:t>
      </w:r>
    </w:p>
    <w:p w14:paraId="1B2D395D" w14:textId="38430683" w:rsidR="006860CB" w:rsidRDefault="006860CB" w:rsidP="006860CB">
      <w:pPr>
        <w:spacing w:after="193" w:line="265" w:lineRule="auto"/>
        <w:ind w:left="152" w:right="88" w:hanging="10"/>
      </w:pPr>
      <w:r w:rsidRPr="006860CB">
        <w:rPr>
          <w:b/>
        </w:rPr>
        <w:t>Miasto Puławy, ul. Lubelska 5, 24-100 Puławy</w:t>
      </w:r>
      <w:r w:rsidRPr="006860CB">
        <w:t xml:space="preserve"> NIP: 716-265-76-27 – w imieniu którego działa Centrum Usług Wspólnych w Puławach, ul. Piłsudskiego 83, 24-100 Puławy reprezentowany przez: Iwonę Kuleszę – Dyrektora Centrum Usług Wspólnych w Puławach</w:t>
      </w:r>
      <w:r w:rsidR="00572D5A">
        <w:t xml:space="preserve"> </w:t>
      </w:r>
      <w:r w:rsidR="00572D5A" w:rsidRPr="00572D5A">
        <w:t>działającego na podstawie pełnomocnictwa Nr 145 Prezydenta Miasta Puławy z dnia 17.10.2023 r.</w:t>
      </w:r>
    </w:p>
    <w:p w14:paraId="7246F092" w14:textId="13B889D5" w:rsidR="006860CB" w:rsidRPr="006860CB" w:rsidRDefault="006860CB" w:rsidP="006860CB">
      <w:pPr>
        <w:spacing w:after="193" w:line="265" w:lineRule="auto"/>
        <w:ind w:left="152" w:right="88" w:hanging="10"/>
        <w:rPr>
          <w:bCs/>
        </w:rPr>
      </w:pPr>
      <w:r>
        <w:rPr>
          <w:bCs/>
        </w:rPr>
        <w:t>t</w:t>
      </w:r>
      <w:r w:rsidRPr="006860CB">
        <w:rPr>
          <w:bCs/>
        </w:rPr>
        <w:t>el</w:t>
      </w:r>
      <w:r>
        <w:rPr>
          <w:bCs/>
        </w:rPr>
        <w:t>.: 81 458 63 33</w:t>
      </w:r>
    </w:p>
    <w:p w14:paraId="30FE7722" w14:textId="77777777" w:rsidR="006860CB" w:rsidRPr="006860CB" w:rsidRDefault="006860CB" w:rsidP="006860CB">
      <w:pPr>
        <w:spacing w:after="193" w:line="265" w:lineRule="auto"/>
        <w:ind w:left="152" w:right="88" w:hanging="10"/>
      </w:pPr>
      <w:r w:rsidRPr="006860CB">
        <w:t>e-mail: cuw@cuwpulawy.pl</w:t>
      </w:r>
    </w:p>
    <w:p w14:paraId="0B6DB3E6" w14:textId="2D2D1EBB" w:rsidR="00C31F47" w:rsidRDefault="006860CB" w:rsidP="006860CB">
      <w:pPr>
        <w:spacing w:after="193" w:line="265" w:lineRule="auto"/>
        <w:ind w:left="152" w:right="88" w:hanging="10"/>
      </w:pPr>
      <w:r w:rsidRPr="006860CB">
        <w:t>BIP: https://cuwpulawy.bip.lubelskie.pl/index.php?id=6</w:t>
      </w:r>
      <w:r w:rsidR="006F2B23">
        <w:t xml:space="preserve"> </w:t>
      </w:r>
    </w:p>
    <w:p w14:paraId="0A9B3328" w14:textId="77777777" w:rsidR="00C31F47" w:rsidRDefault="006F2B23">
      <w:pPr>
        <w:numPr>
          <w:ilvl w:val="0"/>
          <w:numId w:val="1"/>
        </w:num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E5E5E5"/>
        <w:spacing w:after="168" w:line="247" w:lineRule="auto"/>
        <w:ind w:left="412" w:right="0" w:hanging="427"/>
        <w:jc w:val="left"/>
      </w:pPr>
      <w:r>
        <w:rPr>
          <w:b/>
        </w:rPr>
        <w:t xml:space="preserve">Tryb udzielenia zamówienia. </w:t>
      </w:r>
    </w:p>
    <w:p w14:paraId="7F064CA2" w14:textId="2F1566C7" w:rsidR="00C31F47" w:rsidRDefault="006F2B23">
      <w:pPr>
        <w:numPr>
          <w:ilvl w:val="1"/>
          <w:numId w:val="1"/>
        </w:numPr>
        <w:ind w:right="80" w:hanging="566"/>
      </w:pPr>
      <w:r>
        <w:t xml:space="preserve">Do niniejszego postępowania nie stosuje się przepisów ustawy z dnia </w:t>
      </w:r>
      <w:r w:rsidR="007E5914">
        <w:br/>
      </w:r>
      <w:r>
        <w:t xml:space="preserve">11 września 2019 r. Prawo zamówień Publicznych </w:t>
      </w:r>
      <w:r w:rsidR="006860CB" w:rsidRPr="006860CB">
        <w:t>(</w:t>
      </w:r>
      <w:proofErr w:type="spellStart"/>
      <w:r w:rsidR="006860CB" w:rsidRPr="006860CB">
        <w:t>t.j</w:t>
      </w:r>
      <w:proofErr w:type="spellEnd"/>
      <w:r w:rsidR="006860CB" w:rsidRPr="006860CB">
        <w:t>. Dz. U. z 2024 r. poz. 1320</w:t>
      </w:r>
      <w:r>
        <w:t xml:space="preserve">) zgodnie z art. 2 ust. 1 pkt 1 ustawy. </w:t>
      </w:r>
    </w:p>
    <w:p w14:paraId="2FB6F184" w14:textId="77777777" w:rsidR="00C31F47" w:rsidRDefault="006F2B23">
      <w:pPr>
        <w:numPr>
          <w:ilvl w:val="1"/>
          <w:numId w:val="1"/>
        </w:numPr>
        <w:spacing w:after="159" w:line="265" w:lineRule="auto"/>
        <w:ind w:right="80" w:hanging="566"/>
      </w:pPr>
      <w:r>
        <w:t xml:space="preserve">Niniejsze zapytanie ofertowe prowadzone jest w oparciu o zasadą konkurencyjności zgodnie z Wytycznymi dotyczącymi kwalifikowalności wydatków na lata 2021 – 2027 Ministra Infrastruktury i Polityki Regionalnej (zwanymi dalej jako Wytyczne). </w:t>
      </w:r>
    </w:p>
    <w:p w14:paraId="185C28CD" w14:textId="77777777" w:rsidR="00C31F47" w:rsidRDefault="006F2B23">
      <w:pPr>
        <w:numPr>
          <w:ilvl w:val="0"/>
          <w:numId w:val="1"/>
        </w:num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E5E5E5"/>
        <w:spacing w:after="256" w:line="247" w:lineRule="auto"/>
        <w:ind w:left="412" w:right="0" w:hanging="427"/>
        <w:jc w:val="left"/>
      </w:pPr>
      <w:r>
        <w:rPr>
          <w:b/>
        </w:rPr>
        <w:t>Komunikacja w postępowaniu, udzielanie wyjaśnień i zmiana treści zapytania ofertowego.</w:t>
      </w:r>
      <w:r>
        <w:rPr>
          <w:b/>
          <w:sz w:val="26"/>
        </w:rPr>
        <w:t xml:space="preserve"> </w:t>
      </w:r>
    </w:p>
    <w:p w14:paraId="2295FDC4" w14:textId="4FBFDFFA" w:rsidR="00C31F47" w:rsidRDefault="006F2B23">
      <w:pPr>
        <w:numPr>
          <w:ilvl w:val="1"/>
          <w:numId w:val="1"/>
        </w:numPr>
        <w:ind w:right="80" w:hanging="566"/>
      </w:pPr>
      <w:r>
        <w:t xml:space="preserve">Komunikacja w niniejszym postępowaniu w tym składanie ofert, wymiana informacji między zamawiającym a wykonawcą oraz przekazywanie dokumentów i oświadczeń odbywa się pisemnie, w języku polskim, za pomocą „Bazy konkurencyjności” pod adresem  </w:t>
      </w:r>
      <w:hyperlink r:id="rId8">
        <w:r>
          <w:rPr>
            <w:u w:val="single" w:color="000000"/>
          </w:rPr>
          <w:t>https://bazakonkurencyjnosci.funduszeeuropejskie.gov.pl/</w:t>
        </w:r>
      </w:hyperlink>
      <w:r w:rsidR="006860CB">
        <w:t xml:space="preserve"> </w:t>
      </w:r>
      <w:r>
        <w:t xml:space="preserve">zwanej dalej BK2021. </w:t>
      </w:r>
    </w:p>
    <w:p w14:paraId="6F351201" w14:textId="529CDC2A" w:rsidR="00C31F47" w:rsidRDefault="006F2B23">
      <w:pPr>
        <w:numPr>
          <w:ilvl w:val="1"/>
          <w:numId w:val="1"/>
        </w:numPr>
        <w:ind w:right="80" w:hanging="566"/>
      </w:pPr>
      <w:r>
        <w:t xml:space="preserve">Po upływie terminu składania ofert komunikacja między zamawiającym </w:t>
      </w:r>
      <w:r w:rsidR="00C769BA">
        <w:br/>
      </w:r>
      <w:r>
        <w:t xml:space="preserve">a wykonawcami będzie prowadzony za pośrednictwem BK2021, a jeśli nie będzie to możliwe, za pośrednictwem poczty elektronicznej. </w:t>
      </w:r>
    </w:p>
    <w:p w14:paraId="6200AD58" w14:textId="5C32B772" w:rsidR="00C31F47" w:rsidRDefault="006F2B23">
      <w:pPr>
        <w:numPr>
          <w:ilvl w:val="1"/>
          <w:numId w:val="1"/>
        </w:numPr>
        <w:ind w:right="80" w:hanging="566"/>
      </w:pPr>
      <w:r>
        <w:t>Wykonawca zamierzający wziąć udział w postępowaniu o udzielenie zamówienia musi posiadać konto użytkownika w BK2021. Rejestracji należy dokonać na stronie</w:t>
      </w:r>
      <w:r w:rsidR="00683FAF">
        <w:t xml:space="preserve"> </w:t>
      </w:r>
      <w:hyperlink r:id="rId9" w:history="1">
        <w:r w:rsidR="00683FAF" w:rsidRPr="00843767">
          <w:rPr>
            <w:rStyle w:val="Hipercze"/>
          </w:rPr>
          <w:t>https://bazakonkurencyjnosci.funduszeeuropejskie.gov.pl/konto/rejestracja/</w:t>
        </w:r>
      </w:hyperlink>
      <w:hyperlink r:id="rId10">
        <w:r>
          <w:t xml:space="preserve"> </w:t>
        </w:r>
      </w:hyperlink>
      <w:r>
        <w:t xml:space="preserve"> </w:t>
      </w:r>
    </w:p>
    <w:p w14:paraId="4F06E1E8" w14:textId="2554353F" w:rsidR="00C31F47" w:rsidRDefault="006F2B23">
      <w:pPr>
        <w:numPr>
          <w:ilvl w:val="1"/>
          <w:numId w:val="1"/>
        </w:numPr>
        <w:ind w:right="80" w:hanging="566"/>
      </w:pPr>
      <w:r>
        <w:t xml:space="preserve">Wykonawca może zwrócić się o wyjaśnienie treści zapytania ofertowego. Pytania należy kierować za pośrednictwem BK2021 wykorzystując formularz w zakładce „Pytania” i używając przycisku „Dodaj pytanie”. Pytania należy składać w terminie </w:t>
      </w:r>
      <w:r w:rsidRPr="003F2757">
        <w:rPr>
          <w:b/>
        </w:rPr>
        <w:t xml:space="preserve">do dnia </w:t>
      </w:r>
      <w:r w:rsidR="00936B66" w:rsidRPr="003F2757">
        <w:rPr>
          <w:b/>
        </w:rPr>
        <w:t>9</w:t>
      </w:r>
      <w:r w:rsidRPr="003F2757">
        <w:rPr>
          <w:b/>
        </w:rPr>
        <w:t xml:space="preserve"> </w:t>
      </w:r>
      <w:r w:rsidR="00936B66" w:rsidRPr="003F2757">
        <w:rPr>
          <w:b/>
        </w:rPr>
        <w:t>października</w:t>
      </w:r>
      <w:r w:rsidRPr="003F2757">
        <w:rPr>
          <w:b/>
        </w:rPr>
        <w:t xml:space="preserve"> 2024 r</w:t>
      </w:r>
      <w:r w:rsidRPr="003F2757">
        <w:t>.</w:t>
      </w:r>
      <w:r>
        <w:t xml:space="preserve"> Za datę wpływu pytania oraz informacji przyjmuje się ich datę wczytania do BK021. </w:t>
      </w:r>
    </w:p>
    <w:p w14:paraId="5615726C" w14:textId="77777777" w:rsidR="00C31F47" w:rsidRDefault="006F2B23">
      <w:pPr>
        <w:numPr>
          <w:ilvl w:val="1"/>
          <w:numId w:val="1"/>
        </w:numPr>
        <w:ind w:right="80" w:hanging="566"/>
      </w:pPr>
      <w:r>
        <w:t xml:space="preserve">Treść pytań wraz z odpowiedziami zostanie zamieszczona w BK2021 na karcie ogłoszenia. Jeśli pytanie wpłynie po wyznaczonym terminie, zamawiający może pozostawić pytanie bez odpowiedzi. </w:t>
      </w:r>
    </w:p>
    <w:p w14:paraId="0FD37DB7" w14:textId="77777777" w:rsidR="00C31F47" w:rsidRDefault="006F2B23">
      <w:pPr>
        <w:numPr>
          <w:ilvl w:val="1"/>
          <w:numId w:val="1"/>
        </w:numPr>
        <w:ind w:right="80" w:hanging="566"/>
      </w:pPr>
      <w:r>
        <w:t xml:space="preserve">Zapytanie ofertowe może zostać zmienione przed upływem terminu składania ofert. Zmiana treści zapytania ofertowego zostanie zamieszczona w BK2021.  </w:t>
      </w:r>
    </w:p>
    <w:p w14:paraId="3F8A9F36" w14:textId="77777777" w:rsidR="00C31F47" w:rsidRDefault="006F2B23">
      <w:pPr>
        <w:numPr>
          <w:ilvl w:val="1"/>
          <w:numId w:val="1"/>
        </w:numPr>
        <w:spacing w:after="189"/>
        <w:ind w:right="80" w:hanging="566"/>
      </w:pPr>
      <w:r>
        <w:t xml:space="preserve">Zamawiający przedłuży termin składania ofert o czas niezbędny do wprowadzenia zmian w ofertach, jeżeli jest to konieczne z uwagi na zakres wprowadzonych zmian. </w:t>
      </w:r>
    </w:p>
    <w:p w14:paraId="440AAA44" w14:textId="77777777" w:rsidR="00C31F47" w:rsidRDefault="006F2B23">
      <w:pPr>
        <w:numPr>
          <w:ilvl w:val="0"/>
          <w:numId w:val="1"/>
        </w:num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E5E5E5"/>
        <w:spacing w:after="211" w:line="247" w:lineRule="auto"/>
        <w:ind w:left="412" w:right="0" w:hanging="427"/>
        <w:jc w:val="left"/>
      </w:pPr>
      <w:r>
        <w:rPr>
          <w:b/>
        </w:rPr>
        <w:t xml:space="preserve">Opis przedmiotu zamówienia. </w:t>
      </w:r>
    </w:p>
    <w:p w14:paraId="6832CFC3" w14:textId="77777777" w:rsidR="00C31F47" w:rsidRDefault="006F2B23">
      <w:pPr>
        <w:numPr>
          <w:ilvl w:val="1"/>
          <w:numId w:val="1"/>
        </w:numPr>
        <w:spacing w:after="7"/>
        <w:ind w:right="80" w:hanging="566"/>
      </w:pPr>
      <w:r>
        <w:t xml:space="preserve">Nomenklatura według Wspólnego Słownika Zamówień (CPV): </w:t>
      </w:r>
    </w:p>
    <w:p w14:paraId="00595C9C" w14:textId="77777777" w:rsidR="00C31F47" w:rsidRDefault="006F2B23" w:rsidP="006A73AC">
      <w:pPr>
        <w:pStyle w:val="Akapitzlist"/>
        <w:numPr>
          <w:ilvl w:val="0"/>
          <w:numId w:val="8"/>
        </w:numPr>
        <w:spacing w:after="159" w:line="265" w:lineRule="auto"/>
        <w:ind w:right="78"/>
      </w:pPr>
      <w:r>
        <w:t xml:space="preserve">32420000-3   Urządzenia sieciowe </w:t>
      </w:r>
    </w:p>
    <w:p w14:paraId="345F6A11" w14:textId="2D22E719" w:rsidR="006A73AC" w:rsidRDefault="006A73AC" w:rsidP="006A73AC">
      <w:pPr>
        <w:numPr>
          <w:ilvl w:val="1"/>
          <w:numId w:val="1"/>
        </w:numPr>
        <w:ind w:right="80"/>
      </w:pPr>
      <w:r>
        <w:t xml:space="preserve">Przedmiotem zamówienia jest </w:t>
      </w:r>
      <w:r w:rsidR="004149E7" w:rsidRPr="004149E7">
        <w:t xml:space="preserve">dostawa </w:t>
      </w:r>
      <w:r w:rsidR="00D51B02">
        <w:rPr>
          <w:bCs/>
        </w:rPr>
        <w:t>20</w:t>
      </w:r>
      <w:r w:rsidR="004149E7" w:rsidRPr="004149E7">
        <w:rPr>
          <w:bCs/>
        </w:rPr>
        <w:t xml:space="preserve"> sztuk urządzeń sieciowych (firewall-i) wraz z usługą wdrożenia (5 sztuk urządzeń wskazanych przez Zamawiającego) dla jednostek organizacyjnych gminy Miasto Puławy</w:t>
      </w:r>
      <w:r>
        <w:t xml:space="preserve"> w dwóch typach / wariantach:</w:t>
      </w:r>
    </w:p>
    <w:p w14:paraId="4B74DD3A" w14:textId="7415EDC6" w:rsidR="006A73AC" w:rsidRDefault="006A73AC" w:rsidP="006A73AC">
      <w:pPr>
        <w:pStyle w:val="Akapitzlist"/>
        <w:numPr>
          <w:ilvl w:val="0"/>
          <w:numId w:val="8"/>
        </w:numPr>
        <w:ind w:right="80"/>
      </w:pPr>
      <w:r>
        <w:t>Urządzenie UTM – urządzenie typ 1 - 1</w:t>
      </w:r>
      <w:r w:rsidR="00D51B02">
        <w:t>7</w:t>
      </w:r>
      <w:r>
        <w:t xml:space="preserve"> sztuk. </w:t>
      </w:r>
    </w:p>
    <w:p w14:paraId="7F428E4E" w14:textId="5D57C5BF" w:rsidR="00C31F47" w:rsidRDefault="006A73AC" w:rsidP="006A73AC">
      <w:pPr>
        <w:pStyle w:val="Akapitzlist"/>
        <w:numPr>
          <w:ilvl w:val="0"/>
          <w:numId w:val="8"/>
        </w:numPr>
        <w:ind w:right="80"/>
      </w:pPr>
      <w:r>
        <w:t>Urządzenie UTM – urządzenie typ 2 – 3 sztuki.</w:t>
      </w:r>
      <w:r w:rsidR="006F2B23">
        <w:t xml:space="preserve"> </w:t>
      </w:r>
    </w:p>
    <w:p w14:paraId="375A4B09" w14:textId="77777777" w:rsidR="00C31F47" w:rsidRDefault="006F2B23">
      <w:pPr>
        <w:numPr>
          <w:ilvl w:val="1"/>
          <w:numId w:val="1"/>
        </w:numPr>
        <w:spacing w:after="125"/>
        <w:ind w:right="80" w:hanging="566"/>
      </w:pPr>
      <w:r>
        <w:t xml:space="preserve">Szczegółowy opis przedmiotu zamówienia zawiera </w:t>
      </w:r>
      <w:r>
        <w:rPr>
          <w:b/>
        </w:rPr>
        <w:t>załącznik nr 1</w:t>
      </w:r>
      <w:r>
        <w:t xml:space="preserve"> do zapytania ofertowego. </w:t>
      </w:r>
      <w:r>
        <w:rPr>
          <w:color w:val="FF0000"/>
        </w:rPr>
        <w:t xml:space="preserve"> </w:t>
      </w:r>
    </w:p>
    <w:p w14:paraId="1DFD7482" w14:textId="77777777" w:rsidR="00C31F47" w:rsidRDefault="006F2B23">
      <w:pPr>
        <w:spacing w:after="0" w:line="259" w:lineRule="auto"/>
        <w:ind w:left="566" w:right="0" w:firstLine="0"/>
        <w:jc w:val="left"/>
      </w:pPr>
      <w:r>
        <w:rPr>
          <w:color w:val="FF0000"/>
        </w:rPr>
        <w:t xml:space="preserve"> </w:t>
      </w:r>
    </w:p>
    <w:p w14:paraId="62B91CD3" w14:textId="06C4033A" w:rsidR="0076587F" w:rsidRDefault="006F2B23" w:rsidP="0076587F">
      <w:pPr>
        <w:numPr>
          <w:ilvl w:val="1"/>
          <w:numId w:val="1"/>
        </w:numPr>
        <w:ind w:right="80" w:hanging="566"/>
      </w:pPr>
      <w:r>
        <w:lastRenderedPageBreak/>
        <w:t xml:space="preserve">Szczegółowe wymagania dotyczące realizacji zamówienia zawiera projekt umowy stanowiący </w:t>
      </w:r>
      <w:r w:rsidRPr="000F1128">
        <w:rPr>
          <w:b/>
        </w:rPr>
        <w:t xml:space="preserve">załącznik nr </w:t>
      </w:r>
      <w:r w:rsidR="00326E28" w:rsidRPr="000F1128">
        <w:rPr>
          <w:b/>
        </w:rPr>
        <w:t>2</w:t>
      </w:r>
      <w:r>
        <w:t xml:space="preserve"> do zapytania ofertowego. </w:t>
      </w:r>
    </w:p>
    <w:p w14:paraId="4D19680A" w14:textId="49F8747D" w:rsidR="0076587F" w:rsidRDefault="0076587F" w:rsidP="00D868F7">
      <w:pPr>
        <w:numPr>
          <w:ilvl w:val="1"/>
          <w:numId w:val="1"/>
        </w:numPr>
        <w:ind w:right="80"/>
      </w:pPr>
      <w:r>
        <w:t>Zamawiający nie dopuszcza składania ofert częściowych</w:t>
      </w:r>
      <w:r w:rsidR="00D868F7">
        <w:t xml:space="preserve"> </w:t>
      </w:r>
      <w:r w:rsidR="00D868F7">
        <w:t>z uwagi na fakt, że</w:t>
      </w:r>
      <w:r w:rsidR="00D868F7">
        <w:t xml:space="preserve"> </w:t>
      </w:r>
      <w:r w:rsidR="00D868F7">
        <w:t>przedmiotowe zamówienie ma charakter jednorodny, a jego podział powodowałby potrzebę</w:t>
      </w:r>
      <w:r w:rsidR="00D868F7">
        <w:t xml:space="preserve"> </w:t>
      </w:r>
      <w:r w:rsidR="00D868F7">
        <w:t>skoordynowania działań różnych Wykonawców realizujących poszczególne części zamówienia,</w:t>
      </w:r>
      <w:r w:rsidR="00D868F7">
        <w:t xml:space="preserve"> </w:t>
      </w:r>
      <w:r w:rsidR="00D868F7">
        <w:t>co mogłoby poważnie zagrozić właściwemu wykonaniu zamówienia</w:t>
      </w:r>
      <w:r w:rsidR="00D868F7">
        <w:t>.</w:t>
      </w:r>
    </w:p>
    <w:p w14:paraId="6CF9C8CD" w14:textId="77777777" w:rsidR="00C31F47" w:rsidRDefault="006F2B23">
      <w:pPr>
        <w:numPr>
          <w:ilvl w:val="0"/>
          <w:numId w:val="1"/>
        </w:num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E5E5E5"/>
        <w:spacing w:after="200" w:line="259" w:lineRule="auto"/>
        <w:ind w:left="412" w:right="0" w:hanging="427"/>
        <w:jc w:val="left"/>
      </w:pPr>
      <w:r>
        <w:rPr>
          <w:b/>
        </w:rPr>
        <w:t xml:space="preserve">Termin realizacji. </w:t>
      </w:r>
    </w:p>
    <w:p w14:paraId="45995A15" w14:textId="602793F9" w:rsidR="00C31F47" w:rsidRPr="00936B66" w:rsidRDefault="006F2B23">
      <w:pPr>
        <w:numPr>
          <w:ilvl w:val="1"/>
          <w:numId w:val="1"/>
        </w:numPr>
        <w:spacing w:after="19" w:line="259" w:lineRule="auto"/>
        <w:ind w:right="80" w:hanging="566"/>
      </w:pPr>
      <w:r>
        <w:t>Wymagany termin wykonania zamówienia:</w:t>
      </w:r>
      <w:r>
        <w:rPr>
          <w:b/>
        </w:rPr>
        <w:t xml:space="preserve"> </w:t>
      </w:r>
      <w:r w:rsidR="00326E28" w:rsidRPr="003F2757">
        <w:rPr>
          <w:b/>
        </w:rPr>
        <w:t>30</w:t>
      </w:r>
      <w:r w:rsidRPr="003F2757">
        <w:rPr>
          <w:b/>
        </w:rPr>
        <w:t xml:space="preserve"> dni od dnia zawarcia umowy.</w:t>
      </w:r>
      <w:r>
        <w:rPr>
          <w:color w:val="FF0000"/>
        </w:rPr>
        <w:t xml:space="preserve"> </w:t>
      </w:r>
    </w:p>
    <w:p w14:paraId="4362D3F0" w14:textId="77777777" w:rsidR="00936B66" w:rsidRDefault="00936B66" w:rsidP="00936B66">
      <w:pPr>
        <w:spacing w:after="19" w:line="259" w:lineRule="auto"/>
        <w:ind w:left="1286" w:right="80" w:firstLine="0"/>
      </w:pPr>
    </w:p>
    <w:p w14:paraId="2721A9FA" w14:textId="77777777" w:rsidR="00C31F47" w:rsidRDefault="006F2B23">
      <w:pPr>
        <w:numPr>
          <w:ilvl w:val="0"/>
          <w:numId w:val="1"/>
        </w:num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E5E5E5"/>
        <w:spacing w:after="211" w:line="247" w:lineRule="auto"/>
        <w:ind w:left="412" w:right="0" w:hanging="427"/>
        <w:jc w:val="left"/>
      </w:pPr>
      <w:r>
        <w:rPr>
          <w:b/>
        </w:rPr>
        <w:t xml:space="preserve">Warunki udziału w postępowaniu o udzielenie zamówienia publicznego oraz opis sposobu dokonywania oceny ich spełniania. </w:t>
      </w:r>
    </w:p>
    <w:p w14:paraId="5182A733" w14:textId="1B54DA2B" w:rsidR="00C31F47" w:rsidRDefault="006F2B23">
      <w:pPr>
        <w:numPr>
          <w:ilvl w:val="1"/>
          <w:numId w:val="1"/>
        </w:numPr>
        <w:spacing w:after="38"/>
        <w:ind w:right="80" w:hanging="566"/>
      </w:pPr>
      <w:r>
        <w:t xml:space="preserve">O udzielenie zamówienia mogą ubiegać się wykonawcy, którzy nie podlegają wykluczeniu z postępowania na podstawie art. 7 ust. 1 ustawy z dnia 13 kwietnia 2022 r. o szczególnych rozwiązaniach w zakresie przeciwdziałania wspierania agresji na Ukrainę oraz służących ochronie bezpieczeństwa narodowego (Dz. U. 2024 r., poz. 507), zgodnie z którym z postępowania </w:t>
      </w:r>
      <w:r w:rsidR="00200449">
        <w:br/>
      </w:r>
      <w:r>
        <w:t xml:space="preserve">o udzielenie zamówienia publicznego wyklucza się: </w:t>
      </w:r>
    </w:p>
    <w:p w14:paraId="1C551F07" w14:textId="77777777" w:rsidR="00C31F47" w:rsidRDefault="006F2B23">
      <w:pPr>
        <w:numPr>
          <w:ilvl w:val="2"/>
          <w:numId w:val="1"/>
        </w:numPr>
        <w:spacing w:after="36"/>
        <w:ind w:right="80" w:hanging="427"/>
      </w:pPr>
      <w:r>
        <w:t xml:space="preserve">wykonawcę wymienionego w wykazach określonych w rozporządzeniu Rady (WE) nr 765/2006 z dnia 18 maja 2006 r. dotyczącego środków ograniczających w związku z sytuacją na Białorusi i udziałem Białorusi w agresji Rosji wobec Ukrainy zwanym dalej „rozporządzeniem 765/2006” i rozporządzeniu Rady (UE) nr 269/2014 z dnia 17 marca 2014 r. w sprawie środków ograniczających w odniesieniu do działań podważających integralność terytorialną, suwerenność i niezależność Ukrainy lub im zagrażających zwanym dalej „rozporządzeniem 269/2014”, albo wpisanego na listę na podstawie decyzji w sprawie wpisu na listę rozstrzygającej o zastosowaniu środka, o którym mowa w art. 1 pkt 3 ustawy; </w:t>
      </w:r>
    </w:p>
    <w:p w14:paraId="08941EAC" w14:textId="4FB48167" w:rsidR="00C31F47" w:rsidRDefault="006F2B23">
      <w:pPr>
        <w:numPr>
          <w:ilvl w:val="2"/>
          <w:numId w:val="1"/>
        </w:numPr>
        <w:spacing w:after="38"/>
        <w:ind w:right="80" w:hanging="427"/>
      </w:pPr>
      <w:r>
        <w:t>wykonawcę, którego beneficjentem rzeczywistym w rozumieniu ustawy z dnia 1 marca 2018 r. o przeciwdziałaniu praniu pieniędzy oraz finansowaniu terroryzmu (</w:t>
      </w:r>
      <w:proofErr w:type="spellStart"/>
      <w:r w:rsidR="00200449" w:rsidRPr="00200449">
        <w:t>T.j</w:t>
      </w:r>
      <w:proofErr w:type="spellEnd"/>
      <w:r w:rsidR="00200449" w:rsidRPr="00200449">
        <w:t xml:space="preserve">. Dz. U. z 2023 r. poz. 1124; zm.: Dz. U. </w:t>
      </w:r>
      <w:r w:rsidR="00852CBE">
        <w:br/>
      </w:r>
      <w:r w:rsidR="00200449" w:rsidRPr="00200449">
        <w:t>z 2023 r. poz. 1285, poz. 1723 i poz. 1843 oraz z 2024 r. poz. 850</w:t>
      </w:r>
      <w:r>
        <w:t xml:space="preserve">) jest osoba wymieniona w wykazach określonych w rozporządzeniu 765/2006 i rozporządzeniu 269/2014 albo wpisana na listę lub będąca takim beneficjentem rzeczywistym od dnia 24 lutego 2022 r., o ile została wpisana na listę na podstawie decyzji w sprawie wpisu na listę </w:t>
      </w:r>
      <w:r>
        <w:lastRenderedPageBreak/>
        <w:t xml:space="preserve">rozstrzygającej o zastosowaniu środka, o którym mowa w art. 1 pkt 3 ustawy; </w:t>
      </w:r>
    </w:p>
    <w:p w14:paraId="356958C5" w14:textId="5AD52C1A" w:rsidR="00C31F47" w:rsidRDefault="006F2B23">
      <w:pPr>
        <w:numPr>
          <w:ilvl w:val="2"/>
          <w:numId w:val="1"/>
        </w:numPr>
        <w:spacing w:after="5"/>
        <w:ind w:right="80" w:hanging="427"/>
      </w:pPr>
      <w:r>
        <w:t>wykonawcę, którego jednostką dominującą w rozumieniu art. 3 ust. 1 pkt 37 ustawy z dnia 29 września 1994 r. o rachunkowości (</w:t>
      </w:r>
      <w:proofErr w:type="spellStart"/>
      <w:r w:rsidR="00852CBE" w:rsidRPr="00852CBE">
        <w:t>T.j</w:t>
      </w:r>
      <w:proofErr w:type="spellEnd"/>
      <w:r w:rsidR="00852CBE" w:rsidRPr="00852CBE">
        <w:t>. Dz. U. z 2023 r. poz. 120; zm.: Dz. U. z 2023 r. poz. 295 oraz z 2024 r. poz. 619</w:t>
      </w:r>
      <w:r>
        <w:t xml:space="preserve">) jest podmiot wymieniony w wykazach określonych </w:t>
      </w:r>
      <w:r w:rsidR="00852CBE">
        <w:br/>
      </w:r>
      <w:r>
        <w:t xml:space="preserve">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ustawy.” </w:t>
      </w:r>
    </w:p>
    <w:p w14:paraId="257F3E75" w14:textId="5B7CE4E2" w:rsidR="00C31F47" w:rsidRDefault="006F2B23">
      <w:pPr>
        <w:spacing w:after="125"/>
        <w:ind w:left="427" w:right="80" w:firstLine="0"/>
      </w:pPr>
      <w:r>
        <w:t xml:space="preserve"> Wykluczenie następuje na okres trwania okoliczności określonych w </w:t>
      </w:r>
      <w:proofErr w:type="spellStart"/>
      <w:r>
        <w:t>ppkt</w:t>
      </w:r>
      <w:proofErr w:type="spellEnd"/>
      <w:r>
        <w:t xml:space="preserve"> 1-3. </w:t>
      </w:r>
    </w:p>
    <w:p w14:paraId="175837F1" w14:textId="43E0FAB5" w:rsidR="00C31F47" w:rsidRDefault="006F2B23">
      <w:pPr>
        <w:ind w:left="566" w:right="80" w:firstLine="0"/>
      </w:pPr>
      <w:r>
        <w:t xml:space="preserve">W celu potwierdzenia spełnienia niniejszego warunku udziału, wykonawca jest zobowiązany złożyć wraz z ofertą oświadczenie o braku podstaw do wykluczenia </w:t>
      </w:r>
      <w:r w:rsidR="00852CBE">
        <w:br/>
      </w:r>
      <w:r>
        <w:t xml:space="preserve">z postępowania – wzór oświadczenia stanowi </w:t>
      </w:r>
      <w:r w:rsidRPr="000F1128">
        <w:rPr>
          <w:b/>
        </w:rPr>
        <w:t xml:space="preserve">załącznik nr </w:t>
      </w:r>
      <w:r w:rsidR="00852CBE" w:rsidRPr="000F1128">
        <w:rPr>
          <w:b/>
        </w:rPr>
        <w:t>3</w:t>
      </w:r>
      <w:r>
        <w:t xml:space="preserve"> do zapytania ofertowego. </w:t>
      </w:r>
    </w:p>
    <w:p w14:paraId="2E66DD1D" w14:textId="36B8CB7F" w:rsidR="00C31F47" w:rsidRDefault="006F2B23">
      <w:pPr>
        <w:numPr>
          <w:ilvl w:val="1"/>
          <w:numId w:val="1"/>
        </w:numPr>
        <w:spacing w:after="125"/>
        <w:ind w:right="80" w:hanging="566"/>
      </w:pPr>
      <w:r>
        <w:t xml:space="preserve">O udzielenie zamówienia mogą ubiegać się wykonawcy, którzy dysponują jedną osobą, która będzie uczestniczyła w realizacji zamówienia </w:t>
      </w:r>
      <w:r w:rsidR="00992AE0">
        <w:br/>
      </w:r>
      <w:r>
        <w:t xml:space="preserve">z doświadczeniem polegającym na wykonaniu w okresie ostatnich trzech lat </w:t>
      </w:r>
      <w:r w:rsidR="00615F6C" w:rsidRPr="003A2ECC">
        <w:t xml:space="preserve">(licząc od </w:t>
      </w:r>
      <w:r w:rsidR="003A2ECC" w:rsidRPr="003A2ECC">
        <w:t>10</w:t>
      </w:r>
      <w:r w:rsidR="00615F6C" w:rsidRPr="003A2ECC">
        <w:t>.10.2021 r.)</w:t>
      </w:r>
      <w:r w:rsidR="00615F6C">
        <w:t xml:space="preserve"> </w:t>
      </w:r>
      <w:r>
        <w:t>co najmniej trzech konfiguracji lub wdrożeń urządzeń UTM (</w:t>
      </w:r>
      <w:proofErr w:type="spellStart"/>
      <w:r>
        <w:rPr>
          <w:b/>
        </w:rPr>
        <w:t>Unified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Threat</w:t>
      </w:r>
      <w:proofErr w:type="spellEnd"/>
      <w:r>
        <w:rPr>
          <w:b/>
        </w:rPr>
        <w:t xml:space="preserve"> Management).</w:t>
      </w:r>
      <w:r>
        <w:t xml:space="preserve"> </w:t>
      </w:r>
    </w:p>
    <w:p w14:paraId="3B3D5CBB" w14:textId="7BF3BC89" w:rsidR="00C31F47" w:rsidRDefault="006F2B23">
      <w:pPr>
        <w:ind w:left="566" w:right="80" w:firstLine="0"/>
      </w:pPr>
      <w:r>
        <w:t xml:space="preserve">W celu potwierdzenia spełnienia warunku, wykonawca jest zobowiązany złożyć wraz z ofertą wykaz osób skierowanych do realizacji zamówienia publicznego wraz </w:t>
      </w:r>
      <w:r w:rsidR="00930C3B">
        <w:br/>
      </w:r>
      <w:r>
        <w:t xml:space="preserve">z informacją dotycząca ich doświadczenia zawodowego - wzór wykazu stanowi </w:t>
      </w:r>
      <w:r w:rsidRPr="000F1128">
        <w:rPr>
          <w:b/>
        </w:rPr>
        <w:t xml:space="preserve">załącznik nr </w:t>
      </w:r>
      <w:r w:rsidR="00930C3B" w:rsidRPr="000F1128">
        <w:rPr>
          <w:b/>
        </w:rPr>
        <w:t>4</w:t>
      </w:r>
      <w:r>
        <w:rPr>
          <w:b/>
        </w:rPr>
        <w:t xml:space="preserve"> </w:t>
      </w:r>
      <w:r>
        <w:t xml:space="preserve">do zapytania ofertowego. </w:t>
      </w:r>
    </w:p>
    <w:p w14:paraId="3C1B3871" w14:textId="77777777" w:rsidR="00C31F47" w:rsidRDefault="006F2B23">
      <w:pPr>
        <w:numPr>
          <w:ilvl w:val="1"/>
          <w:numId w:val="1"/>
        </w:numPr>
        <w:spacing w:after="189"/>
        <w:ind w:right="80" w:hanging="566"/>
      </w:pPr>
      <w:r>
        <w:t xml:space="preserve">Oferta podlega odrzuceniu, jeżeli wykonawca nie potwierdzi, że spełnia warunków udziału w postępowaniu. </w:t>
      </w:r>
    </w:p>
    <w:p w14:paraId="7B511DF7" w14:textId="77777777" w:rsidR="00C31F47" w:rsidRDefault="006F2B23">
      <w:pPr>
        <w:numPr>
          <w:ilvl w:val="0"/>
          <w:numId w:val="1"/>
        </w:num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E5E5E5"/>
        <w:spacing w:after="200" w:line="259" w:lineRule="auto"/>
        <w:ind w:left="412" w:right="0" w:hanging="427"/>
        <w:jc w:val="left"/>
      </w:pPr>
      <w:r>
        <w:rPr>
          <w:b/>
        </w:rPr>
        <w:t xml:space="preserve">Kryteria oceny ofert </w:t>
      </w:r>
    </w:p>
    <w:p w14:paraId="71F7818A" w14:textId="77777777" w:rsidR="00C31F47" w:rsidRDefault="006F2B23">
      <w:pPr>
        <w:numPr>
          <w:ilvl w:val="1"/>
          <w:numId w:val="1"/>
        </w:numPr>
        <w:ind w:right="80" w:hanging="566"/>
      </w:pPr>
      <w:r>
        <w:t>Ocenie podlegają jedynie oferty niepodlegające odrzuceniu.</w:t>
      </w:r>
      <w:r>
        <w:rPr>
          <w:b/>
        </w:rPr>
        <w:t xml:space="preserve"> </w:t>
      </w:r>
    </w:p>
    <w:p w14:paraId="3F31923B" w14:textId="77777777" w:rsidR="00C31F47" w:rsidRDefault="006F2B23">
      <w:pPr>
        <w:numPr>
          <w:ilvl w:val="1"/>
          <w:numId w:val="1"/>
        </w:numPr>
        <w:spacing w:after="5"/>
        <w:ind w:right="80" w:hanging="566"/>
      </w:pPr>
      <w:r>
        <w:t xml:space="preserve">Zamawiający dokona wyboru oferty najkorzystniejszej na podstawie następujących kryteriów oceny ofert: </w:t>
      </w:r>
      <w:r>
        <w:rPr>
          <w:b/>
        </w:rPr>
        <w:t xml:space="preserve"> </w:t>
      </w:r>
    </w:p>
    <w:p w14:paraId="6BC3A817" w14:textId="77777777" w:rsidR="00C31F47" w:rsidRDefault="006F2B23">
      <w:pPr>
        <w:spacing w:after="0" w:line="259" w:lineRule="auto"/>
        <w:ind w:left="0" w:right="0" w:firstLine="0"/>
        <w:jc w:val="left"/>
      </w:pPr>
      <w:r>
        <w:rPr>
          <w:sz w:val="10"/>
        </w:rPr>
        <w:t xml:space="preserve"> </w:t>
      </w:r>
    </w:p>
    <w:tbl>
      <w:tblPr>
        <w:tblStyle w:val="TableGrid"/>
        <w:tblW w:w="7283" w:type="dxa"/>
        <w:tblInd w:w="1036" w:type="dxa"/>
        <w:tblCellMar>
          <w:top w:w="60" w:type="dxa"/>
          <w:left w:w="107" w:type="dxa"/>
          <w:right w:w="76" w:type="dxa"/>
        </w:tblCellMar>
        <w:tblLook w:val="04A0" w:firstRow="1" w:lastRow="0" w:firstColumn="1" w:lastColumn="0" w:noHBand="0" w:noVBand="1"/>
      </w:tblPr>
      <w:tblGrid>
        <w:gridCol w:w="664"/>
        <w:gridCol w:w="5048"/>
        <w:gridCol w:w="1571"/>
      </w:tblGrid>
      <w:tr w:rsidR="00C31F47" w14:paraId="32EED22A" w14:textId="77777777">
        <w:trPr>
          <w:trHeight w:val="451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14:paraId="4C145F35" w14:textId="77777777" w:rsidR="00C31F47" w:rsidRDefault="006F2B23">
            <w:pPr>
              <w:spacing w:after="0" w:line="259" w:lineRule="auto"/>
              <w:ind w:left="36" w:right="0" w:firstLine="0"/>
              <w:jc w:val="left"/>
            </w:pPr>
            <w:r>
              <w:rPr>
                <w:b/>
              </w:rPr>
              <w:t xml:space="preserve">l.p. </w:t>
            </w:r>
          </w:p>
        </w:tc>
        <w:tc>
          <w:tcPr>
            <w:tcW w:w="5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14:paraId="449560FA" w14:textId="77777777" w:rsidR="00C31F47" w:rsidRDefault="006F2B23">
            <w:pPr>
              <w:spacing w:after="0" w:line="259" w:lineRule="auto"/>
              <w:ind w:left="0" w:right="35" w:firstLine="0"/>
              <w:jc w:val="center"/>
            </w:pPr>
            <w:r>
              <w:rPr>
                <w:b/>
              </w:rPr>
              <w:t xml:space="preserve">nazwa kryterium 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14:paraId="31B61FCD" w14:textId="77777777" w:rsidR="00C31F47" w:rsidRDefault="006F2B23">
            <w:pPr>
              <w:spacing w:after="0" w:line="259" w:lineRule="auto"/>
              <w:ind w:left="0" w:right="32" w:firstLine="0"/>
              <w:jc w:val="center"/>
            </w:pPr>
            <w:r>
              <w:rPr>
                <w:b/>
              </w:rPr>
              <w:t xml:space="preserve">waga </w:t>
            </w:r>
          </w:p>
        </w:tc>
      </w:tr>
      <w:tr w:rsidR="00C31F47" w14:paraId="08C04F84" w14:textId="77777777">
        <w:trPr>
          <w:trHeight w:val="534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01752B" w14:textId="77777777" w:rsidR="00C31F47" w:rsidRDefault="006F2B23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1. </w:t>
            </w:r>
          </w:p>
        </w:tc>
        <w:tc>
          <w:tcPr>
            <w:tcW w:w="5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F8B947" w14:textId="77777777" w:rsidR="00C31F47" w:rsidRDefault="006F2B23">
            <w:pPr>
              <w:spacing w:after="0" w:line="259" w:lineRule="auto"/>
              <w:ind w:left="1" w:right="0" w:firstLine="0"/>
              <w:jc w:val="left"/>
            </w:pPr>
            <w:r>
              <w:rPr>
                <w:b/>
              </w:rPr>
              <w:t xml:space="preserve">cena oferty 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E8BDA5" w14:textId="77777777" w:rsidR="00C31F47" w:rsidRDefault="006F2B23">
            <w:pPr>
              <w:spacing w:after="0" w:line="259" w:lineRule="auto"/>
              <w:ind w:left="0" w:right="30" w:firstLine="0"/>
              <w:jc w:val="center"/>
            </w:pPr>
            <w:r>
              <w:rPr>
                <w:b/>
              </w:rPr>
              <w:t xml:space="preserve">100 % </w:t>
            </w:r>
          </w:p>
        </w:tc>
      </w:tr>
    </w:tbl>
    <w:p w14:paraId="54B73612" w14:textId="77777777" w:rsidR="00C31F47" w:rsidRDefault="006F2B23">
      <w:pPr>
        <w:numPr>
          <w:ilvl w:val="1"/>
          <w:numId w:val="1"/>
        </w:numPr>
        <w:spacing w:after="39"/>
        <w:ind w:right="80" w:hanging="566"/>
      </w:pPr>
      <w:r>
        <w:t xml:space="preserve">Sposób oceny ofert. </w:t>
      </w:r>
    </w:p>
    <w:p w14:paraId="13A23672" w14:textId="77777777" w:rsidR="00C31F47" w:rsidRDefault="006F2B23">
      <w:pPr>
        <w:numPr>
          <w:ilvl w:val="2"/>
          <w:numId w:val="1"/>
        </w:numPr>
        <w:spacing w:after="19" w:line="259" w:lineRule="auto"/>
        <w:ind w:right="80" w:hanging="427"/>
      </w:pPr>
      <w:r>
        <w:rPr>
          <w:b/>
        </w:rPr>
        <w:lastRenderedPageBreak/>
        <w:t xml:space="preserve">Cena oferty (C). </w:t>
      </w:r>
    </w:p>
    <w:p w14:paraId="510F6817" w14:textId="6FEA9EFE" w:rsidR="00C31F47" w:rsidRDefault="006F2B23">
      <w:pPr>
        <w:spacing w:after="159" w:line="265" w:lineRule="auto"/>
        <w:ind w:left="1004" w:right="78" w:hanging="10"/>
        <w:rPr>
          <w:sz w:val="28"/>
        </w:rPr>
      </w:pPr>
      <w:r>
        <w:t xml:space="preserve">Ocenie podlega wskazana w formularzu oferty </w:t>
      </w:r>
      <w:r w:rsidR="00A1039F">
        <w:t xml:space="preserve">całkowita </w:t>
      </w:r>
      <w:r>
        <w:t xml:space="preserve">cena oferty </w:t>
      </w:r>
      <w:r w:rsidR="00A67E43">
        <w:t xml:space="preserve">za </w:t>
      </w:r>
      <w:r w:rsidR="00A67E43" w:rsidRPr="00A67E43">
        <w:t xml:space="preserve">wykonanie przedmiotu zamówienia </w:t>
      </w:r>
      <w:r>
        <w:t xml:space="preserve">wraz z podatkiem VAT. Oferty zostaną ocenione według wzoru:    </w:t>
      </w:r>
      <w:r>
        <w:rPr>
          <w:sz w:val="28"/>
        </w:rPr>
        <w:t xml:space="preserve"> </w:t>
      </w:r>
    </w:p>
    <w:p w14:paraId="08C5799F" w14:textId="77777777" w:rsidR="00A67E43" w:rsidRDefault="00A67E43">
      <w:pPr>
        <w:spacing w:after="159" w:line="265" w:lineRule="auto"/>
        <w:ind w:left="1004" w:right="78" w:hanging="10"/>
        <w:rPr>
          <w:sz w:val="28"/>
        </w:rPr>
      </w:pPr>
    </w:p>
    <w:p w14:paraId="5A698370" w14:textId="77777777" w:rsidR="00A67E43" w:rsidRDefault="00A67E43">
      <w:pPr>
        <w:spacing w:after="159" w:line="265" w:lineRule="auto"/>
        <w:ind w:left="1004" w:right="78" w:hanging="10"/>
      </w:pPr>
    </w:p>
    <w:p w14:paraId="5719086E" w14:textId="0C41D64F" w:rsidR="00C31F47" w:rsidRDefault="00930C3B">
      <w:pPr>
        <w:spacing w:after="205" w:line="259" w:lineRule="auto"/>
        <w:ind w:left="1904" w:right="0" w:firstLine="0"/>
        <w:jc w:val="center"/>
      </w:pPr>
      <w:r>
        <w:rPr>
          <w:rFonts w:ascii="Cambria Math" w:eastAsia="Cambria Math" w:hAnsi="Cambria Math" w:cs="Cambria Math"/>
          <w:sz w:val="22"/>
        </w:rPr>
        <w:t xml:space="preserve">                             </w:t>
      </w:r>
      <w:r w:rsidR="00FE12C5">
        <w:rPr>
          <w:rFonts w:ascii="Cambria Math" w:eastAsia="Cambria Math" w:hAnsi="Cambria Math" w:cs="Cambria Math"/>
          <w:sz w:val="22"/>
        </w:rPr>
        <w:t xml:space="preserve">      </w:t>
      </w:r>
      <w:r w:rsidR="006F2B23">
        <w:rPr>
          <w:rFonts w:ascii="Cambria Math" w:eastAsia="Cambria Math" w:hAnsi="Cambria Math" w:cs="Cambria Math"/>
          <w:sz w:val="22"/>
        </w:rPr>
        <w:t xml:space="preserve">𝐧𝐚𝐣𝐧𝐢ż𝐬𝐳𝐚 𝐜𝐞𝐧𝐚 𝐨𝐟𝐞𝐫𝐭𝐲 𝐬𝐩𝐨ś𝐫ó𝐝 𝐨𝐟𝐞𝐫𝐭 </w:t>
      </w:r>
    </w:p>
    <w:p w14:paraId="76654823" w14:textId="77777777" w:rsidR="00C31F47" w:rsidRDefault="006F2B23">
      <w:pPr>
        <w:spacing w:after="321" w:line="224" w:lineRule="auto"/>
        <w:ind w:left="4664" w:right="0" w:hanging="4441"/>
        <w:jc w:val="left"/>
      </w:pPr>
      <w:r>
        <w:rPr>
          <w:rFonts w:ascii="Cambria Math" w:eastAsia="Cambria Math" w:hAnsi="Cambria Math" w:cs="Cambria Math"/>
          <w:sz w:val="22"/>
        </w:rPr>
        <w:t>(𝐥𝐢𝐜𝐳𝐛𝐚 𝐩𝐮𝐧𝐤𝐭ó𝐰 𝐨𝐟𝐞𝐫𝐭𝐲 𝐛𝐚𝐝𝐚𝐧𝐞𝐣) =</w:t>
      </w:r>
      <w:r>
        <w:rPr>
          <w:rFonts w:ascii="Cambria Math" w:eastAsia="Cambria Math" w:hAnsi="Cambria Math" w:cs="Cambria Math"/>
          <w:sz w:val="22"/>
        </w:rPr>
        <w:tab/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1F75773A" wp14:editId="786BC1B6">
                <wp:extent cx="2343023" cy="9144"/>
                <wp:effectExtent l="0" t="0" r="0" b="0"/>
                <wp:docPr id="15606" name="Group 1560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43023" cy="9144"/>
                          <a:chOff x="0" y="0"/>
                          <a:chExt cx="2343023" cy="9144"/>
                        </a:xfrm>
                      </wpg:grpSpPr>
                      <wps:wsp>
                        <wps:cNvPr id="17249" name="Shape 17249"/>
                        <wps:cNvSpPr/>
                        <wps:spPr>
                          <a:xfrm>
                            <a:off x="0" y="0"/>
                            <a:ext cx="2343023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43023" h="9144">
                                <a:moveTo>
                                  <a:pt x="0" y="0"/>
                                </a:moveTo>
                                <a:lnTo>
                                  <a:pt x="2343023" y="0"/>
                                </a:lnTo>
                                <a:lnTo>
                                  <a:pt x="2343023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5606" style="width:184.49pt;height:0.719971pt;mso-position-horizontal-relative:char;mso-position-vertical-relative:line" coordsize="23430,91">
                <v:shape id="Shape 17250" style="position:absolute;width:23430;height:91;left:0;top:0;" coordsize="2343023,9144" path="m0,0l2343023,0l2343023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  <w:r>
        <w:rPr>
          <w:rFonts w:ascii="Cambria Math" w:eastAsia="Cambria Math" w:hAnsi="Cambria Math" w:cs="Cambria Math"/>
          <w:sz w:val="22"/>
        </w:rPr>
        <w:t>𝐧𝐢𝐞𝐩𝐨𝐝𝐥𝐞𝐠𝐚𝐣ą𝐜𝐲𝐜𝐡 𝐨𝐝𝐫𝐳𝐮𝐜𝐞𝐧𝐢𝐮</w:t>
      </w:r>
      <w:r>
        <w:rPr>
          <w:rFonts w:ascii="Cambria Math" w:eastAsia="Cambria Math" w:hAnsi="Cambria Math" w:cs="Cambria Math"/>
          <w:sz w:val="22"/>
        </w:rPr>
        <w:tab/>
        <w:t xml:space="preserve"> × 𝟏𝟎𝟎 × 𝟏𝟎𝟎%</w:t>
      </w:r>
      <w:r>
        <w:rPr>
          <w:sz w:val="28"/>
        </w:rPr>
        <w:t xml:space="preserve"> </w:t>
      </w:r>
      <w:r>
        <w:rPr>
          <w:rFonts w:ascii="Cambria Math" w:eastAsia="Cambria Math" w:hAnsi="Cambria Math" w:cs="Cambria Math"/>
          <w:sz w:val="22"/>
        </w:rPr>
        <w:t>𝐜𝐞𝐧𝐚 𝐨𝐟𝐞𝐫𝐭𝐲 𝐛𝐚𝐝𝐚𝐧𝐞𝐣</w:t>
      </w:r>
    </w:p>
    <w:p w14:paraId="268D614D" w14:textId="77777777" w:rsidR="00C31F47" w:rsidRDefault="006F2B23">
      <w:pPr>
        <w:spacing w:after="172" w:line="259" w:lineRule="auto"/>
        <w:ind w:left="0" w:right="160" w:firstLine="0"/>
        <w:jc w:val="center"/>
      </w:pPr>
      <w:r>
        <w:t xml:space="preserve">Punkty zostaną przyznane z dokładnością do dwóch miejsc po przecinku. </w:t>
      </w:r>
    </w:p>
    <w:p w14:paraId="18DA80BF" w14:textId="77777777" w:rsidR="00C31F47" w:rsidRDefault="006F2B23">
      <w:pPr>
        <w:numPr>
          <w:ilvl w:val="1"/>
          <w:numId w:val="1"/>
        </w:numPr>
        <w:ind w:right="80" w:hanging="566"/>
      </w:pPr>
      <w:r>
        <w:t xml:space="preserve">Oferta może otrzymać maksymalnie 100 punktów. </w:t>
      </w:r>
    </w:p>
    <w:p w14:paraId="1189D497" w14:textId="77777777" w:rsidR="00C31F47" w:rsidRDefault="006F2B23">
      <w:pPr>
        <w:numPr>
          <w:ilvl w:val="1"/>
          <w:numId w:val="1"/>
        </w:numPr>
        <w:ind w:right="80" w:hanging="566"/>
      </w:pPr>
      <w:r>
        <w:t xml:space="preserve">Jeżeli nie można wybrać najkorzystniejszej oferty z uwagi na to, że zostały złożone oferty o takiej samej cenie, zamawiający wzywa wykonawców, którzy złożyli te oferty, do złożenia w terminie określonym przez zamawiającego ofert dodatkowych. Wykonawcy składając oferty dodatkowe nie mogą zaoferować cen wyższych niż zaoferowane w złożonych ofertach. </w:t>
      </w:r>
    </w:p>
    <w:tbl>
      <w:tblPr>
        <w:tblStyle w:val="TableGrid"/>
        <w:tblW w:w="9580" w:type="dxa"/>
        <w:tblInd w:w="-112" w:type="dxa"/>
        <w:tblCellMar>
          <w:top w:w="76" w:type="dxa"/>
          <w:right w:w="115" w:type="dxa"/>
        </w:tblCellMar>
        <w:tblLook w:val="04A0" w:firstRow="1" w:lastRow="0" w:firstColumn="1" w:lastColumn="0" w:noHBand="0" w:noVBand="1"/>
      </w:tblPr>
      <w:tblGrid>
        <w:gridCol w:w="678"/>
        <w:gridCol w:w="8902"/>
      </w:tblGrid>
      <w:tr w:rsidR="00C31F47" w14:paraId="4E9D3694" w14:textId="77777777">
        <w:trPr>
          <w:trHeight w:val="355"/>
        </w:trPr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5E5E5"/>
          </w:tcPr>
          <w:p w14:paraId="6FAD56FB" w14:textId="77777777" w:rsidR="00C31F47" w:rsidRDefault="006F2B23">
            <w:pPr>
              <w:spacing w:after="0" w:line="259" w:lineRule="auto"/>
              <w:ind w:left="112" w:right="0" w:firstLine="0"/>
              <w:jc w:val="left"/>
            </w:pPr>
            <w:r>
              <w:rPr>
                <w:b/>
                <w:sz w:val="26"/>
              </w:rPr>
              <w:t>8.</w:t>
            </w:r>
            <w:r>
              <w:rPr>
                <w:rFonts w:ascii="Arial" w:eastAsia="Arial" w:hAnsi="Arial" w:cs="Arial"/>
                <w:b/>
                <w:sz w:val="26"/>
              </w:rPr>
              <w:t xml:space="preserve"> </w:t>
            </w:r>
          </w:p>
        </w:tc>
        <w:tc>
          <w:tcPr>
            <w:tcW w:w="89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67EEC8E0" w14:textId="77777777" w:rsidR="00C31F47" w:rsidRDefault="006F2B23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>Sposób obliczenia ceny oferty.</w:t>
            </w:r>
            <w:r>
              <w:rPr>
                <w:b/>
                <w:sz w:val="26"/>
              </w:rPr>
              <w:t xml:space="preserve"> </w:t>
            </w:r>
          </w:p>
        </w:tc>
      </w:tr>
    </w:tbl>
    <w:p w14:paraId="0043B99D" w14:textId="6E1BD7E7" w:rsidR="00C31F47" w:rsidRDefault="006F2B23">
      <w:pPr>
        <w:numPr>
          <w:ilvl w:val="1"/>
          <w:numId w:val="2"/>
        </w:numPr>
        <w:ind w:right="80" w:hanging="566"/>
      </w:pPr>
      <w:r>
        <w:t xml:space="preserve">Cenę oferty należy obliczyć uwzględniając wszystkie koszty niezbędne do wykonania przedmiotu zamówienia wynikające z opisu przedmiotu zamówienia stanowiącego </w:t>
      </w:r>
      <w:r>
        <w:rPr>
          <w:b/>
        </w:rPr>
        <w:t xml:space="preserve">załącznik nr 1 </w:t>
      </w:r>
      <w:r>
        <w:t xml:space="preserve">do zapytania ofertowego oraz projektu umowy stanowiącego </w:t>
      </w:r>
      <w:r w:rsidRPr="000F1128">
        <w:rPr>
          <w:b/>
        </w:rPr>
        <w:t xml:space="preserve">załącznik nr </w:t>
      </w:r>
      <w:r w:rsidR="00810883" w:rsidRPr="000F1128">
        <w:rPr>
          <w:b/>
        </w:rPr>
        <w:t>2</w:t>
      </w:r>
      <w:r>
        <w:rPr>
          <w:b/>
        </w:rPr>
        <w:t xml:space="preserve"> </w:t>
      </w:r>
      <w:r>
        <w:t xml:space="preserve">do zapytania ofertowego. </w:t>
      </w:r>
    </w:p>
    <w:p w14:paraId="41347A73" w14:textId="3D36A27E" w:rsidR="00C31F47" w:rsidRDefault="006F2B23">
      <w:pPr>
        <w:numPr>
          <w:ilvl w:val="1"/>
          <w:numId w:val="2"/>
        </w:numPr>
        <w:ind w:right="80" w:hanging="566"/>
      </w:pPr>
      <w:r>
        <w:t xml:space="preserve">Cena oferty winna być wyrażona w złotych (PLN) i ewentualnie dodatkowo </w:t>
      </w:r>
      <w:r w:rsidR="00810883">
        <w:br/>
      </w:r>
      <w:r>
        <w:t xml:space="preserve">w groszach, z dokładnością do dwóch miejsc po przecinku.  </w:t>
      </w:r>
    </w:p>
    <w:p w14:paraId="154A7362" w14:textId="77777777" w:rsidR="00C31F47" w:rsidRPr="00936B66" w:rsidRDefault="006F2B23">
      <w:pPr>
        <w:numPr>
          <w:ilvl w:val="1"/>
          <w:numId w:val="2"/>
        </w:numPr>
        <w:ind w:right="80" w:hanging="566"/>
      </w:pPr>
      <w:r w:rsidRPr="00936B66">
        <w:t>W ofercie</w:t>
      </w:r>
      <w:r w:rsidRPr="00936B66">
        <w:rPr>
          <w:b/>
        </w:rPr>
        <w:t xml:space="preserve"> </w:t>
      </w:r>
      <w:r w:rsidRPr="00936B66">
        <w:t xml:space="preserve">należy podać cenę netto, wartość podatku Vat oraz cenę brutto za realizację przedmiotu zamówienia. Cena brutto stanowi cenę oferty. </w:t>
      </w:r>
    </w:p>
    <w:p w14:paraId="64394427" w14:textId="77777777" w:rsidR="00C31F47" w:rsidRDefault="006F2B23">
      <w:pPr>
        <w:numPr>
          <w:ilvl w:val="1"/>
          <w:numId w:val="2"/>
        </w:numPr>
        <w:spacing w:after="0"/>
        <w:ind w:right="80" w:hanging="566"/>
      </w:pPr>
      <w:r>
        <w:t xml:space="preserve">Należy przyjąć stawkę 23 % podatku od towarów i usług VAT. Wykonawca, który na podstawie odrębnych przepisów, nie jest zobowiązany do uiszczenia podatku od towarów i usług VAT w Polsce, zobowiązany jest do podania ceny w złotych (PLN) bez podatku VAT (netto). </w:t>
      </w:r>
    </w:p>
    <w:tbl>
      <w:tblPr>
        <w:tblStyle w:val="TableGrid"/>
        <w:tblW w:w="9580" w:type="dxa"/>
        <w:tblInd w:w="-112" w:type="dxa"/>
        <w:tblCellMar>
          <w:top w:w="76" w:type="dxa"/>
          <w:right w:w="115" w:type="dxa"/>
        </w:tblCellMar>
        <w:tblLook w:val="04A0" w:firstRow="1" w:lastRow="0" w:firstColumn="1" w:lastColumn="0" w:noHBand="0" w:noVBand="1"/>
      </w:tblPr>
      <w:tblGrid>
        <w:gridCol w:w="678"/>
        <w:gridCol w:w="8902"/>
      </w:tblGrid>
      <w:tr w:rsidR="00C31F47" w14:paraId="0E63B48F" w14:textId="77777777">
        <w:trPr>
          <w:trHeight w:val="355"/>
        </w:trPr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5E5E5"/>
          </w:tcPr>
          <w:p w14:paraId="03F865F0" w14:textId="77777777" w:rsidR="00C31F47" w:rsidRDefault="006F2B23">
            <w:pPr>
              <w:spacing w:after="0" w:line="259" w:lineRule="auto"/>
              <w:ind w:left="112" w:right="0" w:firstLine="0"/>
              <w:jc w:val="left"/>
            </w:pPr>
            <w:r>
              <w:rPr>
                <w:b/>
                <w:sz w:val="26"/>
              </w:rPr>
              <w:t>9.</w:t>
            </w:r>
            <w:r>
              <w:rPr>
                <w:rFonts w:ascii="Arial" w:eastAsia="Arial" w:hAnsi="Arial" w:cs="Arial"/>
                <w:b/>
                <w:sz w:val="26"/>
              </w:rPr>
              <w:t xml:space="preserve"> </w:t>
            </w:r>
          </w:p>
        </w:tc>
        <w:tc>
          <w:tcPr>
            <w:tcW w:w="89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6B6B4C87" w14:textId="77777777" w:rsidR="00C31F47" w:rsidRDefault="006F2B23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>Sposób przygotowania oferty.</w:t>
            </w:r>
            <w:r>
              <w:rPr>
                <w:b/>
                <w:sz w:val="26"/>
              </w:rPr>
              <w:t xml:space="preserve"> </w:t>
            </w:r>
          </w:p>
        </w:tc>
      </w:tr>
    </w:tbl>
    <w:p w14:paraId="22127970" w14:textId="77777777" w:rsidR="00C31F47" w:rsidRDefault="006F2B23">
      <w:pPr>
        <w:numPr>
          <w:ilvl w:val="1"/>
          <w:numId w:val="3"/>
        </w:numPr>
        <w:ind w:right="80" w:hanging="566"/>
      </w:pPr>
      <w:r>
        <w:t xml:space="preserve">Wykonawca może złożyć tylko jedna ofertę. Złożenie więcej niż jednej oferty spowoduje odrzucenie wszystkich ofert złożonych przez wykonawcę. </w:t>
      </w:r>
    </w:p>
    <w:p w14:paraId="39C98CF6" w14:textId="77777777" w:rsidR="00C31F47" w:rsidRDefault="006F2B23">
      <w:pPr>
        <w:numPr>
          <w:ilvl w:val="1"/>
          <w:numId w:val="3"/>
        </w:numPr>
        <w:ind w:right="80" w:hanging="566"/>
      </w:pPr>
      <w:r>
        <w:lastRenderedPageBreak/>
        <w:t xml:space="preserve">Ofertę należy sporządzić w języku polskim. Dokumenty sporządzone w języku obcym są składane wraz z tłumaczeniem na język polski. </w:t>
      </w:r>
    </w:p>
    <w:p w14:paraId="043199F4" w14:textId="77777777" w:rsidR="00C31F47" w:rsidRDefault="006F2B23">
      <w:pPr>
        <w:numPr>
          <w:ilvl w:val="1"/>
          <w:numId w:val="3"/>
        </w:numPr>
        <w:ind w:right="80" w:hanging="566"/>
      </w:pPr>
      <w:r>
        <w:t xml:space="preserve">Zamawiający nie dopuszcza możliwość składania oferty częściowej. Ofertę należy złożyć w odniesieniu do całego zamówienia.  </w:t>
      </w:r>
    </w:p>
    <w:p w14:paraId="7DEBDE48" w14:textId="77777777" w:rsidR="00C31F47" w:rsidRDefault="006F2B23">
      <w:pPr>
        <w:numPr>
          <w:ilvl w:val="1"/>
          <w:numId w:val="3"/>
        </w:numPr>
        <w:ind w:right="80" w:hanging="566"/>
      </w:pPr>
      <w:r>
        <w:t xml:space="preserve">Zaleca się przy sporządzaniu oferty skorzystanie ze wzorów formularzy przygotowanych przez zamawiającego. Wykonawca może złożyć ofertę na własnych formularzach z zastrzeżeniem, że winny one zawierać wszystkie informacje określone przez zamawiającego we wzorach załączonych do zapytania ofertowego. </w:t>
      </w:r>
    </w:p>
    <w:p w14:paraId="5CBB7CA5" w14:textId="77777777" w:rsidR="00C31F47" w:rsidRDefault="006F2B23">
      <w:pPr>
        <w:numPr>
          <w:ilvl w:val="1"/>
          <w:numId w:val="3"/>
        </w:numPr>
        <w:ind w:right="80" w:hanging="566"/>
      </w:pPr>
      <w:r>
        <w:t xml:space="preserve">Ofertę należy sporządzić w sposób czytelny. W celu czytelnego zamieszczenia odpowiedniej ilości informacji, wzory załączników można dopasować do indywidualnych potrzeb, zachowując jednak brzmienie ich wzorcowej treści. </w:t>
      </w:r>
    </w:p>
    <w:p w14:paraId="1FA9B5F6" w14:textId="00818F42" w:rsidR="00C31F47" w:rsidRDefault="006F2B23">
      <w:pPr>
        <w:numPr>
          <w:ilvl w:val="1"/>
          <w:numId w:val="3"/>
        </w:numPr>
        <w:ind w:right="80" w:hanging="566"/>
      </w:pPr>
      <w:r>
        <w:t xml:space="preserve">Wykonawcy mogą wspólnie ubiegać się o udzielenie zamówienia. W takim przypadku, wykonawcy ustanawiają pełnomocnika do reprezentowania ich </w:t>
      </w:r>
      <w:r w:rsidR="008E3C51">
        <w:br/>
      </w:r>
      <w:r>
        <w:t xml:space="preserve">w postępowaniu o udzielenie zamówienia albo do reprezentowania </w:t>
      </w:r>
      <w:r w:rsidR="008E3C51">
        <w:br/>
      </w:r>
      <w:r>
        <w:t xml:space="preserve">w postępowaniu i zawarcia umowy w sprawie zamówienia publicznego. </w:t>
      </w:r>
    </w:p>
    <w:p w14:paraId="4CB6670C" w14:textId="67322912" w:rsidR="00C31F47" w:rsidRDefault="006F2B23">
      <w:pPr>
        <w:numPr>
          <w:ilvl w:val="1"/>
          <w:numId w:val="3"/>
        </w:numPr>
        <w:spacing w:after="5"/>
        <w:ind w:right="80" w:hanging="566"/>
      </w:pPr>
      <w:r>
        <w:t>Ofertę należy sporządzić poprzez wypełnienie formularza oferty, którego wzór</w:t>
      </w:r>
      <w:r>
        <w:rPr>
          <w:color w:val="FF0000"/>
        </w:rPr>
        <w:t xml:space="preserve"> </w:t>
      </w:r>
      <w:r>
        <w:t xml:space="preserve">stanowi </w:t>
      </w:r>
      <w:r w:rsidRPr="00641877">
        <w:rPr>
          <w:b/>
        </w:rPr>
        <w:t xml:space="preserve">załącznik nr </w:t>
      </w:r>
      <w:r w:rsidR="00FE094F" w:rsidRPr="00641877">
        <w:rPr>
          <w:b/>
        </w:rPr>
        <w:t>5</w:t>
      </w:r>
      <w:r>
        <w:t xml:space="preserve"> do zapytania ofertowego. W ofercie (formularzu oferty) należy podać; </w:t>
      </w:r>
    </w:p>
    <w:p w14:paraId="0C9C188B" w14:textId="77777777" w:rsidR="00C31F47" w:rsidRDefault="006F2B23">
      <w:pPr>
        <w:spacing w:after="0" w:line="259" w:lineRule="auto"/>
        <w:ind w:left="566" w:right="0" w:firstLine="0"/>
        <w:jc w:val="left"/>
      </w:pPr>
      <w:r>
        <w:t xml:space="preserve"> </w:t>
      </w:r>
    </w:p>
    <w:p w14:paraId="5B665686" w14:textId="77777777" w:rsidR="00C31F47" w:rsidRPr="00D26917" w:rsidRDefault="006F2B23">
      <w:pPr>
        <w:numPr>
          <w:ilvl w:val="2"/>
          <w:numId w:val="1"/>
        </w:numPr>
        <w:spacing w:after="36"/>
        <w:ind w:right="80" w:hanging="427"/>
      </w:pPr>
      <w:r w:rsidRPr="00D26917">
        <w:t xml:space="preserve">cenę netto, wartość podatku Vat oraz cenę brutto za realizację przedmiotu zamówienia, </w:t>
      </w:r>
    </w:p>
    <w:p w14:paraId="00123E35" w14:textId="51E513CF" w:rsidR="00C31F47" w:rsidRPr="00D26917" w:rsidRDefault="006F2B23">
      <w:pPr>
        <w:numPr>
          <w:ilvl w:val="2"/>
          <w:numId w:val="1"/>
        </w:numPr>
        <w:spacing w:after="159" w:line="265" w:lineRule="auto"/>
        <w:ind w:right="80" w:hanging="427"/>
      </w:pPr>
      <w:r w:rsidRPr="00D26917">
        <w:t xml:space="preserve">informacje określające precyzyjnie oferowane urządzenia UTM tj. </w:t>
      </w:r>
      <w:r w:rsidR="00FE094F" w:rsidRPr="00D26917">
        <w:br/>
      </w:r>
      <w:r w:rsidRPr="00D26917">
        <w:t xml:space="preserve">w szczególności producenta, model, typ - brak wymaganej informacji spowoduje odrzucenie oferty złożonej przez wykonawcę. </w:t>
      </w:r>
      <w:r w:rsidRPr="00D26917">
        <w:rPr>
          <w:color w:val="FF0000"/>
        </w:rPr>
        <w:t xml:space="preserve"> </w:t>
      </w:r>
    </w:p>
    <w:p w14:paraId="56E91D77" w14:textId="44FDD336" w:rsidR="00C31F47" w:rsidRDefault="006F2B23" w:rsidP="007C4663">
      <w:pPr>
        <w:spacing w:after="42"/>
        <w:ind w:left="-15" w:right="80" w:firstLine="724"/>
      </w:pPr>
      <w:r>
        <w:t>9.8</w:t>
      </w:r>
      <w:r>
        <w:rPr>
          <w:rFonts w:ascii="Arial" w:eastAsia="Arial" w:hAnsi="Arial" w:cs="Arial"/>
        </w:rPr>
        <w:t xml:space="preserve"> </w:t>
      </w:r>
      <w:r w:rsidR="007C4663">
        <w:rPr>
          <w:rFonts w:ascii="Arial" w:eastAsia="Arial" w:hAnsi="Arial" w:cs="Arial"/>
        </w:rPr>
        <w:t xml:space="preserve"> </w:t>
      </w:r>
      <w:r>
        <w:t xml:space="preserve">Wraz z formularzem oferty należy złożyć następujące dokumenty: </w:t>
      </w:r>
    </w:p>
    <w:p w14:paraId="481C507F" w14:textId="18B2E003" w:rsidR="00C31F47" w:rsidRDefault="006F2B23" w:rsidP="007C4663">
      <w:pPr>
        <w:numPr>
          <w:ilvl w:val="2"/>
          <w:numId w:val="4"/>
        </w:numPr>
        <w:spacing w:after="38"/>
        <w:ind w:left="1843" w:right="80" w:hanging="425"/>
      </w:pPr>
      <w:r>
        <w:t xml:space="preserve">oświadczenie wykonawcy o niepodleganiu wykluczeniu z postępowania, sporządzone zgodnie z wzorem stanowiącym </w:t>
      </w:r>
      <w:r w:rsidRPr="000F1128">
        <w:rPr>
          <w:b/>
        </w:rPr>
        <w:t xml:space="preserve">załącznik nr </w:t>
      </w:r>
      <w:r w:rsidR="00FE094F" w:rsidRPr="000F1128">
        <w:rPr>
          <w:b/>
        </w:rPr>
        <w:t>3</w:t>
      </w:r>
      <w:r>
        <w:t xml:space="preserve"> do zapytania ofertowego, </w:t>
      </w:r>
    </w:p>
    <w:p w14:paraId="0148FFB1" w14:textId="658C4BFD" w:rsidR="00C31F47" w:rsidRDefault="006F2B23" w:rsidP="007C4663">
      <w:pPr>
        <w:numPr>
          <w:ilvl w:val="2"/>
          <w:numId w:val="4"/>
        </w:numPr>
        <w:spacing w:after="38"/>
        <w:ind w:left="1843" w:right="80" w:hanging="425"/>
      </w:pPr>
      <w:r>
        <w:t xml:space="preserve">wykaz osób skierowanych do realizacji zamówienia publicznego wraz </w:t>
      </w:r>
      <w:r w:rsidR="00FE094F">
        <w:br/>
      </w:r>
      <w:r>
        <w:t>z informacją dotycząc</w:t>
      </w:r>
      <w:r w:rsidR="00FE094F">
        <w:t>ą</w:t>
      </w:r>
      <w:r>
        <w:t xml:space="preserve"> ich doświadczenia zawodowego, sporządzonego zgodnie z wzorem stanowiącym </w:t>
      </w:r>
      <w:r w:rsidRPr="000F1128">
        <w:rPr>
          <w:b/>
        </w:rPr>
        <w:t xml:space="preserve">załącznik nr </w:t>
      </w:r>
      <w:r w:rsidR="00FE094F" w:rsidRPr="000F1128">
        <w:rPr>
          <w:b/>
        </w:rPr>
        <w:t>4</w:t>
      </w:r>
      <w:r>
        <w:t xml:space="preserve"> do zapytania ofertowego, </w:t>
      </w:r>
    </w:p>
    <w:p w14:paraId="7B13D1FE" w14:textId="2E566F6F" w:rsidR="006D1E0C" w:rsidRPr="00B81F6F" w:rsidRDefault="006D1E0C" w:rsidP="007C4663">
      <w:pPr>
        <w:numPr>
          <w:ilvl w:val="2"/>
          <w:numId w:val="4"/>
        </w:numPr>
        <w:spacing w:after="38"/>
        <w:ind w:left="1843" w:right="80" w:hanging="425"/>
      </w:pPr>
      <w:r w:rsidRPr="00B81F6F">
        <w:t xml:space="preserve">oświadczenie producenta lub autoryzowanego dystrybutora producenta na terenie Polski, iż produkt pochodzi z autoryzowanego kanału sprzedaży, np. poprzez oświadczenie o posiadanym statusie </w:t>
      </w:r>
      <w:r w:rsidRPr="00B81F6F">
        <w:lastRenderedPageBreak/>
        <w:t>autoryzacyjnym</w:t>
      </w:r>
      <w:r w:rsidR="00AA2C37" w:rsidRPr="00B81F6F">
        <w:t xml:space="preserve"> (</w:t>
      </w:r>
      <w:r w:rsidR="00665428" w:rsidRPr="00B81F6F">
        <w:t>można złożyć w postaci cyfrowego odwzorowania - skanu</w:t>
      </w:r>
      <w:r w:rsidR="00AA2C37" w:rsidRPr="00B81F6F">
        <w:t>)</w:t>
      </w:r>
      <w:r w:rsidRPr="00B81F6F">
        <w:t>,</w:t>
      </w:r>
    </w:p>
    <w:p w14:paraId="6885DDD3" w14:textId="77777777" w:rsidR="00C31F47" w:rsidRDefault="006F2B23" w:rsidP="007C4663">
      <w:pPr>
        <w:numPr>
          <w:ilvl w:val="2"/>
          <w:numId w:val="4"/>
        </w:numPr>
        <w:spacing w:after="125"/>
        <w:ind w:left="1843" w:right="80" w:hanging="425"/>
      </w:pPr>
      <w:r>
        <w:t xml:space="preserve">pełnomocnictwo w przypadku, gdy ofertę podpisuje osoba nieuprawniona do reprezentowania wykonawcy. </w:t>
      </w:r>
    </w:p>
    <w:p w14:paraId="729BCE27" w14:textId="77777777" w:rsidR="00C31F47" w:rsidRDefault="006F2B23">
      <w:pPr>
        <w:spacing w:after="129" w:line="267" w:lineRule="auto"/>
        <w:ind w:right="0" w:hanging="10"/>
        <w:jc w:val="left"/>
      </w:pPr>
      <w:r>
        <w:rPr>
          <w:b/>
        </w:rPr>
        <w:t xml:space="preserve">UWAGA: Wymagana forma złożenia oferty. </w:t>
      </w:r>
    </w:p>
    <w:p w14:paraId="5E40A60D" w14:textId="77777777" w:rsidR="00C31F47" w:rsidRDefault="006F2B23">
      <w:pPr>
        <w:spacing w:after="129" w:line="265" w:lineRule="auto"/>
        <w:ind w:right="78" w:hanging="10"/>
      </w:pPr>
      <w:r>
        <w:t xml:space="preserve">Formularz oferty wraz z wymaganym oświadczeniem i dokumentami należy złożyć w formie elektronicznej tj. opatrzonej kwalifikowanym podpisem elektronicznym lub w postaci elektronicznej opatrzonej podpisem zaufanym lub podpisem osobistym osoby uprawnionej do reprezentowania wykonawcy zgodnie z zasadami reprezentacji wskazanymi we właściwym rejestrze lub ustanowionego pełnomocnika. Brak podpisu oferty w wyżej wymieniony sposób będzie skutkowało odrzuceniem oferty. </w:t>
      </w:r>
    </w:p>
    <w:p w14:paraId="3AB2AE9A" w14:textId="77777777" w:rsidR="00C31F47" w:rsidRDefault="006F2B23">
      <w:pPr>
        <w:ind w:left="566" w:right="80" w:firstLine="0"/>
      </w:pPr>
      <w:r>
        <w:t xml:space="preserve">Jeżeli pełnomocnictwo zostało sporządzone jako dokument w postaci papierowej, przekazuje się cyfrowe odwzorowanie tego dokumentu opatrzone kwalifikowanym podpisem elektronicznym, podpisem zaufanym lub podpisem osobistym osoby/osób uprawnionej do reprezentowania wykonawcy, poświadczającym zgodność cyfrowego odwzorowania z dokumentem w postaci papierowej, w przypadku gdy pełnomocnictwo zostało wystawione jako dokument elektroniczny, przekazuje się ten dokument. </w:t>
      </w:r>
    </w:p>
    <w:p w14:paraId="73E11518" w14:textId="0F1ABB08" w:rsidR="00C31F47" w:rsidRDefault="006F2B23" w:rsidP="007C4663">
      <w:pPr>
        <w:ind w:left="1276" w:right="80"/>
      </w:pPr>
      <w:r>
        <w:t>9.9</w:t>
      </w:r>
      <w:r>
        <w:rPr>
          <w:rFonts w:ascii="Arial" w:eastAsia="Arial" w:hAnsi="Arial" w:cs="Arial"/>
        </w:rPr>
        <w:t xml:space="preserve"> </w:t>
      </w:r>
      <w:r w:rsidR="007C4663">
        <w:rPr>
          <w:rFonts w:ascii="Arial" w:eastAsia="Arial" w:hAnsi="Arial" w:cs="Arial"/>
        </w:rPr>
        <w:tab/>
      </w:r>
      <w:r>
        <w:t xml:space="preserve">Ofertę sporządza się w postaci elektronicznej, w formatach danych określonych w rozporządzeniu Rady Ministrów z dnia 21 maja 2024 r. w sprawie Krajowych Ram Interoperacyjności, minimalnych wymagań dla rejestrów publicznych i wymiany informacji w postaci elektronicznej oraz minimalnych wymagań dla systemów teleinformatycznych (Dz. U. poz. 773), z uwzględnieniem rodzaju przekazywanych danych. </w:t>
      </w:r>
    </w:p>
    <w:p w14:paraId="1CF3410B" w14:textId="77777777" w:rsidR="00C31F47" w:rsidRDefault="006F2B23" w:rsidP="007C4663">
      <w:pPr>
        <w:ind w:left="1276" w:right="80" w:hanging="567"/>
      </w:pPr>
      <w:r>
        <w:t xml:space="preserve">9.10 Zamawiający rekomenduje wykorzystanie formatu pdf.  </w:t>
      </w:r>
    </w:p>
    <w:p w14:paraId="3B12F845" w14:textId="7F1AC74A" w:rsidR="00C31F47" w:rsidRDefault="006F2B23" w:rsidP="007C4663">
      <w:pPr>
        <w:ind w:left="1276" w:right="80"/>
      </w:pPr>
      <w:r>
        <w:t>9.11</w:t>
      </w:r>
      <w:r>
        <w:rPr>
          <w:rFonts w:ascii="Arial" w:eastAsia="Arial" w:hAnsi="Arial" w:cs="Arial"/>
        </w:rPr>
        <w:t xml:space="preserve"> </w:t>
      </w:r>
      <w:r>
        <w:t>Zamawiający zaleca</w:t>
      </w:r>
      <w:r>
        <w:rPr>
          <w:b/>
        </w:rPr>
        <w:t xml:space="preserve"> </w:t>
      </w:r>
      <w:r>
        <w:t>przekonwertowanie plików zawierających wymagane dokumenty na format .pdf i</w:t>
      </w:r>
      <w:r>
        <w:rPr>
          <w:b/>
        </w:rPr>
        <w:t xml:space="preserve"> </w:t>
      </w:r>
      <w:r>
        <w:t xml:space="preserve">opatrzenie ich podpisem kwalifikowanym </w:t>
      </w:r>
      <w:proofErr w:type="spellStart"/>
      <w:r>
        <w:t>PAdES</w:t>
      </w:r>
      <w:proofErr w:type="spellEnd"/>
      <w:r>
        <w:t>. Pliki w innych formatach niż</w:t>
      </w:r>
      <w:r>
        <w:rPr>
          <w:b/>
        </w:rPr>
        <w:t xml:space="preserve"> </w:t>
      </w:r>
      <w:r>
        <w:t xml:space="preserve">PDF zaleca się opatrzyć zewnętrznym podpisem </w:t>
      </w:r>
      <w:proofErr w:type="spellStart"/>
      <w:r>
        <w:t>XAdES</w:t>
      </w:r>
      <w:proofErr w:type="spellEnd"/>
      <w:r>
        <w:t>. Wykonawca winien</w:t>
      </w:r>
      <w:r>
        <w:rPr>
          <w:b/>
        </w:rPr>
        <w:t xml:space="preserve"> </w:t>
      </w:r>
      <w:r>
        <w:t>pamiętać, aby plik z podpisem przekazywać łącznie z dokumentem</w:t>
      </w:r>
      <w:r>
        <w:rPr>
          <w:b/>
        </w:rPr>
        <w:t xml:space="preserve"> </w:t>
      </w:r>
      <w:r>
        <w:t xml:space="preserve">podpisywanym. </w:t>
      </w:r>
    </w:p>
    <w:p w14:paraId="61CB4E86" w14:textId="77777777" w:rsidR="00C31F47" w:rsidRDefault="006F2B23" w:rsidP="007C4663">
      <w:pPr>
        <w:spacing w:after="344"/>
        <w:ind w:left="1276" w:right="80"/>
      </w:pPr>
      <w:r>
        <w:t>9.12</w:t>
      </w:r>
      <w:r>
        <w:rPr>
          <w:rFonts w:ascii="Arial" w:eastAsia="Arial" w:hAnsi="Arial" w:cs="Arial"/>
        </w:rPr>
        <w:t xml:space="preserve"> </w:t>
      </w:r>
      <w:r>
        <w:t xml:space="preserve">Zamawiający zaleca, aby w przypadku podpisywania pliku przez kilka osób, stosować podpisy tego samego rodzaju. Podpisywanie różnymi rodzajami podpisów np. osobistym i kwalifikowanym może doprowadzić do problemów w weryfikacji plików. </w:t>
      </w:r>
    </w:p>
    <w:p w14:paraId="4F905441" w14:textId="77777777" w:rsidR="00C31F47" w:rsidRDefault="006F2B23">
      <w:pPr>
        <w:numPr>
          <w:ilvl w:val="0"/>
          <w:numId w:val="5"/>
        </w:num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E5E5E5"/>
        <w:spacing w:after="268" w:line="247" w:lineRule="auto"/>
        <w:ind w:left="551" w:right="0" w:hanging="566"/>
        <w:jc w:val="left"/>
      </w:pPr>
      <w:r>
        <w:rPr>
          <w:b/>
        </w:rPr>
        <w:t>Termin i sposób składania ofert.</w:t>
      </w:r>
      <w:r>
        <w:rPr>
          <w:b/>
          <w:sz w:val="26"/>
        </w:rPr>
        <w:t xml:space="preserve"> </w:t>
      </w:r>
    </w:p>
    <w:p w14:paraId="6EFD18D4" w14:textId="53790C7E" w:rsidR="00C31F47" w:rsidRDefault="006F2B23">
      <w:pPr>
        <w:numPr>
          <w:ilvl w:val="1"/>
          <w:numId w:val="5"/>
        </w:numPr>
        <w:spacing w:after="165" w:line="267" w:lineRule="auto"/>
        <w:ind w:right="80" w:hanging="708"/>
      </w:pPr>
      <w:r>
        <w:rPr>
          <w:b/>
        </w:rPr>
        <w:lastRenderedPageBreak/>
        <w:t>Termin składania ofert upływa</w:t>
      </w:r>
      <w:r>
        <w:rPr>
          <w:b/>
          <w:color w:val="FF0000"/>
        </w:rPr>
        <w:t xml:space="preserve"> </w:t>
      </w:r>
      <w:r>
        <w:rPr>
          <w:b/>
        </w:rPr>
        <w:t xml:space="preserve">w dniu </w:t>
      </w:r>
      <w:r w:rsidR="00660BC4" w:rsidRPr="00F27286">
        <w:rPr>
          <w:b/>
        </w:rPr>
        <w:t>11</w:t>
      </w:r>
      <w:r w:rsidRPr="00F27286">
        <w:rPr>
          <w:b/>
        </w:rPr>
        <w:t xml:space="preserve"> </w:t>
      </w:r>
      <w:r w:rsidR="00660BC4" w:rsidRPr="00F27286">
        <w:rPr>
          <w:b/>
        </w:rPr>
        <w:t>października</w:t>
      </w:r>
      <w:r w:rsidRPr="00F27286">
        <w:rPr>
          <w:b/>
        </w:rPr>
        <w:t xml:space="preserve"> 2024 r. </w:t>
      </w:r>
      <w:r w:rsidR="00660BC4" w:rsidRPr="00F27286">
        <w:rPr>
          <w:b/>
        </w:rPr>
        <w:br/>
      </w:r>
      <w:r w:rsidRPr="00F27286">
        <w:rPr>
          <w:b/>
        </w:rPr>
        <w:t>o godz. 10:00.</w:t>
      </w:r>
      <w:r>
        <w:rPr>
          <w:b/>
        </w:rPr>
        <w:t xml:space="preserve"> </w:t>
      </w:r>
      <w:r>
        <w:rPr>
          <w:color w:val="FF0000"/>
        </w:rPr>
        <w:t xml:space="preserve"> </w:t>
      </w:r>
    </w:p>
    <w:p w14:paraId="7EAE6756" w14:textId="77777777" w:rsidR="00C31F47" w:rsidRDefault="006F2B23">
      <w:pPr>
        <w:numPr>
          <w:ilvl w:val="1"/>
          <w:numId w:val="5"/>
        </w:numPr>
        <w:spacing w:after="5"/>
        <w:ind w:right="80" w:hanging="708"/>
      </w:pPr>
      <w:r>
        <w:t xml:space="preserve">Ofertę wraz z wymaganymi dokumentami należy złożyć wyłącznie za pośrednictwem platformy Baza Konkurencyjności, dostępnej pod adresem: </w:t>
      </w:r>
    </w:p>
    <w:p w14:paraId="03BF44DC" w14:textId="6A5C506E" w:rsidR="00C31F47" w:rsidRDefault="00093C42">
      <w:pPr>
        <w:spacing w:after="172" w:line="259" w:lineRule="auto"/>
        <w:ind w:left="566" w:right="0" w:firstLine="0"/>
        <w:jc w:val="left"/>
      </w:pPr>
      <w:r>
        <w:t xml:space="preserve">            </w:t>
      </w:r>
      <w:hyperlink r:id="rId11" w:history="1">
        <w:r w:rsidR="001A7B8A" w:rsidRPr="00843767">
          <w:rPr>
            <w:rStyle w:val="Hipercze"/>
          </w:rPr>
          <w:t>https://bazakonkurencyjnosci.funduszeeuropejskie.gov.pl/</w:t>
        </w:r>
      </w:hyperlink>
      <w:hyperlink r:id="rId12">
        <w:r w:rsidR="006F2B23">
          <w:t xml:space="preserve"> </w:t>
        </w:r>
      </w:hyperlink>
    </w:p>
    <w:p w14:paraId="5BC14DB7" w14:textId="77777777" w:rsidR="00C31F47" w:rsidRDefault="006F2B23">
      <w:pPr>
        <w:numPr>
          <w:ilvl w:val="1"/>
          <w:numId w:val="5"/>
        </w:numPr>
        <w:ind w:right="80" w:hanging="708"/>
      </w:pPr>
      <w:r>
        <w:t xml:space="preserve">Złożenie oferty wraz z załącznikami następuje poprzez polecenie „Złóż ofertę”. </w:t>
      </w:r>
    </w:p>
    <w:p w14:paraId="21CF3C40" w14:textId="77777777" w:rsidR="00C31F47" w:rsidRDefault="006F2B23">
      <w:pPr>
        <w:numPr>
          <w:ilvl w:val="1"/>
          <w:numId w:val="5"/>
        </w:numPr>
        <w:ind w:right="80" w:hanging="708"/>
      </w:pPr>
      <w:r>
        <w:t xml:space="preserve">O terminowym złożeniu oferty decyduje data złożenia oferty za pośrednictwem Bazy konkurencyjności. </w:t>
      </w:r>
    </w:p>
    <w:p w14:paraId="264723C4" w14:textId="2C18F72A" w:rsidR="00C31F47" w:rsidRDefault="006F2B23">
      <w:pPr>
        <w:numPr>
          <w:ilvl w:val="1"/>
          <w:numId w:val="5"/>
        </w:numPr>
        <w:ind w:right="80" w:hanging="708"/>
      </w:pPr>
      <w:r>
        <w:t xml:space="preserve">Szczegółowa instrukcja rejestracji konta, zadawania pytań, dodawania, wycofania i edycji ofert w Bazie konkurencyjności zamieszczona jest pod adresem: </w:t>
      </w:r>
      <w:hyperlink r:id="rId13" w:history="1">
        <w:r w:rsidR="001A7B8A" w:rsidRPr="00843767">
          <w:rPr>
            <w:rStyle w:val="Hipercze"/>
          </w:rPr>
          <w:t>https://bazakonkurencyjnosci.funduszeeuropejskie.gov.pl/pomoc</w:t>
        </w:r>
      </w:hyperlink>
      <w:hyperlink r:id="rId14">
        <w:r>
          <w:t xml:space="preserve"> </w:t>
        </w:r>
      </w:hyperlink>
      <w:r>
        <w:rPr>
          <w:b/>
        </w:rPr>
        <w:t xml:space="preserve"> </w:t>
      </w:r>
    </w:p>
    <w:p w14:paraId="1233D8BE" w14:textId="77777777" w:rsidR="00C31F47" w:rsidRDefault="006F2B23">
      <w:pPr>
        <w:numPr>
          <w:ilvl w:val="1"/>
          <w:numId w:val="5"/>
        </w:numPr>
        <w:ind w:right="80" w:hanging="708"/>
      </w:pPr>
      <w:r>
        <w:t xml:space="preserve">Oferty złożone po terminie zostaną odrzucone przez zamawiającego. </w:t>
      </w:r>
    </w:p>
    <w:p w14:paraId="6A0EAFE3" w14:textId="77777777" w:rsidR="00C31F47" w:rsidRDefault="006F2B23">
      <w:pPr>
        <w:numPr>
          <w:ilvl w:val="1"/>
          <w:numId w:val="5"/>
        </w:numPr>
        <w:ind w:right="80" w:hanging="708"/>
      </w:pPr>
      <w:r>
        <w:t xml:space="preserve">Zamawiający nie dopuszcza innej formy i sposobu składania ofert niż za pośrednictwem BK2021. Niespełnienie tego wymogu oznacza niezgodność oferty z zapytaniem. Oferty składane poza BK2021 zostaną odrzucone przez zamawiającego. </w:t>
      </w:r>
    </w:p>
    <w:p w14:paraId="507E8083" w14:textId="77777777" w:rsidR="00C31F47" w:rsidRDefault="006F2B23">
      <w:pPr>
        <w:numPr>
          <w:ilvl w:val="1"/>
          <w:numId w:val="5"/>
        </w:numPr>
        <w:spacing w:after="347"/>
        <w:ind w:right="80" w:hanging="708"/>
      </w:pPr>
      <w:r>
        <w:t xml:space="preserve">Otwarcie ofert nastąpi niezwłocznie po upływie terminu na ich złożenie. </w:t>
      </w:r>
    </w:p>
    <w:p w14:paraId="201514C2" w14:textId="77777777" w:rsidR="00C31F47" w:rsidRDefault="006F2B23">
      <w:pPr>
        <w:numPr>
          <w:ilvl w:val="0"/>
          <w:numId w:val="5"/>
        </w:num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E5E5E5"/>
        <w:spacing w:after="256" w:line="259" w:lineRule="auto"/>
        <w:ind w:left="551" w:right="0" w:hanging="566"/>
        <w:jc w:val="left"/>
      </w:pPr>
      <w:r>
        <w:rPr>
          <w:b/>
        </w:rPr>
        <w:t>Badanie i ocena ofert.</w:t>
      </w:r>
      <w:r>
        <w:rPr>
          <w:b/>
          <w:sz w:val="26"/>
        </w:rPr>
        <w:t xml:space="preserve"> </w:t>
      </w:r>
    </w:p>
    <w:p w14:paraId="63CA10EB" w14:textId="41FBE3BA" w:rsidR="00C31F47" w:rsidRDefault="006F2B23">
      <w:pPr>
        <w:numPr>
          <w:ilvl w:val="1"/>
          <w:numId w:val="5"/>
        </w:numPr>
        <w:ind w:right="80" w:hanging="708"/>
      </w:pPr>
      <w:r>
        <w:t xml:space="preserve">W pierwszym etapie zamawiający dokona weryfikacji oferty pod kątem spełniania wymogów określonych w niniejszym zapytaniu ofertowym, </w:t>
      </w:r>
      <w:r w:rsidR="00416884">
        <w:br/>
      </w:r>
      <w:r>
        <w:t xml:space="preserve">w szczególności w zakresie dotyczącym sposobu i formy złożenia oferty oraz spełniania warunków udziału w postępowaniu. </w:t>
      </w:r>
    </w:p>
    <w:p w14:paraId="59F7FB49" w14:textId="77777777" w:rsidR="00C31F47" w:rsidRDefault="006F2B23">
      <w:pPr>
        <w:numPr>
          <w:ilvl w:val="1"/>
          <w:numId w:val="5"/>
        </w:numPr>
        <w:ind w:right="80" w:hanging="708"/>
      </w:pPr>
      <w:r>
        <w:t xml:space="preserve">Zamawiający poprawi w ofercie oczywiste omyłki pisarskie oraz oczywiste omyłki rachunkowe z uwzględnieniem konsekwencji rachunkowych dokonanych poprawek, niezwłocznie zawiadamiając o tym wykonawcę, którego oferta została poprawiona. </w:t>
      </w:r>
    </w:p>
    <w:p w14:paraId="196FF949" w14:textId="77777777" w:rsidR="00C31F47" w:rsidRDefault="006F2B23">
      <w:pPr>
        <w:numPr>
          <w:ilvl w:val="1"/>
          <w:numId w:val="5"/>
        </w:numPr>
        <w:ind w:right="80" w:hanging="708"/>
      </w:pPr>
      <w:r>
        <w:t xml:space="preserve">Jeżeli zaoferowana cena lub koszt wydają się rażąco niskie w stosunku do przedmiotu zamówienia, tj. różnią się o więcej niż 30% od średniej arytmetycznej cen wszystkich ważnych ofert niepodlegających odrzuceniu, lub budzą wątpliwości zamawiającego co do możliwości wykonania przedmiotu zamówienia zgodnie z wymaganiami określonymi w zapytaniu ofertowym lub wynikającymi z odrębnych przepisów, zamawiający żąda od wykonawcy złożenia w wyznaczonym terminie wyjaśnień, w tym złożenia </w:t>
      </w:r>
      <w:r>
        <w:lastRenderedPageBreak/>
        <w:t xml:space="preserve">dowodów w zakresie wyliczenia ceny lub kosztu. Zamawiający ocenia te wyjaśnienia w konsultacji z wykonawcą i może odrzucić tę ofertę </w:t>
      </w:r>
      <w:r w:rsidRPr="00DC3C42">
        <w:t>wyłącznie</w:t>
      </w:r>
      <w:r>
        <w:t xml:space="preserve"> w przypadku, gdy złożone wyjaśnienia wraz z dowodami nie uzasadniają podanej ceny lub kosztu w tej ofercie. </w:t>
      </w:r>
    </w:p>
    <w:p w14:paraId="23B4AA32" w14:textId="232A8452" w:rsidR="00C31F47" w:rsidRPr="00367F7C" w:rsidRDefault="006F2B23" w:rsidP="00367F7C">
      <w:pPr>
        <w:numPr>
          <w:ilvl w:val="1"/>
          <w:numId w:val="5"/>
        </w:numPr>
        <w:spacing w:after="36"/>
        <w:ind w:right="80"/>
        <w:rPr>
          <w:b/>
          <w:bCs/>
          <w:u w:val="single"/>
        </w:rPr>
      </w:pPr>
      <w:r w:rsidRPr="00367F7C">
        <w:rPr>
          <w:b/>
          <w:bCs/>
          <w:u w:val="single"/>
        </w:rPr>
        <w:t xml:space="preserve">Jeżeli wykonawca </w:t>
      </w:r>
      <w:r w:rsidR="006D087A" w:rsidRPr="00367F7C">
        <w:rPr>
          <w:b/>
          <w:bCs/>
          <w:u w:val="single"/>
        </w:rPr>
        <w:t xml:space="preserve">wraz z ofertą </w:t>
      </w:r>
      <w:r w:rsidRPr="00367F7C">
        <w:rPr>
          <w:b/>
          <w:bCs/>
          <w:u w:val="single"/>
        </w:rPr>
        <w:t>nie złożył oświadcze</w:t>
      </w:r>
      <w:r w:rsidR="000F1128" w:rsidRPr="00367F7C">
        <w:rPr>
          <w:b/>
          <w:bCs/>
          <w:u w:val="single"/>
        </w:rPr>
        <w:t>ń</w:t>
      </w:r>
      <w:r w:rsidRPr="00367F7C">
        <w:rPr>
          <w:b/>
          <w:bCs/>
          <w:u w:val="single"/>
        </w:rPr>
        <w:t xml:space="preserve"> lub dokumentów </w:t>
      </w:r>
      <w:r w:rsidR="000F1128" w:rsidRPr="00367F7C">
        <w:rPr>
          <w:b/>
          <w:bCs/>
          <w:u w:val="single"/>
        </w:rPr>
        <w:t xml:space="preserve">wskazanych </w:t>
      </w:r>
      <w:bookmarkStart w:id="0" w:name="_Hlk178254658"/>
      <w:r w:rsidR="000F1128" w:rsidRPr="00367F7C">
        <w:rPr>
          <w:b/>
          <w:bCs/>
          <w:u w:val="single"/>
        </w:rPr>
        <w:t>w ust. 9.8 pkt 1-4</w:t>
      </w:r>
      <w:bookmarkEnd w:id="0"/>
      <w:r w:rsidR="006F7497" w:rsidRPr="00367F7C">
        <w:rPr>
          <w:b/>
          <w:bCs/>
          <w:u w:val="single"/>
        </w:rPr>
        <w:t>,</w:t>
      </w:r>
      <w:r w:rsidRPr="00367F7C">
        <w:rPr>
          <w:b/>
          <w:bCs/>
          <w:u w:val="single"/>
        </w:rPr>
        <w:t xml:space="preserve"> </w:t>
      </w:r>
      <w:r w:rsidR="006D087A" w:rsidRPr="00367F7C">
        <w:rPr>
          <w:b/>
          <w:bCs/>
          <w:u w:val="single"/>
        </w:rPr>
        <w:t>oferta zostanie przez Zamawiającego odrzucona bez wzywania do jej uzupełnienia.</w:t>
      </w:r>
      <w:r w:rsidRPr="00367F7C">
        <w:rPr>
          <w:b/>
          <w:bCs/>
          <w:u w:val="single"/>
        </w:rPr>
        <w:t xml:space="preserve"> </w:t>
      </w:r>
    </w:p>
    <w:p w14:paraId="64F20F70" w14:textId="6CBBF1E4" w:rsidR="00C31F47" w:rsidRDefault="006F2B23">
      <w:pPr>
        <w:numPr>
          <w:ilvl w:val="1"/>
          <w:numId w:val="5"/>
        </w:numPr>
        <w:ind w:right="80" w:hanging="708"/>
      </w:pPr>
      <w:r>
        <w:t xml:space="preserve">W toku badania ofert zamawiający może żądać od wykonawców wyjaśnień dotyczących treści złożonych ofert i dokumentów, w szczególności dokumentów potwierdzających spełnianie warunków udziału w niniejszym postępowaniu. </w:t>
      </w:r>
    </w:p>
    <w:p w14:paraId="35471C45" w14:textId="16DA7295" w:rsidR="00C31F47" w:rsidRDefault="006F2B23">
      <w:pPr>
        <w:numPr>
          <w:ilvl w:val="1"/>
          <w:numId w:val="5"/>
        </w:numPr>
        <w:spacing w:after="46" w:line="265" w:lineRule="auto"/>
        <w:ind w:right="80" w:hanging="708"/>
      </w:pPr>
      <w:r>
        <w:t xml:space="preserve">Oferta zostanie </w:t>
      </w:r>
      <w:r w:rsidR="006F7497">
        <w:t xml:space="preserve">także </w:t>
      </w:r>
      <w:r>
        <w:t xml:space="preserve">odrzucona, jeśli: </w:t>
      </w:r>
    </w:p>
    <w:p w14:paraId="42CB61EA" w14:textId="23C0DE98" w:rsidR="005854F6" w:rsidRDefault="005854F6">
      <w:pPr>
        <w:numPr>
          <w:ilvl w:val="2"/>
          <w:numId w:val="5"/>
        </w:numPr>
        <w:spacing w:after="42"/>
        <w:ind w:right="80" w:hanging="360"/>
      </w:pPr>
      <w:r>
        <w:t xml:space="preserve">brak formularza ofertowego zgodnego ze wzorem stanowiącym </w:t>
      </w:r>
      <w:r w:rsidRPr="005854F6">
        <w:rPr>
          <w:b/>
          <w:bCs/>
        </w:rPr>
        <w:t>załącznik Nr 5</w:t>
      </w:r>
      <w:r>
        <w:t xml:space="preserve"> lub załączenie go w niewłaściwej formie lub niezgodnie z wymaganiami określonymi w zapytaniu ofertowym,</w:t>
      </w:r>
    </w:p>
    <w:p w14:paraId="04146214" w14:textId="5A09BE03" w:rsidR="00C31F47" w:rsidRDefault="006F2B23">
      <w:pPr>
        <w:numPr>
          <w:ilvl w:val="2"/>
          <w:numId w:val="5"/>
        </w:numPr>
        <w:spacing w:after="42"/>
        <w:ind w:right="80" w:hanging="360"/>
      </w:pPr>
      <w:r>
        <w:t xml:space="preserve">została złożona po upływie terminu składania ofert,  </w:t>
      </w:r>
    </w:p>
    <w:p w14:paraId="1D035908" w14:textId="77777777" w:rsidR="00C31F47" w:rsidRDefault="006F2B23">
      <w:pPr>
        <w:numPr>
          <w:ilvl w:val="2"/>
          <w:numId w:val="5"/>
        </w:numPr>
        <w:spacing w:after="46" w:line="265" w:lineRule="auto"/>
        <w:ind w:right="80" w:hanging="360"/>
      </w:pPr>
      <w:r>
        <w:t xml:space="preserve">została złożona w sposób niezgodny z zapytaniem ofertowym, </w:t>
      </w:r>
    </w:p>
    <w:p w14:paraId="247B517D" w14:textId="77777777" w:rsidR="00C31F47" w:rsidRDefault="006F2B23">
      <w:pPr>
        <w:numPr>
          <w:ilvl w:val="2"/>
          <w:numId w:val="5"/>
        </w:numPr>
        <w:spacing w:after="39"/>
        <w:ind w:right="80" w:hanging="360"/>
      </w:pPr>
      <w:r>
        <w:t xml:space="preserve">nie została podpisana przez osobę uprawnioną do reprezentowania wykonawcy lub wykonawca nie złożył wymaganego pełnomocnictwa, </w:t>
      </w:r>
    </w:p>
    <w:p w14:paraId="29F1EA20" w14:textId="77777777" w:rsidR="00C31F47" w:rsidRDefault="006F2B23" w:rsidP="000F1128">
      <w:pPr>
        <w:numPr>
          <w:ilvl w:val="2"/>
          <w:numId w:val="5"/>
        </w:numPr>
        <w:spacing w:after="38"/>
        <w:ind w:right="80" w:hanging="360"/>
      </w:pPr>
      <w:r>
        <w:t xml:space="preserve">została złożona przez wykonawcę, który nie wykazał, że spełnia warunki udziału określone w niniejszym zapytaniu ofertowym w wyznaczonym terminie, </w:t>
      </w:r>
    </w:p>
    <w:p w14:paraId="40AF8C91" w14:textId="77777777" w:rsidR="00C31F47" w:rsidRDefault="006F2B23">
      <w:pPr>
        <w:numPr>
          <w:ilvl w:val="2"/>
          <w:numId w:val="5"/>
        </w:numPr>
        <w:spacing w:after="42" w:line="265" w:lineRule="auto"/>
        <w:ind w:right="80" w:hanging="360"/>
      </w:pPr>
      <w:r>
        <w:t xml:space="preserve">wykonawca złożył wymagane od wykonawcy oświadczenia i dokumenty w formie i w sposób niezgodny z postanowieniami zapytania ofertowego,  </w:t>
      </w:r>
    </w:p>
    <w:p w14:paraId="29B06055" w14:textId="77777777" w:rsidR="00C31F47" w:rsidRDefault="006F2B23">
      <w:pPr>
        <w:numPr>
          <w:ilvl w:val="2"/>
          <w:numId w:val="5"/>
        </w:numPr>
        <w:spacing w:after="38"/>
        <w:ind w:right="80" w:hanging="360"/>
      </w:pPr>
      <w:r>
        <w:t xml:space="preserve">złożone oświadczenia lub dokumenty zawierają nieprawdziwe informacje, które mają lub mogą mieć wpływ na decyzję o wyborze oferty najkorzystniejszej, </w:t>
      </w:r>
    </w:p>
    <w:p w14:paraId="6E6C658F" w14:textId="77777777" w:rsidR="00C31F47" w:rsidRDefault="006F2B23">
      <w:pPr>
        <w:numPr>
          <w:ilvl w:val="2"/>
          <w:numId w:val="5"/>
        </w:numPr>
        <w:ind w:right="80" w:hanging="360"/>
      </w:pPr>
      <w:r>
        <w:t xml:space="preserve">wykonawca nie udzielił w wyznaczonym terminie wyjaśnień dotyczących ceny lub jeżeli złożone przez wykonawcę wyjaśnienia wraz z dowodami nie uzasadniają podanej w ofercie ceny. </w:t>
      </w:r>
    </w:p>
    <w:p w14:paraId="4F810021" w14:textId="77777777" w:rsidR="00C31F47" w:rsidRDefault="006F2B23">
      <w:pPr>
        <w:numPr>
          <w:ilvl w:val="1"/>
          <w:numId w:val="5"/>
        </w:numPr>
        <w:spacing w:after="159" w:line="265" w:lineRule="auto"/>
        <w:ind w:right="80" w:hanging="708"/>
      </w:pPr>
      <w:r>
        <w:t xml:space="preserve">W drugim etapie oceny zakwalifikowane oferty zostaną ocenione według kryteriów oceny ofert. </w:t>
      </w:r>
    </w:p>
    <w:p w14:paraId="22EEE275" w14:textId="77777777" w:rsidR="00C31F47" w:rsidRDefault="006F2B23">
      <w:pPr>
        <w:numPr>
          <w:ilvl w:val="1"/>
          <w:numId w:val="5"/>
        </w:numPr>
        <w:ind w:right="80" w:hanging="708"/>
      </w:pPr>
      <w:r>
        <w:t xml:space="preserve">Zamawiający udzieli zamówienia wykonawcy, którego oferta spełnia wymagania określone w niniejszym zapytaniu ofertowym i uzyskała największą liczbę punktów. </w:t>
      </w:r>
    </w:p>
    <w:p w14:paraId="41726EA2" w14:textId="0831BE1C" w:rsidR="00C31F47" w:rsidRDefault="006F2B23">
      <w:pPr>
        <w:numPr>
          <w:ilvl w:val="1"/>
          <w:numId w:val="5"/>
        </w:numPr>
        <w:ind w:right="80" w:hanging="708"/>
      </w:pPr>
      <w:r>
        <w:t xml:space="preserve">Informacja o wyborze najkorzystniejszej oferty zostanie zamieszczona </w:t>
      </w:r>
      <w:r w:rsidR="005B6832">
        <w:br/>
      </w:r>
      <w:r>
        <w:t xml:space="preserve">w BK2021 dostępnej pod adresem: </w:t>
      </w:r>
      <w:hyperlink r:id="rId15">
        <w:r>
          <w:rPr>
            <w:color w:val="0563C1"/>
            <w:u w:val="single" w:color="0563C1"/>
          </w:rPr>
          <w:t>https://bazakonkurencyjnosci.funduszeeuropejskie.gov.pl/</w:t>
        </w:r>
      </w:hyperlink>
      <w:hyperlink r:id="rId16">
        <w:r>
          <w:t>,</w:t>
        </w:r>
      </w:hyperlink>
      <w:r>
        <w:t xml:space="preserve"> niezwłocznie po wyborze oferty przez zamawiającego oraz przesłane uczestnikom niniejszego postępowania. Informacja ta będzie zawierała imię i nazwisko albo nazwę w</w:t>
      </w:r>
      <w:r w:rsidR="005B6832">
        <w:t>y</w:t>
      </w:r>
      <w:r>
        <w:t xml:space="preserve">branego wykonawcy, jego siedzibę oraz cenę najkorzystniejszej oferty. </w:t>
      </w:r>
    </w:p>
    <w:p w14:paraId="5E0B054E" w14:textId="67CF5E5C" w:rsidR="00C31F47" w:rsidRDefault="006F2B23">
      <w:pPr>
        <w:numPr>
          <w:ilvl w:val="1"/>
          <w:numId w:val="5"/>
        </w:numPr>
        <w:ind w:right="80" w:hanging="708"/>
      </w:pPr>
      <w:r>
        <w:t xml:space="preserve">Zamawiający niezwłocznie zawiadomi wybranego wykonawcę o miejscu </w:t>
      </w:r>
      <w:r w:rsidR="00F723BC">
        <w:br/>
      </w:r>
      <w:r>
        <w:t>i terminie zawarcia umowy. Wykonawca jest zobowiązany do zawarcia umowy na warunkach określonych w projekcie umowy stanowiącym</w:t>
      </w:r>
      <w:r>
        <w:rPr>
          <w:b/>
        </w:rPr>
        <w:t xml:space="preserve"> </w:t>
      </w:r>
      <w:r w:rsidRPr="00AA2C37">
        <w:rPr>
          <w:b/>
        </w:rPr>
        <w:t xml:space="preserve">załącznik nr </w:t>
      </w:r>
      <w:r w:rsidR="00F723BC" w:rsidRPr="00AA2C37">
        <w:rPr>
          <w:b/>
        </w:rPr>
        <w:t>2</w:t>
      </w:r>
      <w:r>
        <w:rPr>
          <w:b/>
        </w:rPr>
        <w:t xml:space="preserve"> </w:t>
      </w:r>
      <w:r>
        <w:t xml:space="preserve">do zapytania ofertowego. </w:t>
      </w:r>
    </w:p>
    <w:p w14:paraId="67D773F9" w14:textId="1963D3D4" w:rsidR="00C31F47" w:rsidRDefault="006F2B23">
      <w:pPr>
        <w:numPr>
          <w:ilvl w:val="1"/>
          <w:numId w:val="5"/>
        </w:numPr>
        <w:ind w:right="80" w:hanging="708"/>
      </w:pPr>
      <w:r>
        <w:t xml:space="preserve">W przypadku gdy wybrany wykonawca odstąpi od zawarcia umowy </w:t>
      </w:r>
      <w:r w:rsidR="00F723BC">
        <w:br/>
      </w:r>
      <w:r>
        <w:t xml:space="preserve">w sprawie zamówienia, zamawiający może zawrzeć umowę z wykonawcą, który w przeprowadzonym postępowaniu o udzielenie zamówienia uzyskał kolejną najwyższą liczbę punktów. </w:t>
      </w:r>
    </w:p>
    <w:p w14:paraId="4F891436" w14:textId="25C22EC7" w:rsidR="00C31F47" w:rsidRDefault="006F2B23">
      <w:pPr>
        <w:numPr>
          <w:ilvl w:val="1"/>
          <w:numId w:val="5"/>
        </w:numPr>
        <w:spacing w:after="42"/>
        <w:ind w:right="80" w:hanging="708"/>
      </w:pPr>
      <w:r>
        <w:t xml:space="preserve">Zamawiający zastrzega sobie prawo do unieważnienia postępowania </w:t>
      </w:r>
      <w:r w:rsidR="00F723BC">
        <w:br/>
      </w:r>
      <w:r>
        <w:t>w</w:t>
      </w:r>
      <w:r>
        <w:rPr>
          <w:b/>
        </w:rPr>
        <w:t xml:space="preserve"> </w:t>
      </w:r>
      <w:r>
        <w:t>przypadku:</w:t>
      </w:r>
      <w:r>
        <w:rPr>
          <w:b/>
        </w:rPr>
        <w:t xml:space="preserve"> </w:t>
      </w:r>
      <w:r>
        <w:t xml:space="preserve"> </w:t>
      </w:r>
    </w:p>
    <w:p w14:paraId="58D94604" w14:textId="77777777" w:rsidR="00C31F47" w:rsidRDefault="006F2B23" w:rsidP="00667854">
      <w:pPr>
        <w:numPr>
          <w:ilvl w:val="2"/>
          <w:numId w:val="7"/>
        </w:numPr>
        <w:spacing w:after="42"/>
        <w:ind w:left="2127" w:right="80" w:hanging="426"/>
      </w:pPr>
      <w:r>
        <w:t xml:space="preserve">gdy nie wpłynie żadna oferta, </w:t>
      </w:r>
    </w:p>
    <w:p w14:paraId="225FDE99" w14:textId="77777777" w:rsidR="00C31F47" w:rsidRDefault="006F2B23" w:rsidP="00667854">
      <w:pPr>
        <w:numPr>
          <w:ilvl w:val="2"/>
          <w:numId w:val="7"/>
        </w:numPr>
        <w:spacing w:after="42"/>
        <w:ind w:left="2127" w:right="80" w:hanging="426"/>
      </w:pPr>
      <w:r>
        <w:t xml:space="preserve">gdy wszystkie oferty zostaną odrzucone, </w:t>
      </w:r>
    </w:p>
    <w:p w14:paraId="52EB5093" w14:textId="77777777" w:rsidR="00C31F47" w:rsidRDefault="006F2B23" w:rsidP="00667854">
      <w:pPr>
        <w:numPr>
          <w:ilvl w:val="2"/>
          <w:numId w:val="7"/>
        </w:numPr>
        <w:spacing w:after="36"/>
        <w:ind w:left="2127" w:right="80" w:hanging="426"/>
      </w:pPr>
      <w:r>
        <w:t xml:space="preserve">gdy cena oferty najkorzystniejszej przekracza kwotę, jaką zamawiający może przeznaczyć na sfinansowanie zamówienia, </w:t>
      </w:r>
    </w:p>
    <w:p w14:paraId="287EEBB3" w14:textId="70EFB670" w:rsidR="00C31F47" w:rsidRDefault="006F2B23" w:rsidP="00667854">
      <w:pPr>
        <w:numPr>
          <w:ilvl w:val="2"/>
          <w:numId w:val="7"/>
        </w:numPr>
        <w:spacing w:after="38"/>
        <w:ind w:left="2127" w:right="80" w:hanging="426"/>
      </w:pPr>
      <w:r>
        <w:t xml:space="preserve">pomimo dwukrotnego wezwania zostały złożone oferty dodatkowe </w:t>
      </w:r>
      <w:r w:rsidR="00617125">
        <w:br/>
      </w:r>
      <w:r>
        <w:t xml:space="preserve">o takiej samej cenie, </w:t>
      </w:r>
    </w:p>
    <w:p w14:paraId="2824F2C4" w14:textId="77777777" w:rsidR="00C31F47" w:rsidRDefault="006F2B23" w:rsidP="00667854">
      <w:pPr>
        <w:numPr>
          <w:ilvl w:val="2"/>
          <w:numId w:val="7"/>
        </w:numPr>
        <w:spacing w:after="224"/>
        <w:ind w:left="2127" w:right="80" w:hanging="426"/>
      </w:pPr>
      <w:r>
        <w:t xml:space="preserve">zakończenia niniejszego postępowania bez dokonywania wyboru oferty lub do unieważnienia postępowania na każdym jego etapie bez podania przyczyny. </w:t>
      </w:r>
    </w:p>
    <w:p w14:paraId="2C8220A5" w14:textId="77777777" w:rsidR="00C31F47" w:rsidRDefault="006F2B23">
      <w:pPr>
        <w:numPr>
          <w:ilvl w:val="0"/>
          <w:numId w:val="5"/>
        </w:num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E5E5E5"/>
        <w:spacing w:after="211" w:line="247" w:lineRule="auto"/>
        <w:ind w:left="551" w:right="0" w:hanging="566"/>
        <w:jc w:val="left"/>
      </w:pPr>
      <w:r>
        <w:rPr>
          <w:b/>
        </w:rPr>
        <w:t>Informacja na temat zakazu konfliktów interesów.</w:t>
      </w:r>
      <w:r>
        <w:rPr>
          <w:b/>
          <w:sz w:val="26"/>
        </w:rPr>
        <w:t xml:space="preserve"> </w:t>
      </w:r>
    </w:p>
    <w:p w14:paraId="172B32CF" w14:textId="61AE2107" w:rsidR="00C31F47" w:rsidRDefault="006F2B23">
      <w:pPr>
        <w:numPr>
          <w:ilvl w:val="1"/>
          <w:numId w:val="5"/>
        </w:numPr>
        <w:spacing w:after="38"/>
        <w:ind w:right="80" w:hanging="708"/>
      </w:pPr>
      <w:r>
        <w:t xml:space="preserve">W postępowaniu obowiązuje zakaz konfliktu interesów. Konflikt interesów oznacza każdą sytuację, w której osoby biorące udział w przygotowaniu lub prowadzeniu postępowania o udzielenie zamówienia lub mogące wpłynąć na wynik tego postępowania mają, bezpośrednio lub pośrednio, interes finansowy, ekonomiczny lub inny interes osobisty, który postrzegać można jako zagrażający ich bezstronności i niezależności w związku </w:t>
      </w:r>
      <w:r w:rsidR="00B47683">
        <w:br/>
      </w:r>
      <w:r>
        <w:t xml:space="preserve">z postępowaniem o udzielenie zamówienia. </w:t>
      </w:r>
    </w:p>
    <w:p w14:paraId="6F48F302" w14:textId="77777777" w:rsidR="00C31F47" w:rsidRDefault="006F2B23">
      <w:pPr>
        <w:numPr>
          <w:ilvl w:val="1"/>
          <w:numId w:val="5"/>
        </w:numPr>
        <w:spacing w:after="39"/>
        <w:ind w:right="80" w:hanging="708"/>
      </w:pPr>
      <w:r>
        <w:t xml:space="preserve">Czynności związane z przygotowaniem oraz przeprowadzeniem postępowania o udzielenie zamówienia wykonują osoby zapewniające bezstronność i obiektywizm. Osoby te składają oświadczenie w formie pisemnej lub w formie elektronicznej (w rozumieniu odpowiednio art. 78 i art. 78¹ Kodeksu cywilnego) o braku istnienia albo braku wpływu powiązań </w:t>
      </w:r>
      <w:r>
        <w:lastRenderedPageBreak/>
        <w:t xml:space="preserve">osobowych lub kapitałowych z wykonawcami na bezstronność postępowania, polegających na: </w:t>
      </w:r>
    </w:p>
    <w:p w14:paraId="5C9F7C53" w14:textId="6944634C" w:rsidR="00C31F47" w:rsidRDefault="006F2B23" w:rsidP="00BD4F45">
      <w:pPr>
        <w:numPr>
          <w:ilvl w:val="2"/>
          <w:numId w:val="6"/>
        </w:numPr>
        <w:spacing w:after="36"/>
        <w:ind w:left="2127" w:right="80" w:hanging="426"/>
      </w:pPr>
      <w:r>
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</w:r>
    </w:p>
    <w:p w14:paraId="6D716BDE" w14:textId="37B57984" w:rsidR="00C31F47" w:rsidRDefault="006F2B23" w:rsidP="00BD4F45">
      <w:pPr>
        <w:numPr>
          <w:ilvl w:val="2"/>
          <w:numId w:val="6"/>
        </w:numPr>
        <w:spacing w:after="36"/>
        <w:ind w:left="2127" w:right="80" w:hanging="426"/>
      </w:pPr>
      <w:r>
        <w:t xml:space="preserve">pozostawaniu w związku małżeńskim, w stosunku pokrewieństwa lub powinowactwa w linii prostej, pokrewieństwa lub powinowactwa </w:t>
      </w:r>
      <w:r w:rsidR="00BD4F45">
        <w:br/>
      </w:r>
      <w:r>
        <w:t xml:space="preserve">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</w:r>
    </w:p>
    <w:p w14:paraId="701383D5" w14:textId="7CB2FE8F" w:rsidR="00BD4F45" w:rsidRDefault="006F2B23" w:rsidP="009F0FB8">
      <w:pPr>
        <w:numPr>
          <w:ilvl w:val="2"/>
          <w:numId w:val="6"/>
        </w:numPr>
        <w:spacing w:after="345"/>
        <w:ind w:left="2127" w:right="80" w:hanging="426"/>
      </w:pPr>
      <w:r>
        <w:t xml:space="preserve">pozostawaniu z wykonawcą w takim stosunku prawnym lub faktycznym, że istnieje uzasadniona wątpliwość co do ich bezstronności lub niezależności w związku z postępowaniem </w:t>
      </w:r>
      <w:r w:rsidR="00BD4F45">
        <w:br/>
      </w:r>
      <w:r>
        <w:t xml:space="preserve">o udzielenie zamówienia. </w:t>
      </w:r>
    </w:p>
    <w:p w14:paraId="57205F87" w14:textId="77777777" w:rsidR="00C31F47" w:rsidRDefault="006F2B23">
      <w:pPr>
        <w:numPr>
          <w:ilvl w:val="0"/>
          <w:numId w:val="5"/>
        </w:num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E5E5E5"/>
        <w:spacing w:after="200" w:line="259" w:lineRule="auto"/>
        <w:ind w:left="551" w:right="0" w:hanging="566"/>
        <w:jc w:val="left"/>
      </w:pPr>
      <w:r>
        <w:rPr>
          <w:b/>
        </w:rPr>
        <w:t>Klauzula informacyjna o przetwarzaniu danych osobowych.</w:t>
      </w:r>
      <w:r>
        <w:rPr>
          <w:b/>
          <w:sz w:val="26"/>
        </w:rPr>
        <w:t xml:space="preserve"> </w:t>
      </w:r>
    </w:p>
    <w:p w14:paraId="0FFD9483" w14:textId="1E44B581" w:rsidR="00C31F47" w:rsidRDefault="006F2B23" w:rsidP="000446B3">
      <w:pPr>
        <w:numPr>
          <w:ilvl w:val="1"/>
          <w:numId w:val="5"/>
        </w:numPr>
        <w:ind w:right="80" w:hanging="708"/>
      </w:pPr>
      <w:r>
        <w:t xml:space="preserve">Zgodnie z art. 13 ust. 1 i 2 rozporządzenia Parlamentu Europejskiego i Rady (UE) 2016/679 z 27 kwietnia 2016 r. w sprawie ochrony osób fizycznych </w:t>
      </w:r>
      <w:r w:rsidR="00602063">
        <w:br/>
      </w:r>
      <w:r>
        <w:t xml:space="preserve">w związku z przetwarzaniem danych osobowych i w sprawie swobodnego przepływu takich danych oraz uchylenia dyrektywy 95/46/WE (Dz. Urz. UE L 119 z 4 maja 2016 r., str. 1), dalej „RODO”, przekazuje poniższe informacje. </w:t>
      </w:r>
    </w:p>
    <w:p w14:paraId="0E373099" w14:textId="66062D2D" w:rsidR="00C31F47" w:rsidRDefault="006F2B23" w:rsidP="000446B3">
      <w:pPr>
        <w:numPr>
          <w:ilvl w:val="1"/>
          <w:numId w:val="5"/>
        </w:numPr>
        <w:spacing w:after="159" w:line="265" w:lineRule="auto"/>
        <w:ind w:right="80" w:hanging="708"/>
      </w:pPr>
      <w:r>
        <w:t xml:space="preserve">Administratorem Pani/Pana danych osobowych jest </w:t>
      </w:r>
      <w:r w:rsidR="009D1628" w:rsidRPr="009D1628">
        <w:t xml:space="preserve">Centrum Usług Wspólnych w Puławach z siedzibą pod adresem: ul. Piłsudskiego 83, </w:t>
      </w:r>
      <w:r w:rsidR="009D1628">
        <w:br/>
      </w:r>
      <w:r w:rsidR="009D1628" w:rsidRPr="009D1628">
        <w:t xml:space="preserve">24-100 Puławy, tel. 81 458 63 33, e-mail: </w:t>
      </w:r>
      <w:r w:rsidR="009D1628" w:rsidRPr="009D1628">
        <w:rPr>
          <w:u w:val="single"/>
        </w:rPr>
        <w:t>cuw@cuwpulawy.pl</w:t>
      </w:r>
      <w:r>
        <w:t xml:space="preserve"> </w:t>
      </w:r>
    </w:p>
    <w:p w14:paraId="76500A3C" w14:textId="0EAA96D5" w:rsidR="00C31F47" w:rsidRDefault="006F2B23" w:rsidP="000446B3">
      <w:pPr>
        <w:numPr>
          <w:ilvl w:val="1"/>
          <w:numId w:val="5"/>
        </w:numPr>
        <w:ind w:right="80" w:hanging="708"/>
      </w:pPr>
      <w:r>
        <w:t xml:space="preserve">Administrator wyznaczył Inspektora Ochrony Danych, z którym mogą się Pani/Pan skontaktować </w:t>
      </w:r>
      <w:r w:rsidR="009D1628" w:rsidRPr="009D1628">
        <w:t xml:space="preserve">poprzez dane kontaktowe: </w:t>
      </w:r>
      <w:hyperlink r:id="rId17" w:history="1">
        <w:r w:rsidR="009D1628" w:rsidRPr="009D1628">
          <w:rPr>
            <w:rStyle w:val="Hipercze"/>
          </w:rPr>
          <w:t>rodo@cuwpulawy.pl</w:t>
        </w:r>
      </w:hyperlink>
      <w:r w:rsidR="009D1628" w:rsidRPr="009D1628">
        <w:rPr>
          <w:u w:val="single"/>
        </w:rPr>
        <w:t xml:space="preserve"> </w:t>
      </w:r>
      <w:r w:rsidR="009D1628">
        <w:rPr>
          <w:u w:val="single"/>
        </w:rPr>
        <w:br/>
      </w:r>
      <w:r w:rsidR="009D1628" w:rsidRPr="009D1628">
        <w:rPr>
          <w:u w:val="single"/>
        </w:rPr>
        <w:t>tel. 081 458 63 09</w:t>
      </w:r>
      <w:r>
        <w:t xml:space="preserve">  </w:t>
      </w:r>
    </w:p>
    <w:p w14:paraId="77A5A9E3" w14:textId="7966A3E2" w:rsidR="00C31F47" w:rsidRDefault="006F2B23" w:rsidP="000446B3">
      <w:pPr>
        <w:numPr>
          <w:ilvl w:val="1"/>
          <w:numId w:val="5"/>
        </w:numPr>
        <w:ind w:right="80" w:hanging="708"/>
      </w:pPr>
      <w:r>
        <w:t xml:space="preserve">Dane osobowe będą przetwarzane w celu przeprowadzenia postępowania </w:t>
      </w:r>
      <w:r w:rsidR="00EF557E">
        <w:br/>
      </w:r>
      <w:r>
        <w:t xml:space="preserve">o udzielenie zamówienia publicznego, w tym w szczególności w celu wyboru oferty i zawarcia umowy oraz w celu zapewnienia dostępu do informacji publicznej w zakresie sposobu wydatkowania środków publicznych przez administratora. Zamawiający nie planuje przetwarzania danych osobowych wykonawcy w celu innym niż wskazany powyżej. Jeżeli administrator będzie planował przetwarzać dane osobowe w celu innym niż cel, w którym dane </w:t>
      </w:r>
      <w:r>
        <w:lastRenderedPageBreak/>
        <w:t xml:space="preserve">osobowe zostały zebrane, przed takim dalszym przetwarzaniem poinformuje on osobę, której dane dotyczą, o tym innym celu oraz udzieli jej wszelkich innych stosownych informacji, o których mowa w art. 13 </w:t>
      </w:r>
      <w:r w:rsidR="001E438F">
        <w:br/>
      </w:r>
      <w:r>
        <w:t xml:space="preserve">ust. 2 RODO. </w:t>
      </w:r>
    </w:p>
    <w:p w14:paraId="297360AD" w14:textId="77777777" w:rsidR="00C31F47" w:rsidRDefault="006F2B23" w:rsidP="000446B3">
      <w:pPr>
        <w:numPr>
          <w:ilvl w:val="1"/>
          <w:numId w:val="5"/>
        </w:numPr>
        <w:ind w:right="80" w:hanging="708"/>
      </w:pPr>
      <w:r>
        <w:t xml:space="preserve">Podanie danych osobowych jest warunkiem niezbędnym do podjęcie działań zmierzających do zawarcia umowy o udzielenie zamówienia publicznego. </w:t>
      </w:r>
    </w:p>
    <w:p w14:paraId="4A50A663" w14:textId="000D6BCF" w:rsidR="00C31F47" w:rsidRDefault="006F2B23" w:rsidP="000446B3">
      <w:pPr>
        <w:numPr>
          <w:ilvl w:val="1"/>
          <w:numId w:val="5"/>
        </w:numPr>
        <w:ind w:right="80" w:hanging="708"/>
      </w:pPr>
      <w:r>
        <w:t xml:space="preserve">Podanie przez Panią/Pana danych osobowych wynikających z zapisów zapytania ofertowego jest dobrowolne, jednakże odmowa ich podania jest równoznaczna z brakiem możliwości wyboru oferty wykonawcy. Niepodanie danych osobowych będzie skutkować odrzuceniem oferty lub wykluczeniem wykonawcy (oferenta) z udziału w postępowaniu o udzielenie zamówienia publicznego. </w:t>
      </w:r>
    </w:p>
    <w:p w14:paraId="130C0021" w14:textId="1DED9A00" w:rsidR="00C31F47" w:rsidRDefault="006F2B23" w:rsidP="000446B3">
      <w:pPr>
        <w:numPr>
          <w:ilvl w:val="1"/>
          <w:numId w:val="5"/>
        </w:numPr>
        <w:spacing w:after="186"/>
        <w:ind w:right="80" w:hanging="708"/>
      </w:pPr>
      <w:r>
        <w:t xml:space="preserve">Dane osobowe mogą być ujawniane podmiotom uprawnionym, którym będzie udostępniona dokumentacja postępowania, wykonawcom oraz osobom zainteresowanym zgodnie z przepisami prawa, w tym ustawy </w:t>
      </w:r>
      <w:r w:rsidR="009D1628">
        <w:br/>
      </w:r>
      <w:r>
        <w:t>o dostępie do informacji publicznej. Ponadto mogą być one ujawnione podmiotom, z którymi administrator zawarł umowę na świadczenie usług, w ramach których odbywa się przetwarzanie danych osobowych.</w:t>
      </w:r>
      <w:r>
        <w:rPr>
          <w:rFonts w:ascii="Calibri" w:eastAsia="Calibri" w:hAnsi="Calibri" w:cs="Calibri"/>
        </w:rPr>
        <w:t xml:space="preserve"> </w:t>
      </w:r>
      <w:r>
        <w:t xml:space="preserve"> </w:t>
      </w:r>
    </w:p>
    <w:p w14:paraId="4E6DB580" w14:textId="77777777" w:rsidR="00C31F47" w:rsidRDefault="006F2B23" w:rsidP="000446B3">
      <w:pPr>
        <w:numPr>
          <w:ilvl w:val="1"/>
          <w:numId w:val="5"/>
        </w:numPr>
        <w:spacing w:after="159" w:line="265" w:lineRule="auto"/>
        <w:ind w:right="80" w:hanging="708"/>
      </w:pPr>
      <w:r>
        <w:t xml:space="preserve">Przy przetwarzaniu Pani/Pana danych osobowych nie będzie użyte zautomatyzowane podejmowanie decyzji ani profilowanie.  </w:t>
      </w:r>
    </w:p>
    <w:p w14:paraId="61D8BC3A" w14:textId="71AA1620" w:rsidR="00C31F47" w:rsidRDefault="006F2B23" w:rsidP="000446B3">
      <w:pPr>
        <w:numPr>
          <w:ilvl w:val="1"/>
          <w:numId w:val="5"/>
        </w:numPr>
        <w:ind w:right="80" w:hanging="708"/>
      </w:pPr>
      <w:r>
        <w:t xml:space="preserve">Dane osobowe będą przechowywane przez okres niezbędny do realizacji celów przetwarzania, nie krócej niż okres wskazany w przepisach </w:t>
      </w:r>
      <w:r w:rsidR="001E438F">
        <w:br/>
      </w:r>
      <w:r>
        <w:t xml:space="preserve">o archiwizacji tj. ustawie z dnia 14 lipca 1983 r. o narodowym zasobie archiwalnym i archiwach (Dz.U. 2018 r. poz. 217 ze zm.). </w:t>
      </w:r>
    </w:p>
    <w:p w14:paraId="52B9D6E9" w14:textId="77777777" w:rsidR="00C31F47" w:rsidRDefault="006F2B23" w:rsidP="000446B3">
      <w:pPr>
        <w:numPr>
          <w:ilvl w:val="1"/>
          <w:numId w:val="5"/>
        </w:numPr>
        <w:spacing w:after="38"/>
        <w:ind w:right="80" w:hanging="708"/>
      </w:pPr>
      <w:r>
        <w:t xml:space="preserve">W związku z przetwarzaniem Pani/Pana danych osobowych na warunkach określonych w RODO przysługują Pani/Panu następujące prawa; </w:t>
      </w:r>
    </w:p>
    <w:p w14:paraId="3E767A51" w14:textId="77777777" w:rsidR="00C31F47" w:rsidRDefault="006F2B23" w:rsidP="000446B3">
      <w:pPr>
        <w:numPr>
          <w:ilvl w:val="2"/>
          <w:numId w:val="5"/>
        </w:numPr>
        <w:spacing w:after="36"/>
        <w:ind w:right="80" w:hanging="360"/>
      </w:pPr>
      <w:r>
        <w:t xml:space="preserve">na podstawie art. 15 RODO prawo dostępu do danych osobowych Pani/Pana dotyczących; osoba korzystająca z powyższego prawa, ma obowiązek wskazania informacji, mających na celu sprecyzowanie nazwy lub daty zakończonego postępowania o udzielenie zamówienia, </w:t>
      </w:r>
    </w:p>
    <w:p w14:paraId="623F4ED0" w14:textId="77777777" w:rsidR="00C31F47" w:rsidRDefault="006F2B23" w:rsidP="000446B3">
      <w:pPr>
        <w:numPr>
          <w:ilvl w:val="2"/>
          <w:numId w:val="5"/>
        </w:numPr>
        <w:spacing w:after="38"/>
        <w:ind w:right="80" w:hanging="360"/>
      </w:pPr>
      <w:r>
        <w:t xml:space="preserve">na podstawie art. 16 RODO prawo do sprostowania Pani/Pana danych osobowych </w:t>
      </w:r>
      <w:r>
        <w:rPr>
          <w:b/>
          <w:vertAlign w:val="superscript"/>
        </w:rPr>
        <w:t>-</w:t>
      </w:r>
      <w:r>
        <w:t xml:space="preserve"> skorzystanie z prawa do sprostowania nie może skutkować zmianą wyniku postępowania ani zmianą postanowień zawartej umowy oraz nie może naruszać integralności protokołu oraz jego załączników, </w:t>
      </w:r>
    </w:p>
    <w:p w14:paraId="31BF7627" w14:textId="77777777" w:rsidR="00C31F47" w:rsidRDefault="006F2B23" w:rsidP="000446B3">
      <w:pPr>
        <w:numPr>
          <w:ilvl w:val="2"/>
          <w:numId w:val="5"/>
        </w:numPr>
        <w:ind w:right="80" w:hanging="360"/>
      </w:pPr>
      <w:r>
        <w:t xml:space="preserve">na podstawie art. 18 ust. 1 RODO prawo żądania od administratora ograniczenia przetwarzania danych osobowych z zastrzeżeniem przypadków, o których mowa w art. 18 ust. 2 RODO – zgłoszenie </w:t>
      </w:r>
      <w:r>
        <w:lastRenderedPageBreak/>
        <w:t xml:space="preserve">żądania ograniczenia przetwarzania nie ogranicza przetwarzania danych osobowych do czasu zakończenia tego postępowania, wniesienie żądania dotyczącego prawa  przysługującego mu na mocy art. 18 ust. 1 RODO, spowoduje ograniczenie przetwarzania danych osobowych zawartych w protokole postępowania lub załącznikach do tego protokołu - od dnia zakończenia postępowania o udzielenie zamówienia zamawiający nie udostępnia tych danych, </w:t>
      </w:r>
    </w:p>
    <w:p w14:paraId="192481EC" w14:textId="77777777" w:rsidR="00C31F47" w:rsidRDefault="006F2B23" w:rsidP="000446B3">
      <w:pPr>
        <w:numPr>
          <w:ilvl w:val="2"/>
          <w:numId w:val="5"/>
        </w:numPr>
        <w:spacing w:after="38"/>
        <w:ind w:right="80" w:hanging="360"/>
      </w:pPr>
      <w:r>
        <w:t xml:space="preserve">prawo do wniesienia skargi do Prezesa Urzędu Ochrony Danych Osobowych, gdy uzna Pani/Pan, że przetwarzanie danych osobowych Pani/Pana dotyczących narusza przepisy RODO; </w:t>
      </w:r>
    </w:p>
    <w:p w14:paraId="289906B7" w14:textId="77777777" w:rsidR="00C31F47" w:rsidRDefault="006F2B23" w:rsidP="000446B3">
      <w:pPr>
        <w:numPr>
          <w:ilvl w:val="1"/>
          <w:numId w:val="5"/>
        </w:numPr>
        <w:spacing w:after="38"/>
        <w:ind w:right="80" w:hanging="708"/>
      </w:pPr>
      <w:r>
        <w:t xml:space="preserve">W związku z przetwarzaniem Pani/Pana danych osobowych na warunkach określonych w RODO nie przysługują Pani/Panu następujące prawa: </w:t>
      </w:r>
    </w:p>
    <w:p w14:paraId="11A35501" w14:textId="77777777" w:rsidR="00C31F47" w:rsidRDefault="006F2B23" w:rsidP="000446B3">
      <w:pPr>
        <w:numPr>
          <w:ilvl w:val="2"/>
          <w:numId w:val="5"/>
        </w:numPr>
        <w:spacing w:after="21"/>
        <w:ind w:right="80" w:hanging="360"/>
      </w:pPr>
      <w:r>
        <w:t>w związku z art. 17 ust. 3 lit. b, d lub e RODO prawo do usunięcia danych osobowych;</w:t>
      </w:r>
      <w:r>
        <w:rPr>
          <w:sz w:val="25"/>
        </w:rPr>
        <w:t xml:space="preserve"> </w:t>
      </w:r>
    </w:p>
    <w:p w14:paraId="4200B585" w14:textId="77777777" w:rsidR="00C31F47" w:rsidRDefault="006F2B23" w:rsidP="000446B3">
      <w:pPr>
        <w:numPr>
          <w:ilvl w:val="2"/>
          <w:numId w:val="5"/>
        </w:numPr>
        <w:spacing w:after="25"/>
        <w:ind w:right="80" w:hanging="360"/>
      </w:pPr>
      <w:r>
        <w:t>prawo do przenoszenia danych osobowych, o którym mowa w art. 20 RODO;</w:t>
      </w:r>
      <w:r>
        <w:rPr>
          <w:sz w:val="25"/>
        </w:rPr>
        <w:t xml:space="preserve"> </w:t>
      </w:r>
    </w:p>
    <w:p w14:paraId="304084F6" w14:textId="77777777" w:rsidR="00C31F47" w:rsidRDefault="006F2B23" w:rsidP="000446B3">
      <w:pPr>
        <w:numPr>
          <w:ilvl w:val="2"/>
          <w:numId w:val="5"/>
        </w:numPr>
        <w:spacing w:after="26" w:line="265" w:lineRule="auto"/>
        <w:ind w:right="80" w:hanging="360"/>
      </w:pPr>
      <w:r>
        <w:t xml:space="preserve">na podstawie art. 21 RODO prawo sprzeciwu, wobec przetwarzania danych osobowych, gdyż podstawą prawną przetwarzania Pani/Pana danych osobowych jest art. 6 ust. 1 lit. c RODO. </w:t>
      </w:r>
      <w:r>
        <w:rPr>
          <w:sz w:val="25"/>
        </w:rPr>
        <w:t xml:space="preserve"> </w:t>
      </w:r>
    </w:p>
    <w:p w14:paraId="36399C72" w14:textId="77777777" w:rsidR="00C31F47" w:rsidRDefault="006F2B23" w:rsidP="000446B3">
      <w:pPr>
        <w:numPr>
          <w:ilvl w:val="1"/>
          <w:numId w:val="5"/>
        </w:numPr>
        <w:spacing w:after="125"/>
        <w:ind w:right="80" w:hanging="708"/>
      </w:pPr>
      <w:r>
        <w:t xml:space="preserve">W przypadku uznania, iż przetwarzanie przez administratora Pani/Pana danych osobowych narusza przepisy prawa, przysługuje Pani/Panu prawo do wniesienia skargi do Prezesa Urzędu Ochrony Danych Osobowych na adres Urzędu Ochrony Danych Osobowych, ul. Stawki 2, 00-193 Warszawa lub poprzez elektroniczną skrzynkę podawczą dostępną na stronie: </w:t>
      </w:r>
      <w:hyperlink r:id="rId18">
        <w:r>
          <w:rPr>
            <w:u w:val="single" w:color="000000"/>
          </w:rPr>
          <w:t>https://uodo.gov.pl/pl/p/kontakt</w:t>
        </w:r>
      </w:hyperlink>
      <w:hyperlink r:id="rId19">
        <w:r>
          <w:t xml:space="preserve"> </w:t>
        </w:r>
      </w:hyperlink>
    </w:p>
    <w:p w14:paraId="5B339B67" w14:textId="77777777" w:rsidR="00C31F47" w:rsidRDefault="006F2B23">
      <w:pPr>
        <w:spacing w:after="138" w:line="259" w:lineRule="auto"/>
        <w:ind w:left="348" w:right="0" w:firstLine="0"/>
        <w:jc w:val="left"/>
      </w:pPr>
      <w:r>
        <w:rPr>
          <w:b/>
        </w:rPr>
        <w:t xml:space="preserve"> </w:t>
      </w:r>
    </w:p>
    <w:p w14:paraId="65DD9E06" w14:textId="77777777" w:rsidR="00C31F47" w:rsidRDefault="006F2B23">
      <w:pPr>
        <w:spacing w:after="0" w:line="267" w:lineRule="auto"/>
        <w:ind w:left="343" w:right="0" w:hanging="10"/>
        <w:jc w:val="left"/>
      </w:pPr>
      <w:r>
        <w:rPr>
          <w:b/>
        </w:rPr>
        <w:t xml:space="preserve">Załączniki do zapytania ofertowego </w:t>
      </w:r>
    </w:p>
    <w:tbl>
      <w:tblPr>
        <w:tblStyle w:val="TableGrid"/>
        <w:tblW w:w="8920" w:type="dxa"/>
        <w:tblInd w:w="218" w:type="dxa"/>
        <w:tblCellMar>
          <w:left w:w="108" w:type="dxa"/>
          <w:right w:w="35" w:type="dxa"/>
        </w:tblCellMar>
        <w:tblLook w:val="04A0" w:firstRow="1" w:lastRow="0" w:firstColumn="1" w:lastColumn="0" w:noHBand="0" w:noVBand="1"/>
      </w:tblPr>
      <w:tblGrid>
        <w:gridCol w:w="1697"/>
        <w:gridCol w:w="7223"/>
      </w:tblGrid>
      <w:tr w:rsidR="00C31F47" w14:paraId="06CEE482" w14:textId="77777777">
        <w:trPr>
          <w:trHeight w:val="581"/>
        </w:trPr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0443B2" w14:textId="77777777" w:rsidR="00C31F47" w:rsidRDefault="006F2B23">
            <w:pPr>
              <w:spacing w:after="0" w:line="259" w:lineRule="auto"/>
              <w:ind w:left="0" w:right="0" w:firstLine="0"/>
              <w:jc w:val="left"/>
            </w:pPr>
            <w:r>
              <w:t xml:space="preserve">Załącznik nr 1 </w:t>
            </w:r>
          </w:p>
        </w:tc>
        <w:tc>
          <w:tcPr>
            <w:tcW w:w="7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A5AC46" w14:textId="77777777" w:rsidR="00C31F47" w:rsidRDefault="006F2B23">
            <w:pPr>
              <w:spacing w:after="0" w:line="259" w:lineRule="auto"/>
              <w:ind w:left="0" w:right="0" w:firstLine="0"/>
              <w:jc w:val="left"/>
            </w:pPr>
            <w:r>
              <w:t xml:space="preserve">Opis przedmiotu zamówienia. </w:t>
            </w:r>
          </w:p>
        </w:tc>
      </w:tr>
      <w:tr w:rsidR="00602063" w14:paraId="20254F05" w14:textId="77777777">
        <w:trPr>
          <w:trHeight w:val="583"/>
        </w:trPr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2108FF" w14:textId="77777777" w:rsidR="00602063" w:rsidRDefault="00602063" w:rsidP="00602063">
            <w:pPr>
              <w:spacing w:after="0" w:line="259" w:lineRule="auto"/>
              <w:ind w:left="0" w:right="0" w:firstLine="0"/>
              <w:jc w:val="left"/>
            </w:pPr>
            <w:r>
              <w:t xml:space="preserve">Załącznik nr 2 </w:t>
            </w:r>
          </w:p>
        </w:tc>
        <w:tc>
          <w:tcPr>
            <w:tcW w:w="7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62FA32" w14:textId="5AF72EB4" w:rsidR="00602063" w:rsidRDefault="00602063" w:rsidP="00602063">
            <w:pPr>
              <w:spacing w:after="0" w:line="259" w:lineRule="auto"/>
              <w:ind w:left="0" w:right="0" w:firstLine="0"/>
              <w:jc w:val="left"/>
            </w:pPr>
            <w:r>
              <w:t xml:space="preserve">Projekt umowy. </w:t>
            </w:r>
          </w:p>
        </w:tc>
      </w:tr>
      <w:tr w:rsidR="00602063" w14:paraId="761403AD" w14:textId="77777777">
        <w:trPr>
          <w:trHeight w:val="581"/>
        </w:trPr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553A39" w14:textId="77777777" w:rsidR="00602063" w:rsidRDefault="00602063" w:rsidP="00602063">
            <w:pPr>
              <w:spacing w:after="0" w:line="259" w:lineRule="auto"/>
              <w:ind w:left="0" w:right="0" w:firstLine="0"/>
              <w:jc w:val="left"/>
            </w:pPr>
            <w:r>
              <w:t xml:space="preserve">Załącznik nr 3 </w:t>
            </w:r>
          </w:p>
        </w:tc>
        <w:tc>
          <w:tcPr>
            <w:tcW w:w="7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A77A85" w14:textId="57C78EFF" w:rsidR="00602063" w:rsidRDefault="00602063" w:rsidP="00602063">
            <w:pPr>
              <w:spacing w:after="0" w:line="259" w:lineRule="auto"/>
              <w:ind w:left="0" w:right="0" w:firstLine="0"/>
              <w:jc w:val="left"/>
            </w:pPr>
            <w:r>
              <w:t xml:space="preserve">Oświadczenie o braku podstaw do wykluczenia z postępowania. </w:t>
            </w:r>
          </w:p>
        </w:tc>
      </w:tr>
      <w:tr w:rsidR="00602063" w14:paraId="6A90C15E" w14:textId="77777777">
        <w:trPr>
          <w:trHeight w:val="581"/>
        </w:trPr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DDE8FF" w14:textId="77777777" w:rsidR="00602063" w:rsidRDefault="00602063" w:rsidP="00602063">
            <w:pPr>
              <w:spacing w:after="0" w:line="259" w:lineRule="auto"/>
              <w:ind w:left="0" w:right="0" w:firstLine="0"/>
              <w:jc w:val="left"/>
            </w:pPr>
            <w:r>
              <w:t xml:space="preserve">Załącznik nr 4 </w:t>
            </w:r>
          </w:p>
        </w:tc>
        <w:tc>
          <w:tcPr>
            <w:tcW w:w="7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40873A" w14:textId="1DC5C426" w:rsidR="00602063" w:rsidRDefault="00602063" w:rsidP="00602063">
            <w:pPr>
              <w:spacing w:after="0" w:line="259" w:lineRule="auto"/>
              <w:ind w:left="0" w:right="0" w:firstLine="0"/>
              <w:jc w:val="left"/>
            </w:pPr>
            <w:r>
              <w:t xml:space="preserve">Wykaz osób skierowanych do realizacji zamówienia publicznego. </w:t>
            </w:r>
          </w:p>
        </w:tc>
      </w:tr>
      <w:tr w:rsidR="00602063" w14:paraId="425550A5" w14:textId="77777777">
        <w:trPr>
          <w:trHeight w:val="581"/>
        </w:trPr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571262" w14:textId="77777777" w:rsidR="00602063" w:rsidRDefault="00602063" w:rsidP="00602063">
            <w:pPr>
              <w:spacing w:after="0" w:line="259" w:lineRule="auto"/>
              <w:ind w:left="0" w:right="0" w:firstLine="0"/>
              <w:jc w:val="left"/>
            </w:pPr>
            <w:r>
              <w:t xml:space="preserve">Załącznik nr 5 </w:t>
            </w:r>
          </w:p>
        </w:tc>
        <w:tc>
          <w:tcPr>
            <w:tcW w:w="7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690E44" w14:textId="4702B4C7" w:rsidR="00602063" w:rsidRDefault="00602063" w:rsidP="00602063">
            <w:pPr>
              <w:spacing w:after="0" w:line="259" w:lineRule="auto"/>
              <w:ind w:left="0" w:right="0" w:firstLine="0"/>
              <w:jc w:val="left"/>
            </w:pPr>
            <w:r>
              <w:t xml:space="preserve">Formularz oferty. </w:t>
            </w:r>
          </w:p>
        </w:tc>
      </w:tr>
      <w:tr w:rsidR="0016422E" w14:paraId="4B4ABB13" w14:textId="77777777">
        <w:trPr>
          <w:trHeight w:val="581"/>
        </w:trPr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204A65" w14:textId="05F0AC7C" w:rsidR="0016422E" w:rsidRDefault="0016422E" w:rsidP="00602063">
            <w:pPr>
              <w:spacing w:after="0" w:line="259" w:lineRule="auto"/>
              <w:ind w:left="0" w:right="0" w:firstLine="0"/>
              <w:jc w:val="left"/>
            </w:pPr>
            <w:r>
              <w:t xml:space="preserve">Załącznik nr 6 </w:t>
            </w:r>
          </w:p>
        </w:tc>
        <w:tc>
          <w:tcPr>
            <w:tcW w:w="7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D2EFEA" w14:textId="4BEE55AA" w:rsidR="0016422E" w:rsidRDefault="0016422E" w:rsidP="00602063">
            <w:pPr>
              <w:spacing w:after="0" w:line="259" w:lineRule="auto"/>
              <w:ind w:left="0" w:right="0" w:firstLine="0"/>
              <w:jc w:val="left"/>
            </w:pPr>
            <w:r w:rsidRPr="0016422E">
              <w:t>Klauzula FERC</w:t>
            </w:r>
          </w:p>
        </w:tc>
      </w:tr>
    </w:tbl>
    <w:p w14:paraId="09743848" w14:textId="77777777" w:rsidR="00C31F47" w:rsidRDefault="006F2B23">
      <w:pPr>
        <w:spacing w:after="0" w:line="259" w:lineRule="auto"/>
        <w:ind w:left="0" w:right="0" w:firstLine="0"/>
        <w:jc w:val="left"/>
      </w:pPr>
      <w:r>
        <w:rPr>
          <w:color w:val="FF0000"/>
          <w:sz w:val="28"/>
        </w:rPr>
        <w:t xml:space="preserve"> </w:t>
      </w:r>
    </w:p>
    <w:p w14:paraId="50DB2698" w14:textId="4DDE215D" w:rsidR="00C31F47" w:rsidRDefault="00C31F47">
      <w:pPr>
        <w:spacing w:after="249" w:line="259" w:lineRule="auto"/>
        <w:ind w:left="0" w:right="0" w:firstLine="0"/>
        <w:jc w:val="left"/>
      </w:pPr>
    </w:p>
    <w:p w14:paraId="44DEA753" w14:textId="7ACC1744" w:rsidR="00602063" w:rsidRDefault="006F2B23" w:rsidP="004918B1">
      <w:pPr>
        <w:spacing w:after="213" w:line="259" w:lineRule="auto"/>
        <w:ind w:left="2824" w:right="0" w:firstLine="0"/>
        <w:jc w:val="center"/>
      </w:pPr>
      <w:r>
        <w:t xml:space="preserve"> </w:t>
      </w:r>
    </w:p>
    <w:p w14:paraId="63D14F6D" w14:textId="32B42AE7" w:rsidR="00C31F47" w:rsidRDefault="006F2B23" w:rsidP="004918B1">
      <w:pPr>
        <w:spacing w:after="196" w:line="259" w:lineRule="auto"/>
        <w:ind w:left="4536" w:right="0" w:firstLine="0"/>
        <w:jc w:val="center"/>
      </w:pPr>
      <w:r>
        <w:t xml:space="preserve">ZATWIERDZAM </w:t>
      </w:r>
    </w:p>
    <w:sectPr w:rsidR="00C31F47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1906" w:h="16838"/>
      <w:pgMar w:top="1799" w:right="1185" w:bottom="1677" w:left="1277" w:header="267" w:footer="46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EB5217" w14:textId="77777777" w:rsidR="006F2B23" w:rsidRDefault="006F2B23">
      <w:pPr>
        <w:spacing w:after="0" w:line="240" w:lineRule="auto"/>
      </w:pPr>
      <w:r>
        <w:separator/>
      </w:r>
    </w:p>
  </w:endnote>
  <w:endnote w:type="continuationSeparator" w:id="0">
    <w:p w14:paraId="3FA70F97" w14:textId="77777777" w:rsidR="006F2B23" w:rsidRDefault="006F2B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FD2095" w14:textId="77777777" w:rsidR="00C31F47" w:rsidRDefault="006F2B23">
    <w:pPr>
      <w:spacing w:after="0" w:line="259" w:lineRule="auto"/>
      <w:ind w:left="0" w:right="90" w:firstLine="0"/>
      <w:jc w:val="center"/>
    </w:pPr>
    <w:r>
      <w:rPr>
        <w:noProof/>
      </w:rPr>
      <w:drawing>
        <wp:anchor distT="0" distB="0" distL="114300" distR="114300" simplePos="0" relativeHeight="251661312" behindDoc="0" locked="0" layoutInCell="1" allowOverlap="0" wp14:anchorId="75203B3D" wp14:editId="708D8DD1">
          <wp:simplePos x="0" y="0"/>
          <wp:positionH relativeFrom="page">
            <wp:posOffset>810895</wp:posOffset>
          </wp:positionH>
          <wp:positionV relativeFrom="page">
            <wp:posOffset>9640164</wp:posOffset>
          </wp:positionV>
          <wp:extent cx="5939790" cy="572770"/>
          <wp:effectExtent l="0" t="0" r="0" b="0"/>
          <wp:wrapSquare wrapText="bothSides"/>
          <wp:docPr id="20" name="Picture 2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Picture 20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939790" cy="5727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Calibri" w:eastAsia="Calibri" w:hAnsi="Calibri" w:cs="Calibri"/>
        <w:color w:val="646464"/>
        <w:sz w:val="16"/>
      </w:rP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b/>
        <w:color w:val="646464"/>
        <w:sz w:val="16"/>
      </w:rPr>
      <w:t>1</w:t>
    </w:r>
    <w:r>
      <w:rPr>
        <w:rFonts w:ascii="Calibri" w:eastAsia="Calibri" w:hAnsi="Calibri" w:cs="Calibri"/>
        <w:b/>
        <w:color w:val="646464"/>
        <w:sz w:val="16"/>
      </w:rPr>
      <w:fldChar w:fldCharType="end"/>
    </w:r>
    <w:r>
      <w:rPr>
        <w:rFonts w:ascii="Calibri" w:eastAsia="Calibri" w:hAnsi="Calibri" w:cs="Calibri"/>
        <w:color w:val="646464"/>
        <w:sz w:val="16"/>
      </w:rPr>
      <w:t xml:space="preserve"> z </w:t>
    </w:r>
    <w:fldSimple w:instr=" NUMPAGES   \* MERGEFORMAT ">
      <w:r>
        <w:rPr>
          <w:rFonts w:ascii="Calibri" w:eastAsia="Calibri" w:hAnsi="Calibri" w:cs="Calibri"/>
          <w:b/>
          <w:color w:val="646464"/>
          <w:sz w:val="16"/>
        </w:rPr>
        <w:t>13</w:t>
      </w:r>
    </w:fldSimple>
    <w:r>
      <w:rPr>
        <w:rFonts w:ascii="Calibri" w:eastAsia="Calibri" w:hAnsi="Calibri" w:cs="Calibri"/>
        <w:color w:val="646464"/>
        <w:sz w:val="16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3A6301" w14:textId="6BDE89C7" w:rsidR="00C31F47" w:rsidRDefault="006860CB">
    <w:pPr>
      <w:spacing w:after="0" w:line="259" w:lineRule="auto"/>
      <w:ind w:left="0" w:right="90" w:firstLine="0"/>
      <w:jc w:val="center"/>
    </w:pPr>
    <w:r>
      <w:rPr>
        <w:rFonts w:ascii="Calibri" w:eastAsia="Calibri" w:hAnsi="Calibri" w:cs="Calibri"/>
        <w:noProof/>
        <w:color w:val="646464"/>
        <w:sz w:val="16"/>
      </w:rPr>
      <w:drawing>
        <wp:inline distT="0" distB="0" distL="0" distR="0" wp14:anchorId="23AA8893" wp14:editId="292AD949">
          <wp:extent cx="6480810" cy="664210"/>
          <wp:effectExtent l="0" t="0" r="0" b="2540"/>
          <wp:docPr id="698385286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0810" cy="6642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6F2B23">
      <w:rPr>
        <w:rFonts w:ascii="Calibri" w:eastAsia="Calibri" w:hAnsi="Calibri" w:cs="Calibri"/>
        <w:color w:val="646464"/>
        <w:sz w:val="16"/>
      </w:rPr>
      <w:t xml:space="preserve">strona </w:t>
    </w:r>
    <w:r w:rsidR="006F2B23">
      <w:fldChar w:fldCharType="begin"/>
    </w:r>
    <w:r w:rsidR="006F2B23">
      <w:instrText xml:space="preserve"> PAGE   \* MERGEFORMAT </w:instrText>
    </w:r>
    <w:r w:rsidR="006F2B23">
      <w:fldChar w:fldCharType="separate"/>
    </w:r>
    <w:r w:rsidR="006F2B23">
      <w:rPr>
        <w:rFonts w:ascii="Calibri" w:eastAsia="Calibri" w:hAnsi="Calibri" w:cs="Calibri"/>
        <w:b/>
        <w:color w:val="646464"/>
        <w:sz w:val="16"/>
      </w:rPr>
      <w:t>1</w:t>
    </w:r>
    <w:r w:rsidR="006F2B23">
      <w:rPr>
        <w:rFonts w:ascii="Calibri" w:eastAsia="Calibri" w:hAnsi="Calibri" w:cs="Calibri"/>
        <w:b/>
        <w:color w:val="646464"/>
        <w:sz w:val="16"/>
      </w:rPr>
      <w:fldChar w:fldCharType="end"/>
    </w:r>
    <w:r w:rsidR="006F2B23">
      <w:rPr>
        <w:rFonts w:ascii="Calibri" w:eastAsia="Calibri" w:hAnsi="Calibri" w:cs="Calibri"/>
        <w:color w:val="646464"/>
        <w:sz w:val="16"/>
      </w:rPr>
      <w:t xml:space="preserve"> z </w:t>
    </w:r>
    <w:fldSimple w:instr=" NUMPAGES   \* MERGEFORMAT ">
      <w:r w:rsidR="006F2B23">
        <w:rPr>
          <w:rFonts w:ascii="Calibri" w:eastAsia="Calibri" w:hAnsi="Calibri" w:cs="Calibri"/>
          <w:b/>
          <w:color w:val="646464"/>
          <w:sz w:val="16"/>
        </w:rPr>
        <w:t>13</w:t>
      </w:r>
    </w:fldSimple>
    <w:r w:rsidR="006F2B23">
      <w:rPr>
        <w:rFonts w:ascii="Calibri" w:eastAsia="Calibri" w:hAnsi="Calibri" w:cs="Calibri"/>
        <w:color w:val="646464"/>
        <w:sz w:val="16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4BA534" w14:textId="77777777" w:rsidR="00C31F47" w:rsidRDefault="006F2B23">
    <w:pPr>
      <w:spacing w:after="0" w:line="259" w:lineRule="auto"/>
      <w:ind w:left="0" w:right="90" w:firstLine="0"/>
      <w:jc w:val="center"/>
    </w:pPr>
    <w:r>
      <w:rPr>
        <w:noProof/>
      </w:rPr>
      <w:drawing>
        <wp:anchor distT="0" distB="0" distL="114300" distR="114300" simplePos="0" relativeHeight="251663360" behindDoc="0" locked="0" layoutInCell="1" allowOverlap="0" wp14:anchorId="6CF2BADB" wp14:editId="36F75932">
          <wp:simplePos x="0" y="0"/>
          <wp:positionH relativeFrom="page">
            <wp:posOffset>810895</wp:posOffset>
          </wp:positionH>
          <wp:positionV relativeFrom="page">
            <wp:posOffset>9640164</wp:posOffset>
          </wp:positionV>
          <wp:extent cx="5939790" cy="572770"/>
          <wp:effectExtent l="0" t="0" r="0" b="0"/>
          <wp:wrapSquare wrapText="bothSides"/>
          <wp:docPr id="1770673719" name="Picture 2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Picture 20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939790" cy="5727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Calibri" w:eastAsia="Calibri" w:hAnsi="Calibri" w:cs="Calibri"/>
        <w:color w:val="646464"/>
        <w:sz w:val="16"/>
      </w:rP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b/>
        <w:color w:val="646464"/>
        <w:sz w:val="16"/>
      </w:rPr>
      <w:t>1</w:t>
    </w:r>
    <w:r>
      <w:rPr>
        <w:rFonts w:ascii="Calibri" w:eastAsia="Calibri" w:hAnsi="Calibri" w:cs="Calibri"/>
        <w:b/>
        <w:color w:val="646464"/>
        <w:sz w:val="16"/>
      </w:rPr>
      <w:fldChar w:fldCharType="end"/>
    </w:r>
    <w:r>
      <w:rPr>
        <w:rFonts w:ascii="Calibri" w:eastAsia="Calibri" w:hAnsi="Calibri" w:cs="Calibri"/>
        <w:color w:val="646464"/>
        <w:sz w:val="16"/>
      </w:rPr>
      <w:t xml:space="preserve"> z </w:t>
    </w:r>
    <w:fldSimple w:instr=" NUMPAGES   \* MERGEFORMAT ">
      <w:r>
        <w:rPr>
          <w:rFonts w:ascii="Calibri" w:eastAsia="Calibri" w:hAnsi="Calibri" w:cs="Calibri"/>
          <w:b/>
          <w:color w:val="646464"/>
          <w:sz w:val="16"/>
        </w:rPr>
        <w:t>13</w:t>
      </w:r>
    </w:fldSimple>
    <w:r>
      <w:rPr>
        <w:rFonts w:ascii="Calibri" w:eastAsia="Calibri" w:hAnsi="Calibri" w:cs="Calibri"/>
        <w:color w:val="646464"/>
        <w:sz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FFCC17" w14:textId="77777777" w:rsidR="006F2B23" w:rsidRDefault="006F2B23">
      <w:pPr>
        <w:spacing w:after="0" w:line="240" w:lineRule="auto"/>
      </w:pPr>
      <w:r>
        <w:separator/>
      </w:r>
    </w:p>
  </w:footnote>
  <w:footnote w:type="continuationSeparator" w:id="0">
    <w:p w14:paraId="3FEF580A" w14:textId="77777777" w:rsidR="006F2B23" w:rsidRDefault="006F2B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89F5A8" w14:textId="77777777" w:rsidR="00C31F47" w:rsidRDefault="006F2B23">
    <w:pPr>
      <w:tabs>
        <w:tab w:val="right" w:pos="9445"/>
      </w:tabs>
      <w:spacing w:after="0" w:line="259" w:lineRule="auto"/>
      <w:ind w:left="-1277" w:right="0" w:firstLine="0"/>
      <w:jc w:val="left"/>
    </w:pPr>
    <w:r>
      <w:rPr>
        <w:noProof/>
      </w:rPr>
      <w:drawing>
        <wp:anchor distT="0" distB="0" distL="114300" distR="114300" simplePos="0" relativeHeight="251658240" behindDoc="0" locked="0" layoutInCell="1" allowOverlap="0" wp14:anchorId="1D3979B6" wp14:editId="40FEEB26">
          <wp:simplePos x="0" y="0"/>
          <wp:positionH relativeFrom="page">
            <wp:posOffset>0</wp:posOffset>
          </wp:positionH>
          <wp:positionV relativeFrom="page">
            <wp:posOffset>169545</wp:posOffset>
          </wp:positionV>
          <wp:extent cx="1878965" cy="780415"/>
          <wp:effectExtent l="0" t="0" r="0" b="0"/>
          <wp:wrapSquare wrapText="bothSides"/>
          <wp:docPr id="22" name="Picture 2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" name="Picture 2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8965" cy="7804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Calibri" w:eastAsia="Calibri" w:hAnsi="Calibri" w:cs="Calibri"/>
      </w:rPr>
      <w:tab/>
      <w:t xml:space="preserve">Nr sprawy: ZP.271.20.2024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BC02B6" w14:textId="3EE264ED" w:rsidR="00C31F47" w:rsidRDefault="006F2B23">
    <w:pPr>
      <w:tabs>
        <w:tab w:val="right" w:pos="9445"/>
      </w:tabs>
      <w:spacing w:after="0" w:line="259" w:lineRule="auto"/>
      <w:ind w:left="-1277" w:right="0" w:firstLine="0"/>
      <w:jc w:val="left"/>
    </w:pPr>
    <w:r>
      <w:rPr>
        <w:rFonts w:ascii="Calibri" w:eastAsia="Calibri" w:hAnsi="Calibri" w:cs="Calibri"/>
      </w:rPr>
      <w:tab/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5C76C5" w14:textId="77777777" w:rsidR="00C31F47" w:rsidRDefault="006F2B23">
    <w:pPr>
      <w:tabs>
        <w:tab w:val="right" w:pos="9445"/>
      </w:tabs>
      <w:spacing w:after="0" w:line="259" w:lineRule="auto"/>
      <w:ind w:left="-1277" w:right="0" w:firstLine="0"/>
      <w:jc w:val="left"/>
    </w:pPr>
    <w:r>
      <w:rPr>
        <w:noProof/>
      </w:rPr>
      <w:drawing>
        <wp:anchor distT="0" distB="0" distL="114300" distR="114300" simplePos="0" relativeHeight="251660288" behindDoc="0" locked="0" layoutInCell="1" allowOverlap="0" wp14:anchorId="6FF2DF2C" wp14:editId="53688CE9">
          <wp:simplePos x="0" y="0"/>
          <wp:positionH relativeFrom="page">
            <wp:posOffset>0</wp:posOffset>
          </wp:positionH>
          <wp:positionV relativeFrom="page">
            <wp:posOffset>169545</wp:posOffset>
          </wp:positionV>
          <wp:extent cx="1878965" cy="780415"/>
          <wp:effectExtent l="0" t="0" r="0" b="0"/>
          <wp:wrapSquare wrapText="bothSides"/>
          <wp:docPr id="1868258712" name="Picture 2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" name="Picture 2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8965" cy="7804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Calibri" w:eastAsia="Calibri" w:hAnsi="Calibri" w:cs="Calibri"/>
      </w:rPr>
      <w:tab/>
      <w:t xml:space="preserve">Nr sprawy: ZP.271.20.2024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5D10BE"/>
    <w:multiLevelType w:val="hybridMultilevel"/>
    <w:tmpl w:val="F0021C02"/>
    <w:lvl w:ilvl="0" w:tplc="BF9AE95A">
      <w:start w:val="1"/>
      <w:numFmt w:val="decimal"/>
      <w:lvlText w:val="%1"/>
      <w:lvlJc w:val="left"/>
      <w:pPr>
        <w:ind w:left="3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8F064">
      <w:start w:val="1"/>
      <w:numFmt w:val="lowerLetter"/>
      <w:lvlText w:val="%2"/>
      <w:lvlJc w:val="left"/>
      <w:pPr>
        <w:ind w:left="67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E08273A">
      <w:start w:val="1"/>
      <w:numFmt w:val="decimal"/>
      <w:lvlText w:val="%3)"/>
      <w:lvlJc w:val="left"/>
      <w:pPr>
        <w:ind w:left="99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C96CDC6">
      <w:start w:val="1"/>
      <w:numFmt w:val="decimal"/>
      <w:lvlText w:val="%4"/>
      <w:lvlJc w:val="left"/>
      <w:pPr>
        <w:ind w:left="171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3367754">
      <w:start w:val="1"/>
      <w:numFmt w:val="lowerLetter"/>
      <w:lvlText w:val="%5"/>
      <w:lvlJc w:val="left"/>
      <w:pPr>
        <w:ind w:left="243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FB619C4">
      <w:start w:val="1"/>
      <w:numFmt w:val="lowerRoman"/>
      <w:lvlText w:val="%6"/>
      <w:lvlJc w:val="left"/>
      <w:pPr>
        <w:ind w:left="315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F5807C4">
      <w:start w:val="1"/>
      <w:numFmt w:val="decimal"/>
      <w:lvlText w:val="%7"/>
      <w:lvlJc w:val="left"/>
      <w:pPr>
        <w:ind w:left="387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AEE2E20">
      <w:start w:val="1"/>
      <w:numFmt w:val="lowerLetter"/>
      <w:lvlText w:val="%8"/>
      <w:lvlJc w:val="left"/>
      <w:pPr>
        <w:ind w:left="459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AA6D5E0">
      <w:start w:val="1"/>
      <w:numFmt w:val="lowerRoman"/>
      <w:lvlText w:val="%9"/>
      <w:lvlJc w:val="left"/>
      <w:pPr>
        <w:ind w:left="531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FCF200B"/>
    <w:multiLevelType w:val="multilevel"/>
    <w:tmpl w:val="1166C0AA"/>
    <w:lvl w:ilvl="0">
      <w:start w:val="2"/>
      <w:numFmt w:val="decimal"/>
      <w:lvlText w:val="%1."/>
      <w:lvlJc w:val="left"/>
      <w:pPr>
        <w:ind w:left="42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128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3)"/>
      <w:lvlJc w:val="left"/>
      <w:pPr>
        <w:ind w:left="186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64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36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08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80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52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24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5B870C5A"/>
    <w:multiLevelType w:val="multilevel"/>
    <w:tmpl w:val="FE6AC5BA"/>
    <w:lvl w:ilvl="0">
      <w:start w:val="10"/>
      <w:numFmt w:val="decimal"/>
      <w:lvlText w:val="%1."/>
      <w:lvlJc w:val="left"/>
      <w:pPr>
        <w:ind w:left="566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142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3)"/>
      <w:lvlJc w:val="left"/>
      <w:pPr>
        <w:ind w:left="18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64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36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08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80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52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24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5EF475D3"/>
    <w:multiLevelType w:val="hybridMultilevel"/>
    <w:tmpl w:val="C532ADB0"/>
    <w:lvl w:ilvl="0" w:tplc="D2B4D6E2">
      <w:start w:val="1"/>
      <w:numFmt w:val="decimal"/>
      <w:lvlText w:val="%1"/>
      <w:lvlJc w:val="left"/>
      <w:pPr>
        <w:ind w:left="3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7B811F2">
      <w:start w:val="1"/>
      <w:numFmt w:val="lowerLetter"/>
      <w:lvlText w:val="%2"/>
      <w:lvlJc w:val="left"/>
      <w:pPr>
        <w:ind w:left="64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8F47426">
      <w:start w:val="1"/>
      <w:numFmt w:val="lowerLetter"/>
      <w:lvlText w:val="%3)"/>
      <w:lvlJc w:val="left"/>
      <w:pPr>
        <w:ind w:left="99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CDAC66E">
      <w:start w:val="1"/>
      <w:numFmt w:val="decimal"/>
      <w:lvlText w:val="%4"/>
      <w:lvlJc w:val="left"/>
      <w:pPr>
        <w:ind w:left="164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ECE5F6">
      <w:start w:val="1"/>
      <w:numFmt w:val="lowerLetter"/>
      <w:lvlText w:val="%5"/>
      <w:lvlJc w:val="left"/>
      <w:pPr>
        <w:ind w:left="236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E4ABB4C">
      <w:start w:val="1"/>
      <w:numFmt w:val="lowerRoman"/>
      <w:lvlText w:val="%6"/>
      <w:lvlJc w:val="left"/>
      <w:pPr>
        <w:ind w:left="308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E168578">
      <w:start w:val="1"/>
      <w:numFmt w:val="decimal"/>
      <w:lvlText w:val="%7"/>
      <w:lvlJc w:val="left"/>
      <w:pPr>
        <w:ind w:left="380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C4C5450">
      <w:start w:val="1"/>
      <w:numFmt w:val="lowerLetter"/>
      <w:lvlText w:val="%8"/>
      <w:lvlJc w:val="left"/>
      <w:pPr>
        <w:ind w:left="452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FC88BCA">
      <w:start w:val="1"/>
      <w:numFmt w:val="lowerRoman"/>
      <w:lvlText w:val="%9"/>
      <w:lvlJc w:val="left"/>
      <w:pPr>
        <w:ind w:left="524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61F24D88"/>
    <w:multiLevelType w:val="multilevel"/>
    <w:tmpl w:val="5E44CF08"/>
    <w:lvl w:ilvl="0">
      <w:start w:val="8"/>
      <w:numFmt w:val="decimal"/>
      <w:lvlText w:val="%1"/>
      <w:lvlJc w:val="left"/>
      <w:pPr>
        <w:ind w:left="3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"/>
      <w:lvlJc w:val="left"/>
      <w:pPr>
        <w:ind w:left="128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65286D84"/>
    <w:multiLevelType w:val="hybridMultilevel"/>
    <w:tmpl w:val="1766FA92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6" w15:restartNumberingAfterBreak="0">
    <w:nsid w:val="78825FED"/>
    <w:multiLevelType w:val="multilevel"/>
    <w:tmpl w:val="B6C890D2"/>
    <w:lvl w:ilvl="0">
      <w:start w:val="9"/>
      <w:numFmt w:val="decimal"/>
      <w:lvlText w:val="%1"/>
      <w:lvlJc w:val="left"/>
      <w:pPr>
        <w:ind w:left="3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"/>
      <w:lvlJc w:val="left"/>
      <w:pPr>
        <w:ind w:left="128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7A264A6F"/>
    <w:multiLevelType w:val="hybridMultilevel"/>
    <w:tmpl w:val="A1BC43BC"/>
    <w:lvl w:ilvl="0" w:tplc="05BC5E92">
      <w:start w:val="1"/>
      <w:numFmt w:val="decimal"/>
      <w:lvlText w:val="%1"/>
      <w:lvlJc w:val="left"/>
      <w:pPr>
        <w:ind w:left="3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22ECD44">
      <w:start w:val="1"/>
      <w:numFmt w:val="lowerLetter"/>
      <w:lvlText w:val="%2"/>
      <w:lvlJc w:val="left"/>
      <w:pPr>
        <w:ind w:left="64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92A112C">
      <w:start w:val="1"/>
      <w:numFmt w:val="lowerLetter"/>
      <w:lvlText w:val="%3)"/>
      <w:lvlJc w:val="left"/>
      <w:pPr>
        <w:ind w:left="92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57A54E0">
      <w:start w:val="1"/>
      <w:numFmt w:val="decimal"/>
      <w:lvlText w:val="%4"/>
      <w:lvlJc w:val="left"/>
      <w:pPr>
        <w:ind w:left="164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B5CB3DE">
      <w:start w:val="1"/>
      <w:numFmt w:val="lowerLetter"/>
      <w:lvlText w:val="%5"/>
      <w:lvlJc w:val="left"/>
      <w:pPr>
        <w:ind w:left="236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E24B6D8">
      <w:start w:val="1"/>
      <w:numFmt w:val="lowerRoman"/>
      <w:lvlText w:val="%6"/>
      <w:lvlJc w:val="left"/>
      <w:pPr>
        <w:ind w:left="308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052A934">
      <w:start w:val="1"/>
      <w:numFmt w:val="decimal"/>
      <w:lvlText w:val="%7"/>
      <w:lvlJc w:val="left"/>
      <w:pPr>
        <w:ind w:left="380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8B2F938">
      <w:start w:val="1"/>
      <w:numFmt w:val="lowerLetter"/>
      <w:lvlText w:val="%8"/>
      <w:lvlJc w:val="left"/>
      <w:pPr>
        <w:ind w:left="452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5F4BF7C">
      <w:start w:val="1"/>
      <w:numFmt w:val="lowerRoman"/>
      <w:lvlText w:val="%9"/>
      <w:lvlJc w:val="left"/>
      <w:pPr>
        <w:ind w:left="524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33834452">
    <w:abstractNumId w:val="1"/>
  </w:num>
  <w:num w:numId="2" w16cid:durableId="1169520883">
    <w:abstractNumId w:val="4"/>
  </w:num>
  <w:num w:numId="3" w16cid:durableId="1736201884">
    <w:abstractNumId w:val="6"/>
  </w:num>
  <w:num w:numId="4" w16cid:durableId="1601258630">
    <w:abstractNumId w:val="0"/>
  </w:num>
  <w:num w:numId="5" w16cid:durableId="1103721444">
    <w:abstractNumId w:val="2"/>
  </w:num>
  <w:num w:numId="6" w16cid:durableId="1263225401">
    <w:abstractNumId w:val="7"/>
  </w:num>
  <w:num w:numId="7" w16cid:durableId="1174733839">
    <w:abstractNumId w:val="3"/>
  </w:num>
  <w:num w:numId="8" w16cid:durableId="20403115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1F47"/>
    <w:rsid w:val="000446B3"/>
    <w:rsid w:val="00093C42"/>
    <w:rsid w:val="000F1128"/>
    <w:rsid w:val="00102892"/>
    <w:rsid w:val="00130ED9"/>
    <w:rsid w:val="00134449"/>
    <w:rsid w:val="0016422E"/>
    <w:rsid w:val="001A7B8A"/>
    <w:rsid w:val="001E438F"/>
    <w:rsid w:val="00200449"/>
    <w:rsid w:val="00215006"/>
    <w:rsid w:val="00282279"/>
    <w:rsid w:val="002B678A"/>
    <w:rsid w:val="00300FD9"/>
    <w:rsid w:val="00326E28"/>
    <w:rsid w:val="00367F7C"/>
    <w:rsid w:val="003A2ECC"/>
    <w:rsid w:val="003F2757"/>
    <w:rsid w:val="004149E7"/>
    <w:rsid w:val="00416884"/>
    <w:rsid w:val="004364EF"/>
    <w:rsid w:val="004454F4"/>
    <w:rsid w:val="004918B1"/>
    <w:rsid w:val="00496C3F"/>
    <w:rsid w:val="004C7905"/>
    <w:rsid w:val="004F621B"/>
    <w:rsid w:val="00542587"/>
    <w:rsid w:val="00572D5A"/>
    <w:rsid w:val="005854F6"/>
    <w:rsid w:val="005974FD"/>
    <w:rsid w:val="005A1DC0"/>
    <w:rsid w:val="005B1DCE"/>
    <w:rsid w:val="005B6832"/>
    <w:rsid w:val="005C3754"/>
    <w:rsid w:val="005F4479"/>
    <w:rsid w:val="00602063"/>
    <w:rsid w:val="00615F6C"/>
    <w:rsid w:val="00617125"/>
    <w:rsid w:val="00641877"/>
    <w:rsid w:val="00660BC4"/>
    <w:rsid w:val="00665428"/>
    <w:rsid w:val="00667854"/>
    <w:rsid w:val="006812C7"/>
    <w:rsid w:val="00683FAF"/>
    <w:rsid w:val="006860CB"/>
    <w:rsid w:val="006A090A"/>
    <w:rsid w:val="006A73AC"/>
    <w:rsid w:val="006B0392"/>
    <w:rsid w:val="006C0AD2"/>
    <w:rsid w:val="006D087A"/>
    <w:rsid w:val="006D1E0C"/>
    <w:rsid w:val="006F2B23"/>
    <w:rsid w:val="006F7497"/>
    <w:rsid w:val="00722E10"/>
    <w:rsid w:val="00727128"/>
    <w:rsid w:val="0074461F"/>
    <w:rsid w:val="0076587F"/>
    <w:rsid w:val="007C4663"/>
    <w:rsid w:val="007D0E0C"/>
    <w:rsid w:val="007E5914"/>
    <w:rsid w:val="00810883"/>
    <w:rsid w:val="00844C7C"/>
    <w:rsid w:val="008474DA"/>
    <w:rsid w:val="00847D26"/>
    <w:rsid w:val="00852CBE"/>
    <w:rsid w:val="008C5743"/>
    <w:rsid w:val="008E2272"/>
    <w:rsid w:val="008E3C51"/>
    <w:rsid w:val="0092135B"/>
    <w:rsid w:val="009233EF"/>
    <w:rsid w:val="00930C3B"/>
    <w:rsid w:val="00935E4A"/>
    <w:rsid w:val="00936B66"/>
    <w:rsid w:val="00992AE0"/>
    <w:rsid w:val="009B6772"/>
    <w:rsid w:val="009D1628"/>
    <w:rsid w:val="009F0FB8"/>
    <w:rsid w:val="00A1039F"/>
    <w:rsid w:val="00A67E43"/>
    <w:rsid w:val="00AA22DC"/>
    <w:rsid w:val="00AA2C37"/>
    <w:rsid w:val="00B47683"/>
    <w:rsid w:val="00B81F6F"/>
    <w:rsid w:val="00BD4F45"/>
    <w:rsid w:val="00C260D9"/>
    <w:rsid w:val="00C31F47"/>
    <w:rsid w:val="00C769BA"/>
    <w:rsid w:val="00CA7CBC"/>
    <w:rsid w:val="00CD71BB"/>
    <w:rsid w:val="00CE0D0C"/>
    <w:rsid w:val="00D22E7F"/>
    <w:rsid w:val="00D26917"/>
    <w:rsid w:val="00D51B02"/>
    <w:rsid w:val="00D868F7"/>
    <w:rsid w:val="00DC3C42"/>
    <w:rsid w:val="00E742CE"/>
    <w:rsid w:val="00E85442"/>
    <w:rsid w:val="00EB5B1F"/>
    <w:rsid w:val="00EE0C45"/>
    <w:rsid w:val="00EE69E3"/>
    <w:rsid w:val="00EF557E"/>
    <w:rsid w:val="00F028AC"/>
    <w:rsid w:val="00F27286"/>
    <w:rsid w:val="00F723BC"/>
    <w:rsid w:val="00F84F77"/>
    <w:rsid w:val="00FC747A"/>
    <w:rsid w:val="00FE094F"/>
    <w:rsid w:val="00FE1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23734524"/>
  <w15:docId w15:val="{E61F6FC8-013D-4DE7-BBFC-6A2A45C22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58" w:line="269" w:lineRule="auto"/>
      <w:ind w:left="576" w:right="86" w:hanging="576"/>
      <w:jc w:val="both"/>
    </w:pPr>
    <w:rPr>
      <w:rFonts w:ascii="Tahoma" w:eastAsia="Tahoma" w:hAnsi="Tahoma" w:cs="Tahoma"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6A73AC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9D162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D162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zakonkurencyjnosci.funduszeeuropejskie.gov.pl/" TargetMode="External"/><Relationship Id="rId13" Type="http://schemas.openxmlformats.org/officeDocument/2006/relationships/hyperlink" Target="https://bazakonkurencyjnosci.funduszeeuropejskie.gov.pl/pomoc" TargetMode="External"/><Relationship Id="rId18" Type="http://schemas.openxmlformats.org/officeDocument/2006/relationships/hyperlink" Target="https://uodo.gov.pl/pl/p/kontakt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hyperlink" Target="https://bazakonkurencyjnosci.funduszeeuropejskie.gov.pl/" TargetMode="External"/><Relationship Id="rId17" Type="http://schemas.openxmlformats.org/officeDocument/2006/relationships/hyperlink" Target="mailto:rodo@cuwpulawy.pl" TargetMode="External"/><Relationship Id="rId25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yperlink" Target="https://bazakonkurencyjnosci.funduszeeuropejskie.gov.pl/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azakonkurencyjnosci.funduszeeuropejskie.gov.pl/" TargetMode="External"/><Relationship Id="rId24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yperlink" Target="https://bazakonkurencyjnosci.funduszeeuropejskie.gov.pl/" TargetMode="External"/><Relationship Id="rId23" Type="http://schemas.openxmlformats.org/officeDocument/2006/relationships/footer" Target="footer2.xml"/><Relationship Id="rId10" Type="http://schemas.openxmlformats.org/officeDocument/2006/relationships/hyperlink" Target="https://bazakonkurencyjnosci.funduszeeuropejskie.gov.pl/konto/rejestracja/" TargetMode="External"/><Relationship Id="rId19" Type="http://schemas.openxmlformats.org/officeDocument/2006/relationships/hyperlink" Target="https://uodo.gov.pl/pl/p/kontakt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azakonkurencyjnosci.funduszeeuropejskie.gov.pl/konto/rejestracja/" TargetMode="External"/><Relationship Id="rId14" Type="http://schemas.openxmlformats.org/officeDocument/2006/relationships/hyperlink" Target="https://bazakonkurencyjnosci.funduszeeuropejskie.gov.pl/pomoc" TargetMode="External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FF7ED8-B954-41C2-946A-7870E00C9B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671</TotalTime>
  <Pages>14</Pages>
  <Words>3931</Words>
  <Characters>23586</Characters>
  <Application>Microsoft Office Word</Application>
  <DocSecurity>0</DocSecurity>
  <Lines>196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CPPC_FERC</vt:lpstr>
    </vt:vector>
  </TitlesOfParts>
  <Company/>
  <LinksUpToDate>false</LinksUpToDate>
  <CharactersWithSpaces>27463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CPPC_FERC</dc:title>
  <dc:subject/>
  <dc:creator>Soon</dc:creator>
  <cp:keywords/>
  <cp:lastModifiedBy>Arkadiusz Kręcisz</cp:lastModifiedBy>
  <cp:revision>71</cp:revision>
  <dcterms:created xsi:type="dcterms:W3CDTF">2024-09-03T12:52:00Z</dcterms:created>
  <dcterms:modified xsi:type="dcterms:W3CDTF">2024-10-03T07:52:00Z</dcterms:modified>
</cp:coreProperties>
</file>