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1EE61743" w:rsidR="00A602B2" w:rsidRPr="004756C2" w:rsidRDefault="00725004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2E18EF">
        <w:rPr>
          <w:rFonts w:cstheme="minorHAnsi"/>
          <w:b/>
        </w:rPr>
        <w:t xml:space="preserve">Postępowanie nr </w:t>
      </w:r>
      <w:r w:rsidR="00A05015">
        <w:rPr>
          <w:rFonts w:cstheme="minorHAnsi"/>
          <w:b/>
        </w:rPr>
        <w:t>6</w:t>
      </w:r>
      <w:r w:rsidRPr="002E18EF">
        <w:rPr>
          <w:rFonts w:cstheme="minorHAnsi"/>
          <w:b/>
        </w:rPr>
        <w:t>/SDBZK/FEMA</w:t>
      </w:r>
    </w:p>
    <w:p w14:paraId="17822E01" w14:textId="4DCA4489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0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1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1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2BDC4B76" w:rsidR="003551BC" w:rsidRPr="00FF0ECC" w:rsidRDefault="009D1B82" w:rsidP="00551CDE">
    <w:pPr>
      <w:pStyle w:val="Nagwek"/>
      <w:jc w:val="center"/>
    </w:pPr>
    <w:r w:rsidRPr="00B36DAD">
      <w:rPr>
        <w:noProof/>
      </w:rPr>
      <w:drawing>
        <wp:inline distT="0" distB="0" distL="0" distR="0" wp14:anchorId="3D47B859" wp14:editId="0377F6F1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27D5C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0392B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25004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14870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3B90"/>
    <w:rsid w:val="00905AF7"/>
    <w:rsid w:val="0091202C"/>
    <w:rsid w:val="0091287C"/>
    <w:rsid w:val="00915FAD"/>
    <w:rsid w:val="00921015"/>
    <w:rsid w:val="00926CDE"/>
    <w:rsid w:val="00934C49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D1B82"/>
    <w:rsid w:val="009F0A0E"/>
    <w:rsid w:val="00A04BDE"/>
    <w:rsid w:val="00A05015"/>
    <w:rsid w:val="00A05DB2"/>
    <w:rsid w:val="00A242FC"/>
    <w:rsid w:val="00A31298"/>
    <w:rsid w:val="00A511FD"/>
    <w:rsid w:val="00A602B2"/>
    <w:rsid w:val="00A6388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4FE1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6858"/>
    <w:rsid w:val="00E7295F"/>
    <w:rsid w:val="00E828B4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16</cp:revision>
  <cp:lastPrinted>2017-03-02T11:05:00Z</cp:lastPrinted>
  <dcterms:created xsi:type="dcterms:W3CDTF">2024-03-07T11:08:00Z</dcterms:created>
  <dcterms:modified xsi:type="dcterms:W3CDTF">2024-11-12T14:10:00Z</dcterms:modified>
</cp:coreProperties>
</file>