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60E94">
      <w:pPr>
        <w:spacing w:after="0" w:line="240" w:lineRule="auto"/>
        <w:jc w:val="right"/>
        <w:rPr>
          <w:rFonts w:eastAsia="Times New Roman" w:cs="Times New Roman" w:asciiTheme="minorHAnsi" w:hAnsiTheme="minorHAnsi"/>
          <w:sz w:val="24"/>
          <w:szCs w:val="24"/>
          <w:lang w:eastAsia="pl-PL"/>
        </w:rPr>
      </w:pPr>
      <w:r>
        <w:rPr>
          <w:rFonts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eastAsia="pl-PL"/>
        </w:rPr>
        <w:t xml:space="preserve">Białystok, dnia </w:t>
      </w:r>
      <w:r>
        <w:rPr>
          <w:rFonts w:hint="default"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val="en-US" w:eastAsia="pl-PL"/>
        </w:rPr>
        <w:t>16</w:t>
      </w:r>
      <w:r>
        <w:rPr>
          <w:rFonts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eastAsia="pl-PL"/>
        </w:rPr>
        <w:t>.</w:t>
      </w:r>
      <w:r>
        <w:rPr>
          <w:rFonts w:hint="default"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val="en-US" w:eastAsia="pl-PL"/>
        </w:rPr>
        <w:t>10</w:t>
      </w:r>
      <w:r>
        <w:rPr>
          <w:rFonts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eastAsia="pl-PL"/>
        </w:rPr>
        <w:t>.</w:t>
      </w:r>
      <w:r>
        <w:rPr>
          <w:rFonts w:hint="default"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val="en-US" w:eastAsia="pl-PL"/>
        </w:rPr>
        <w:t>2024</w:t>
      </w:r>
      <w:r>
        <w:rPr>
          <w:rFonts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eastAsia="pl-PL"/>
        </w:rPr>
        <w:t>r.</w:t>
      </w:r>
    </w:p>
    <w:p w14:paraId="00DA202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jc w:val="center"/>
        <w:rPr>
          <w:rFonts w:eastAsia="Roboto Condensed" w:cs="Roboto Condensed" w:asciiTheme="minorHAnsi" w:hAnsiTheme="minorHAnsi"/>
          <w:b/>
          <w:color w:val="000000"/>
          <w:sz w:val="24"/>
          <w:szCs w:val="24"/>
        </w:rPr>
      </w:pPr>
    </w:p>
    <w:p w14:paraId="4B10509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jc w:val="center"/>
        <w:rPr>
          <w:rFonts w:eastAsia="Roboto Condensed" w:cs="Roboto Condensed" w:asciiTheme="minorHAnsi" w:hAnsiTheme="minorHAnsi"/>
          <w:b/>
          <w:color w:val="000000"/>
          <w:sz w:val="24"/>
          <w:szCs w:val="24"/>
        </w:rPr>
      </w:pPr>
      <w:r>
        <w:rPr>
          <w:rFonts w:eastAsia="Roboto Condensed" w:cs="Roboto Condensed" w:asciiTheme="minorHAnsi" w:hAnsiTheme="minorHAnsi"/>
          <w:b/>
          <w:color w:val="000000"/>
          <w:sz w:val="24"/>
          <w:szCs w:val="24"/>
        </w:rPr>
        <w:t xml:space="preserve">ZAPYTANIE OFERTOWE </w:t>
      </w:r>
      <w:r>
        <w:rPr>
          <w:rFonts w:eastAsia="Times New Roman" w:cs="Times New Roman" w:asciiTheme="minorHAnsi" w:hAnsiTheme="minorHAnsi"/>
          <w:b/>
          <w:color w:val="000000"/>
          <w:sz w:val="24"/>
          <w:szCs w:val="24"/>
          <w:shd w:val="clear" w:color="auto" w:fill="FFFFFF"/>
          <w:lang w:eastAsia="pl-PL"/>
        </w:rPr>
        <w:t>NR Ż</w:t>
      </w:r>
      <w:r>
        <w:rPr>
          <w:rFonts w:hint="default" w:eastAsia="Times New Roman" w:cs="Times New Roman" w:asciiTheme="minorHAnsi" w:hAnsiTheme="minorHAnsi"/>
          <w:b/>
          <w:color w:val="000000"/>
          <w:sz w:val="24"/>
          <w:szCs w:val="24"/>
          <w:shd w:val="clear" w:color="auto" w:fill="FFFFFF"/>
          <w:lang w:val="en-US" w:eastAsia="pl-PL"/>
        </w:rPr>
        <w:t>W1/10/24</w:t>
      </w:r>
      <w:r>
        <w:rPr>
          <w:rFonts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r>
        <w:rPr>
          <w:rFonts w:eastAsia="Roboto Condensed" w:cs="Roboto Condensed" w:asciiTheme="minorHAnsi" w:hAnsiTheme="minorHAnsi"/>
          <w:b/>
          <w:color w:val="000000"/>
          <w:sz w:val="24"/>
          <w:szCs w:val="24"/>
        </w:rPr>
        <w:t xml:space="preserve"> </w:t>
      </w:r>
    </w:p>
    <w:p w14:paraId="4BF04ADB">
      <w:pPr>
        <w:spacing w:after="0" w:line="240" w:lineRule="auto"/>
        <w:rPr>
          <w:rFonts w:eastAsia="Times New Roman" w:cs="Times New Roman" w:asciiTheme="minorHAnsi" w:hAnsiTheme="minorHAnsi"/>
          <w:sz w:val="24"/>
          <w:szCs w:val="24"/>
          <w:lang w:eastAsia="pl-PL"/>
        </w:rPr>
      </w:pPr>
    </w:p>
    <w:p w14:paraId="5C7499FC">
      <w:pPr>
        <w:spacing w:after="0" w:line="240" w:lineRule="auto"/>
        <w:jc w:val="both"/>
        <w:rPr>
          <w:rStyle w:val="89"/>
          <w:rFonts w:eastAsia="Times New Roman" w:cs="Arial" w:asciiTheme="minorHAnsi" w:hAnsiTheme="minorHAnsi"/>
          <w:b w:val="0"/>
          <w:bCs w:val="0"/>
          <w:color w:val="222222"/>
          <w:sz w:val="24"/>
          <w:szCs w:val="24"/>
          <w:lang w:eastAsia="pl-PL"/>
        </w:rPr>
      </w:pPr>
      <w:r>
        <w:rPr>
          <w:rFonts w:eastAsia="Times New Roman" w:cs="Arial" w:asciiTheme="minorHAnsi" w:hAnsiTheme="minorHAnsi"/>
          <w:color w:val="000000"/>
          <w:sz w:val="24"/>
          <w:szCs w:val="24"/>
          <w:lang w:eastAsia="pl-PL"/>
        </w:rPr>
        <w:br w:type="textWrapping"/>
      </w:r>
      <w:bookmarkStart w:id="0" w:name="_Hlk131191823"/>
      <w:r>
        <w:rPr>
          <w:rFonts w:eastAsia="Times New Roman" w:cs="Arial" w:asciiTheme="minorHAnsi" w:hAnsiTheme="minorHAnsi"/>
          <w:b/>
          <w:bCs/>
          <w:color w:val="000000"/>
          <w:sz w:val="24"/>
          <w:szCs w:val="24"/>
          <w:lang w:eastAsia="pl-PL"/>
        </w:rPr>
        <w:t>International Business Contacts spółka z ograniczoną odpowiedzialnością</w:t>
      </w:r>
      <w:r>
        <w:rPr>
          <w:rFonts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bookmarkEnd w:id="0"/>
      <w:r>
        <w:rPr>
          <w:rStyle w:val="88"/>
          <w:rFonts w:asciiTheme="minorHAnsi" w:hAnsiTheme="minorHAnsi"/>
          <w:sz w:val="24"/>
          <w:szCs w:val="24"/>
        </w:rPr>
        <w:t xml:space="preserve">zaprasza do składania ofert w ramach projektu współfinansowanego ze środków Europejskiego Funduszu Rozwoju Regionalnego w ramach Funduszy Europejskich dla Nowoczesnej Gospodarki, Priorytet I, Wsparcie dla przedsiębiorców, </w:t>
      </w:r>
      <w:r>
        <w:rPr>
          <w:rStyle w:val="89"/>
          <w:rFonts w:asciiTheme="minorHAnsi" w:hAnsiTheme="minorHAnsi"/>
          <w:sz w:val="24"/>
          <w:szCs w:val="24"/>
        </w:rPr>
        <w:t>działanie Ścieżka SMART.</w:t>
      </w:r>
    </w:p>
    <w:p w14:paraId="00443E01">
      <w:pPr>
        <w:spacing w:after="0" w:line="240" w:lineRule="auto"/>
        <w:jc w:val="both"/>
        <w:rPr>
          <w:rStyle w:val="88"/>
          <w:rFonts w:asciiTheme="minorHAnsi" w:hAnsiTheme="minorHAnsi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Niniejsze postępowanie prowadzone jest w trybie porównania ofert z zachowaniem zasady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>konkurencyjności, efektywności, jawności, przejrzystości i równego traktowania Wykonawców w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 xml:space="preserve">rozumieniu obowiązujących Wytycznych dotyczące kwalifikowalności wydatków na lata </w:t>
      </w:r>
      <w:r>
        <w:rPr>
          <w:rStyle w:val="88"/>
          <w:rFonts w:asciiTheme="minorHAnsi" w:hAnsiTheme="minorHAnsi"/>
          <w:sz w:val="24"/>
          <w:szCs w:val="24"/>
        </w:rPr>
        <w:br w:type="textWrapping"/>
      </w:r>
      <w:r>
        <w:rPr>
          <w:rStyle w:val="88"/>
          <w:rFonts w:asciiTheme="minorHAnsi" w:hAnsiTheme="minorHAnsi"/>
          <w:sz w:val="24"/>
          <w:szCs w:val="24"/>
        </w:rPr>
        <w:t>2021-2027.</w:t>
      </w:r>
    </w:p>
    <w:p w14:paraId="550B5D9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jc w:val="center"/>
        <w:rPr>
          <w:rFonts w:eastAsia="Roboto Condensed" w:cs="Roboto Condensed" w:asciiTheme="minorHAnsi" w:hAnsiTheme="minorHAnsi"/>
          <w:b/>
          <w:color w:val="000000"/>
          <w:sz w:val="24"/>
          <w:szCs w:val="24"/>
        </w:rPr>
      </w:pPr>
    </w:p>
    <w:p w14:paraId="301250A9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 w:hanging="426"/>
        <w:rPr>
          <w:rFonts w:cs="Times New Roman" w:asciiTheme="minorHAnsi" w:hAnsiTheme="minorHAnsi"/>
        </w:rPr>
      </w:pPr>
      <w:r>
        <w:rPr>
          <w:rStyle w:val="90"/>
          <w:rFonts w:asciiTheme="minorHAnsi" w:hAnsiTheme="minorHAnsi"/>
          <w:sz w:val="24"/>
          <w:szCs w:val="24"/>
        </w:rPr>
        <w:t>NAZWA I ADRES ZAMAWIAJĄCEGO</w:t>
      </w:r>
      <w:r>
        <w:rPr>
          <w:rFonts w:asciiTheme="minorHAnsi" w:hAnsiTheme="minorHAnsi"/>
          <w:b/>
          <w:bCs/>
          <w:color w:val="000000"/>
        </w:rPr>
        <w:br w:type="textWrapping"/>
      </w:r>
      <w:r>
        <w:rPr>
          <w:rFonts w:cs="Arial" w:asciiTheme="minorHAnsi" w:hAnsiTheme="minorHAnsi"/>
          <w:b/>
          <w:bCs/>
          <w:color w:val="000000"/>
        </w:rPr>
        <w:t>International Business Contacts spółka z ograniczoną odpowiedzialnością</w:t>
      </w:r>
      <w:r>
        <w:rPr>
          <w:rFonts w:cs="Times New Roman" w:asciiTheme="minorHAnsi" w:hAnsiTheme="minorHAnsi"/>
          <w:color w:val="000000"/>
          <w:shd w:val="clear" w:color="auto" w:fill="FFFFFF"/>
        </w:rPr>
        <w:t xml:space="preserve">, ul. M. Curie-Skłodowskiej 3/63, 15-094 Białystok, NIP: </w:t>
      </w:r>
      <w:r>
        <w:rPr>
          <w:rFonts w:cs="Arial" w:asciiTheme="minorHAnsi" w:hAnsiTheme="minorHAnsi"/>
          <w:color w:val="000000"/>
          <w:shd w:val="clear" w:color="auto" w:fill="FFFFFF"/>
        </w:rPr>
        <w:t>1182118646</w:t>
      </w:r>
    </w:p>
    <w:p w14:paraId="49AD2D59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rPr>
          <w:rFonts w:cs="Times New Roman" w:asciiTheme="minorHAnsi" w:hAnsiTheme="minorHAnsi"/>
        </w:rPr>
      </w:pPr>
    </w:p>
    <w:p w14:paraId="13B193E4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 w:hanging="426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90"/>
          <w:rFonts w:asciiTheme="minorHAnsi" w:hAnsiTheme="minorHAnsi"/>
          <w:sz w:val="24"/>
          <w:szCs w:val="24"/>
        </w:rPr>
        <w:t>TERMIN SKŁADANIA OFERT</w:t>
      </w:r>
      <w:r>
        <w:rPr>
          <w:rFonts w:asciiTheme="minorHAnsi" w:hAnsiTheme="minorHAnsi"/>
          <w:b/>
          <w:bCs/>
          <w:color w:val="000000"/>
        </w:rPr>
        <w:br w:type="textWrapping"/>
      </w:r>
      <w:r>
        <w:rPr>
          <w:rStyle w:val="88"/>
          <w:rFonts w:asciiTheme="minorHAnsi" w:hAnsiTheme="minorHAnsi"/>
          <w:sz w:val="24"/>
          <w:szCs w:val="24"/>
        </w:rPr>
        <w:t xml:space="preserve">Do dnia </w:t>
      </w:r>
      <w:r>
        <w:rPr>
          <w:rStyle w:val="88"/>
          <w:rFonts w:hint="default" w:asciiTheme="minorHAnsi" w:hAnsiTheme="minorHAnsi"/>
          <w:sz w:val="24"/>
          <w:szCs w:val="24"/>
          <w:lang w:val="pl-PL"/>
        </w:rPr>
        <w:t>24</w:t>
      </w:r>
      <w:r>
        <w:rPr>
          <w:rStyle w:val="88"/>
          <w:rFonts w:asciiTheme="minorHAnsi" w:hAnsiTheme="minorHAnsi"/>
          <w:sz w:val="24"/>
          <w:szCs w:val="24"/>
        </w:rPr>
        <w:t xml:space="preserve"> </w:t>
      </w:r>
      <w:r>
        <w:rPr>
          <w:rStyle w:val="88"/>
          <w:rFonts w:hint="default" w:asciiTheme="minorHAnsi" w:hAnsiTheme="minorHAnsi"/>
          <w:sz w:val="24"/>
          <w:szCs w:val="24"/>
          <w:lang w:val="pl-PL"/>
        </w:rPr>
        <w:t>października</w:t>
      </w:r>
      <w:r>
        <w:rPr>
          <w:rStyle w:val="88"/>
          <w:rFonts w:asciiTheme="minorHAnsi" w:hAnsiTheme="minorHAnsi"/>
          <w:sz w:val="24"/>
          <w:szCs w:val="24"/>
        </w:rPr>
        <w:t xml:space="preserve"> 202</w:t>
      </w:r>
      <w:r>
        <w:rPr>
          <w:rStyle w:val="88"/>
          <w:rFonts w:hint="default" w:asciiTheme="minorHAnsi" w:hAnsiTheme="minorHAnsi"/>
          <w:sz w:val="24"/>
          <w:szCs w:val="24"/>
          <w:lang w:val="pl-PL"/>
        </w:rPr>
        <w:t>4</w:t>
      </w:r>
      <w:r>
        <w:rPr>
          <w:rStyle w:val="88"/>
          <w:rFonts w:asciiTheme="minorHAnsi" w:hAnsiTheme="minorHAnsi"/>
          <w:sz w:val="24"/>
          <w:szCs w:val="24"/>
        </w:rPr>
        <w:t xml:space="preserve"> r. do godz. 1</w:t>
      </w:r>
      <w:r>
        <w:rPr>
          <w:rStyle w:val="88"/>
          <w:rFonts w:hint="default" w:asciiTheme="minorHAnsi" w:hAnsiTheme="minorHAnsi"/>
          <w:sz w:val="24"/>
          <w:szCs w:val="24"/>
          <w:lang w:val="pl-PL"/>
        </w:rPr>
        <w:t>2</w:t>
      </w:r>
      <w:r>
        <w:rPr>
          <w:rStyle w:val="88"/>
          <w:rFonts w:asciiTheme="minorHAnsi" w:hAnsiTheme="minorHAnsi"/>
          <w:sz w:val="24"/>
          <w:szCs w:val="24"/>
        </w:rPr>
        <w:t xml:space="preserve">.00. </w:t>
      </w:r>
    </w:p>
    <w:p w14:paraId="1E833C2A">
      <w:pPr>
        <w:pStyle w:val="50"/>
        <w:rPr>
          <w:rFonts w:asciiTheme="minorHAnsi" w:hAnsiTheme="minorHAnsi"/>
          <w:color w:val="000000"/>
        </w:rPr>
      </w:pPr>
      <w:bookmarkStart w:id="1" w:name="_Hlk129209077"/>
    </w:p>
    <w:p w14:paraId="2BA7E2C9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 w:hanging="426"/>
        <w:jc w:val="both"/>
        <w:rPr>
          <w:rStyle w:val="90"/>
          <w:rFonts w:cs="Times New Roman" w:asciiTheme="minorHAnsi" w:hAnsiTheme="minorHAnsi"/>
          <w:b w:val="0"/>
          <w:bCs w:val="0"/>
          <w:color w:val="auto"/>
          <w:sz w:val="24"/>
          <w:szCs w:val="24"/>
        </w:rPr>
      </w:pPr>
      <w:bookmarkStart w:id="2" w:name="_Hlk129201985"/>
      <w:r>
        <w:rPr>
          <w:rStyle w:val="90"/>
          <w:rFonts w:asciiTheme="minorHAnsi" w:hAnsiTheme="minorHAnsi"/>
          <w:sz w:val="24"/>
          <w:szCs w:val="24"/>
        </w:rPr>
        <w:t>MIEJSCE I SPOSÓB SKŁADANIA OFERT</w:t>
      </w:r>
    </w:p>
    <w:bookmarkEnd w:id="1"/>
    <w:bookmarkEnd w:id="2"/>
    <w:p w14:paraId="62B41674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Ofertę można złożyć w wersji elektronicznej przez stronę bazy konkurencyjności.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 xml:space="preserve">Oferty złożone po terminie nie będą rozpatrywane. </w:t>
      </w:r>
    </w:p>
    <w:p w14:paraId="31CE4D63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Fonts w:cs="Times New Roman" w:asciiTheme="minorHAnsi" w:hAnsiTheme="minorHAnsi"/>
          <w:color w:val="000000"/>
        </w:rPr>
      </w:pPr>
      <w:r>
        <w:rPr>
          <w:rFonts w:cs="Times New Roman" w:asciiTheme="minorHAnsi" w:hAnsiTheme="minorHAnsi"/>
          <w:color w:val="000000"/>
        </w:rPr>
        <w:t>Ofertę należy sporządzić na załączonym druku „Formularz Ofertowy” stanowiącym załącznik nr 1 wraz z pozostałymi załącznikami w języku polskim, w formie pisemnej (pod rygorem nieważności oferty) w formie podpisanego dokumentu. Oferta powinna być podpisana przez uprawnioną do tego osobę (lub osoby), zgodnie z zasadami reprezentacji danego Oferenta. Wszystkie dokumenty do Oferty powinny być załączone w oryginale lub kopii poświadczonej za zgodność z oryginałem przez osobę lub osoby reprezentujące Wykonawcę. Uprawnienie do reprezentacji Oferenta powinno wynikać z dokumentów rejestrowych, w szczególności z KRS, CEIDG, ewentualnie pełnomocnictwa (należy załączyć). Oferty niespełniające wymogów określonych w niniejszym punkcie będą pozostawione bez rozpoznania. Oferty przygotowywane i składane są na koszt Oferenta.</w:t>
      </w:r>
    </w:p>
    <w:p w14:paraId="527BA25C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Fonts w:cs="Times New Roman" w:asciiTheme="minorHAnsi" w:hAnsiTheme="minorHAnsi"/>
          <w:color w:val="000000"/>
        </w:rPr>
      </w:pPr>
      <w:r>
        <w:rPr>
          <w:rFonts w:cs="Times New Roman" w:asciiTheme="minorHAnsi" w:hAnsiTheme="minorHAnsi"/>
          <w:color w:val="000000"/>
        </w:rPr>
        <w:t>Zamawiający zastrzega sobie prawo zakończenia (zamknięcia) postępowania o udzielenie zamówienia bez dokonywania wyboru którejkolwiek ze złożonych ofert, w każdym czasie, bez podawania przyczyn takiego zakończenia postępowania.</w:t>
      </w:r>
    </w:p>
    <w:p w14:paraId="6C1083A1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Fonts w:cs="Times New Roman" w:asciiTheme="minorHAnsi" w:hAnsiTheme="minorHAnsi"/>
          <w:color w:val="000000"/>
        </w:rPr>
      </w:pPr>
    </w:p>
    <w:p w14:paraId="50969A05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Fonts w:cs="Times New Roman" w:asciiTheme="minorHAnsi" w:hAnsiTheme="minorHAnsi"/>
        </w:rPr>
      </w:pPr>
      <w:bookmarkStart w:id="3" w:name="_Hlk129202506"/>
      <w:r>
        <w:rPr>
          <w:rFonts w:eastAsia="Titillium" w:asciiTheme="minorHAnsi" w:hAnsiTheme="minorHAnsi"/>
          <w:b/>
          <w:bCs/>
          <w:color w:val="000000"/>
        </w:rPr>
        <w:t>OSOBA DO KONTAKTU W SPRAWIE OGŁOSZENIA</w:t>
      </w:r>
    </w:p>
    <w:bookmarkEnd w:id="3"/>
    <w:p w14:paraId="3C9F8643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Fonts w:eastAsia="Titillium" w:asciiTheme="minorHAnsi" w:hAnsiTheme="minorHAnsi"/>
          <w:color w:val="000000"/>
        </w:rPr>
      </w:pPr>
      <w:r>
        <w:rPr>
          <w:rFonts w:eastAsia="Titillium" w:asciiTheme="minorHAnsi" w:hAnsiTheme="minorHAnsi"/>
          <w:color w:val="000000"/>
        </w:rPr>
        <w:t xml:space="preserve">Dominika Siąkała </w:t>
      </w:r>
    </w:p>
    <w:p w14:paraId="2FBE73A7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Fonts w:eastAsia="Titillium" w:asciiTheme="minorHAnsi" w:hAnsiTheme="minorHAnsi"/>
          <w:color w:val="000000"/>
        </w:rPr>
      </w:pPr>
      <w:bookmarkStart w:id="15" w:name="_GoBack"/>
      <w:bookmarkEnd w:id="15"/>
    </w:p>
    <w:p w14:paraId="3867A748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Fonts w:eastAsia="Titillium" w:asciiTheme="minorHAnsi" w:hAnsiTheme="minorHAnsi"/>
          <w:color w:val="000000"/>
        </w:rPr>
      </w:pPr>
    </w:p>
    <w:p w14:paraId="7B895848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Fonts w:cs="Times New Roman" w:asciiTheme="minorHAnsi" w:hAnsiTheme="minorHAnsi"/>
        </w:rPr>
      </w:pPr>
      <w:r>
        <w:rPr>
          <w:rFonts w:eastAsia="Calibri" w:cs="Calibri" w:asciiTheme="minorHAnsi" w:hAnsiTheme="minorHAnsi"/>
          <w:b/>
          <w:color w:val="000000"/>
        </w:rPr>
        <w:t>OFETY CZĘŚCIOWE</w:t>
      </w:r>
    </w:p>
    <w:p w14:paraId="5F0CCE45">
      <w:pPr>
        <w:shd w:val="clear" w:color="auto" w:fill="FFFFFF" w:themeFill="background1"/>
        <w:tabs>
          <w:tab w:val="left" w:pos="2597"/>
        </w:tabs>
        <w:spacing w:after="0" w:line="360" w:lineRule="auto"/>
        <w:ind w:left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Zamawiający </w:t>
      </w:r>
      <w:r>
        <w:rPr>
          <w:rFonts w:asciiTheme="minorHAnsi" w:hAnsiTheme="minorHAnsi"/>
          <w:b/>
          <w:bCs/>
          <w:sz w:val="24"/>
          <w:szCs w:val="24"/>
        </w:rPr>
        <w:t>nie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b/>
          <w:bCs/>
          <w:sz w:val="24"/>
          <w:szCs w:val="24"/>
        </w:rPr>
        <w:t>dopuszcza się</w:t>
      </w:r>
      <w:r>
        <w:rPr>
          <w:rFonts w:asciiTheme="minorHAnsi" w:hAnsiTheme="minorHAnsi"/>
          <w:sz w:val="24"/>
          <w:szCs w:val="24"/>
        </w:rPr>
        <w:t xml:space="preserve"> składania ofert częściowych.</w:t>
      </w:r>
    </w:p>
    <w:p w14:paraId="095220AF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Fonts w:cs="Times New Roman" w:asciiTheme="minorHAnsi" w:hAnsiTheme="minorHAnsi"/>
        </w:rPr>
      </w:pPr>
      <w:bookmarkStart w:id="4" w:name="_Hlk129205822"/>
    </w:p>
    <w:p w14:paraId="308C4F4D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 w:themeFill="background1"/>
        <w:ind w:left="426"/>
        <w:jc w:val="both"/>
        <w:rPr>
          <w:rFonts w:cs="Times New Roman" w:asciiTheme="minorHAnsi" w:hAnsiTheme="minorHAnsi"/>
        </w:rPr>
      </w:pPr>
      <w:r>
        <w:rPr>
          <w:rFonts w:cs="Arial" w:asciiTheme="minorHAnsi" w:hAnsiTheme="minorHAnsi"/>
          <w:b/>
          <w:bCs/>
          <w:color w:val="000000"/>
          <w:shd w:val="clear" w:color="auto" w:fill="FFFFFF"/>
        </w:rPr>
        <w:t>OPIS PRZEDMIOTU ZAMÓWIENIA</w:t>
      </w:r>
      <w:bookmarkEnd w:id="4"/>
    </w:p>
    <w:p w14:paraId="483D139C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 w:themeFill="background1"/>
        <w:ind w:left="426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Przedmiotem zapytania jest: przeprowadzenie badań nad zastosowaniem rozproszonego organizmu robotycznego tworzącego napowietrzną infrastrukturę do celu utworzenia podstawy narzędzia do walki ze zmianami klimatu i środowiska i do zarządzania środowiskiem w sytuacjach nadzwyczajnych, tj. katastrofach, powodziach, falach upałów, suszach, wichurach, huraganach, tajfunach, tsunami, katastrofach i zagrożeniach na rzekach i morzach, jeziorach, ciekach i zbiornikach wodnych oraz transfer technologii autonomicznych sieci kratowych bazujących na robotach węzłach wraz z dostawą i integracją tej technologii w Projekcie po stronie Zamawiającego. Wynikiem badań powinny być projekty i specyfikacje robotów węzłów tworzących napowietrzną infrastrukturę rozproszonego organizmu robotycznego, wraz z określeniem zakresów pasm, częstotliwości i protokołów systemu komunikacyjnego do komunikacji wewnątrz organizmu jak i ze stacją mobilnej kontroli. Wynik badań powinien też odpowiedzieć na pytanie dotyczące indywidualnych parametrów sensorów organizmu robotycznego, tj. szczegółowych charakterystyk pasm odbieranego światła z dokładnością do 10 nm do prowadzenia prac określonych w Projekcie przez Zamawiającego, metodologii maksymalnie efektywnego użycia rozproszonego organizmu robotycznego do celów walki ze zmianami klimatu i środowiska, ze szczególnym punktem ciężkości na ekosystemy wodne. W ramach podwykonawstwa Wykonawca dostarczy 10 dużych, w pełni wyposażonych robotów latających (z wyposażeniem dodatkowym, bez głowic multi i hiperspektralnyrch) o parametrach będących wynikiem badań, jednak nie gorszych niż: MTOW &lt; 10 kg i czas lotu &gt; 80 min. Dodatkowo Wykonawca dostarczy 40 małych treningowych robotów latających o architekturze systemu adekwatnej do dużych robotów (ekwipunek dodatkowy może być symulowany w architekturze modułu obsługi robota) o parametrach nie gorszych niż MTOW &lt; 1 kg i czas lotu &gt; 50 min. Wraz z dostawą dużych i małych robotów latających Wykonawca dostarczy ekwipunek do przechowywania robotów (np. skrzynie), mobilną ładowarkę wraz z niezależnym zasilaniem, która ładuje automatycznie cały organizm w ciągu 1 godz. i jest niezależna energetycznie (posiada np. panele PV) i mieści się do samochodu typu pickup oraz GCS (Ground Control Station)- mobilna stacja kontroli lotu do obsługi całego organizmu robotycznego, także mieszcząca się na samochodzie typu. np. pickup wraz z systemem zestrojonych anten, antena trackerem, ekranami misji, gps rtk itp. Głównym protokołem komunikacji pomiędzy węzłami organizmu robotycznego i GCS musi być protokół 802.11s, z możliwością użycia zastępczo radia dalekiego zasięgu (np. częstotliwości 868 MHz) działającego w mesh i 4G/5G w mesh. Rozproszony Organizm Robotyczny musi cechować się autonomią działania, implementacją Reinforcement Learningu do generowania trajektorii, struktury i hierarchii organizmu. Każdy z robotów - węzłów musi posiadać dodatkową jednostkę obliczeniową przygotowaną do funkcji głównego kontrolera lotu (moc obliczeniowa 40 TOPS dla dużego robota, moc obliczeniowa dla małego robota zostanie określona w trakcie trwania prac badawczych). Wykonawca zobowiązuje się do pełnej integracji całej technologii u Zamawiającego, w tym do oddelegowania min. 2 pracowników do reakcji na problemy zaistniałe po stronie Zamawiającego, przeprowadzenie szkoleń z obsługi gotowego rozproszonego organizmu robotycznego, dostawy dodatkowych 10 modułów komunikacyjnych i ich integracji na bezzałogowych łodziach wytworzonych przez Wnioskodawcę. Przez okres trwania zamówienia Wykonawca zobowiązuje się do pełnej pomocy w temacie zamówienia u Zamawiającego w tym naprawy sprzętowe. Wykonawca przekaże pełną dokumentację technologii (know-how). </w:t>
      </w:r>
    </w:p>
    <w:p w14:paraId="5367B5B1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 w:themeFill="background1"/>
        <w:ind w:left="426"/>
        <w:jc w:val="both"/>
        <w:rPr>
          <w:rFonts w:ascii="Calibri" w:hAnsi="Calibri" w:cs="Times New Roman"/>
        </w:rPr>
      </w:pPr>
    </w:p>
    <w:p w14:paraId="446E0A26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 w:themeFill="background1"/>
        <w:ind w:left="426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Okres gwarancji: min. 2 lata na dostarczony sprzęt</w:t>
      </w:r>
    </w:p>
    <w:p w14:paraId="2071176D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 w:themeFill="background1"/>
        <w:ind w:left="426"/>
        <w:jc w:val="both"/>
        <w:rPr>
          <w:rFonts w:ascii="Calibri" w:hAnsi="Calibri" w:cs="Times New Roman"/>
        </w:rPr>
      </w:pPr>
    </w:p>
    <w:p w14:paraId="07331D1E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 w:themeFill="background1"/>
        <w:ind w:left="426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Kod CPV: </w:t>
      </w:r>
    </w:p>
    <w:p w14:paraId="5C655853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 w:themeFill="background1"/>
        <w:ind w:left="426"/>
        <w:jc w:val="both"/>
        <w:rPr>
          <w:rFonts w:asciiTheme="minorHAnsi" w:hAnsiTheme="minorHAnsi"/>
          <w:color w:val="000000"/>
          <w:spacing w:val="2"/>
          <w:shd w:val="clear" w:color="auto" w:fill="FFFFFF"/>
        </w:rPr>
      </w:pPr>
      <w:r>
        <w:rPr>
          <w:rFonts w:asciiTheme="minorHAnsi" w:hAnsiTheme="minorHAnsi"/>
          <w:color w:val="000000"/>
          <w:spacing w:val="2"/>
          <w:shd w:val="clear" w:color="auto" w:fill="FFFFFF"/>
        </w:rPr>
        <w:t>73100000-3 Usługi badawcze i eksperymentalno-rozwojowe</w:t>
      </w:r>
    </w:p>
    <w:p w14:paraId="7AA5FDF5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 w:themeFill="background1"/>
        <w:ind w:left="426"/>
        <w:jc w:val="both"/>
        <w:rPr>
          <w:rStyle w:val="88"/>
          <w:rFonts w:asciiTheme="minorHAnsi" w:hAnsiTheme="minorHAnsi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73111000-3 Laboratoryjne usługi badawcze</w:t>
      </w:r>
    </w:p>
    <w:p w14:paraId="3BDC35AA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 w:themeFill="background1"/>
        <w:ind w:left="426"/>
        <w:jc w:val="both"/>
        <w:rPr>
          <w:rFonts w:asciiTheme="minorHAnsi" w:hAnsiTheme="minorHAnsi"/>
          <w:b/>
          <w:bCs/>
        </w:rPr>
      </w:pPr>
      <w:r>
        <w:rPr>
          <w:rStyle w:val="88"/>
          <w:rFonts w:asciiTheme="minorHAnsi" w:hAnsiTheme="minorHAnsi"/>
          <w:sz w:val="24"/>
          <w:szCs w:val="24"/>
        </w:rPr>
        <w:t>73000000-2 Usługi badawcze i eksperymentalno-rozwojowe oraz pokrewne usługi doradcze</w:t>
      </w:r>
      <w:r>
        <w:rPr>
          <w:rFonts w:asciiTheme="minorHAnsi" w:hAnsiTheme="minorHAnsi"/>
          <w:color w:val="000000"/>
        </w:rPr>
        <w:br w:type="textWrapping"/>
      </w:r>
      <w:r>
        <w:rPr>
          <w:rFonts w:cs="Times New Roman" w:asciiTheme="minorHAnsi" w:hAnsiTheme="minorHAnsi"/>
          <w:color w:val="000000"/>
        </w:rPr>
        <w:t>71330000-0 Różne usługi inżynieryjne</w:t>
      </w:r>
    </w:p>
    <w:p w14:paraId="0A038ADC">
      <w:pPr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44F2D411">
      <w:pPr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UWAGA: umowa z wybranym oferentem będzie miałach charakter warunkowy. Jego realizacja uzależniona zostanie od otrzymania wsparcia </w:t>
      </w:r>
      <w:r>
        <w:rPr>
          <w:rFonts w:cs="Arial" w:asciiTheme="minorHAnsi" w:hAnsiTheme="minorHAnsi"/>
          <w:b/>
          <w:bCs/>
          <w:color w:val="000000"/>
          <w:sz w:val="24"/>
          <w:szCs w:val="24"/>
        </w:rPr>
        <w:t xml:space="preserve">w ramach ścieżki SMART programu FENG.  </w:t>
      </w:r>
    </w:p>
    <w:p w14:paraId="32BE6838">
      <w:pPr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4DB0F03A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Fonts w:cs="Times New Roman" w:asciiTheme="minorHAnsi" w:hAnsiTheme="minorHAnsi"/>
        </w:rPr>
      </w:pPr>
      <w:bookmarkStart w:id="5" w:name="_Hlk129205975"/>
      <w:r>
        <w:rPr>
          <w:rFonts w:cs="Times New Roman" w:asciiTheme="minorHAnsi" w:hAnsiTheme="minorHAnsi"/>
          <w:b/>
          <w:bCs/>
          <w:color w:val="000000"/>
          <w:shd w:val="clear" w:color="auto" w:fill="FFFFFF"/>
        </w:rPr>
        <w:t>Termin i miejsce realizacji</w:t>
      </w:r>
      <w:r>
        <w:rPr>
          <w:rFonts w:cs="Times New Roman" w:asciiTheme="minorHAnsi" w:hAnsiTheme="minorHAnsi"/>
          <w:b/>
          <w:bCs/>
          <w:color w:val="000000"/>
        </w:rPr>
        <w:t>:</w:t>
      </w:r>
    </w:p>
    <w:p w14:paraId="17FCD0A4">
      <w:pPr>
        <w:spacing w:after="0" w:line="240" w:lineRule="auto"/>
        <w:jc w:val="both"/>
        <w:rPr>
          <w:rFonts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eastAsia="pl-PL"/>
        </w:rPr>
      </w:pPr>
      <w:r>
        <w:rPr>
          <w:rFonts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eastAsia="pl-PL"/>
        </w:rPr>
        <w:t xml:space="preserve">Miejsce realizacji – cała Polska </w:t>
      </w:r>
    </w:p>
    <w:bookmarkEnd w:id="5"/>
    <w:p w14:paraId="58DCE8D0">
      <w:pPr>
        <w:spacing w:after="0" w:line="240" w:lineRule="auto"/>
        <w:jc w:val="both"/>
        <w:rPr>
          <w:rFonts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eastAsia="pl-PL"/>
        </w:rPr>
      </w:pPr>
    </w:p>
    <w:p w14:paraId="2DDC471C">
      <w:pPr>
        <w:spacing w:after="0" w:line="240" w:lineRule="auto"/>
        <w:jc w:val="both"/>
        <w:rPr>
          <w:rFonts w:eastAsia="Times New Roman" w:cs="Arial" w:asciiTheme="minorHAnsi" w:hAnsiTheme="minorHAnsi"/>
          <w:color w:val="000000"/>
          <w:sz w:val="24"/>
          <w:szCs w:val="24"/>
          <w:shd w:val="clear" w:color="auto" w:fill="FFFFFF"/>
          <w:lang w:eastAsia="pl-PL"/>
        </w:rPr>
      </w:pPr>
      <w:bookmarkStart w:id="6" w:name="_Hlk129205764"/>
      <w:r>
        <w:rPr>
          <w:rFonts w:asciiTheme="minorHAnsi" w:hAnsiTheme="minorHAnsi"/>
          <w:color w:val="000000"/>
          <w:sz w:val="24"/>
          <w:szCs w:val="24"/>
        </w:rPr>
        <w:t xml:space="preserve">Wstępnie planowany termin wykonania prac – 16 miesięcy, tj. marzec 2024 – czerwiec 2025 r. </w:t>
      </w:r>
    </w:p>
    <w:bookmarkEnd w:id="6"/>
    <w:p w14:paraId="7FAAC1D4">
      <w:pPr>
        <w:spacing w:after="0" w:line="240" w:lineRule="auto"/>
        <w:jc w:val="both"/>
        <w:rPr>
          <w:rFonts w:asciiTheme="minorHAnsi" w:hAnsiTheme="minorHAnsi"/>
          <w:color w:val="000000"/>
          <w:sz w:val="24"/>
          <w:szCs w:val="24"/>
        </w:rPr>
      </w:pPr>
    </w:p>
    <w:p w14:paraId="10B09EEF">
      <w:pPr>
        <w:spacing w:after="0" w:line="240" w:lineRule="auto"/>
        <w:jc w:val="both"/>
        <w:rPr>
          <w:rFonts w:eastAsia="Times New Roman" w:cs="Arial" w:asciiTheme="minorHAnsi" w:hAnsiTheme="minorHAnsi"/>
          <w:color w:val="000000"/>
          <w:sz w:val="24"/>
          <w:szCs w:val="24"/>
          <w:shd w:val="clear" w:color="auto" w:fill="FFFFFF"/>
          <w:lang w:eastAsia="pl-PL"/>
        </w:rPr>
      </w:pPr>
      <w:r>
        <w:rPr>
          <w:rFonts w:asciiTheme="minorHAnsi" w:hAnsiTheme="minorHAnsi"/>
          <w:color w:val="000000"/>
          <w:sz w:val="24"/>
          <w:szCs w:val="24"/>
        </w:rPr>
        <w:t>Termin realizacji Zamówienia może ulec zmianie w wyniku przesunięć harmonogramu realizacji</w:t>
      </w:r>
      <w:r>
        <w:rPr>
          <w:rFonts w:asciiTheme="minorHAnsi" w:hAnsiTheme="minorHAnsi"/>
          <w:color w:val="000000"/>
          <w:sz w:val="24"/>
          <w:szCs w:val="24"/>
        </w:rPr>
        <w:br w:type="textWrapping"/>
      </w:r>
      <w:r>
        <w:rPr>
          <w:rFonts w:asciiTheme="minorHAnsi" w:hAnsiTheme="minorHAnsi"/>
          <w:color w:val="000000"/>
          <w:sz w:val="24"/>
          <w:szCs w:val="24"/>
        </w:rPr>
        <w:t>Projektu.</w:t>
      </w:r>
    </w:p>
    <w:p w14:paraId="62CDE5A7">
      <w:pPr>
        <w:spacing w:after="0" w:line="240" w:lineRule="auto"/>
        <w:jc w:val="both"/>
        <w:rPr>
          <w:rFonts w:eastAsia="Times New Roman" w:cs="Times New Roman" w:asciiTheme="minorHAnsi" w:hAnsiTheme="minorHAnsi"/>
          <w:color w:val="000000"/>
          <w:sz w:val="24"/>
          <w:szCs w:val="24"/>
          <w:shd w:val="clear" w:color="auto" w:fill="FFFFFF"/>
          <w:lang w:eastAsia="pl-PL"/>
        </w:rPr>
      </w:pPr>
    </w:p>
    <w:p w14:paraId="0FF025AA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/>
        <w:jc w:val="both"/>
        <w:rPr>
          <w:rFonts w:cs="Times New Roman" w:asciiTheme="minorHAnsi" w:hAnsiTheme="minorHAnsi"/>
        </w:rPr>
      </w:pPr>
      <w:bookmarkStart w:id="7" w:name="_Hlk129208163"/>
      <w:r>
        <w:rPr>
          <w:rFonts w:asciiTheme="minorHAnsi" w:hAnsiTheme="minorHAnsi"/>
          <w:b/>
          <w:bCs/>
          <w:color w:val="000000"/>
        </w:rPr>
        <w:t>WARUNKI UDZIAŁU W POSTĘPOWANIU</w:t>
      </w:r>
    </w:p>
    <w:bookmarkEnd w:id="7"/>
    <w:p w14:paraId="0AE1B71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Do udziału w niniejszym postępowaniu dopuszczone będą podmioty spełniające poniższe kryteria, oceniane na podstawie informacji wskazanych w formularzu ofertowym. Niespełnienie jakiegokolwiek z niżej wymienionych kryteriów, skutkować będzie odrzuceniem oferty. Zamawiający zastrzega sobie możliwość weryfikacji stanu faktycznego złożonych informacji. </w:t>
      </w:r>
    </w:p>
    <w:p w14:paraId="103A8A89">
      <w:pPr>
        <w:pStyle w:val="50"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Uprawnienia do wykonywania określonej działalności lub czynności: Zapytanie ofertowe jest skierowane do podmiotów czynnie prowadzących działalność gospodarczą tj. osób fizycznych, jednostek organizacyjnych posiadających zdolność prawną, bądź osób prawnych (weryfikowane poprzez wgląd do CEIDG/KRS, równoważnego rejestru lub na podstawie innego prawnie wiążącego dokumentu), </w:t>
      </w:r>
    </w:p>
    <w:p w14:paraId="26583CD4">
      <w:pPr>
        <w:pStyle w:val="50"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60" w:line="259" w:lineRule="auto"/>
        <w:jc w:val="both"/>
        <w:rPr>
          <w:rFonts w:ascii="Calibri" w:hAnsi="Calibri" w:cs="Times New Roman"/>
        </w:rPr>
      </w:pPr>
      <w:r>
        <w:rPr>
          <w:rFonts w:asciiTheme="minorHAnsi" w:hAnsiTheme="minorHAnsi"/>
          <w:b/>
          <w:bCs/>
          <w:color w:val="000000"/>
        </w:rPr>
        <w:t xml:space="preserve">Osoby zdolne do wykonania zamówienia: </w:t>
      </w:r>
      <w:r>
        <w:rPr>
          <w:rFonts w:ascii="Calibri" w:hAnsi="Calibri" w:cs="Times New Roman"/>
        </w:rPr>
        <w:t>Oferent powinien w swoim zespole posiadać kadrę B+R z wiedzą i udokumentowanym doświadczeniem w realizowaniu prac badawczych dotyczących autonomicznych organizmów robotycznych napowietrznych, cechujących się implementacją uczenia maszynowego, AI, ML itp., w tym:</w:t>
      </w:r>
    </w:p>
    <w:p w14:paraId="222253DB">
      <w:pPr>
        <w:pStyle w:val="50"/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60" w:line="259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pracownik badawczy z wykształcenia informatyk, ze znajomością C/C++ w zastosowaniach robotów z tytułem dr. nauk informatycznych , jako osoba pełniąca nadzór nad poprawnością realizacji projektu;</w:t>
      </w:r>
    </w:p>
    <w:p w14:paraId="19F7ACF0">
      <w:pPr>
        <w:pStyle w:val="50"/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60" w:line="259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3 pracowników badawczych ze znajomością budowy robotów;</w:t>
      </w:r>
    </w:p>
    <w:p w14:paraId="06CD2ED8">
      <w:pPr>
        <w:pStyle w:val="50"/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60" w:line="259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1 pracownik naukowy w zakresie użycia sieci neuronowych (np. typu transformer) z tytułem dr. nauk informatycznych;</w:t>
      </w:r>
    </w:p>
    <w:p w14:paraId="7E092AB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60" w:line="259" w:lineRule="auto"/>
        <w:ind w:left="1080"/>
        <w:jc w:val="both"/>
        <w:rPr>
          <w:rFonts w:ascii="Calibri" w:hAnsi="Calibri" w:eastAsia="Times New Roman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Oferent powinien w swoim zespole posiadać kadrę B+R z wiedzą i udokumentowanym doświadczeniem w </w:t>
      </w:r>
      <w:r>
        <w:rPr>
          <w:rFonts w:ascii="Calibri" w:hAnsi="Calibri" w:eastAsia="Times New Roman" w:cs="Times New Roman"/>
          <w:sz w:val="24"/>
          <w:szCs w:val="24"/>
        </w:rPr>
        <w:t>realizowaniu prac badawczych dotyczących implementacji organizmów robotycznych do celów masowych i totalnych nalotów wysoko rozdzielczych fotogrametryzcnych/ inspekcyjnych (np. naloty sieciami kratowymi nad kolejami, lasami, farmami pv itp.).</w:t>
      </w:r>
    </w:p>
    <w:p w14:paraId="43F3984E">
      <w:pPr>
        <w:pStyle w:val="50"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60" w:line="259" w:lineRule="auto"/>
        <w:jc w:val="both"/>
        <w:rPr>
          <w:rFonts w:ascii="Calibri" w:hAnsi="Calibri" w:cs="Times New Roman"/>
        </w:rPr>
      </w:pPr>
      <w:r>
        <w:rPr>
          <w:rFonts w:asciiTheme="minorHAnsi" w:hAnsiTheme="minorHAnsi"/>
          <w:b/>
          <w:bCs/>
          <w:color w:val="000000"/>
        </w:rPr>
        <w:t>Wiedza i doświadczenie</w:t>
      </w:r>
      <w:r>
        <w:rPr>
          <w:rFonts w:asciiTheme="minorHAnsi" w:hAnsiTheme="minorHAnsi"/>
          <w:color w:val="000000"/>
        </w:rPr>
        <w:t xml:space="preserve"> –</w:t>
      </w:r>
      <w:r>
        <w:rPr>
          <w:rFonts w:cs="Arial" w:asciiTheme="minorHAnsi" w:hAnsiTheme="minorHAnsi"/>
          <w:color w:val="000000"/>
          <w:spacing w:val="2"/>
          <w:shd w:val="clear" w:color="auto" w:fill="FFFFFF"/>
        </w:rPr>
        <w:t xml:space="preserve"> </w:t>
      </w:r>
      <w:r>
        <w:rPr>
          <w:rFonts w:ascii="Calibri" w:hAnsi="Calibri" w:cs="Times New Roman"/>
        </w:rPr>
        <w:t>Oferent powinien dysponować zespołem naukowców specjalizujących się w systemach obsługi robotów, kontrolerach robotów, architekturze systemów, programowaniu niskopoziomowym, bardzo dobrej znajomości C/C++, budowie i projektach robotów. Oferent musi wykazać doświadczenie w wykonywaniu lotów w rojach robotów latających w mesh w ilości min. 20 sztuk.</w:t>
      </w:r>
    </w:p>
    <w:p w14:paraId="18AA3BE1">
      <w:pPr>
        <w:pStyle w:val="50"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360" w:firstLine="66"/>
        <w:jc w:val="both"/>
        <w:rPr>
          <w:rFonts w:asciiTheme="minorHAnsi" w:hAnsiTheme="minorHAnsi"/>
          <w:color w:val="000000"/>
        </w:rPr>
      </w:pPr>
      <w:r>
        <w:rPr>
          <w:rStyle w:val="88"/>
          <w:rFonts w:asciiTheme="minorHAnsi" w:hAnsiTheme="minorHAnsi"/>
          <w:b/>
          <w:bCs/>
          <w:sz w:val="24"/>
          <w:szCs w:val="24"/>
        </w:rPr>
        <w:t>Potencjał techniczny</w:t>
      </w:r>
      <w:r>
        <w:rPr>
          <w:rFonts w:asciiTheme="minorHAnsi" w:hAnsiTheme="minorHAnsi"/>
          <w:b/>
          <w:bCs/>
          <w:color w:val="000000"/>
        </w:rPr>
        <w:t xml:space="preserve"> – </w:t>
      </w:r>
      <w:r>
        <w:rPr>
          <w:rFonts w:cs="Times New Roman" w:asciiTheme="minorHAnsi" w:hAnsiTheme="minorHAnsi"/>
        </w:rPr>
        <w:t>Oferent powinien dysponować sprzętem do terenowych i laboratoryjnych badań. Powinien posiadać dostęp do drukarek 3D, warsztatu technicznego i wykonawczego odpowiedniego wielkością, aby wytworzyć, przechować i naprawić 50 robotów jednocześnie. Oferent powinien posiadać symulator SITL i HITL obsługujący w czasie rzeczywistym do 50 robotów jednocześnie (dla SITL) i 5 robotów (dla HITL) wraz z generowaniem logów i wizualizacją 3D.</w:t>
      </w:r>
    </w:p>
    <w:p w14:paraId="55C7EC45">
      <w:pPr>
        <w:pStyle w:val="50"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851" w:hanging="425"/>
        <w:jc w:val="both"/>
        <w:rPr>
          <w:rStyle w:val="88"/>
          <w:rFonts w:asciiTheme="minorHAnsi" w:hAnsiTheme="minorHAnsi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Sytuacja ekonomiczna i finansowa: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>Znajdują się w sytuacji ekonomicznej i finansowej zapewniającej wykonanie zamówienia.</w:t>
      </w:r>
    </w:p>
    <w:p w14:paraId="71C0027B">
      <w:pPr>
        <w:pStyle w:val="50"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851" w:hanging="425"/>
        <w:jc w:val="both"/>
        <w:rPr>
          <w:rFonts w:asciiTheme="minorHAnsi" w:hAnsiTheme="minorHAnsi"/>
          <w:color w:val="000000"/>
        </w:rPr>
      </w:pPr>
      <w:r>
        <w:rPr>
          <w:rStyle w:val="88"/>
          <w:rFonts w:asciiTheme="minorHAnsi" w:hAnsiTheme="minorHAnsi"/>
          <w:sz w:val="24"/>
          <w:szCs w:val="24"/>
        </w:rPr>
        <w:t>Lista wymaganych dokumentów i oświadczeń: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 xml:space="preserve">Załącznik nr 2 do niniejszego zapytania ofertowego – </w:t>
      </w:r>
      <w:r>
        <w:rPr>
          <w:rStyle w:val="89"/>
          <w:rFonts w:asciiTheme="minorHAnsi" w:hAnsiTheme="minorHAnsi"/>
          <w:sz w:val="24"/>
          <w:szCs w:val="24"/>
        </w:rPr>
        <w:t xml:space="preserve">Formularz ofertowy (Załącznik 1) </w:t>
      </w:r>
      <w:r>
        <w:rPr>
          <w:rStyle w:val="88"/>
          <w:rFonts w:asciiTheme="minorHAnsi" w:hAnsiTheme="minorHAnsi"/>
          <w:sz w:val="24"/>
          <w:szCs w:val="24"/>
        </w:rPr>
        <w:t>-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 xml:space="preserve">wypełniony i podpisany, </w:t>
      </w:r>
      <w:r>
        <w:rPr>
          <w:rStyle w:val="88"/>
          <w:rFonts w:asciiTheme="minorHAnsi" w:hAnsiTheme="minorHAnsi"/>
          <w:b/>
          <w:bCs/>
          <w:sz w:val="24"/>
          <w:szCs w:val="24"/>
        </w:rPr>
        <w:t>Formularz informacyjny RODO (załącznik nr 2) –</w:t>
      </w:r>
      <w:r>
        <w:rPr>
          <w:rStyle w:val="88"/>
          <w:rFonts w:asciiTheme="minorHAnsi" w:hAnsiTheme="minorHAnsi"/>
          <w:sz w:val="24"/>
          <w:szCs w:val="24"/>
        </w:rPr>
        <w:t xml:space="preserve"> podpisany. </w:t>
      </w:r>
    </w:p>
    <w:p w14:paraId="6E2C2CB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cs="Arial" w:asciiTheme="minorHAnsi" w:hAnsiTheme="minorHAnsi"/>
          <w:color w:val="000000"/>
          <w:sz w:val="24"/>
          <w:szCs w:val="24"/>
        </w:rPr>
      </w:pPr>
    </w:p>
    <w:p w14:paraId="2FBBF7B1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42"/>
        <w:jc w:val="both"/>
        <w:rPr>
          <w:rFonts w:cs="Times New Roman" w:asciiTheme="minorHAnsi" w:hAnsiTheme="minorHAnsi"/>
        </w:rPr>
      </w:pPr>
      <w:bookmarkStart w:id="8" w:name="_Hlk129208551"/>
      <w:r>
        <w:rPr>
          <w:rFonts w:asciiTheme="minorHAnsi" w:hAnsiTheme="minorHAnsi"/>
          <w:b/>
          <w:bCs/>
          <w:color w:val="000000"/>
        </w:rPr>
        <w:t>WARUNKI ZMIANY UMOWY</w:t>
      </w:r>
    </w:p>
    <w:bookmarkEnd w:id="8"/>
    <w:p w14:paraId="591A1658">
      <w:pPr>
        <w:pStyle w:val="50"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Zamawiający zastrzega sobie możliwość zmiany umowy zawartej z podmiotem wybranym w wyniku przeprowadzonego postępowania o udzielenia zamówienia publicznego z następujących powodów:</w:t>
      </w:r>
    </w:p>
    <w:p w14:paraId="58D80E07">
      <w:pPr>
        <w:pStyle w:val="50"/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Uzasadnionych zmian w zakresie sposobu i terminu wykonania przedmiotu zamówienia.</w:t>
      </w:r>
    </w:p>
    <w:p w14:paraId="739EF722">
      <w:pPr>
        <w:pStyle w:val="50"/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Obiektywnych przyczyn niezależnych od Zamawiającego lub Oferenta.</w:t>
      </w:r>
    </w:p>
    <w:p w14:paraId="347BD654">
      <w:pPr>
        <w:pStyle w:val="50"/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Okoliczności siły wyższej lub niesprzyjających warunków uniemożliwiających lub utrudniających prowadzenie prac zgodnie z Umową.</w:t>
      </w:r>
    </w:p>
    <w:p w14:paraId="0DDA1B7A">
      <w:pPr>
        <w:pStyle w:val="50"/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bookmarkStart w:id="9" w:name="_Hlk129208323"/>
      <w:r>
        <w:rPr>
          <w:rFonts w:asciiTheme="minorHAnsi" w:hAnsiTheme="minorHAnsi"/>
          <w:color w:val="000000"/>
        </w:rPr>
        <w:t>Zmian regulacji prawnych obowiązujących w dniu podpisania umowy.</w:t>
      </w:r>
      <w:bookmarkEnd w:id="9"/>
    </w:p>
    <w:p w14:paraId="035CCB53">
      <w:pPr>
        <w:pStyle w:val="50"/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Otrzymania decyzji jednostki finansującej projekt zawierającej zmiany zakresu zadań, terminów realizacji czy też ustalającej dodatkowe postanowienia, do których zamawiający zostanie zobowiązany.</w:t>
      </w:r>
    </w:p>
    <w:p w14:paraId="19F0E4E1">
      <w:pPr>
        <w:pStyle w:val="50"/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Zmiany dotyczą realizacji dodatkowych dostaw, usług lub robót budowlanych od wybranego wykonawcy, nieobjętych zamówieniem podstawowym, o ile stały się niezbędne i zostały spełnione łącznie następujące warunki:</w:t>
      </w:r>
    </w:p>
    <w:p w14:paraId="49894848">
      <w:pPr>
        <w:pStyle w:val="50"/>
        <w:numPr>
          <w:ilvl w:val="0"/>
          <w:numId w:val="1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32A6C301">
      <w:pPr>
        <w:pStyle w:val="50"/>
        <w:numPr>
          <w:ilvl w:val="0"/>
          <w:numId w:val="1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zmiana wykonawcy spowodowałaby istotną niedogodność lub znaczne zwiększenie kosztów dla zamawiającego,</w:t>
      </w:r>
    </w:p>
    <w:p w14:paraId="4293D6D4">
      <w:pPr>
        <w:pStyle w:val="50"/>
        <w:numPr>
          <w:ilvl w:val="0"/>
          <w:numId w:val="1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wartość zmian nie przekracza 50% wartości zamówienia określonej pierwotnie w umowie,</w:t>
      </w:r>
    </w:p>
    <w:p w14:paraId="3CA55836">
      <w:pPr>
        <w:pStyle w:val="50"/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Wykonawcę, któremu zamawiający udzielił zamówienia, ma zastąpić nowy wykonawca:</w:t>
      </w:r>
    </w:p>
    <w:p w14:paraId="2E35D740">
      <w:pPr>
        <w:pStyle w:val="50"/>
        <w:numPr>
          <w:ilvl w:val="0"/>
          <w:numId w:val="1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628F7E9A">
      <w:pPr>
        <w:pStyle w:val="50"/>
        <w:numPr>
          <w:ilvl w:val="0"/>
          <w:numId w:val="1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35F8B74F">
      <w:pPr>
        <w:pStyle w:val="50"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color w:val="000000"/>
        </w:rPr>
        <w:t>Wybór najkorzystniejszej oferty nie stanowi zawarcia umowy i w tym zakresie wyłącza się przepisy K.C. dotyczące przyjęcia oferty, może jednak stanowić zaproszenie do udziału w negocjacjach dotyczących warunków przyszłej umowy.</w:t>
      </w:r>
    </w:p>
    <w:p w14:paraId="219D119E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2302"/>
        <w:jc w:val="both"/>
        <w:rPr>
          <w:rFonts w:cs="Times New Roman" w:asciiTheme="minorHAnsi" w:hAnsiTheme="minorHAnsi"/>
        </w:rPr>
      </w:pPr>
    </w:p>
    <w:p w14:paraId="21B98B8E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284" w:hanging="851"/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b/>
          <w:bCs/>
          <w:color w:val="000000"/>
        </w:rPr>
        <w:t xml:space="preserve">LISTA DOKUMENTÓW/OŚWIADCZEŃ WYMAGANYCH OD OFERENTA </w:t>
      </w:r>
    </w:p>
    <w:p w14:paraId="662B800E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284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bCs/>
          <w:color w:val="000000"/>
        </w:rPr>
        <w:t xml:space="preserve">- </w:t>
      </w:r>
      <w:r>
        <w:rPr>
          <w:rFonts w:asciiTheme="minorHAnsi" w:hAnsiTheme="minorHAnsi"/>
          <w:color w:val="000000"/>
        </w:rPr>
        <w:t>Załącznik nr 1 do niniejszego zapytania ofertowego – Formularz ofertowy (Załącznik 1) -</w:t>
      </w:r>
      <w:r>
        <w:rPr>
          <w:rFonts w:asciiTheme="minorHAnsi" w:hAnsiTheme="minorHAnsi"/>
          <w:color w:val="000000"/>
        </w:rPr>
        <w:br w:type="textWrapping"/>
      </w:r>
      <w:r>
        <w:rPr>
          <w:rFonts w:asciiTheme="minorHAnsi" w:hAnsiTheme="minorHAnsi"/>
          <w:color w:val="000000"/>
        </w:rPr>
        <w:t>wypełniony i podpisany.</w:t>
      </w:r>
    </w:p>
    <w:p w14:paraId="2DDC7F24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284"/>
        <w:jc w:val="both"/>
        <w:rPr>
          <w:rFonts w:cs="Times New Roman" w:asciiTheme="minorHAnsi" w:hAnsiTheme="minorHAnsi"/>
        </w:rPr>
      </w:pPr>
      <w:r>
        <w:rPr>
          <w:rFonts w:asciiTheme="minorHAnsi" w:hAnsiTheme="minorHAnsi"/>
          <w:b/>
          <w:bCs/>
          <w:color w:val="000000"/>
        </w:rPr>
        <w:t>-</w:t>
      </w:r>
      <w:r>
        <w:rPr>
          <w:rFonts w:cs="Times New Roman" w:asciiTheme="minorHAnsi" w:hAnsiTheme="minorHAnsi"/>
        </w:rPr>
        <w:t xml:space="preserve"> załącznik nr 2 – formularz informacyjny RODO</w:t>
      </w:r>
    </w:p>
    <w:p w14:paraId="7F064AB0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284"/>
        <w:jc w:val="both"/>
        <w:rPr>
          <w:rFonts w:cs="Times New Roman" w:asciiTheme="minorHAnsi" w:hAnsiTheme="minorHAnsi"/>
        </w:rPr>
      </w:pPr>
    </w:p>
    <w:p w14:paraId="2F6C2E23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284" w:hanging="851"/>
        <w:jc w:val="both"/>
        <w:rPr>
          <w:rStyle w:val="88"/>
          <w:rFonts w:cs="Times New Roman" w:asciiTheme="minorHAnsi" w:hAnsiTheme="minorHAnsi"/>
          <w:b/>
          <w:bCs/>
          <w:color w:val="auto"/>
          <w:sz w:val="24"/>
          <w:szCs w:val="24"/>
        </w:rPr>
      </w:pPr>
      <w:bookmarkStart w:id="10" w:name="_Hlk129209470"/>
      <w:r>
        <w:rPr>
          <w:rStyle w:val="88"/>
          <w:rFonts w:asciiTheme="minorHAnsi" w:hAnsiTheme="minorHAnsi"/>
          <w:b/>
          <w:bCs/>
          <w:sz w:val="24"/>
          <w:szCs w:val="24"/>
        </w:rPr>
        <w:t xml:space="preserve">SPOSÓB PRZYGOTWANIA OFERTY </w:t>
      </w:r>
    </w:p>
    <w:bookmarkEnd w:id="10"/>
    <w:p w14:paraId="6432B347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9"/>
          <w:rFonts w:cs="Times New Roman" w:asciiTheme="minorHAnsi" w:hAnsiTheme="minorHAnsi"/>
          <w:b w:val="0"/>
          <w:bCs w:val="0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 xml:space="preserve">Oferta powinna być sporządzona na druku „Formularz ofertowy” – </w:t>
      </w:r>
      <w:r>
        <w:rPr>
          <w:rStyle w:val="89"/>
          <w:rFonts w:asciiTheme="minorHAnsi" w:hAnsiTheme="minorHAnsi"/>
          <w:sz w:val="24"/>
          <w:szCs w:val="24"/>
        </w:rPr>
        <w:t xml:space="preserve">Załącznik nr 1 </w:t>
      </w:r>
      <w:r>
        <w:rPr>
          <w:rStyle w:val="88"/>
          <w:rFonts w:asciiTheme="minorHAnsi" w:hAnsiTheme="minorHAnsi"/>
          <w:sz w:val="24"/>
          <w:szCs w:val="24"/>
        </w:rPr>
        <w:t xml:space="preserve">– </w:t>
      </w:r>
      <w:r>
        <w:rPr>
          <w:rStyle w:val="89"/>
          <w:rFonts w:asciiTheme="minorHAnsi" w:hAnsiTheme="minorHAnsi"/>
          <w:sz w:val="24"/>
          <w:szCs w:val="24"/>
        </w:rPr>
        <w:t>wypełniony</w:t>
      </w:r>
      <w:r>
        <w:rPr>
          <w:rFonts w:asciiTheme="minorHAnsi" w:hAnsiTheme="minorHAnsi"/>
          <w:b/>
          <w:bCs/>
          <w:color w:val="000000"/>
        </w:rPr>
        <w:t xml:space="preserve"> </w:t>
      </w:r>
      <w:r>
        <w:rPr>
          <w:rStyle w:val="89"/>
          <w:rFonts w:asciiTheme="minorHAnsi" w:hAnsiTheme="minorHAnsi"/>
          <w:sz w:val="24"/>
          <w:szCs w:val="24"/>
        </w:rPr>
        <w:t>i podpisany.</w:t>
      </w:r>
    </w:p>
    <w:p w14:paraId="08149E56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Ofertę należy sporządzić w sposób czytelny i przejrzysty, w formie pisemnej.</w:t>
      </w:r>
    </w:p>
    <w:p w14:paraId="1A0B002B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Oferent ponosi wszelkie koszty związane z opracowaniem i złożeniem oferty, niezależnie od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>wyniku postępowania.</w:t>
      </w:r>
    </w:p>
    <w:p w14:paraId="33122A91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Oferta powinna być ważna co najmniej 60 dni od dnia jej wystawienia.</w:t>
      </w:r>
    </w:p>
    <w:p w14:paraId="5AF7D850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Oferent może złożyć jedną ofertę (tylko z jedną ostateczną ceną); złożenie przez Oferenta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>więcej niż jednej oferty lub oferty zawierającej rozwiązania alternatywne spowoduje odrzucenie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>wszystkich ofert złożonych przez tego Oferenta.</w:t>
      </w:r>
    </w:p>
    <w:p w14:paraId="71325485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Cena oferty musi być podana w formularzu ofertowym jako cena netto i brutto (cyfrowo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>i słownie). W zaoferowanej cenie realizacji zamówienia muszą być zawarte wszelkie opłaty, podatki, cła i inne zobowiązania wynikające ze stosownych ustaw, koszty transportu do miejsca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>dostawy oraz koszty opakowania i oznakowania wyrobu.</w:t>
      </w:r>
    </w:p>
    <w:p w14:paraId="32E15BE4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Cena oferty może być określona w PLN.</w:t>
      </w:r>
    </w:p>
    <w:p w14:paraId="0A8F1120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Oferta musi być oznaczona co do nazwy i adresu Oferenta.</w:t>
      </w:r>
    </w:p>
    <w:p w14:paraId="2D909D31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Zamawiający zastrzega sobie w dowolnym momencie unieważnienie przetargu bez wyboru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>oferty najkorzystniejszej. Oferentom nie przysługuje z tego tytułu żadne roszczenie.</w:t>
      </w:r>
    </w:p>
    <w:p w14:paraId="1FEB2CDB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 xml:space="preserve">Zamawiający </w:t>
      </w:r>
      <w:r>
        <w:rPr>
          <w:rStyle w:val="88"/>
          <w:rFonts w:asciiTheme="minorHAnsi" w:hAnsiTheme="minorHAnsi"/>
          <w:b/>
          <w:bCs/>
          <w:sz w:val="24"/>
          <w:szCs w:val="24"/>
        </w:rPr>
        <w:t>nie</w:t>
      </w:r>
      <w:r>
        <w:rPr>
          <w:rStyle w:val="88"/>
          <w:rFonts w:asciiTheme="minorHAnsi" w:hAnsiTheme="minorHAnsi"/>
          <w:sz w:val="24"/>
          <w:szCs w:val="24"/>
        </w:rPr>
        <w:t xml:space="preserve"> </w:t>
      </w:r>
      <w:r>
        <w:rPr>
          <w:rStyle w:val="89"/>
          <w:rFonts w:asciiTheme="minorHAnsi" w:hAnsiTheme="minorHAnsi"/>
          <w:sz w:val="24"/>
          <w:szCs w:val="24"/>
        </w:rPr>
        <w:t>dopuszcza składanie ofert częściowych</w:t>
      </w:r>
      <w:r>
        <w:rPr>
          <w:rStyle w:val="88"/>
          <w:rFonts w:asciiTheme="minorHAnsi" w:hAnsiTheme="minorHAnsi"/>
          <w:sz w:val="24"/>
          <w:szCs w:val="24"/>
        </w:rPr>
        <w:t>.</w:t>
      </w:r>
    </w:p>
    <w:p w14:paraId="1C248F0C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 xml:space="preserve">Zamawiający </w:t>
      </w:r>
      <w:r>
        <w:rPr>
          <w:rStyle w:val="88"/>
          <w:rFonts w:asciiTheme="minorHAnsi" w:hAnsiTheme="minorHAnsi"/>
          <w:b/>
          <w:bCs/>
          <w:sz w:val="24"/>
          <w:szCs w:val="24"/>
        </w:rPr>
        <w:t>nie dopuszcza składania ofert wariantowych</w:t>
      </w:r>
      <w:r>
        <w:rPr>
          <w:rStyle w:val="88"/>
          <w:rFonts w:asciiTheme="minorHAnsi" w:hAnsiTheme="minorHAnsi"/>
          <w:sz w:val="24"/>
          <w:szCs w:val="24"/>
        </w:rPr>
        <w:t>.</w:t>
      </w:r>
    </w:p>
    <w:p w14:paraId="41908FC2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Niekompletne oferty i oferty, które wpłyną po upływie terminu wyznaczonego w niniejszym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>zapytaniu ofertowym nie będą rozpatrywane.</w:t>
      </w:r>
    </w:p>
    <w:p w14:paraId="61E7DB7E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Oferty są tajne i nie podlegają ujawnieniu.</w:t>
      </w:r>
    </w:p>
    <w:p w14:paraId="16DC5EB2">
      <w:pPr>
        <w:pStyle w:val="50"/>
        <w:numPr>
          <w:ilvl w:val="0"/>
          <w:numId w:val="1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Style w:val="88"/>
          <w:rFonts w:cs="Times New Roman" w:asciiTheme="minorHAnsi" w:hAnsiTheme="minorHAnsi"/>
          <w:color w:val="auto"/>
          <w:sz w:val="24"/>
          <w:szCs w:val="24"/>
        </w:rPr>
      </w:pPr>
      <w:r>
        <w:rPr>
          <w:rStyle w:val="88"/>
          <w:rFonts w:asciiTheme="minorHAnsi" w:hAnsiTheme="minorHAnsi"/>
          <w:sz w:val="24"/>
          <w:szCs w:val="24"/>
        </w:rPr>
        <w:t>Wszystkie dodatkowe koszty nie ujęte w zapytaniu ofertowym, a które są niezbędne do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>prawidłowej realizacji zamówienia, lub te, które wynikną w trakcie realizacji zamówienia</w:t>
      </w:r>
      <w:r>
        <w:rPr>
          <w:rFonts w:asciiTheme="minorHAnsi" w:hAnsiTheme="minorHAnsi"/>
          <w:color w:val="000000"/>
        </w:rPr>
        <w:t xml:space="preserve"> </w:t>
      </w:r>
      <w:r>
        <w:rPr>
          <w:rStyle w:val="88"/>
          <w:rFonts w:asciiTheme="minorHAnsi" w:hAnsiTheme="minorHAnsi"/>
          <w:sz w:val="24"/>
          <w:szCs w:val="24"/>
        </w:rPr>
        <w:t>pokrywa Oferent.</w:t>
      </w:r>
    </w:p>
    <w:p w14:paraId="1F29980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Style w:val="90"/>
          <w:rFonts w:cs="Times New Roman" w:asciiTheme="minorHAnsi" w:hAnsiTheme="minorHAnsi"/>
          <w:b w:val="0"/>
          <w:bCs w:val="0"/>
          <w:color w:val="auto"/>
          <w:sz w:val="24"/>
          <w:szCs w:val="24"/>
        </w:rPr>
      </w:pPr>
    </w:p>
    <w:p w14:paraId="19BAE5D8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/>
        <w:jc w:val="both"/>
        <w:rPr>
          <w:rFonts w:cs="Times New Roman" w:asciiTheme="minorHAnsi" w:hAnsiTheme="minorHAnsi"/>
          <w:b/>
          <w:bCs/>
        </w:rPr>
      </w:pPr>
      <w:bookmarkStart w:id="11" w:name="_Hlk129209738"/>
      <w:r>
        <w:rPr>
          <w:rFonts w:eastAsia="Calibri" w:cs="Calibri" w:asciiTheme="minorHAnsi" w:hAnsiTheme="minorHAnsi"/>
          <w:b/>
          <w:color w:val="000000"/>
        </w:rPr>
        <w:t>KRYTERIA OCENY OFERTY:</w:t>
      </w:r>
    </w:p>
    <w:bookmarkEnd w:id="11"/>
    <w:p w14:paraId="32104F0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Zamawiający udzieli zamówienia w oparciu o najbardziej korzystną ekonomicznie ofertę z zachowaniem zasad uczciwej konkurencji i efektywności. Ponadto zamawiający dołoży wszelkich starań w celu uniknięcia konfliktu interesów rozumianego jako brak bezstronności i obiektywności w stosunku do oferentów.</w:t>
      </w:r>
    </w:p>
    <w:p w14:paraId="36B3DAC4">
      <w:pPr>
        <w:spacing w:after="0" w:line="240" w:lineRule="auto"/>
        <w:rPr>
          <w:rFonts w:eastAsia="Calibri" w:cs="Calibri" w:asciiTheme="minorHAnsi" w:hAnsiTheme="minorHAnsi"/>
          <w:color w:val="000000"/>
          <w:sz w:val="24"/>
          <w:szCs w:val="24"/>
        </w:rPr>
      </w:pPr>
    </w:p>
    <w:p w14:paraId="2CDC5F48">
      <w:pPr>
        <w:spacing w:after="0" w:line="240" w:lineRule="auto"/>
        <w:rPr>
          <w:rFonts w:eastAsia="Calibri" w:cs="Calibri" w:asciiTheme="minorHAnsi" w:hAnsiTheme="minorHAnsi"/>
          <w:color w:val="000000"/>
          <w:sz w:val="24"/>
          <w:szCs w:val="24"/>
        </w:rPr>
      </w:pPr>
      <w:r>
        <w:rPr>
          <w:rFonts w:eastAsia="Calibri" w:cs="Calibri" w:asciiTheme="minorHAnsi" w:hAnsiTheme="minorHAnsi"/>
          <w:color w:val="000000"/>
          <w:sz w:val="24"/>
          <w:szCs w:val="24"/>
        </w:rPr>
        <w:t xml:space="preserve">Wybór oferty zostanie dokonany na podstawie jednego kryterium: ceny oferty </w:t>
      </w:r>
    </w:p>
    <w:p w14:paraId="1D400AF9">
      <w:pPr>
        <w:numPr>
          <w:ilvl w:val="0"/>
          <w:numId w:val="13"/>
        </w:numPr>
        <w:spacing w:after="0" w:line="240" w:lineRule="auto"/>
        <w:jc w:val="both"/>
        <w:rPr>
          <w:rFonts w:eastAsia="Calibri" w:cs="Calibri" w:asciiTheme="minorHAnsi" w:hAnsiTheme="minorHAnsi"/>
          <w:color w:val="000000"/>
          <w:sz w:val="24"/>
          <w:szCs w:val="24"/>
        </w:rPr>
      </w:pPr>
      <w:r>
        <w:rPr>
          <w:rFonts w:eastAsia="Calibri" w:cs="Calibri" w:asciiTheme="minorHAnsi" w:hAnsiTheme="minorHAnsi"/>
          <w:color w:val="000000"/>
          <w:sz w:val="24"/>
          <w:szCs w:val="24"/>
        </w:rPr>
        <w:t xml:space="preserve">Wzór określający kryterium wyboru ma postać: </w:t>
      </w:r>
    </w:p>
    <w:p w14:paraId="3CF1C6AD">
      <w:pPr>
        <w:spacing w:after="0" w:line="240" w:lineRule="auto"/>
        <w:jc w:val="center"/>
        <w:rPr>
          <w:rFonts w:eastAsia="Calibri" w:cs="Calibri" w:asciiTheme="minorHAnsi" w:hAnsiTheme="minorHAnsi"/>
          <w:color w:val="548DD4"/>
          <w:sz w:val="24"/>
          <w:szCs w:val="24"/>
        </w:rPr>
      </w:pPr>
      <w:r>
        <w:rPr>
          <w:rFonts w:eastAsia="Calibri" w:cs="Calibri" w:asciiTheme="minorHAnsi" w:hAnsiTheme="minorHAnsi"/>
          <w:color w:val="548DD4"/>
          <w:sz w:val="24"/>
          <w:szCs w:val="24"/>
        </w:rPr>
        <w:t>Liczba punktów = (cena minimalna / cena ofertowa) * 100 pkt.</w:t>
      </w:r>
    </w:p>
    <w:p w14:paraId="225FBAFC">
      <w:pPr>
        <w:numPr>
          <w:ilvl w:val="0"/>
          <w:numId w:val="13"/>
        </w:numPr>
        <w:spacing w:after="0" w:line="240" w:lineRule="auto"/>
        <w:jc w:val="both"/>
        <w:rPr>
          <w:rFonts w:eastAsia="Calibri" w:cs="Calibri" w:asciiTheme="minorHAnsi" w:hAnsiTheme="minorHAnsi"/>
          <w:color w:val="000000"/>
          <w:sz w:val="24"/>
          <w:szCs w:val="24"/>
        </w:rPr>
      </w:pPr>
      <w:r>
        <w:rPr>
          <w:rFonts w:eastAsia="Calibri" w:cs="Calibri" w:asciiTheme="minorHAnsi" w:hAnsiTheme="minorHAnsi"/>
          <w:color w:val="000000"/>
          <w:sz w:val="24"/>
          <w:szCs w:val="24"/>
        </w:rPr>
        <w:t xml:space="preserve">Za najkorzystniejszą zostanie uznana oferta, która nie podlega odrzuceniu oraz uzyska największą liczbę punktów. Pod uwagę będą brane liczby po zaokrągleniu do dwóch miejsc po przecinku. </w:t>
      </w:r>
    </w:p>
    <w:p w14:paraId="4D950ABF">
      <w:pPr>
        <w:numPr>
          <w:ilvl w:val="0"/>
          <w:numId w:val="13"/>
        </w:numPr>
        <w:spacing w:after="0" w:line="240" w:lineRule="auto"/>
        <w:jc w:val="both"/>
        <w:rPr>
          <w:rFonts w:eastAsia="Calibri" w:cs="Calibri" w:asciiTheme="minorHAnsi" w:hAnsiTheme="minorHAnsi"/>
          <w:color w:val="000000"/>
          <w:sz w:val="24"/>
          <w:szCs w:val="24"/>
        </w:rPr>
      </w:pPr>
      <w:r>
        <w:rPr>
          <w:rFonts w:eastAsia="Calibri" w:cs="Calibri" w:asciiTheme="minorHAnsi" w:hAnsiTheme="minorHAnsi"/>
          <w:color w:val="000000"/>
          <w:sz w:val="24"/>
          <w:szCs w:val="24"/>
        </w:rPr>
        <w:t xml:space="preserve">Jeżeli w zapytaniu ofertowym, w którym jedynym kryterium oceny ofert jest cena, nie można dokonać wyboru oferty najkorzystniejszej ze względu na to, że zostały złożone oferty o takiej samej cenie, Zamawiający wezwie Wykonawców, którzy złożyli te oferty, do złożenia w terminie określonym przez Zamawiającego ofert dodatkowych. </w:t>
      </w:r>
    </w:p>
    <w:p w14:paraId="69CA19E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eastAsia="Calibri" w:cs="Calibri" w:asciiTheme="minorHAnsi" w:hAnsiTheme="minorHAnsi"/>
          <w:color w:val="000000"/>
          <w:sz w:val="24"/>
          <w:szCs w:val="24"/>
        </w:rPr>
      </w:pPr>
      <w:r>
        <w:rPr>
          <w:rFonts w:eastAsia="Calibri" w:cs="Calibri" w:asciiTheme="minorHAnsi" w:hAnsiTheme="minorHAnsi"/>
          <w:color w:val="000000"/>
          <w:sz w:val="24"/>
          <w:szCs w:val="24"/>
        </w:rPr>
        <w:t>Wykonawcy, którzy złożą ofert dodatkowe nie mogą zaoferować cen wyższych niż zaoferowane w złożonych ofertach.</w:t>
      </w:r>
    </w:p>
    <w:p w14:paraId="094F941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eastAsia="Calibri" w:cs="Calibri" w:asciiTheme="minorHAnsi" w:hAnsiTheme="minorHAnsi"/>
          <w:color w:val="000000"/>
          <w:sz w:val="24"/>
          <w:szCs w:val="24"/>
        </w:rPr>
      </w:pPr>
    </w:p>
    <w:p w14:paraId="4CF04D61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42"/>
        <w:jc w:val="both"/>
        <w:rPr>
          <w:rFonts w:cs="Times New Roman" w:asciiTheme="minorHAnsi" w:hAnsiTheme="minorHAnsi"/>
          <w:b/>
          <w:bCs/>
        </w:rPr>
      </w:pPr>
      <w:bookmarkStart w:id="12" w:name="_Hlk129209843"/>
      <w:r>
        <w:rPr>
          <w:rFonts w:asciiTheme="minorHAnsi" w:hAnsiTheme="minorHAnsi"/>
          <w:b/>
          <w:bCs/>
          <w:color w:val="000000"/>
        </w:rPr>
        <w:t>WYKLUCZENIA</w:t>
      </w:r>
    </w:p>
    <w:bookmarkEnd w:id="12"/>
    <w:p w14:paraId="39D57015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42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 udziału w postępowaniu wykluczone są podmioty powiązane osobowo lub kapitałowo</w:t>
      </w:r>
      <w:r>
        <w:rPr>
          <w:rFonts w:asciiTheme="minorHAnsi" w:hAnsiTheme="minorHAnsi"/>
          <w:color w:val="000000"/>
        </w:rPr>
        <w:br w:type="textWrapping"/>
      </w:r>
      <w:r>
        <w:rPr>
          <w:rFonts w:asciiTheme="minorHAnsi" w:hAnsiTheme="minorHAnsi"/>
          <w:color w:val="000000"/>
        </w:rPr>
        <w:t>z Zamawiającym. Przez powiązania kapitałowe lub osobowe rozumie się wzajemne powiązania</w:t>
      </w:r>
      <w:r>
        <w:rPr>
          <w:rFonts w:asciiTheme="minorHAnsi" w:hAnsiTheme="minorHAnsi"/>
          <w:color w:val="000000"/>
        </w:rPr>
        <w:br w:type="textWrapping"/>
      </w:r>
      <w:r>
        <w:rPr>
          <w:rFonts w:asciiTheme="minorHAnsi" w:hAnsiTheme="minorHAnsi"/>
          <w:color w:val="000000"/>
        </w:rPr>
        <w:t>między Zamawiającym lub osobami upoważnionymi do zaciągania zobowiązań w imieniu</w:t>
      </w:r>
      <w:r>
        <w:rPr>
          <w:rFonts w:asciiTheme="minorHAnsi" w:hAnsiTheme="minorHAnsi"/>
          <w:color w:val="000000"/>
        </w:rPr>
        <w:br w:type="textWrapping"/>
      </w:r>
      <w:r>
        <w:rPr>
          <w:rFonts w:asciiTheme="minorHAnsi" w:hAnsiTheme="minorHAnsi"/>
          <w:color w:val="000000"/>
        </w:rPr>
        <w:t>Zamawiającego lub osobami wykonującymi w imieniu Zamawiającego czynności związane</w:t>
      </w:r>
      <w:r>
        <w:rPr>
          <w:rFonts w:asciiTheme="minorHAnsi" w:hAnsiTheme="minorHAnsi"/>
          <w:color w:val="000000"/>
        </w:rPr>
        <w:br w:type="textWrapping"/>
      </w:r>
      <w:r>
        <w:rPr>
          <w:rFonts w:asciiTheme="minorHAnsi" w:hAnsiTheme="minorHAnsi"/>
          <w:color w:val="000000"/>
        </w:rPr>
        <w:t>z przygotowaniem i przeprowadzeniem procedury wyboru Oferenta a Oferentem, polegające</w:t>
      </w:r>
      <w:r>
        <w:rPr>
          <w:rFonts w:asciiTheme="minorHAnsi" w:hAnsiTheme="minorHAnsi"/>
          <w:color w:val="000000"/>
        </w:rPr>
        <w:br w:type="textWrapping"/>
      </w:r>
      <w:r>
        <w:rPr>
          <w:rFonts w:asciiTheme="minorHAnsi" w:hAnsiTheme="minorHAnsi"/>
          <w:color w:val="000000"/>
        </w:rPr>
        <w:t>w szczególności na:</w:t>
      </w:r>
    </w:p>
    <w:p w14:paraId="4C39BA68">
      <w:pPr>
        <w:pStyle w:val="50"/>
        <w:numPr>
          <w:ilvl w:val="0"/>
          <w:numId w:val="1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  <w:b/>
          <w:bCs/>
        </w:rPr>
      </w:pPr>
      <w:r>
        <w:rPr>
          <w:rFonts w:asciiTheme="minorHAnsi" w:hAnsiTheme="minorHAnsi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B10D62">
      <w:pPr>
        <w:pStyle w:val="50"/>
        <w:numPr>
          <w:ilvl w:val="0"/>
          <w:numId w:val="1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  <w:b/>
          <w:bCs/>
        </w:rPr>
      </w:pPr>
      <w:r>
        <w:rPr>
          <w:rFonts w:asciiTheme="minorHAnsi" w:hAnsiTheme="minorHAnsi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5B4E21">
      <w:pPr>
        <w:pStyle w:val="50"/>
        <w:numPr>
          <w:ilvl w:val="0"/>
          <w:numId w:val="1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  <w:b/>
          <w:bCs/>
        </w:rPr>
      </w:pPr>
      <w:r>
        <w:rPr>
          <w:rFonts w:asciiTheme="minorHAnsi" w:hAnsiTheme="minorHAnsi"/>
          <w:color w:val="000000"/>
        </w:rPr>
        <w:t>pozostawaniu z wykonawcą w takim stosunku prawnym lub faktycznym, że istnieje</w:t>
      </w:r>
      <w:r>
        <w:rPr>
          <w:rFonts w:asciiTheme="minorHAnsi" w:hAnsiTheme="minorHAnsi"/>
          <w:color w:val="000000"/>
        </w:rPr>
        <w:br w:type="textWrapping"/>
      </w:r>
      <w:r>
        <w:rPr>
          <w:rFonts w:asciiTheme="minorHAnsi" w:hAnsiTheme="minorHAnsi"/>
          <w:color w:val="000000"/>
        </w:rPr>
        <w:t>uzasadniona wątpliwość co do ich bezstronności lub niezależności w związku z</w:t>
      </w:r>
      <w:r>
        <w:rPr>
          <w:rFonts w:asciiTheme="minorHAnsi" w:hAnsiTheme="minorHAnsi"/>
          <w:color w:val="000000"/>
        </w:rPr>
        <w:br w:type="textWrapping"/>
      </w:r>
      <w:r>
        <w:rPr>
          <w:rFonts w:asciiTheme="minorHAnsi" w:hAnsiTheme="minorHAnsi"/>
          <w:color w:val="000000"/>
        </w:rPr>
        <w:t>postępowaniem o udzielenie zamówienia.</w:t>
      </w:r>
    </w:p>
    <w:p w14:paraId="05D1268D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862"/>
        <w:jc w:val="both"/>
        <w:rPr>
          <w:rFonts w:cs="Times New Roman" w:asciiTheme="minorHAnsi" w:hAnsiTheme="minorHAnsi"/>
          <w:b/>
          <w:bCs/>
        </w:rPr>
      </w:pPr>
    </w:p>
    <w:p w14:paraId="43C0ABB1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42"/>
        <w:jc w:val="both"/>
        <w:rPr>
          <w:rFonts w:cs="Times New Roman" w:asciiTheme="minorHAnsi" w:hAnsiTheme="minorHAnsi"/>
          <w:b/>
          <w:bCs/>
        </w:rPr>
      </w:pPr>
      <w:bookmarkStart w:id="13" w:name="_Hlk129209920"/>
      <w:r>
        <w:rPr>
          <w:rFonts w:asciiTheme="minorHAnsi" w:hAnsiTheme="minorHAnsi"/>
          <w:b/>
          <w:bCs/>
          <w:color w:val="000000"/>
        </w:rPr>
        <w:t>INFORMACJA O UPUBLICZNIENIU ORAZ WYBORZE NAJKORZYSTNIEJSZEJ OFERTY</w:t>
      </w:r>
    </w:p>
    <w:bookmarkEnd w:id="13"/>
    <w:p w14:paraId="51876F2E">
      <w:pPr>
        <w:pStyle w:val="50"/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  <w:b/>
          <w:bCs/>
        </w:rPr>
      </w:pPr>
      <w:r>
        <w:rPr>
          <w:rFonts w:asciiTheme="minorHAnsi" w:hAnsiTheme="minorHAnsi"/>
          <w:color w:val="000000"/>
        </w:rPr>
        <w:t>W sytuacji zamknięcia postępowania bez dokonania wyboru Wykonawcy lub też unieważnienia postępowania Zamawiający niezwłocznie powiadomi Oferentów, którzy złożyli oferty oraz upubliczni stosowną informację.</w:t>
      </w:r>
    </w:p>
    <w:p w14:paraId="53C1154C">
      <w:pPr>
        <w:pStyle w:val="50"/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  <w:b/>
          <w:bCs/>
        </w:rPr>
      </w:pPr>
      <w:r>
        <w:rPr>
          <w:rFonts w:asciiTheme="minorHAnsi" w:hAnsiTheme="minorHAnsi"/>
          <w:color w:val="000000"/>
        </w:rPr>
        <w:t>Informacja o niniejszym zapytaniu oraz informacja o wyborze najkorzystniejszej oferty zostaną upublicznione na stronie internetowej</w:t>
      </w:r>
      <w:r>
        <w:rPr>
          <w:rFonts w:asciiTheme="minorHAnsi" w:hAnsiTheme="minorHAnsi"/>
          <w:color w:val="000000"/>
        </w:rPr>
        <w:br w:type="textWrapping"/>
      </w:r>
      <w:r>
        <w:fldChar w:fldCharType="begin"/>
      </w:r>
      <w:r>
        <w:instrText xml:space="preserve"> HYPERLINK "https://bazakonkurencyjnosci.funduszeeuropejskie.gov.pl/" </w:instrText>
      </w:r>
      <w:r>
        <w:fldChar w:fldCharType="separate"/>
      </w:r>
      <w:r>
        <w:rPr>
          <w:rStyle w:val="21"/>
          <w:rFonts w:cs="Titillium" w:asciiTheme="minorHAnsi" w:hAnsiTheme="minorHAnsi"/>
          <w:b/>
          <w:bCs/>
        </w:rPr>
        <w:t>https://bazakonkurencyjnosci.funduszeeuropejskie.gov.pl/</w:t>
      </w:r>
      <w:r>
        <w:rPr>
          <w:rStyle w:val="21"/>
          <w:rFonts w:cs="Titillium" w:asciiTheme="minorHAnsi" w:hAnsiTheme="minorHAnsi"/>
          <w:b/>
          <w:bCs/>
        </w:rPr>
        <w:fldChar w:fldCharType="end"/>
      </w:r>
    </w:p>
    <w:p w14:paraId="315AD96E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862"/>
        <w:jc w:val="both"/>
        <w:rPr>
          <w:rFonts w:cs="Times New Roman" w:asciiTheme="minorHAnsi" w:hAnsiTheme="minorHAnsi"/>
          <w:b/>
          <w:bCs/>
        </w:rPr>
      </w:pPr>
    </w:p>
    <w:p w14:paraId="05541C1E">
      <w:pPr>
        <w:pStyle w:val="5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42"/>
        <w:jc w:val="both"/>
        <w:rPr>
          <w:rFonts w:cs="Times New Roman" w:asciiTheme="minorHAnsi" w:hAnsi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 xml:space="preserve">POZOSTAŁE INFORMACJE </w:t>
      </w:r>
    </w:p>
    <w:p w14:paraId="06C7657F">
      <w:pPr>
        <w:pStyle w:val="50"/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  <w:b/>
          <w:bCs/>
        </w:rPr>
      </w:pPr>
      <w:r>
        <w:rPr>
          <w:rFonts w:asciiTheme="minorHAnsi" w:hAnsiTheme="minorHAnsi"/>
          <w:color w:val="000000"/>
        </w:rPr>
        <w:t>Zamawiający zastrzega możliwość zmiany warunków postępowania przed jego zakończeniem, jak również możliwość niedokonania wyboru oferty oraz unieważnienia postępowania bez podania przyczyny na każdym etapie.</w:t>
      </w:r>
    </w:p>
    <w:p w14:paraId="2A8D6E43">
      <w:pPr>
        <w:pStyle w:val="50"/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  <w:b/>
          <w:bCs/>
        </w:rPr>
      </w:pPr>
      <w:r>
        <w:rPr>
          <w:rFonts w:asciiTheme="minorHAnsi" w:hAnsiTheme="minorHAnsi"/>
          <w:color w:val="000000"/>
        </w:rPr>
        <w:t>Oferent winien zapoznać się z całością niniejszej dokumentacji.</w:t>
      </w:r>
    </w:p>
    <w:p w14:paraId="0ECBD1DD">
      <w:pPr>
        <w:pStyle w:val="50"/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  <w:b/>
          <w:bCs/>
        </w:rPr>
      </w:pPr>
      <w:r>
        <w:rPr>
          <w:rFonts w:asciiTheme="minorHAnsi" w:hAnsiTheme="minorHAnsi"/>
          <w:color w:val="000000"/>
        </w:rPr>
        <w:t>Wszelkie wnioski, zawiadomienia, oświadczenia i informacje Zamawiający i Oferent przekazują drogą elektroniczną.</w:t>
      </w:r>
    </w:p>
    <w:p w14:paraId="3C3ED6BD">
      <w:pPr>
        <w:pStyle w:val="50"/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 xml:space="preserve">POZOSTAŁE INFORMACJE </w:t>
      </w:r>
    </w:p>
    <w:p w14:paraId="51C0E720">
      <w:pPr>
        <w:widowControl w:val="0"/>
        <w:numPr>
          <w:ilvl w:val="0"/>
          <w:numId w:val="17"/>
        </w:numPr>
        <w:suppressAutoHyphens/>
        <w:overflowPunct w:val="0"/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Dane osobowe i/lub dokumenty podane w ramach niniejszego postępowania przez Wykonawcę będą zbierane i przetwarzane w następujący sposób:</w:t>
      </w:r>
    </w:p>
    <w:p w14:paraId="706FA7FD">
      <w:pPr>
        <w:widowControl w:val="0"/>
        <w:numPr>
          <w:ilvl w:val="0"/>
          <w:numId w:val="18"/>
        </w:numPr>
        <w:suppressAutoHyphens/>
        <w:overflowPunct w:val="0"/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administratorem danych osobowych i/lub dokumentów będzie Zamawiający.</w:t>
      </w:r>
    </w:p>
    <w:p w14:paraId="068C8E4C">
      <w:pPr>
        <w:widowControl w:val="0"/>
        <w:numPr>
          <w:ilvl w:val="0"/>
          <w:numId w:val="18"/>
        </w:numPr>
        <w:suppressAutoHyphens/>
        <w:overflowPunct w:val="0"/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dane osobowe i/lub dokumenty będą zbierane i przetwarzane w celu przeprowadzenia niniejszego postępowania ofertowego zgodnego z zasadą konkurencyjności w ramach realizacji projektu wnioskowanego do dofinansowania w konkursie FENG ścieżka SMART, w zgodzie z art. 6 pkt 1 a, b, f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93BB6F9">
      <w:pPr>
        <w:widowControl w:val="0"/>
        <w:numPr>
          <w:ilvl w:val="0"/>
          <w:numId w:val="18"/>
        </w:numPr>
        <w:suppressAutoHyphens/>
        <w:overflowPunct w:val="0"/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uprawnienie do dostępu oraz przetwarzania danych osobowych/dokumentów obejmie:</w:t>
      </w:r>
    </w:p>
    <w:p w14:paraId="62E76597">
      <w:pPr>
        <w:widowControl w:val="0"/>
        <w:numPr>
          <w:ilvl w:val="0"/>
          <w:numId w:val="19"/>
        </w:numPr>
        <w:suppressAutoHyphens/>
        <w:overflowPunct w:val="0"/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pracowników Zamawiającego, w szczególności pracowników administrujących niniejszym postępowaniem ofertowym, kierownika wnioskowanego projektu oraz osoby/przedsiębiorstwa sporządzające wniosek o dotację,</w:t>
      </w:r>
    </w:p>
    <w:p w14:paraId="62314AB7">
      <w:pPr>
        <w:widowControl w:val="0"/>
        <w:numPr>
          <w:ilvl w:val="0"/>
          <w:numId w:val="19"/>
        </w:numPr>
        <w:suppressAutoHyphens/>
        <w:overflowPunct w:val="0"/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pracowników uprawnionych w ramach konkursu FENG Ścieżka SMART Instytucji, w tym: Instytucji Rozliczającej lub Pośredniczącej, Instytucji Zarządzającej, Wdrażającej, Monitorującej, Kontrolującej itp.,</w:t>
      </w:r>
    </w:p>
    <w:p w14:paraId="180C27CC">
      <w:pPr>
        <w:widowControl w:val="0"/>
        <w:numPr>
          <w:ilvl w:val="0"/>
          <w:numId w:val="19"/>
        </w:numPr>
        <w:suppressAutoHyphens/>
        <w:overflowPunct w:val="0"/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pracowników innych uprawnionych instytucji w tym w szczególności Urzędu Kontroli Skarbowej, Urzędu Skarbowego, Zakładu Ubezpieczeń Społecznych,</w:t>
      </w:r>
    </w:p>
    <w:p w14:paraId="255F845E">
      <w:pPr>
        <w:widowControl w:val="0"/>
        <w:numPr>
          <w:ilvl w:val="0"/>
          <w:numId w:val="19"/>
        </w:numPr>
        <w:suppressAutoHyphens/>
        <w:overflowPunct w:val="0"/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pracowników firm, którym zlecono przeprowadzenie kontroli lub audytu projektu.</w:t>
      </w:r>
    </w:p>
    <w:p w14:paraId="5C65DA05">
      <w:pPr>
        <w:widowControl w:val="0"/>
        <w:numPr>
          <w:ilvl w:val="0"/>
          <w:numId w:val="18"/>
        </w:numPr>
        <w:suppressAutoHyphens/>
        <w:overflowPunct w:val="0"/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dane osobowe/dokumenty będą przechowywane przez okres niezbędny do rozstrzygnięcia postępowania ofertowego, okres wnioskowania o udzielenie dotacji na realizację Projektu oraz w przypadku gdy umowa o dofinansowanie Projektu zostanie zawarta przez Spółkę z instytucją udzielającą wsparcia w ramach</w:t>
      </w:r>
      <w:r>
        <w:rPr>
          <w:rFonts w:asciiTheme="minorHAnsi" w:hAnsiTheme="minorHAnsi"/>
          <w:sz w:val="24"/>
          <w:szCs w:val="24"/>
        </w:rPr>
        <w:t xml:space="preserve"> nr konkursu FENG ścieżka SMART zwraca się do Państwa z prośbą o przedstawienie swojej oferty poprzez wypełnienie formularza załączonego do niniejszego zapytania ofertowego zgodnie z poniższymi wymaganiami:</w:t>
      </w:r>
    </w:p>
    <w:p w14:paraId="4A69E3C8">
      <w:pPr>
        <w:widowControl w:val="0"/>
        <w:numPr>
          <w:ilvl w:val="0"/>
          <w:numId w:val="18"/>
        </w:numPr>
        <w:suppressAutoHyphens/>
        <w:overflowPunct w:val="0"/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obejmuje również okres realizacji Projektu oraz wymagany w Konkursie okres przechowywania dokumentacji związanej z Projektem, również w przypadku jego przedłużenia przez odpowiednią instytucję w ramach Konkursu.</w:t>
      </w:r>
    </w:p>
    <w:p w14:paraId="5B54540F">
      <w:pPr>
        <w:widowControl w:val="0"/>
        <w:numPr>
          <w:ilvl w:val="0"/>
          <w:numId w:val="18"/>
        </w:numPr>
        <w:suppressAutoHyphens/>
        <w:overflowPunct w:val="0"/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Wykonawca posiada prawo dostępu do treści swoich danych osobowych/dokumentów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14:paraId="4D29AC93">
      <w:pPr>
        <w:widowControl w:val="0"/>
        <w:numPr>
          <w:ilvl w:val="0"/>
          <w:numId w:val="18"/>
        </w:numPr>
        <w:suppressAutoHyphens/>
        <w:overflowPunct w:val="0"/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Wykonawca ma prawo wniesienia skargi do Prezesa Urzędu Ochrony Danych Osobowych w zakresie naruszenia prawa do ochrony danych osobowych lub innych praw przyznanych na mocy RODO.</w:t>
      </w:r>
    </w:p>
    <w:p w14:paraId="52CE572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cs="Times New Roman"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Podanie przez Wykonawcę danych osobowych i dokumentów wskazanych w niniejszym postępowaniu ofertowym oraz wyrażenie zgody na dostęp do nich oraz ich przetwarzanie w zakresie określonym powyżej jest dobrowolne. Nie podanie, wymaganych do przeprowadzenia niniejszego postępowania ofertowego, danych i dokumentów oraz brak zgody na dostęp do nich i ich przetwarzanie wiązać się będzie z wykluczeniem z postępowania ofertowego.</w:t>
      </w:r>
    </w:p>
    <w:p w14:paraId="50F30FAC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142"/>
        <w:rPr>
          <w:rStyle w:val="90"/>
          <w:rFonts w:cs="Times New Roman"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b/>
          <w:bCs/>
          <w:color w:val="000000"/>
        </w:rPr>
        <w:t>Załączniki do zapytania ofertowego</w:t>
      </w:r>
      <w:r>
        <w:rPr>
          <w:rFonts w:asciiTheme="minorHAnsi" w:hAnsiTheme="minorHAnsi"/>
          <w:b/>
          <w:bCs/>
          <w:color w:val="000000"/>
        </w:rPr>
        <w:br w:type="textWrapping"/>
      </w:r>
      <w:bookmarkStart w:id="14" w:name="_Hlk129291713"/>
      <w:r>
        <w:rPr>
          <w:rFonts w:asciiTheme="minorHAnsi" w:hAnsiTheme="minorHAnsi"/>
          <w:color w:val="000000"/>
        </w:rPr>
        <w:t>Załącznik nr 1 – Formularz ofertowy</w:t>
      </w:r>
      <w:bookmarkEnd w:id="14"/>
      <w:r>
        <w:rPr>
          <w:rFonts w:asciiTheme="minorHAnsi" w:hAnsiTheme="minorHAnsi"/>
          <w:color w:val="000000"/>
        </w:rPr>
        <w:br w:type="textWrapping"/>
      </w:r>
      <w:r>
        <w:rPr>
          <w:rFonts w:asciiTheme="minorHAnsi" w:hAnsiTheme="minorHAnsi"/>
          <w:color w:val="000000"/>
        </w:rPr>
        <w:t>Załącznik nr 2 – Formularz informacyjny RODO</w:t>
      </w:r>
    </w:p>
    <w:p w14:paraId="17AD076A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142"/>
        <w:rPr>
          <w:rStyle w:val="87"/>
          <w:rFonts w:cs="Times New Roman" w:asciiTheme="minorHAnsi" w:hAnsiTheme="minorHAnsi"/>
        </w:rPr>
      </w:pPr>
    </w:p>
    <w:p w14:paraId="64021D63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Style w:val="87"/>
          <w:rFonts w:cs="Times New Roman" w:asciiTheme="minorHAnsi" w:hAnsiTheme="minorHAnsi"/>
        </w:rPr>
      </w:pPr>
    </w:p>
    <w:p w14:paraId="402E3B6D">
      <w:pPr>
        <w:pStyle w:val="5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26"/>
        <w:jc w:val="both"/>
        <w:rPr>
          <w:rStyle w:val="87"/>
          <w:rFonts w:cs="Times New Roman" w:asciiTheme="minorHAnsi" w:hAnsiTheme="minorHAnsi"/>
        </w:rPr>
      </w:pPr>
    </w:p>
    <w:p w14:paraId="48AAA3FB">
      <w:pPr>
        <w:spacing w:after="0" w:line="360" w:lineRule="auto"/>
        <w:ind w:right="193"/>
        <w:rPr>
          <w:rFonts w:eastAsia="Calibri" w:cs="Calibri" w:asciiTheme="minorHAnsi" w:hAnsiTheme="minorHAnsi"/>
          <w:sz w:val="24"/>
          <w:szCs w:val="24"/>
        </w:rPr>
      </w:pPr>
    </w:p>
    <w:p w14:paraId="5561B6C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rPr>
          <w:rFonts w:eastAsia="Roboto Condensed" w:cs="Roboto Condensed" w:asciiTheme="minorHAnsi" w:hAnsiTheme="minorHAnsi"/>
          <w:bCs/>
          <w:color w:val="000000"/>
          <w:sz w:val="24"/>
          <w:szCs w:val="24"/>
        </w:rPr>
      </w:pPr>
    </w:p>
    <w:sectPr>
      <w:headerReference r:id="rId6" w:type="first"/>
      <w:footerReference r:id="rId9" w:type="first"/>
      <w:headerReference r:id="rId5" w:type="default"/>
      <w:footerReference r:id="rId7" w:type="default"/>
      <w:footerReference r:id="rId8" w:type="even"/>
      <w:pgSz w:w="11906" w:h="16838"/>
      <w:pgMar w:top="708" w:right="1275" w:bottom="708" w:left="1275" w:header="418" w:footer="709" w:gutter="0"/>
      <w:pgNumType w:start="1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tillium">
    <w:altName w:val="SimSun"/>
    <w:panose1 w:val="00000000000000000000"/>
    <w:charset w:val="86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  <w:font w:name="Georgia">
    <w:panose1 w:val="02040502050405020303"/>
    <w:charset w:val="EE"/>
    <w:family w:val="roman"/>
    <w:pitch w:val="default"/>
    <w:sig w:usb0="00000287" w:usb1="00000000" w:usb2="00000000" w:usb3="00000000" w:csb0="2000009F" w:csb1="00000000"/>
  </w:font>
  <w:font w:name="CenturyGothic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enturyGothic-Bold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-Bold">
    <w:altName w:val="Calibri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Roboto Condensed">
    <w:altName w:val="Arial"/>
    <w:panose1 w:val="00000000000000000000"/>
    <w:charset w:val="00"/>
    <w:family w:val="auto"/>
    <w:pitch w:val="default"/>
    <w:sig w:usb0="00000000" w:usb1="00000000" w:usb2="00000021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B23B3B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536"/>
        <w:tab w:val="right" w:pos="9072"/>
      </w:tabs>
      <w:spacing w:after="0" w:line="240" w:lineRule="auto"/>
      <w:jc w:val="right"/>
      <w:rPr>
        <w:rFonts w:ascii="Roboto Condensed" w:hAnsi="Roboto Condensed" w:eastAsia="Roboto Condensed" w:cs="Roboto Condensed"/>
        <w:color w:val="000000"/>
        <w:sz w:val="16"/>
        <w:szCs w:val="16"/>
      </w:rPr>
    </w:pPr>
    <w:r>
      <w:rPr>
        <w:rFonts w:ascii="Roboto Condensed" w:hAnsi="Roboto Condensed" w:eastAsia="Roboto Condensed" w:cs="Roboto Condensed"/>
        <w:sz w:val="16"/>
        <w:szCs w:val="16"/>
      </w:rPr>
      <w:t xml:space="preserve">Strona </w:t>
    </w:r>
    <w:r>
      <w:rPr>
        <w:rFonts w:ascii="Roboto Condensed" w:hAnsi="Roboto Condensed" w:eastAsia="Roboto Condensed" w:cs="Roboto Condensed"/>
        <w:color w:val="000000"/>
        <w:sz w:val="16"/>
        <w:szCs w:val="16"/>
      </w:rPr>
      <w:fldChar w:fldCharType="begin"/>
    </w:r>
    <w:r>
      <w:rPr>
        <w:rFonts w:ascii="Roboto Condensed" w:hAnsi="Roboto Condensed" w:eastAsia="Roboto Condensed" w:cs="Roboto Condensed"/>
        <w:color w:val="000000"/>
        <w:sz w:val="16"/>
        <w:szCs w:val="16"/>
      </w:rPr>
      <w:instrText xml:space="preserve">PAGE</w:instrText>
    </w:r>
    <w:r>
      <w:rPr>
        <w:rFonts w:ascii="Roboto Condensed" w:hAnsi="Roboto Condensed" w:eastAsia="Roboto Condensed" w:cs="Roboto Condensed"/>
        <w:color w:val="000000"/>
        <w:sz w:val="16"/>
        <w:szCs w:val="16"/>
      </w:rPr>
      <w:fldChar w:fldCharType="separate"/>
    </w:r>
    <w:r>
      <w:rPr>
        <w:rFonts w:ascii="Roboto Condensed" w:hAnsi="Roboto Condensed" w:eastAsia="Roboto Condensed" w:cs="Roboto Condensed"/>
        <w:color w:val="000000"/>
        <w:sz w:val="16"/>
        <w:szCs w:val="16"/>
      </w:rPr>
      <w:t>5</w:t>
    </w:r>
    <w:r>
      <w:rPr>
        <w:rFonts w:ascii="Roboto Condensed" w:hAnsi="Roboto Condensed" w:eastAsia="Roboto Condensed" w:cs="Roboto Condensed"/>
        <w:color w:val="000000"/>
        <w:sz w:val="16"/>
        <w:szCs w:val="16"/>
      </w:rPr>
      <w:fldChar w:fldCharType="end"/>
    </w:r>
    <w:r>
      <w:rPr>
        <w:rFonts w:ascii="Roboto Condensed" w:hAnsi="Roboto Condensed" w:eastAsia="Roboto Condensed" w:cs="Roboto Condensed"/>
        <w:sz w:val="16"/>
        <w:szCs w:val="16"/>
      </w:rPr>
      <w:t xml:space="preserve"> z </w:t>
    </w:r>
    <w:r>
      <w:rPr>
        <w:rFonts w:ascii="Roboto Condensed" w:hAnsi="Roboto Condensed" w:eastAsia="Roboto Condensed" w:cs="Roboto Condensed"/>
        <w:sz w:val="16"/>
        <w:szCs w:val="16"/>
      </w:rPr>
      <w:fldChar w:fldCharType="begin"/>
    </w:r>
    <w:r>
      <w:rPr>
        <w:rFonts w:ascii="Roboto Condensed" w:hAnsi="Roboto Condensed" w:eastAsia="Roboto Condensed" w:cs="Roboto Condensed"/>
        <w:sz w:val="16"/>
        <w:szCs w:val="16"/>
      </w:rPr>
      <w:instrText xml:space="preserve">NUMPAGES</w:instrText>
    </w:r>
    <w:r>
      <w:rPr>
        <w:rFonts w:ascii="Roboto Condensed" w:hAnsi="Roboto Condensed" w:eastAsia="Roboto Condensed" w:cs="Roboto Condensed"/>
        <w:sz w:val="16"/>
        <w:szCs w:val="16"/>
      </w:rPr>
      <w:fldChar w:fldCharType="separate"/>
    </w:r>
    <w:r>
      <w:rPr>
        <w:rFonts w:ascii="Roboto Condensed" w:hAnsi="Roboto Condensed" w:eastAsia="Roboto Condensed" w:cs="Roboto Condensed"/>
        <w:sz w:val="16"/>
        <w:szCs w:val="16"/>
      </w:rPr>
      <w:t>8</w:t>
    </w:r>
    <w:r>
      <w:rPr>
        <w:rFonts w:ascii="Roboto Condensed" w:hAnsi="Roboto Condensed" w:eastAsia="Roboto Condensed" w:cs="Roboto Condensed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ADFD0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 xml:space="preserve">PAGE</w:instrText>
    </w:r>
    <w:r>
      <w:rPr>
        <w:color w:val="000000"/>
        <w:sz w:val="20"/>
        <w:szCs w:val="20"/>
      </w:rPr>
      <w:fldChar w:fldCharType="end"/>
    </w:r>
  </w:p>
  <w:p w14:paraId="3D090554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B8C40C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536"/>
        <w:tab w:val="right" w:pos="9072"/>
      </w:tabs>
      <w:spacing w:after="0" w:line="240" w:lineRule="auto"/>
      <w:rPr>
        <w:rFonts w:ascii="Calibri" w:hAnsi="Calibri" w:eastAsia="Calibri" w:cs="Calibri"/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rFonts w:ascii="Calibri" w:hAnsi="Calibri" w:eastAsia="Calibri" w:cs="Calibri"/>
        <w:color w:val="00000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6A16F">
    <w:pPr>
      <w:spacing w:after="0" w:line="240" w:lineRule="auto"/>
      <w:jc w:val="both"/>
      <w:rPr>
        <w:rFonts w:ascii="Roboto Condensed" w:hAnsi="Roboto Condensed" w:eastAsia="Roboto Condensed" w:cs="Roboto Condensed"/>
        <w:b/>
        <w:color w:val="999999"/>
        <w:sz w:val="18"/>
        <w:szCs w:val="18"/>
      </w:rPr>
    </w:pPr>
    <w:r>
      <w:rPr>
        <w:lang w:eastAsia="pl-PL"/>
      </w:rPr>
      <w:drawing>
        <wp:inline distT="0" distB="0" distL="0" distR="0">
          <wp:extent cx="5941060" cy="511175"/>
          <wp:effectExtent l="0" t="0" r="2540" b="3175"/>
          <wp:docPr id="35" name="Obraz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11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8BE263">
    <w:pPr>
      <w:spacing w:after="0" w:line="240" w:lineRule="auto"/>
      <w:jc w:val="both"/>
      <w:rPr>
        <w:rFonts w:ascii="Roboto Condensed" w:hAnsi="Roboto Condensed" w:eastAsia="Roboto Condensed" w:cs="Roboto Condensed"/>
        <w:b/>
        <w:color w:val="999999"/>
        <w:sz w:val="18"/>
        <w:szCs w:val="18"/>
      </w:rPr>
    </w:pPr>
  </w:p>
  <w:p w14:paraId="1978B93F">
    <w:pPr>
      <w:spacing w:after="0" w:line="240" w:lineRule="auto"/>
      <w:jc w:val="both"/>
      <w:rPr>
        <w:rFonts w:ascii="Roboto Condensed" w:hAnsi="Roboto Condensed" w:eastAsia="Roboto Condensed" w:cs="Roboto Condensed"/>
        <w:b/>
        <w:color w:val="999999"/>
        <w:sz w:val="18"/>
        <w:szCs w:val="18"/>
      </w:rPr>
    </w:pPr>
  </w:p>
  <w:p w14:paraId="47677217">
    <w:pPr>
      <w:spacing w:after="0" w:line="240" w:lineRule="auto"/>
      <w:jc w:val="both"/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31DA8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  <w:rPr>
        <w:rFonts w:ascii="Roboto Condensed" w:hAnsi="Roboto Condensed" w:eastAsia="Roboto Condensed" w:cs="Roboto Condensed"/>
        <w:b/>
        <w:color w:val="999999"/>
        <w:sz w:val="18"/>
        <w:szCs w:val="18"/>
      </w:rPr>
    </w:pPr>
    <w:r>
      <w:rPr>
        <w:rFonts w:ascii="Roboto Condensed" w:hAnsi="Roboto Condensed" w:eastAsia="Roboto Condensed" w:cs="Roboto Condensed"/>
        <w:b/>
        <w:color w:val="999999"/>
        <w:sz w:val="18"/>
        <w:szCs w:val="18"/>
      </w:rPr>
      <w:t>Załącznik nr 1 do Zapytania ofertowego nr AII z dnia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5122E7"/>
    <w:multiLevelType w:val="multilevel"/>
    <w:tmpl w:val="015122E7"/>
    <w:lvl w:ilvl="0" w:tentative="0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60C75"/>
    <w:multiLevelType w:val="multilevel"/>
    <w:tmpl w:val="03660C75"/>
    <w:lvl w:ilvl="0" w:tentative="0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582" w:hanging="360"/>
      </w:pPr>
    </w:lvl>
    <w:lvl w:ilvl="2" w:tentative="0">
      <w:start w:val="1"/>
      <w:numFmt w:val="lowerRoman"/>
      <w:lvlText w:val="%3."/>
      <w:lvlJc w:val="right"/>
      <w:pPr>
        <w:ind w:left="2302" w:hanging="180"/>
      </w:pPr>
    </w:lvl>
    <w:lvl w:ilvl="3" w:tentative="0">
      <w:start w:val="1"/>
      <w:numFmt w:val="decimal"/>
      <w:lvlText w:val="%4."/>
      <w:lvlJc w:val="left"/>
      <w:pPr>
        <w:ind w:left="3022" w:hanging="360"/>
      </w:pPr>
    </w:lvl>
    <w:lvl w:ilvl="4" w:tentative="0">
      <w:start w:val="1"/>
      <w:numFmt w:val="lowerLetter"/>
      <w:lvlText w:val="%5."/>
      <w:lvlJc w:val="left"/>
      <w:pPr>
        <w:ind w:left="3742" w:hanging="360"/>
      </w:pPr>
    </w:lvl>
    <w:lvl w:ilvl="5" w:tentative="0">
      <w:start w:val="1"/>
      <w:numFmt w:val="lowerRoman"/>
      <w:lvlText w:val="%6."/>
      <w:lvlJc w:val="right"/>
      <w:pPr>
        <w:ind w:left="4462" w:hanging="180"/>
      </w:pPr>
    </w:lvl>
    <w:lvl w:ilvl="6" w:tentative="0">
      <w:start w:val="1"/>
      <w:numFmt w:val="decimal"/>
      <w:lvlText w:val="%7."/>
      <w:lvlJc w:val="left"/>
      <w:pPr>
        <w:ind w:left="5182" w:hanging="360"/>
      </w:pPr>
    </w:lvl>
    <w:lvl w:ilvl="7" w:tentative="0">
      <w:start w:val="1"/>
      <w:numFmt w:val="lowerLetter"/>
      <w:lvlText w:val="%8."/>
      <w:lvlJc w:val="left"/>
      <w:pPr>
        <w:ind w:left="5902" w:hanging="360"/>
      </w:pPr>
    </w:lvl>
    <w:lvl w:ilvl="8" w:tentative="0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3F16CF4"/>
    <w:multiLevelType w:val="multilevel"/>
    <w:tmpl w:val="03F16CF4"/>
    <w:lvl w:ilvl="0" w:tentative="0">
      <w:start w:val="1"/>
      <w:numFmt w:val="decimal"/>
      <w:pStyle w:val="22"/>
      <w:lvlText w:val="%1."/>
      <w:lvlJc w:val="left"/>
      <w:pPr>
        <w:ind w:left="720" w:hanging="360"/>
      </w:pPr>
      <w:rPr>
        <w:rFonts w:ascii="Calibri" w:hAnsi="Calibri" w:eastAsia="Calibri" w:cs="Calibri"/>
        <w:b w:val="0"/>
        <w:strike w:val="0"/>
        <w:color w:val="000000"/>
        <w:sz w:val="24"/>
        <w:szCs w:val="24"/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20E0B"/>
    <w:multiLevelType w:val="multilevel"/>
    <w:tmpl w:val="06120E0B"/>
    <w:lvl w:ilvl="0" w:tentative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D55FC"/>
    <w:multiLevelType w:val="multilevel"/>
    <w:tmpl w:val="145D55FC"/>
    <w:lvl w:ilvl="0" w:tentative="0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>
    <w:nsid w:val="1EB36B68"/>
    <w:multiLevelType w:val="multilevel"/>
    <w:tmpl w:val="1EB36B68"/>
    <w:lvl w:ilvl="0" w:tentative="0">
      <w:start w:val="1"/>
      <w:numFmt w:val="decimal"/>
      <w:pStyle w:val="2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5E19DE"/>
    <w:multiLevelType w:val="multilevel"/>
    <w:tmpl w:val="265E19DE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66236"/>
    <w:multiLevelType w:val="multilevel"/>
    <w:tmpl w:val="31A66236"/>
    <w:lvl w:ilvl="0" w:tentative="0">
      <w:start w:val="1"/>
      <w:numFmt w:val="decimal"/>
      <w:lvlText w:val="%1."/>
      <w:lvlJc w:val="left"/>
      <w:pPr>
        <w:ind w:left="425" w:hanging="360"/>
      </w:pPr>
      <w:rPr>
        <w:strike w:val="0"/>
        <w:dstrike w:val="0"/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8">
    <w:nsid w:val="34347BC7"/>
    <w:multiLevelType w:val="multilevel"/>
    <w:tmpl w:val="34347BC7"/>
    <w:lvl w:ilvl="0" w:tentative="0">
      <w:start w:val="1"/>
      <w:numFmt w:val="decimal"/>
      <w:pStyle w:val="47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B5645E"/>
    <w:multiLevelType w:val="multilevel"/>
    <w:tmpl w:val="50B5645E"/>
    <w:lvl w:ilvl="0" w:tentative="0">
      <w:start w:val="1"/>
      <w:numFmt w:val="lowerLetter"/>
      <w:lvlText w:val="%1)"/>
      <w:lvlJc w:val="left"/>
      <w:pPr>
        <w:ind w:left="2302" w:hanging="360"/>
      </w:pPr>
    </w:lvl>
    <w:lvl w:ilvl="1" w:tentative="0">
      <w:start w:val="1"/>
      <w:numFmt w:val="lowerLetter"/>
      <w:lvlText w:val="%2."/>
      <w:lvlJc w:val="left"/>
      <w:pPr>
        <w:ind w:left="3022" w:hanging="360"/>
      </w:pPr>
    </w:lvl>
    <w:lvl w:ilvl="2" w:tentative="0">
      <w:start w:val="1"/>
      <w:numFmt w:val="lowerRoman"/>
      <w:lvlText w:val="%3."/>
      <w:lvlJc w:val="right"/>
      <w:pPr>
        <w:ind w:left="3742" w:hanging="180"/>
      </w:pPr>
    </w:lvl>
    <w:lvl w:ilvl="3" w:tentative="0">
      <w:start w:val="1"/>
      <w:numFmt w:val="decimal"/>
      <w:lvlText w:val="%4."/>
      <w:lvlJc w:val="left"/>
      <w:pPr>
        <w:ind w:left="4462" w:hanging="360"/>
      </w:pPr>
    </w:lvl>
    <w:lvl w:ilvl="4" w:tentative="0">
      <w:start w:val="1"/>
      <w:numFmt w:val="lowerLetter"/>
      <w:lvlText w:val="%5."/>
      <w:lvlJc w:val="left"/>
      <w:pPr>
        <w:ind w:left="5182" w:hanging="360"/>
      </w:pPr>
    </w:lvl>
    <w:lvl w:ilvl="5" w:tentative="0">
      <w:start w:val="1"/>
      <w:numFmt w:val="lowerRoman"/>
      <w:lvlText w:val="%6."/>
      <w:lvlJc w:val="right"/>
      <w:pPr>
        <w:ind w:left="5902" w:hanging="180"/>
      </w:pPr>
    </w:lvl>
    <w:lvl w:ilvl="6" w:tentative="0">
      <w:start w:val="1"/>
      <w:numFmt w:val="decimal"/>
      <w:lvlText w:val="%7."/>
      <w:lvlJc w:val="left"/>
      <w:pPr>
        <w:ind w:left="6622" w:hanging="360"/>
      </w:pPr>
    </w:lvl>
    <w:lvl w:ilvl="7" w:tentative="0">
      <w:start w:val="1"/>
      <w:numFmt w:val="lowerLetter"/>
      <w:lvlText w:val="%8."/>
      <w:lvlJc w:val="left"/>
      <w:pPr>
        <w:ind w:left="7342" w:hanging="360"/>
      </w:pPr>
    </w:lvl>
    <w:lvl w:ilvl="8" w:tentative="0">
      <w:start w:val="1"/>
      <w:numFmt w:val="lowerRoman"/>
      <w:lvlText w:val="%9."/>
      <w:lvlJc w:val="right"/>
      <w:pPr>
        <w:ind w:left="8062" w:hanging="180"/>
      </w:pPr>
    </w:lvl>
  </w:abstractNum>
  <w:abstractNum w:abstractNumId="10">
    <w:nsid w:val="50FA566C"/>
    <w:multiLevelType w:val="multilevel"/>
    <w:tmpl w:val="50FA566C"/>
    <w:lvl w:ilvl="0" w:tentative="0">
      <w:start w:val="1"/>
      <w:numFmt w:val="bullet"/>
      <w:lvlText w:val="•"/>
      <w:lvlJc w:val="left"/>
      <w:pPr>
        <w:ind w:left="720" w:hanging="360"/>
      </w:pPr>
      <w:rPr>
        <w:rFonts w:ascii="Arial" w:hAnsi="Arial" w:eastAsia="Arial" w:cs="Arial"/>
        <w:sz w:val="20"/>
        <w:szCs w:val="2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">
    <w:nsid w:val="56B2415A"/>
    <w:multiLevelType w:val="multilevel"/>
    <w:tmpl w:val="56B2415A"/>
    <w:lvl w:ilvl="0" w:tentative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A92C14"/>
    <w:multiLevelType w:val="multilevel"/>
    <w:tmpl w:val="5FA92C14"/>
    <w:lvl w:ilvl="0" w:tentative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 w:tentative="0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 w:tentative="0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 w:tentative="0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 w:tentative="0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 w:tentative="0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 w:tentative="0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 w:tentative="0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 w:tentative="0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13">
    <w:nsid w:val="652202C1"/>
    <w:multiLevelType w:val="multilevel"/>
    <w:tmpl w:val="652202C1"/>
    <w:lvl w:ilvl="0" w:tentative="0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582" w:hanging="360"/>
      </w:pPr>
    </w:lvl>
    <w:lvl w:ilvl="2" w:tentative="0">
      <w:start w:val="1"/>
      <w:numFmt w:val="lowerRoman"/>
      <w:lvlText w:val="%3."/>
      <w:lvlJc w:val="right"/>
      <w:pPr>
        <w:ind w:left="2302" w:hanging="180"/>
      </w:pPr>
    </w:lvl>
    <w:lvl w:ilvl="3" w:tentative="0">
      <w:start w:val="1"/>
      <w:numFmt w:val="decimal"/>
      <w:lvlText w:val="%4."/>
      <w:lvlJc w:val="left"/>
      <w:pPr>
        <w:ind w:left="3022" w:hanging="360"/>
      </w:pPr>
    </w:lvl>
    <w:lvl w:ilvl="4" w:tentative="0">
      <w:start w:val="1"/>
      <w:numFmt w:val="lowerLetter"/>
      <w:lvlText w:val="%5."/>
      <w:lvlJc w:val="left"/>
      <w:pPr>
        <w:ind w:left="3742" w:hanging="360"/>
      </w:pPr>
    </w:lvl>
    <w:lvl w:ilvl="5" w:tentative="0">
      <w:start w:val="1"/>
      <w:numFmt w:val="lowerRoman"/>
      <w:lvlText w:val="%6."/>
      <w:lvlJc w:val="right"/>
      <w:pPr>
        <w:ind w:left="4462" w:hanging="180"/>
      </w:pPr>
    </w:lvl>
    <w:lvl w:ilvl="6" w:tentative="0">
      <w:start w:val="1"/>
      <w:numFmt w:val="decimal"/>
      <w:lvlText w:val="%7."/>
      <w:lvlJc w:val="left"/>
      <w:pPr>
        <w:ind w:left="5182" w:hanging="360"/>
      </w:pPr>
    </w:lvl>
    <w:lvl w:ilvl="7" w:tentative="0">
      <w:start w:val="1"/>
      <w:numFmt w:val="lowerLetter"/>
      <w:lvlText w:val="%8."/>
      <w:lvlJc w:val="left"/>
      <w:pPr>
        <w:ind w:left="5902" w:hanging="360"/>
      </w:pPr>
    </w:lvl>
    <w:lvl w:ilvl="8" w:tentative="0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6C721BAA"/>
    <w:multiLevelType w:val="multilevel"/>
    <w:tmpl w:val="6C721BAA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1" w:tentative="0">
      <w:start w:val="1"/>
      <w:numFmt w:val="bullet"/>
      <w:lvlText w:val="🌕"/>
      <w:lvlJc w:val="left"/>
      <w:pPr>
        <w:ind w:left="144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4" w:tentative="0">
      <w:start w:val="1"/>
      <w:numFmt w:val="bullet"/>
      <w:lvlText w:val="🌕"/>
      <w:lvlJc w:val="left"/>
      <w:pPr>
        <w:ind w:left="360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7" w:tentative="0">
      <w:start w:val="1"/>
      <w:numFmt w:val="bullet"/>
      <w:lvlText w:val="🌕"/>
      <w:lvlJc w:val="left"/>
      <w:pPr>
        <w:ind w:left="576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</w:abstractNum>
  <w:abstractNum w:abstractNumId="15">
    <w:nsid w:val="6E8A6C81"/>
    <w:multiLevelType w:val="multilevel"/>
    <w:tmpl w:val="6E8A6C81"/>
    <w:lvl w:ilvl="0" w:tentative="0">
      <w:start w:val="1"/>
      <w:numFmt w:val="decimal"/>
      <w:pStyle w:val="46"/>
      <w:lvlText w:val="%1."/>
      <w:lvlJc w:val="left"/>
      <w:pPr>
        <w:ind w:left="72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719E7AFE"/>
    <w:multiLevelType w:val="multilevel"/>
    <w:tmpl w:val="719E7AFE"/>
    <w:lvl w:ilvl="0" w:tentative="0">
      <w:start w:val="1"/>
      <w:numFmt w:val="bullet"/>
      <w:lvlText w:val=""/>
      <w:lvlJc w:val="left"/>
      <w:pPr>
        <w:ind w:left="86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17">
    <w:nsid w:val="72D65345"/>
    <w:multiLevelType w:val="multilevel"/>
    <w:tmpl w:val="72D65345"/>
    <w:lvl w:ilvl="0" w:tentative="0">
      <w:start w:val="1"/>
      <w:numFmt w:val="lowerLetter"/>
      <w:lvlText w:val="%1)"/>
      <w:lvlJc w:val="left"/>
      <w:pPr>
        <w:ind w:left="2302" w:hanging="360"/>
      </w:pPr>
    </w:lvl>
    <w:lvl w:ilvl="1" w:tentative="0">
      <w:start w:val="1"/>
      <w:numFmt w:val="lowerLetter"/>
      <w:lvlText w:val="%2."/>
      <w:lvlJc w:val="left"/>
      <w:pPr>
        <w:ind w:left="3022" w:hanging="360"/>
      </w:pPr>
    </w:lvl>
    <w:lvl w:ilvl="2" w:tentative="0">
      <w:start w:val="1"/>
      <w:numFmt w:val="lowerRoman"/>
      <w:lvlText w:val="%3."/>
      <w:lvlJc w:val="right"/>
      <w:pPr>
        <w:ind w:left="3742" w:hanging="180"/>
      </w:pPr>
    </w:lvl>
    <w:lvl w:ilvl="3" w:tentative="0">
      <w:start w:val="1"/>
      <w:numFmt w:val="decimal"/>
      <w:lvlText w:val="%4."/>
      <w:lvlJc w:val="left"/>
      <w:pPr>
        <w:ind w:left="4462" w:hanging="360"/>
      </w:pPr>
    </w:lvl>
    <w:lvl w:ilvl="4" w:tentative="0">
      <w:start w:val="1"/>
      <w:numFmt w:val="lowerLetter"/>
      <w:lvlText w:val="%5."/>
      <w:lvlJc w:val="left"/>
      <w:pPr>
        <w:ind w:left="5182" w:hanging="360"/>
      </w:pPr>
    </w:lvl>
    <w:lvl w:ilvl="5" w:tentative="0">
      <w:start w:val="1"/>
      <w:numFmt w:val="lowerRoman"/>
      <w:lvlText w:val="%6."/>
      <w:lvlJc w:val="right"/>
      <w:pPr>
        <w:ind w:left="5902" w:hanging="180"/>
      </w:pPr>
    </w:lvl>
    <w:lvl w:ilvl="6" w:tentative="0">
      <w:start w:val="1"/>
      <w:numFmt w:val="decimal"/>
      <w:lvlText w:val="%7."/>
      <w:lvlJc w:val="left"/>
      <w:pPr>
        <w:ind w:left="6622" w:hanging="360"/>
      </w:pPr>
    </w:lvl>
    <w:lvl w:ilvl="7" w:tentative="0">
      <w:start w:val="1"/>
      <w:numFmt w:val="lowerLetter"/>
      <w:lvlText w:val="%8."/>
      <w:lvlJc w:val="left"/>
      <w:pPr>
        <w:ind w:left="7342" w:hanging="360"/>
      </w:pPr>
    </w:lvl>
    <w:lvl w:ilvl="8" w:tentative="0">
      <w:start w:val="1"/>
      <w:numFmt w:val="lowerRoman"/>
      <w:lvlText w:val="%9."/>
      <w:lvlJc w:val="right"/>
      <w:pPr>
        <w:ind w:left="8062" w:hanging="180"/>
      </w:pPr>
    </w:lvl>
  </w:abstractNum>
  <w:abstractNum w:abstractNumId="18">
    <w:nsid w:val="7E5316A9"/>
    <w:multiLevelType w:val="multilevel"/>
    <w:tmpl w:val="7E5316A9"/>
    <w:lvl w:ilvl="0" w:tentative="0">
      <w:start w:val="1"/>
      <w:numFmt w:val="decimal"/>
      <w:lvlText w:val="%1)"/>
      <w:lvlJc w:val="left"/>
      <w:pPr>
        <w:ind w:left="1582" w:hanging="360"/>
      </w:pPr>
    </w:lvl>
    <w:lvl w:ilvl="1" w:tentative="0">
      <w:start w:val="1"/>
      <w:numFmt w:val="lowerLetter"/>
      <w:lvlText w:val="%2."/>
      <w:lvlJc w:val="left"/>
      <w:pPr>
        <w:ind w:left="2302" w:hanging="360"/>
      </w:pPr>
    </w:lvl>
    <w:lvl w:ilvl="2" w:tentative="0">
      <w:start w:val="1"/>
      <w:numFmt w:val="lowerRoman"/>
      <w:lvlText w:val="%3."/>
      <w:lvlJc w:val="right"/>
      <w:pPr>
        <w:ind w:left="3022" w:hanging="180"/>
      </w:pPr>
    </w:lvl>
    <w:lvl w:ilvl="3" w:tentative="0">
      <w:start w:val="1"/>
      <w:numFmt w:val="decimal"/>
      <w:lvlText w:val="%4."/>
      <w:lvlJc w:val="left"/>
      <w:pPr>
        <w:ind w:left="3742" w:hanging="360"/>
      </w:pPr>
    </w:lvl>
    <w:lvl w:ilvl="4" w:tentative="0">
      <w:start w:val="1"/>
      <w:numFmt w:val="lowerLetter"/>
      <w:lvlText w:val="%5."/>
      <w:lvlJc w:val="left"/>
      <w:pPr>
        <w:ind w:left="4462" w:hanging="360"/>
      </w:pPr>
    </w:lvl>
    <w:lvl w:ilvl="5" w:tentative="0">
      <w:start w:val="1"/>
      <w:numFmt w:val="lowerRoman"/>
      <w:lvlText w:val="%6."/>
      <w:lvlJc w:val="right"/>
      <w:pPr>
        <w:ind w:left="5182" w:hanging="180"/>
      </w:pPr>
    </w:lvl>
    <w:lvl w:ilvl="6" w:tentative="0">
      <w:start w:val="1"/>
      <w:numFmt w:val="decimal"/>
      <w:lvlText w:val="%7."/>
      <w:lvlJc w:val="left"/>
      <w:pPr>
        <w:ind w:left="5902" w:hanging="360"/>
      </w:pPr>
    </w:lvl>
    <w:lvl w:ilvl="7" w:tentative="0">
      <w:start w:val="1"/>
      <w:numFmt w:val="lowerLetter"/>
      <w:lvlText w:val="%8."/>
      <w:lvlJc w:val="left"/>
      <w:pPr>
        <w:ind w:left="6622" w:hanging="360"/>
      </w:pPr>
    </w:lvl>
    <w:lvl w:ilvl="8" w:tentative="0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8"/>
  </w:num>
  <w:num w:numId="5">
    <w:abstractNumId w:val="6"/>
  </w:num>
  <w:num w:numId="6">
    <w:abstractNumId w:val="3"/>
  </w:num>
  <w:num w:numId="7">
    <w:abstractNumId w:val="4"/>
  </w:num>
  <w:num w:numId="8">
    <w:abstractNumId w:val="13"/>
  </w:num>
  <w:num w:numId="9">
    <w:abstractNumId w:val="18"/>
  </w:num>
  <w:num w:numId="10">
    <w:abstractNumId w:val="9"/>
  </w:num>
  <w:num w:numId="11">
    <w:abstractNumId w:val="17"/>
  </w:num>
  <w:num w:numId="12">
    <w:abstractNumId w:val="11"/>
  </w:num>
  <w:num w:numId="13">
    <w:abstractNumId w:val="10"/>
  </w:num>
  <w:num w:numId="14">
    <w:abstractNumId w:val="16"/>
  </w:num>
  <w:num w:numId="15">
    <w:abstractNumId w:val="0"/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4BB"/>
    <w:rsid w:val="00000D4A"/>
    <w:rsid w:val="00017F0A"/>
    <w:rsid w:val="00067AE4"/>
    <w:rsid w:val="00091AFC"/>
    <w:rsid w:val="000B0392"/>
    <w:rsid w:val="000B0DC6"/>
    <w:rsid w:val="000C4F6A"/>
    <w:rsid w:val="000C63F6"/>
    <w:rsid w:val="000D41CC"/>
    <w:rsid w:val="000F7CF6"/>
    <w:rsid w:val="0011374B"/>
    <w:rsid w:val="00121C03"/>
    <w:rsid w:val="001504FE"/>
    <w:rsid w:val="001514BB"/>
    <w:rsid w:val="001518B1"/>
    <w:rsid w:val="00161057"/>
    <w:rsid w:val="001640A2"/>
    <w:rsid w:val="00197FF3"/>
    <w:rsid w:val="001D7BE0"/>
    <w:rsid w:val="001E461B"/>
    <w:rsid w:val="001E5721"/>
    <w:rsid w:val="001E6929"/>
    <w:rsid w:val="00204704"/>
    <w:rsid w:val="00211CFC"/>
    <w:rsid w:val="0021447F"/>
    <w:rsid w:val="00234308"/>
    <w:rsid w:val="00245607"/>
    <w:rsid w:val="00252400"/>
    <w:rsid w:val="00253DBA"/>
    <w:rsid w:val="00273A74"/>
    <w:rsid w:val="00275C1B"/>
    <w:rsid w:val="00284A07"/>
    <w:rsid w:val="00287DF2"/>
    <w:rsid w:val="002B5065"/>
    <w:rsid w:val="002E7A70"/>
    <w:rsid w:val="002F1FDF"/>
    <w:rsid w:val="0030220F"/>
    <w:rsid w:val="00312858"/>
    <w:rsid w:val="003500DA"/>
    <w:rsid w:val="00390A0A"/>
    <w:rsid w:val="00396691"/>
    <w:rsid w:val="00397370"/>
    <w:rsid w:val="003C58E6"/>
    <w:rsid w:val="003C5EEC"/>
    <w:rsid w:val="003F3FC1"/>
    <w:rsid w:val="003F429A"/>
    <w:rsid w:val="003F5B6D"/>
    <w:rsid w:val="003F6493"/>
    <w:rsid w:val="00424905"/>
    <w:rsid w:val="00430526"/>
    <w:rsid w:val="004374C6"/>
    <w:rsid w:val="00443A63"/>
    <w:rsid w:val="00454AAF"/>
    <w:rsid w:val="004A7823"/>
    <w:rsid w:val="004F402D"/>
    <w:rsid w:val="005003C2"/>
    <w:rsid w:val="00523D49"/>
    <w:rsid w:val="005317E9"/>
    <w:rsid w:val="0055457B"/>
    <w:rsid w:val="00571A29"/>
    <w:rsid w:val="005A504A"/>
    <w:rsid w:val="005A5284"/>
    <w:rsid w:val="005B30CA"/>
    <w:rsid w:val="005B3602"/>
    <w:rsid w:val="005C4B55"/>
    <w:rsid w:val="005D6FE4"/>
    <w:rsid w:val="005F0023"/>
    <w:rsid w:val="005F5706"/>
    <w:rsid w:val="006045FB"/>
    <w:rsid w:val="00607463"/>
    <w:rsid w:val="006133D4"/>
    <w:rsid w:val="00631DDC"/>
    <w:rsid w:val="00647F32"/>
    <w:rsid w:val="0066546E"/>
    <w:rsid w:val="00671A8C"/>
    <w:rsid w:val="00675AD0"/>
    <w:rsid w:val="00676C88"/>
    <w:rsid w:val="006A163E"/>
    <w:rsid w:val="006A6883"/>
    <w:rsid w:val="006C4B94"/>
    <w:rsid w:val="006D4AE1"/>
    <w:rsid w:val="006E4645"/>
    <w:rsid w:val="006E7A25"/>
    <w:rsid w:val="00742E45"/>
    <w:rsid w:val="00760C83"/>
    <w:rsid w:val="0076786A"/>
    <w:rsid w:val="007A0018"/>
    <w:rsid w:val="007B34B7"/>
    <w:rsid w:val="007C09BF"/>
    <w:rsid w:val="007C17C7"/>
    <w:rsid w:val="007C39AB"/>
    <w:rsid w:val="007C5CE9"/>
    <w:rsid w:val="007E11BC"/>
    <w:rsid w:val="007E1466"/>
    <w:rsid w:val="007E1F07"/>
    <w:rsid w:val="007E48BD"/>
    <w:rsid w:val="007E7C7F"/>
    <w:rsid w:val="008018AF"/>
    <w:rsid w:val="00805FFE"/>
    <w:rsid w:val="0082209D"/>
    <w:rsid w:val="00842550"/>
    <w:rsid w:val="00852C0D"/>
    <w:rsid w:val="00853EFC"/>
    <w:rsid w:val="008650DA"/>
    <w:rsid w:val="00865416"/>
    <w:rsid w:val="00881A01"/>
    <w:rsid w:val="00890E94"/>
    <w:rsid w:val="008B23B4"/>
    <w:rsid w:val="008C3FFC"/>
    <w:rsid w:val="008D26F4"/>
    <w:rsid w:val="008D780F"/>
    <w:rsid w:val="008F255D"/>
    <w:rsid w:val="009065EE"/>
    <w:rsid w:val="0090789F"/>
    <w:rsid w:val="00925848"/>
    <w:rsid w:val="00940EAF"/>
    <w:rsid w:val="009609CA"/>
    <w:rsid w:val="00992A54"/>
    <w:rsid w:val="009B1376"/>
    <w:rsid w:val="009D4D09"/>
    <w:rsid w:val="009E2D81"/>
    <w:rsid w:val="009F41D1"/>
    <w:rsid w:val="00A114E6"/>
    <w:rsid w:val="00A1528D"/>
    <w:rsid w:val="00AA1D56"/>
    <w:rsid w:val="00AA4167"/>
    <w:rsid w:val="00B05C67"/>
    <w:rsid w:val="00B1778B"/>
    <w:rsid w:val="00B21762"/>
    <w:rsid w:val="00B23824"/>
    <w:rsid w:val="00B371EC"/>
    <w:rsid w:val="00B5618C"/>
    <w:rsid w:val="00B67287"/>
    <w:rsid w:val="00B7580B"/>
    <w:rsid w:val="00B914CE"/>
    <w:rsid w:val="00BC082C"/>
    <w:rsid w:val="00BE155B"/>
    <w:rsid w:val="00BE7BBC"/>
    <w:rsid w:val="00C050C9"/>
    <w:rsid w:val="00C1140E"/>
    <w:rsid w:val="00C1541D"/>
    <w:rsid w:val="00C46246"/>
    <w:rsid w:val="00C60C58"/>
    <w:rsid w:val="00C868A5"/>
    <w:rsid w:val="00CA59A2"/>
    <w:rsid w:val="00CB0F37"/>
    <w:rsid w:val="00CC755C"/>
    <w:rsid w:val="00CE057F"/>
    <w:rsid w:val="00D05C1C"/>
    <w:rsid w:val="00D41D91"/>
    <w:rsid w:val="00D6783D"/>
    <w:rsid w:val="00D733F0"/>
    <w:rsid w:val="00D91E49"/>
    <w:rsid w:val="00DA0CDD"/>
    <w:rsid w:val="00DB2F14"/>
    <w:rsid w:val="00DB7D9A"/>
    <w:rsid w:val="00DC381C"/>
    <w:rsid w:val="00DF0840"/>
    <w:rsid w:val="00E02760"/>
    <w:rsid w:val="00E24E74"/>
    <w:rsid w:val="00E47001"/>
    <w:rsid w:val="00E50089"/>
    <w:rsid w:val="00E51DB3"/>
    <w:rsid w:val="00E62261"/>
    <w:rsid w:val="00E66132"/>
    <w:rsid w:val="00E927B4"/>
    <w:rsid w:val="00EE3C46"/>
    <w:rsid w:val="00EF577C"/>
    <w:rsid w:val="00EF60E0"/>
    <w:rsid w:val="00F55313"/>
    <w:rsid w:val="00F645B9"/>
    <w:rsid w:val="00F730D9"/>
    <w:rsid w:val="00F935FE"/>
    <w:rsid w:val="00FA3F2C"/>
    <w:rsid w:val="00FA57DB"/>
    <w:rsid w:val="00FA7CCA"/>
    <w:rsid w:val="00FB6CD7"/>
    <w:rsid w:val="00FD2B5D"/>
    <w:rsid w:val="1664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tillium" w:hAnsi="Titillium" w:eastAsia="Titillium" w:cs="Titillium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iPriority="99" w:name="page number"/>
    <w:lsdException w:unhideWhenUsed="0" w:uiPriority="99" w:name="endnote reference"/>
    <w:lsdException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tillium" w:hAnsi="Titillium" w:eastAsia="Titillium" w:cs="Titillium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link w:val="37"/>
    <w:qFormat/>
    <w:uiPriority w:val="9"/>
    <w:pPr>
      <w:keepNext/>
      <w:keepLines/>
      <w:numPr>
        <w:ilvl w:val="0"/>
        <w:numId w:val="1"/>
      </w:numPr>
      <w:spacing w:before="360" w:after="0" w:line="240" w:lineRule="auto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paragraph" w:styleId="3">
    <w:name w:val="heading 2"/>
    <w:basedOn w:val="1"/>
    <w:next w:val="1"/>
    <w:link w:val="61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60"/>
    <w:semiHidden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54061" w:themeColor="accent1" w:themeShade="80"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40"/>
    <w:semiHidden/>
    <w:uiPriority w:val="99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paragraph" w:styleId="11">
    <w:name w:val="Body Text"/>
    <w:basedOn w:val="1"/>
    <w:link w:val="54"/>
    <w:uiPriority w:val="99"/>
    <w:pPr>
      <w:widowControl w:val="0"/>
      <w:suppressAutoHyphens/>
      <w:spacing w:after="120" w:line="240" w:lineRule="auto"/>
    </w:pPr>
    <w:rPr>
      <w:rFonts w:ascii="Times New Roman" w:hAnsi="Times New Roman" w:eastAsia="Times New Roman"/>
      <w:sz w:val="24"/>
      <w:szCs w:val="20"/>
      <w:lang w:val="fr-FR" w:eastAsia="ar-SA"/>
    </w:rPr>
  </w:style>
  <w:style w:type="character" w:styleId="12">
    <w:name w:val="annotation reference"/>
    <w:basedOn w:val="8"/>
    <w:uiPriority w:val="99"/>
    <w:rPr>
      <w:rFonts w:cs="Times New Roman"/>
      <w:sz w:val="16"/>
    </w:rPr>
  </w:style>
  <w:style w:type="paragraph" w:styleId="13">
    <w:name w:val="annotation text"/>
    <w:basedOn w:val="1"/>
    <w:link w:val="52"/>
    <w:uiPriority w:val="99"/>
    <w:pPr>
      <w:spacing w:line="240" w:lineRule="auto"/>
    </w:pPr>
    <w:rPr>
      <w:sz w:val="20"/>
      <w:szCs w:val="20"/>
      <w:lang w:eastAsia="pl-PL"/>
    </w:rPr>
  </w:style>
  <w:style w:type="paragraph" w:styleId="14">
    <w:name w:val="annotation subject"/>
    <w:basedOn w:val="13"/>
    <w:next w:val="13"/>
    <w:link w:val="53"/>
    <w:semiHidden/>
    <w:uiPriority w:val="99"/>
    <w:rPr>
      <w:b/>
      <w:bCs/>
    </w:rPr>
  </w:style>
  <w:style w:type="character" w:styleId="15">
    <w:name w:val="endnote reference"/>
    <w:basedOn w:val="8"/>
    <w:semiHidden/>
    <w:uiPriority w:val="99"/>
    <w:rPr>
      <w:rFonts w:cs="Times New Roman"/>
      <w:vertAlign w:val="superscript"/>
    </w:rPr>
  </w:style>
  <w:style w:type="paragraph" w:styleId="16">
    <w:name w:val="endnote text"/>
    <w:basedOn w:val="1"/>
    <w:link w:val="51"/>
    <w:semiHidden/>
    <w:uiPriority w:val="99"/>
    <w:pPr>
      <w:spacing w:after="0" w:line="240" w:lineRule="auto"/>
    </w:pPr>
    <w:rPr>
      <w:sz w:val="20"/>
      <w:szCs w:val="20"/>
      <w:lang w:eastAsia="pl-PL"/>
    </w:rPr>
  </w:style>
  <w:style w:type="paragraph" w:styleId="17">
    <w:name w:val="footer"/>
    <w:basedOn w:val="1"/>
    <w:link w:val="39"/>
    <w:uiPriority w:val="9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styleId="18">
    <w:name w:val="footnote reference"/>
    <w:basedOn w:val="8"/>
    <w:semiHidden/>
    <w:unhideWhenUsed/>
    <w:uiPriority w:val="99"/>
    <w:rPr>
      <w:vertAlign w:val="superscript"/>
    </w:rPr>
  </w:style>
  <w:style w:type="paragraph" w:styleId="19">
    <w:name w:val="footnote text"/>
    <w:basedOn w:val="1"/>
    <w:link w:val="59"/>
    <w:unhideWhenUsed/>
    <w:qFormat/>
    <w:uiPriority w:val="0"/>
    <w:pPr>
      <w:spacing w:after="0" w:line="240" w:lineRule="auto"/>
    </w:pPr>
    <w:rPr>
      <w:sz w:val="20"/>
      <w:szCs w:val="20"/>
    </w:rPr>
  </w:style>
  <w:style w:type="paragraph" w:styleId="20">
    <w:name w:val="header"/>
    <w:basedOn w:val="1"/>
    <w:link w:val="38"/>
    <w:uiPriority w:val="9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styleId="21">
    <w:name w:val="Hyperlink"/>
    <w:basedOn w:val="8"/>
    <w:uiPriority w:val="99"/>
    <w:rPr>
      <w:rFonts w:cs="Times New Roman"/>
      <w:color w:val="0000FF"/>
      <w:u w:val="single"/>
    </w:rPr>
  </w:style>
  <w:style w:type="paragraph" w:styleId="22">
    <w:name w:val="List Bullet 2"/>
    <w:basedOn w:val="1"/>
    <w:semiHidden/>
    <w:unhideWhenUsed/>
    <w:uiPriority w:val="99"/>
    <w:pPr>
      <w:numPr>
        <w:ilvl w:val="0"/>
        <w:numId w:val="2"/>
      </w:numPr>
      <w:spacing w:after="0" w:line="240" w:lineRule="auto"/>
      <w:contextualSpacing/>
    </w:pPr>
    <w:rPr>
      <w:rFonts w:ascii="Times New Roman" w:hAnsi="Times New Roman" w:eastAsia="Times New Roman"/>
      <w:sz w:val="24"/>
      <w:szCs w:val="24"/>
      <w:u w:color="000000"/>
      <w:lang w:eastAsia="pl-PL"/>
    </w:rPr>
  </w:style>
  <w:style w:type="paragraph" w:styleId="23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24">
    <w:name w:val="page number"/>
    <w:basedOn w:val="8"/>
    <w:semiHidden/>
    <w:unhideWhenUsed/>
    <w:uiPriority w:val="99"/>
  </w:style>
  <w:style w:type="paragraph" w:styleId="25">
    <w:name w:val="Plain Text"/>
    <w:basedOn w:val="1"/>
    <w:link w:val="58"/>
    <w:unhideWhenUsed/>
    <w:uiPriority w:val="99"/>
    <w:pPr>
      <w:spacing w:after="0" w:line="240" w:lineRule="auto"/>
    </w:pPr>
    <w:rPr>
      <w:rFonts w:ascii="Consolas" w:hAnsi="Consolas" w:eastAsia="Calibri"/>
      <w:sz w:val="21"/>
      <w:szCs w:val="21"/>
    </w:rPr>
  </w:style>
  <w:style w:type="character" w:styleId="26">
    <w:name w:val="Strong"/>
    <w:basedOn w:val="8"/>
    <w:qFormat/>
    <w:locked/>
    <w:uiPriority w:val="99"/>
    <w:rPr>
      <w:rFonts w:cs="Times New Roman"/>
      <w:b/>
      <w:bCs/>
    </w:rPr>
  </w:style>
  <w:style w:type="paragraph" w:styleId="27">
    <w:name w:val="Subtitle"/>
    <w:basedOn w:val="1"/>
    <w:next w:val="1"/>
    <w:qFormat/>
    <w:uiPriority w:val="11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28">
    <w:name w:val="Table Grid"/>
    <w:basedOn w:val="9"/>
    <w:locked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9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30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Table Normal2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Table Normal3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Table Normal4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">
    <w:name w:val="Table Normal5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Table Normal6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">
    <w:name w:val="Table Normal7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7">
    <w:name w:val="Nagłówek 1 Znak"/>
    <w:basedOn w:val="8"/>
    <w:link w:val="2"/>
    <w:locked/>
    <w:uiPriority w:val="9"/>
    <w:rPr>
      <w:rFonts w:ascii="Arial" w:hAnsi="Arial"/>
      <w:b/>
      <w:sz w:val="32"/>
      <w:szCs w:val="32"/>
    </w:rPr>
  </w:style>
  <w:style w:type="character" w:customStyle="1" w:styleId="38">
    <w:name w:val="Nagłówek Znak"/>
    <w:basedOn w:val="8"/>
    <w:link w:val="20"/>
    <w:locked/>
    <w:uiPriority w:val="99"/>
    <w:rPr>
      <w:rFonts w:cs="Times New Roman"/>
    </w:rPr>
  </w:style>
  <w:style w:type="character" w:customStyle="1" w:styleId="39">
    <w:name w:val="Stopka Znak"/>
    <w:basedOn w:val="8"/>
    <w:link w:val="17"/>
    <w:locked/>
    <w:uiPriority w:val="99"/>
    <w:rPr>
      <w:rFonts w:cs="Times New Roman"/>
    </w:rPr>
  </w:style>
  <w:style w:type="character" w:customStyle="1" w:styleId="40">
    <w:name w:val="Tekst dymka Znak"/>
    <w:basedOn w:val="8"/>
    <w:link w:val="10"/>
    <w:semiHidden/>
    <w:locked/>
    <w:uiPriority w:val="99"/>
    <w:rPr>
      <w:rFonts w:ascii="Tahoma" w:hAnsi="Tahoma" w:cs="Times New Roman"/>
      <w:sz w:val="16"/>
    </w:rPr>
  </w:style>
  <w:style w:type="paragraph" w:customStyle="1" w:styleId="41">
    <w:name w:val="1 gl"/>
    <w:basedOn w:val="1"/>
    <w:uiPriority w:val="9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42">
    <w:name w:val="2 pr"/>
    <w:basedOn w:val="41"/>
    <w:uiPriority w:val="99"/>
    <w:pPr>
      <w:jc w:val="right"/>
    </w:pPr>
  </w:style>
  <w:style w:type="paragraph" w:customStyle="1" w:styleId="43">
    <w:name w:val="3 bold"/>
    <w:basedOn w:val="41"/>
    <w:uiPriority w:val="99"/>
    <w:pPr>
      <w:jc w:val="center"/>
    </w:pPr>
    <w:rPr>
      <w:b/>
      <w:sz w:val="24"/>
    </w:rPr>
  </w:style>
  <w:style w:type="paragraph" w:customStyle="1" w:styleId="44">
    <w:name w:val="4 sr"/>
    <w:basedOn w:val="41"/>
    <w:uiPriority w:val="99"/>
    <w:pPr>
      <w:jc w:val="center"/>
    </w:pPr>
  </w:style>
  <w:style w:type="paragraph" w:customStyle="1" w:styleId="45">
    <w:name w:val="5 zw"/>
    <w:basedOn w:val="41"/>
    <w:uiPriority w:val="99"/>
    <w:pPr>
      <w:spacing w:before="120" w:after="0"/>
    </w:pPr>
  </w:style>
  <w:style w:type="paragraph" w:customStyle="1" w:styleId="46">
    <w:name w:val="Styl1"/>
    <w:basedOn w:val="45"/>
    <w:qFormat/>
    <w:uiPriority w:val="0"/>
    <w:pPr>
      <w:numPr>
        <w:ilvl w:val="0"/>
        <w:numId w:val="3"/>
      </w:numPr>
      <w:spacing w:before="0"/>
      <w:ind w:left="697" w:hanging="357"/>
    </w:pPr>
  </w:style>
  <w:style w:type="paragraph" w:customStyle="1" w:styleId="47">
    <w:name w:val="Styl2"/>
    <w:basedOn w:val="45"/>
    <w:uiPriority w:val="99"/>
    <w:pPr>
      <w:numPr>
        <w:ilvl w:val="0"/>
        <w:numId w:val="4"/>
      </w:numPr>
      <w:spacing w:before="0"/>
    </w:pPr>
  </w:style>
  <w:style w:type="paragraph" w:customStyle="1" w:styleId="48">
    <w:name w:val="Default"/>
    <w:qFormat/>
    <w:uiPriority w:val="0"/>
    <w:pPr>
      <w:suppressAutoHyphens/>
      <w:autoSpaceDE w:val="0"/>
      <w:spacing w:after="200" w:line="276" w:lineRule="auto"/>
    </w:pPr>
    <w:rPr>
      <w:rFonts w:ascii="Calibri" w:hAnsi="Calibri" w:eastAsia="Times New Roman" w:cs="Calibri"/>
      <w:color w:val="000000"/>
      <w:sz w:val="24"/>
      <w:szCs w:val="24"/>
      <w:lang w:val="pl-PL" w:eastAsia="ar-SA" w:bidi="ar-SA"/>
    </w:rPr>
  </w:style>
  <w:style w:type="paragraph" w:customStyle="1" w:styleId="49">
    <w:name w:val="Akapit z listą1"/>
    <w:basedOn w:val="1"/>
    <w:uiPriority w:val="99"/>
    <w:pPr>
      <w:spacing w:after="160" w:line="256" w:lineRule="auto"/>
      <w:ind w:left="720"/>
    </w:pPr>
    <w:rPr>
      <w:rFonts w:ascii="Calibri" w:hAnsi="Calibri" w:eastAsia="Times New Roman" w:cs="Calibri"/>
      <w:lang w:eastAsia="ar-SA"/>
    </w:rPr>
  </w:style>
  <w:style w:type="paragraph" w:styleId="50">
    <w:name w:val="List Paragraph"/>
    <w:basedOn w:val="1"/>
    <w:link w:val="57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/>
      <w:sz w:val="24"/>
      <w:szCs w:val="24"/>
      <w:lang w:eastAsia="pl-PL"/>
    </w:rPr>
  </w:style>
  <w:style w:type="character" w:customStyle="1" w:styleId="51">
    <w:name w:val="Tekst przypisu końcowego Znak"/>
    <w:basedOn w:val="8"/>
    <w:link w:val="16"/>
    <w:semiHidden/>
    <w:locked/>
    <w:uiPriority w:val="99"/>
    <w:rPr>
      <w:rFonts w:cs="Times New Roman"/>
      <w:sz w:val="20"/>
    </w:rPr>
  </w:style>
  <w:style w:type="character" w:customStyle="1" w:styleId="52">
    <w:name w:val="Tekst komentarza Znak"/>
    <w:basedOn w:val="8"/>
    <w:link w:val="13"/>
    <w:locked/>
    <w:uiPriority w:val="99"/>
    <w:rPr>
      <w:rFonts w:cs="Times New Roman"/>
      <w:sz w:val="20"/>
    </w:rPr>
  </w:style>
  <w:style w:type="character" w:customStyle="1" w:styleId="53">
    <w:name w:val="Temat komentarza Znak"/>
    <w:basedOn w:val="52"/>
    <w:link w:val="14"/>
    <w:semiHidden/>
    <w:locked/>
    <w:uiPriority w:val="99"/>
    <w:rPr>
      <w:rFonts w:cs="Times New Roman"/>
      <w:b/>
      <w:sz w:val="20"/>
    </w:rPr>
  </w:style>
  <w:style w:type="character" w:customStyle="1" w:styleId="54">
    <w:name w:val="Tekst podstawowy Znak"/>
    <w:basedOn w:val="8"/>
    <w:link w:val="11"/>
    <w:locked/>
    <w:uiPriority w:val="99"/>
    <w:rPr>
      <w:rFonts w:ascii="Times New Roman" w:hAnsi="Times New Roman" w:cs="Times New Roman"/>
      <w:sz w:val="24"/>
      <w:lang w:val="fr-FR" w:eastAsia="ar-SA" w:bidi="ar-SA"/>
    </w:rPr>
  </w:style>
  <w:style w:type="paragraph" w:customStyle="1" w:styleId="55">
    <w:name w:val="Revision"/>
    <w:hidden/>
    <w:semiHidden/>
    <w:uiPriority w:val="99"/>
    <w:pPr>
      <w:spacing w:after="200" w:line="276" w:lineRule="auto"/>
    </w:pPr>
    <w:rPr>
      <w:rFonts w:ascii="Titillium" w:hAnsi="Titillium" w:eastAsia="Titillium" w:cs="Titillium"/>
      <w:sz w:val="22"/>
      <w:szCs w:val="22"/>
      <w:lang w:val="pl-PL" w:eastAsia="en-US" w:bidi="ar-SA"/>
    </w:rPr>
  </w:style>
  <w:style w:type="paragraph" w:customStyle="1" w:styleId="56">
    <w:name w:val="2"/>
    <w:basedOn w:val="1"/>
    <w:uiPriority w:val="99"/>
    <w:pPr>
      <w:spacing w:after="0" w:line="240" w:lineRule="auto"/>
      <w:jc w:val="both"/>
    </w:pPr>
    <w:rPr>
      <w:rFonts w:ascii="Calibri" w:hAnsi="Calibri"/>
      <w:szCs w:val="24"/>
    </w:rPr>
  </w:style>
  <w:style w:type="character" w:customStyle="1" w:styleId="57">
    <w:name w:val="Akapit z listą Znak"/>
    <w:basedOn w:val="8"/>
    <w:link w:val="50"/>
    <w:qFormat/>
    <w:locked/>
    <w:uiPriority w:val="34"/>
    <w:rPr>
      <w:rFonts w:ascii="Times New Roman" w:hAnsi="Times New Roman" w:eastAsia="Times New Roman"/>
      <w:sz w:val="24"/>
      <w:szCs w:val="24"/>
    </w:rPr>
  </w:style>
  <w:style w:type="character" w:customStyle="1" w:styleId="58">
    <w:name w:val="Zwykły tekst Znak"/>
    <w:basedOn w:val="8"/>
    <w:link w:val="25"/>
    <w:uiPriority w:val="99"/>
    <w:rPr>
      <w:rFonts w:ascii="Consolas" w:hAnsi="Consolas" w:eastAsia="Calibri"/>
      <w:sz w:val="21"/>
      <w:szCs w:val="21"/>
      <w:lang w:eastAsia="en-US"/>
    </w:rPr>
  </w:style>
  <w:style w:type="character" w:customStyle="1" w:styleId="59">
    <w:name w:val="Tekst przypisu dolnego Znak"/>
    <w:basedOn w:val="8"/>
    <w:link w:val="19"/>
    <w:semiHidden/>
    <w:qFormat/>
    <w:uiPriority w:val="99"/>
    <w:rPr>
      <w:sz w:val="20"/>
      <w:szCs w:val="20"/>
      <w:lang w:eastAsia="en-US"/>
    </w:rPr>
  </w:style>
  <w:style w:type="character" w:customStyle="1" w:styleId="60">
    <w:name w:val="Nagłówek 3 Znak"/>
    <w:basedOn w:val="8"/>
    <w:link w:val="4"/>
    <w:semiHidden/>
    <w:uiPriority w:val="0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en-US"/>
    </w:rPr>
  </w:style>
  <w:style w:type="character" w:customStyle="1" w:styleId="61">
    <w:name w:val="Nagłówek 2 Znak"/>
    <w:basedOn w:val="8"/>
    <w:link w:val="3"/>
    <w:semiHidden/>
    <w:uiPriority w:val="0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en-US"/>
    </w:rPr>
  </w:style>
  <w:style w:type="character" w:customStyle="1" w:styleId="62">
    <w:name w:val="Brak"/>
    <w:qFormat/>
    <w:uiPriority w:val="0"/>
  </w:style>
  <w:style w:type="table" w:customStyle="1" w:styleId="63">
    <w:name w:val="_Style 62"/>
    <w:basedOn w:val="36"/>
    <w:uiPriority w:val="0"/>
    <w:tblPr>
      <w:tblCellMar>
        <w:left w:w="115" w:type="dxa"/>
        <w:right w:w="115" w:type="dxa"/>
      </w:tblCellMar>
    </w:tblPr>
  </w:style>
  <w:style w:type="table" w:customStyle="1" w:styleId="64">
    <w:name w:val="_Style 63"/>
    <w:basedOn w:val="36"/>
    <w:uiPriority w:val="0"/>
    <w:tblPr>
      <w:tblCellMar>
        <w:left w:w="115" w:type="dxa"/>
        <w:right w:w="115" w:type="dxa"/>
      </w:tblCellMar>
    </w:tblPr>
  </w:style>
  <w:style w:type="table" w:customStyle="1" w:styleId="65">
    <w:name w:val="_Style 64"/>
    <w:basedOn w:val="36"/>
    <w:uiPriority w:val="0"/>
    <w:tblPr>
      <w:tblCellMar>
        <w:left w:w="115" w:type="dxa"/>
        <w:right w:w="115" w:type="dxa"/>
      </w:tblCellMar>
    </w:tblPr>
  </w:style>
  <w:style w:type="table" w:customStyle="1" w:styleId="66">
    <w:name w:val="_Style 65"/>
    <w:basedOn w:val="36"/>
    <w:uiPriority w:val="0"/>
    <w:tblPr>
      <w:tblCellMar>
        <w:left w:w="115" w:type="dxa"/>
        <w:right w:w="115" w:type="dxa"/>
      </w:tblCellMar>
    </w:tblPr>
  </w:style>
  <w:style w:type="table" w:customStyle="1" w:styleId="67">
    <w:name w:val="_Style 66"/>
    <w:basedOn w:val="36"/>
    <w:uiPriority w:val="0"/>
    <w:rPr>
      <w:sz w:val="20"/>
      <w:szCs w:val="20"/>
    </w:rPr>
    <w:tblPr>
      <w:tblCellMar>
        <w:left w:w="108" w:type="dxa"/>
        <w:right w:w="108" w:type="dxa"/>
      </w:tblCellMar>
    </w:tblPr>
  </w:style>
  <w:style w:type="table" w:customStyle="1" w:styleId="68">
    <w:name w:val="_Style 67"/>
    <w:basedOn w:val="36"/>
    <w:uiPriority w:val="0"/>
    <w:tblPr>
      <w:tblCellMar>
        <w:left w:w="115" w:type="dxa"/>
        <w:right w:w="115" w:type="dxa"/>
      </w:tblCellMar>
    </w:tblPr>
  </w:style>
  <w:style w:type="table" w:customStyle="1" w:styleId="69">
    <w:name w:val="_Style 68"/>
    <w:basedOn w:val="36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70">
    <w:name w:val="_Style 69"/>
    <w:basedOn w:val="36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71">
    <w:name w:val="_Style 70"/>
    <w:basedOn w:val="36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72">
    <w:name w:val="_Style 71"/>
    <w:basedOn w:val="36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73">
    <w:name w:val="_Style 72"/>
    <w:basedOn w:val="36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74">
    <w:name w:val="_Style 73"/>
    <w:basedOn w:val="36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75">
    <w:name w:val="_Style 74"/>
    <w:basedOn w:val="33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76">
    <w:name w:val="_Style 75"/>
    <w:basedOn w:val="33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77">
    <w:name w:val="_Style 76"/>
    <w:basedOn w:val="33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78">
    <w:name w:val="_Style 77"/>
    <w:basedOn w:val="33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79">
    <w:name w:val="_Style 78"/>
    <w:basedOn w:val="33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80">
    <w:name w:val="_Style 79"/>
    <w:basedOn w:val="33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81">
    <w:name w:val="_Style 80"/>
    <w:basedOn w:val="33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82">
    <w:name w:val="_Style 81"/>
    <w:basedOn w:val="33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83">
    <w:name w:val="_Style 82"/>
    <w:basedOn w:val="33"/>
    <w:uiPriority w:val="0"/>
    <w:rPr>
      <w:sz w:val="20"/>
      <w:szCs w:val="20"/>
    </w:rPr>
    <w:tblPr>
      <w:tblCellMar>
        <w:left w:w="115" w:type="dxa"/>
        <w:right w:w="115" w:type="dxa"/>
      </w:tblCellMar>
    </w:tblPr>
  </w:style>
  <w:style w:type="paragraph" w:customStyle="1" w:styleId="84">
    <w:name w:val="text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customStyle="1" w:styleId="85">
    <w:name w:val="label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customStyle="1" w:styleId="86">
    <w:name w:val="Nierozpoznana wzmianka1"/>
    <w:basedOn w:val="8"/>
    <w:semiHidden/>
    <w:unhideWhenUsed/>
    <w:uiPriority w:val="99"/>
    <w:rPr>
      <w:color w:val="605E5C"/>
      <w:shd w:val="clear" w:color="auto" w:fill="E1DFDD"/>
    </w:rPr>
  </w:style>
  <w:style w:type="character" w:customStyle="1" w:styleId="87">
    <w:name w:val="markedcontent"/>
    <w:basedOn w:val="8"/>
    <w:uiPriority w:val="0"/>
  </w:style>
  <w:style w:type="character" w:customStyle="1" w:styleId="88">
    <w:name w:val="fontstyle01"/>
    <w:basedOn w:val="8"/>
    <w:uiPriority w:val="0"/>
    <w:rPr>
      <w:rFonts w:hint="default" w:ascii="CenturyGothic" w:hAnsi="CenturyGothic"/>
      <w:color w:val="000000"/>
      <w:sz w:val="20"/>
      <w:szCs w:val="20"/>
    </w:rPr>
  </w:style>
  <w:style w:type="character" w:customStyle="1" w:styleId="89">
    <w:name w:val="fontstyle21"/>
    <w:basedOn w:val="8"/>
    <w:uiPriority w:val="0"/>
    <w:rPr>
      <w:rFonts w:hint="default" w:ascii="CenturyGothic-Bold" w:hAnsi="CenturyGothic-Bold"/>
      <w:b/>
      <w:bCs/>
      <w:color w:val="000000"/>
      <w:sz w:val="20"/>
      <w:szCs w:val="20"/>
    </w:rPr>
  </w:style>
  <w:style w:type="character" w:customStyle="1" w:styleId="90">
    <w:name w:val="fontstyle31"/>
    <w:basedOn w:val="8"/>
    <w:uiPriority w:val="0"/>
    <w:rPr>
      <w:rFonts w:hint="default" w:ascii="Calibri-Bold" w:hAnsi="Calibri-Bold"/>
      <w:b/>
      <w:bCs/>
      <w:color w:val="000000"/>
      <w:sz w:val="22"/>
      <w:szCs w:val="22"/>
    </w:rPr>
  </w:style>
  <w:style w:type="character" w:customStyle="1" w:styleId="91">
    <w:name w:val="Unresolved Mention"/>
    <w:basedOn w:val="8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4.xml"/><Relationship Id="rId14" Type="http://schemas.openxmlformats.org/officeDocument/2006/relationships/customXml" Target="../customXml/item3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98v1OUkizQeuANoMA9E4GPGKhg==">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_x0020_column xmlns="c6804ea2-3cca-46af-a191-07f0863defd2">
      <Value>-</Value>
    </Test_x0020_column>
    <lcf76f155ced4ddcb4097134ff3c332f xmlns="c6804ea2-3cca-46af-a191-07f0863defd2">
      <Terms xmlns="http://schemas.microsoft.com/office/infopath/2007/PartnerControls"/>
    </lcf76f155ced4ddcb4097134ff3c332f>
    <TaxCatchAll xmlns="d85fa8d6-b12a-4b7c-bae0-bc410a12cd9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769F0145138A46AD9BF81CCF027AE1" ma:contentTypeVersion="19" ma:contentTypeDescription="Create a new document." ma:contentTypeScope="" ma:versionID="1beb9181368b13ee56bf466152e88e1b">
  <xsd:schema xmlns:xsd="http://www.w3.org/2001/XMLSchema" xmlns:xs="http://www.w3.org/2001/XMLSchema" xmlns:p="http://schemas.microsoft.com/office/2006/metadata/properties" xmlns:ns2="d85fa8d6-b12a-4b7c-bae0-bc410a12cd90" xmlns:ns3="c6804ea2-3cca-46af-a191-07f0863defd2" targetNamespace="http://schemas.microsoft.com/office/2006/metadata/properties" ma:root="true" ma:fieldsID="7f0900e82fc6f1e6bc248ef20cf72a0e" ns2:_="" ns3:_="">
    <xsd:import namespace="d85fa8d6-b12a-4b7c-bae0-bc410a12cd90"/>
    <xsd:import namespace="c6804ea2-3cca-46af-a191-07f0863defd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Test_x0020_column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fa8d6-b12a-4b7c-bae0-bc410a12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6698bb81-8547-435a-98ec-d43ad08bbe1a}" ma:internalName="TaxCatchAll" ma:showField="CatchAllData" ma:web="d85fa8d6-b12a-4b7c-bae0-bc410a12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4ea2-3cca-46af-a191-07f0863defd2" elementFormDefault="qualified">
    <xsd:import namespace="http://schemas.microsoft.com/office/2006/documentManagement/types"/>
    <xsd:import namespace="http://schemas.microsoft.com/office/infopath/2007/PartnerControls"/>
    <xsd:element name="Test_x0020_column" ma:index="9" nillable="true" ma:displayName="Test column" ma:default="-" ma:internalName="Test_x0020_column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-"/>
                        <xsd:enumeration value="Proposal"/>
                        <xsd:enumeration value="Test 1"/>
                        <xsd:enumeration value="Test 2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af39da1-d2c4-42d2-8833-05a3b00f37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customXml/itemProps2.xml><?xml version="1.0" encoding="utf-8"?>
<ds:datastoreItem xmlns:ds="http://schemas.openxmlformats.org/officeDocument/2006/customXml" ds:itemID="{78782F5A-9298-4AB5-A31F-0632922F7623}">
  <ds:schemaRefs/>
</ds:datastoreItem>
</file>

<file path=customXml/itemProps3.xml><?xml version="1.0" encoding="utf-8"?>
<ds:datastoreItem xmlns:ds="http://schemas.openxmlformats.org/officeDocument/2006/customXml" ds:itemID="{C7E14902-1ECE-41FF-B65A-568D0E85B233}">
  <ds:schemaRefs/>
</ds:datastoreItem>
</file>

<file path=customXml/itemProps4.xml><?xml version="1.0" encoding="utf-8"?>
<ds:datastoreItem xmlns:ds="http://schemas.openxmlformats.org/officeDocument/2006/customXml" ds:itemID="{80E69E81-1CD0-41B5-845B-A6BFB1D44A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3004</Words>
  <Characters>18025</Characters>
  <Lines>150</Lines>
  <Paragraphs>41</Paragraphs>
  <TotalTime>330</TotalTime>
  <ScaleCrop>false</ScaleCrop>
  <LinksUpToDate>false</LinksUpToDate>
  <CharactersWithSpaces>20988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2023-03-08T22:20:00Z</dcterms:created>
  <dc:creator>Admin</dc:creator>
  <cp:lastModifiedBy>Dominika Siąkała</cp:lastModifiedBy>
  <dcterms:modified xsi:type="dcterms:W3CDTF">2024-10-16T07:18:27Z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0x01010099769F0145138A46AD9BF81CCF027AE1</vt:lpwstr>
  </property>
  <property fmtid="{D5CDD505-2E9C-101B-9397-08002B2CF9AE}" pid="3" name="MediaServiceImageTags">
    <vt:lpwstr/>
  </property>
  <property fmtid="{D5CDD505-2E9C-101B-9397-08002B2CF9AE}" pid="4" name="KSOProductBuildVer">
    <vt:lpwstr>1045-12.2.0.18283</vt:lpwstr>
  </property>
  <property fmtid="{D5CDD505-2E9C-101B-9397-08002B2CF9AE}" pid="5" name="ICV">
    <vt:lpwstr>790BF3B21F1B4464A820BEF3C62B42F3_12</vt:lpwstr>
  </property>
</Properties>
</file>