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DF71E" w14:textId="4152B7CB" w:rsidR="00C007CE" w:rsidRDefault="000D17AE">
      <w:pPr>
        <w:pStyle w:val="Default"/>
      </w:pPr>
      <w:r>
        <w:rPr>
          <w:noProof/>
        </w:rPr>
        <w:drawing>
          <wp:inline distT="0" distB="0" distL="0" distR="0" wp14:anchorId="1D61B8F2" wp14:editId="1C6B6B22">
            <wp:extent cx="5760720" cy="803275"/>
            <wp:effectExtent l="0" t="0" r="0" b="0"/>
            <wp:docPr id="1180230737" name="Obraz 1" descr="C:\Users\jmoc\AppData\Local\Temp\Temp1_4. KONKURS granty B+R 2023r..zip\Dokumentacja konkursowa\Logotypy_EFRR_w_wersji_czarno_bial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230737" name="Obraz 1180230737" descr="C:\Users\jmoc\AppData\Local\Temp\Temp1_4. KONKURS granty B+R 2023r..zip\Dokumentacja konkursowa\Logotypy_EFRR_w_wersji_czarno_bialej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402">
        <w:t xml:space="preserve"> </w:t>
      </w:r>
    </w:p>
    <w:p w14:paraId="3F34C5CA" w14:textId="04BF177F" w:rsidR="00C007CE" w:rsidRPr="00145670" w:rsidRDefault="000D17AE">
      <w:pPr>
        <w:pStyle w:val="Default"/>
        <w:jc w:val="right"/>
        <w:rPr>
          <w:rFonts w:cs="Times New Roman"/>
          <w:color w:val="auto"/>
          <w:sz w:val="22"/>
          <w:szCs w:val="22"/>
        </w:rPr>
      </w:pPr>
      <w:r w:rsidRPr="00145670">
        <w:rPr>
          <w:rFonts w:cs="Times New Roman"/>
          <w:color w:val="auto"/>
          <w:sz w:val="22"/>
          <w:szCs w:val="22"/>
        </w:rPr>
        <w:t>Białystok</w:t>
      </w:r>
      <w:r w:rsidR="00C41402" w:rsidRPr="00145670">
        <w:rPr>
          <w:rFonts w:cs="Times New Roman"/>
          <w:color w:val="auto"/>
          <w:sz w:val="22"/>
          <w:szCs w:val="22"/>
        </w:rPr>
        <w:t xml:space="preserve">,  dnia </w:t>
      </w:r>
      <w:r w:rsidR="00427A21" w:rsidRPr="00145670">
        <w:rPr>
          <w:rFonts w:cs="Times New Roman"/>
          <w:color w:val="auto"/>
          <w:sz w:val="22"/>
          <w:szCs w:val="22"/>
        </w:rPr>
        <w:t>0</w:t>
      </w:r>
      <w:r w:rsidRPr="00145670">
        <w:rPr>
          <w:rFonts w:cs="Times New Roman"/>
          <w:color w:val="auto"/>
          <w:sz w:val="22"/>
          <w:szCs w:val="22"/>
        </w:rPr>
        <w:t>5</w:t>
      </w:r>
      <w:r w:rsidR="000B27DF" w:rsidRPr="00145670">
        <w:rPr>
          <w:rFonts w:cs="Times New Roman"/>
          <w:color w:val="auto"/>
          <w:sz w:val="22"/>
          <w:szCs w:val="22"/>
        </w:rPr>
        <w:t>.</w:t>
      </w:r>
      <w:r w:rsidR="00BF3DC3" w:rsidRPr="00145670">
        <w:rPr>
          <w:rFonts w:cs="Times New Roman"/>
          <w:color w:val="auto"/>
          <w:sz w:val="22"/>
          <w:szCs w:val="22"/>
        </w:rPr>
        <w:t>0</w:t>
      </w:r>
      <w:r w:rsidRPr="00145670">
        <w:rPr>
          <w:rFonts w:cs="Times New Roman"/>
          <w:color w:val="auto"/>
          <w:sz w:val="22"/>
          <w:szCs w:val="22"/>
        </w:rPr>
        <w:t>9</w:t>
      </w:r>
      <w:r w:rsidR="00B74938" w:rsidRPr="00145670">
        <w:rPr>
          <w:rFonts w:cs="Times New Roman"/>
          <w:color w:val="auto"/>
          <w:sz w:val="22"/>
          <w:szCs w:val="22"/>
        </w:rPr>
        <w:t>.20</w:t>
      </w:r>
      <w:r w:rsidR="00DA6178" w:rsidRPr="00145670">
        <w:rPr>
          <w:rFonts w:cs="Times New Roman"/>
          <w:color w:val="auto"/>
          <w:sz w:val="22"/>
          <w:szCs w:val="22"/>
        </w:rPr>
        <w:t>2</w:t>
      </w:r>
      <w:r w:rsidRPr="00145670">
        <w:rPr>
          <w:rFonts w:cs="Times New Roman"/>
          <w:color w:val="auto"/>
          <w:sz w:val="22"/>
          <w:szCs w:val="22"/>
        </w:rPr>
        <w:t>4</w:t>
      </w:r>
    </w:p>
    <w:p w14:paraId="66949EB0" w14:textId="7436558C" w:rsidR="00C007CE" w:rsidRPr="00145670" w:rsidRDefault="00145670">
      <w:pPr>
        <w:pStyle w:val="Default"/>
        <w:rPr>
          <w:rFonts w:cs="Times New Roman"/>
          <w:color w:val="FF0000"/>
          <w:sz w:val="22"/>
          <w:szCs w:val="22"/>
        </w:rPr>
      </w:pPr>
      <w:r w:rsidRPr="00145670">
        <w:rPr>
          <w:rFonts w:cs="Times New Roman"/>
          <w:color w:val="FF0000"/>
          <w:sz w:val="22"/>
          <w:szCs w:val="22"/>
        </w:rPr>
        <w:t>Aktualizacja w dniu 19.09.2024</w:t>
      </w:r>
    </w:p>
    <w:p w14:paraId="6E98AAA3" w14:textId="77777777" w:rsidR="00C007CE" w:rsidRDefault="00C007CE">
      <w:pPr>
        <w:pStyle w:val="Default"/>
        <w:rPr>
          <w:rFonts w:ascii="Cambria" w:hAnsi="Cambria" w:cs="Cambria"/>
          <w:b/>
          <w:bCs/>
          <w:sz w:val="28"/>
          <w:szCs w:val="28"/>
        </w:rPr>
      </w:pPr>
    </w:p>
    <w:p w14:paraId="71D73436" w14:textId="20942C2D" w:rsidR="00C007CE" w:rsidRDefault="00337E48">
      <w:pPr>
        <w:pStyle w:val="Default"/>
        <w:ind w:left="2124" w:firstLine="708"/>
      </w:pPr>
      <w:r>
        <w:rPr>
          <w:rFonts w:ascii="Cambria" w:hAnsi="Cambria" w:cs="Cambria"/>
          <w:b/>
          <w:bCs/>
          <w:sz w:val="28"/>
          <w:szCs w:val="28"/>
        </w:rPr>
        <w:t xml:space="preserve">ZAPYTANIE OFERTOWE NR </w:t>
      </w:r>
      <w:r w:rsidR="00BD717F">
        <w:rPr>
          <w:rFonts w:ascii="Cambria" w:hAnsi="Cambria" w:cs="Cambria"/>
          <w:b/>
          <w:bCs/>
          <w:sz w:val="28"/>
          <w:szCs w:val="28"/>
        </w:rPr>
        <w:t>1</w:t>
      </w:r>
      <w:r w:rsidR="00C41402">
        <w:rPr>
          <w:rFonts w:ascii="Cambria" w:hAnsi="Cambria" w:cs="Cambria"/>
          <w:b/>
          <w:bCs/>
          <w:sz w:val="28"/>
          <w:szCs w:val="28"/>
        </w:rPr>
        <w:t>/20</w:t>
      </w:r>
      <w:r w:rsidR="00DA6178">
        <w:rPr>
          <w:rFonts w:ascii="Cambria" w:hAnsi="Cambria" w:cs="Cambria"/>
          <w:b/>
          <w:bCs/>
          <w:sz w:val="28"/>
          <w:szCs w:val="28"/>
        </w:rPr>
        <w:t>2</w:t>
      </w:r>
      <w:r w:rsidR="000D17AE">
        <w:rPr>
          <w:rFonts w:ascii="Cambria" w:hAnsi="Cambria" w:cs="Cambria"/>
          <w:b/>
          <w:bCs/>
          <w:sz w:val="28"/>
          <w:szCs w:val="28"/>
        </w:rPr>
        <w:t>4</w:t>
      </w:r>
    </w:p>
    <w:p w14:paraId="1F3D1FD6" w14:textId="77777777" w:rsidR="00C007CE" w:rsidRDefault="00C007CE">
      <w:pPr>
        <w:pStyle w:val="Default"/>
        <w:rPr>
          <w:sz w:val="22"/>
          <w:szCs w:val="22"/>
        </w:rPr>
      </w:pPr>
    </w:p>
    <w:p w14:paraId="69BEA3C3" w14:textId="054969F4" w:rsidR="00C007CE" w:rsidRPr="004426BB" w:rsidRDefault="00C41402" w:rsidP="004426BB">
      <w:pPr>
        <w:spacing w:after="0"/>
        <w:contextualSpacing/>
        <w:jc w:val="both"/>
        <w:rPr>
          <w:rFonts w:ascii="Verdana" w:hAnsi="Verdana" w:cs="Arial"/>
          <w:sz w:val="20"/>
          <w:szCs w:val="20"/>
        </w:rPr>
      </w:pPr>
      <w:r w:rsidRPr="00C41402">
        <w:t xml:space="preserve">Zwracamy się z prośbą o przedstawienie oferty </w:t>
      </w:r>
      <w:r w:rsidR="00C7688C">
        <w:t>wykonanie r</w:t>
      </w:r>
      <w:r w:rsidR="000D17AE">
        <w:t xml:space="preserve">emontu zabytkowego kościoła pw. Niepokalanego Serca Maryi w zakresie termomodernizacji wraz z zagospodarowaniem terenu i budową dwóch zbiorników na wody opadowe. </w:t>
      </w:r>
    </w:p>
    <w:p w14:paraId="519D50A5" w14:textId="468B06D8" w:rsidR="008A5CC1" w:rsidRPr="00427A21" w:rsidRDefault="008A5CC1" w:rsidP="00427A21">
      <w:pPr>
        <w:suppressAutoHyphens w:val="0"/>
        <w:autoSpaceDE w:val="0"/>
        <w:adjustRightInd w:val="0"/>
        <w:spacing w:after="0" w:line="240" w:lineRule="auto"/>
        <w:textAlignment w:val="auto"/>
        <w:rPr>
          <w:rFonts w:cs="Calibri"/>
          <w:sz w:val="16"/>
          <w:szCs w:val="16"/>
          <w:lang w:eastAsia="pl-PL"/>
        </w:rPr>
      </w:pPr>
    </w:p>
    <w:p w14:paraId="781F5452" w14:textId="26BA65C8" w:rsidR="00C007CE" w:rsidRPr="00427A21" w:rsidRDefault="00C41402">
      <w:pPr>
        <w:pStyle w:val="Default"/>
      </w:pPr>
      <w:r>
        <w:rPr>
          <w:b/>
          <w:bCs/>
          <w:sz w:val="22"/>
          <w:szCs w:val="22"/>
        </w:rPr>
        <w:t>I. ZAMAWIAJĄCY</w:t>
      </w:r>
    </w:p>
    <w:p w14:paraId="64F2BEDB" w14:textId="42CE192C" w:rsidR="00483C76" w:rsidRPr="00C3324C" w:rsidRDefault="00F822BA" w:rsidP="00483C76">
      <w:pPr>
        <w:spacing w:after="0"/>
        <w:contextualSpacing/>
        <w:rPr>
          <w:rFonts w:cs="Calibri"/>
          <w:b/>
        </w:rPr>
      </w:pPr>
      <w:r>
        <w:rPr>
          <w:rFonts w:cs="Calibri"/>
          <w:b/>
        </w:rPr>
        <w:t xml:space="preserve">Parafia </w:t>
      </w:r>
      <w:r w:rsidR="000D17AE">
        <w:rPr>
          <w:rFonts w:cs="Calibri"/>
          <w:b/>
        </w:rPr>
        <w:t>Rzymskokatolicka pw. Niepokalanego Serca Maryi</w:t>
      </w:r>
    </w:p>
    <w:p w14:paraId="4F90B525" w14:textId="68853B91" w:rsidR="00483C76" w:rsidRPr="00C3324C" w:rsidRDefault="00F822BA" w:rsidP="00483C76">
      <w:pPr>
        <w:spacing w:after="0"/>
        <w:contextualSpacing/>
        <w:rPr>
          <w:rFonts w:cs="Calibri"/>
          <w:b/>
        </w:rPr>
      </w:pPr>
      <w:r>
        <w:rPr>
          <w:rFonts w:cs="Calibri"/>
          <w:b/>
        </w:rPr>
        <w:t xml:space="preserve">ul. </w:t>
      </w:r>
      <w:r w:rsidR="000D17AE">
        <w:rPr>
          <w:rFonts w:cs="Calibri"/>
          <w:b/>
        </w:rPr>
        <w:t xml:space="preserve">Ks. Stanisława Suchowolca 27, 15-565 Białystok </w:t>
      </w:r>
    </w:p>
    <w:p w14:paraId="7D822142" w14:textId="77777777" w:rsidR="00C007CE" w:rsidRPr="00483C76" w:rsidRDefault="00BF183E" w:rsidP="00BF183E">
      <w:pPr>
        <w:pStyle w:val="Default"/>
        <w:tabs>
          <w:tab w:val="left" w:pos="8775"/>
        </w:tabs>
        <w:ind w:left="851"/>
        <w:rPr>
          <w:b/>
          <w:szCs w:val="22"/>
          <w:lang w:val="de-DE"/>
        </w:rPr>
      </w:pPr>
      <w:r>
        <w:rPr>
          <w:b/>
          <w:szCs w:val="22"/>
          <w:lang w:val="de-DE"/>
        </w:rPr>
        <w:tab/>
      </w:r>
    </w:p>
    <w:p w14:paraId="0442D27F" w14:textId="0A27ADEF" w:rsidR="00BB269D" w:rsidRDefault="00C41402" w:rsidP="00BB269D">
      <w:pPr>
        <w:pStyle w:val="Default"/>
        <w:ind w:left="851"/>
        <w:rPr>
          <w:b/>
          <w:szCs w:val="22"/>
          <w:lang w:val="de-DE"/>
        </w:rPr>
      </w:pPr>
      <w:r w:rsidRPr="00483C76">
        <w:rPr>
          <w:b/>
          <w:szCs w:val="22"/>
          <w:lang w:val="de-DE"/>
        </w:rPr>
        <w:t>Tel.</w:t>
      </w:r>
      <w:r w:rsidR="00BB269D">
        <w:rPr>
          <w:b/>
          <w:szCs w:val="22"/>
          <w:lang w:val="de-DE"/>
        </w:rPr>
        <w:t xml:space="preserve"> </w:t>
      </w:r>
      <w:r w:rsidR="00BD717F">
        <w:rPr>
          <w:b/>
          <w:szCs w:val="22"/>
          <w:lang w:val="de-DE"/>
        </w:rPr>
        <w:t xml:space="preserve"> </w:t>
      </w:r>
      <w:r w:rsidR="00F863B6">
        <w:rPr>
          <w:b/>
          <w:szCs w:val="22"/>
          <w:lang w:val="de-DE"/>
        </w:rPr>
        <w:t>606 244 933</w:t>
      </w:r>
    </w:p>
    <w:p w14:paraId="08021D4C" w14:textId="6556D036" w:rsidR="00C007CE" w:rsidRPr="009D5E5F" w:rsidRDefault="00C41402" w:rsidP="009D5E5F">
      <w:pPr>
        <w:pStyle w:val="Default"/>
        <w:ind w:left="851"/>
        <w:rPr>
          <w:lang w:val="en-US"/>
        </w:rPr>
      </w:pPr>
      <w:r w:rsidRPr="00BA0DED">
        <w:rPr>
          <w:b/>
          <w:szCs w:val="22"/>
          <w:lang w:val="en-US"/>
        </w:rPr>
        <w:t>e-mail:</w:t>
      </w:r>
      <w:r w:rsidR="00BD717F" w:rsidRPr="00BA0DED">
        <w:rPr>
          <w:b/>
          <w:szCs w:val="22"/>
          <w:lang w:val="en-US"/>
        </w:rPr>
        <w:t xml:space="preserve"> </w:t>
      </w:r>
      <w:hyperlink r:id="rId8" w:history="1">
        <w:r w:rsidR="00F863B6" w:rsidRPr="001F026F">
          <w:rPr>
            <w:rStyle w:val="Hipercze"/>
            <w:b/>
            <w:szCs w:val="22"/>
            <w:lang w:val="en-US"/>
          </w:rPr>
          <w:t>biuro@parafiansm.pl</w:t>
        </w:r>
      </w:hyperlink>
      <w:r w:rsidR="00F863B6">
        <w:rPr>
          <w:b/>
          <w:szCs w:val="22"/>
          <w:lang w:val="en-US"/>
        </w:rPr>
        <w:t xml:space="preserve"> </w:t>
      </w:r>
    </w:p>
    <w:p w14:paraId="7A9083A0" w14:textId="77777777" w:rsidR="005C01F7" w:rsidRDefault="005C01F7">
      <w:pPr>
        <w:pStyle w:val="Default"/>
        <w:rPr>
          <w:b/>
          <w:bCs/>
          <w:sz w:val="22"/>
          <w:szCs w:val="22"/>
          <w:lang w:val="en-US"/>
        </w:rPr>
      </w:pPr>
    </w:p>
    <w:p w14:paraId="17B2ADE7" w14:textId="3BBA2C5C" w:rsidR="005C01F7" w:rsidRPr="005C01F7" w:rsidRDefault="005C01F7" w:rsidP="005C01F7">
      <w:pPr>
        <w:ind w:left="2"/>
        <w:rPr>
          <w:rFonts w:cs="Calibri"/>
          <w:b/>
          <w:bCs/>
          <w:color w:val="000000"/>
          <w:shd w:val="clear" w:color="auto" w:fill="FFFFFF"/>
        </w:rPr>
      </w:pPr>
      <w:r w:rsidRPr="00742410">
        <w:rPr>
          <w:rFonts w:cs="Calibri"/>
          <w:b/>
          <w:bCs/>
          <w:color w:val="000000"/>
          <w:shd w:val="clear" w:color="auto" w:fill="FFFFFF"/>
        </w:rPr>
        <w:t>II. POSTANOWIENIA OGÓLNE</w:t>
      </w:r>
    </w:p>
    <w:p w14:paraId="3CC64059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Postępowanie prowadzone jest w języku polskim.</w:t>
      </w:r>
    </w:p>
    <w:p w14:paraId="1C9F7079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Zamawiający nie dopuszcza możliwości składania ofert wariantowych.</w:t>
      </w:r>
    </w:p>
    <w:p w14:paraId="2BAA9924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Zamawiający </w:t>
      </w:r>
      <w:r w:rsidRPr="00276591">
        <w:rPr>
          <w:rFonts w:cs="Calibri"/>
          <w:color w:val="000000"/>
        </w:rPr>
        <w:t>nie</w:t>
      </w:r>
      <w:r w:rsidRPr="00742410">
        <w:rPr>
          <w:rFonts w:cs="Calibri"/>
          <w:color w:val="000000"/>
        </w:rPr>
        <w:t xml:space="preserve"> dopuszcza możliwości składania ofert częściowych.</w:t>
      </w:r>
    </w:p>
    <w:p w14:paraId="4AC1C2FC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Zamawiający nie przewiduje zwrotu kosztów udziału w postępowaniu.</w:t>
      </w:r>
    </w:p>
    <w:p w14:paraId="06620D46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Zamawiający zastrzega sobie możliwość, przed upływem terminu składania ofert, zmiany zapytania ofertowego bez podania przyczyny.</w:t>
      </w:r>
    </w:p>
    <w:p w14:paraId="7AA3F418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Zamawiający zastrzega sobie możliwość do unieważnienia postępowania, gdy wystąpi choć jedna z poniższych przesłanek:</w:t>
      </w:r>
    </w:p>
    <w:p w14:paraId="7ED8295C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w ramach postępowania nie wpłynęła żadna oferta,</w:t>
      </w:r>
    </w:p>
    <w:p w14:paraId="45B7BD4F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w ramach postępowanie nie wpłynęła żadna ważna oferta,</w:t>
      </w:r>
    </w:p>
    <w:p w14:paraId="34E66886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w ramach postępowania wpłynęła tylko jedna oferta złożona przez Wykonawcę wykluczonego z postępowania,</w:t>
      </w:r>
    </w:p>
    <w:p w14:paraId="0644BAF1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gdy cena najkorzystniejszej oferty lub oferta z najniższą ceną przewyższa kwotę, którą Zamawiający zamierza przeznaczyć na sfinansowanie zamówienia,</w:t>
      </w:r>
    </w:p>
    <w:p w14:paraId="15C4765C" w14:textId="77777777" w:rsidR="005C01F7" w:rsidRPr="00742410" w:rsidRDefault="005C01F7" w:rsidP="005C01F7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gdy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CFD73DA" w14:textId="77777777" w:rsidR="005C01F7" w:rsidRPr="00742410" w:rsidRDefault="005C01F7" w:rsidP="005C01F7">
      <w:pPr>
        <w:pStyle w:val="Akapitzlist"/>
        <w:widowControl w:val="0"/>
        <w:numPr>
          <w:ilvl w:val="0"/>
          <w:numId w:val="11"/>
        </w:numPr>
        <w:autoSpaceDN/>
        <w:spacing w:after="0"/>
        <w:jc w:val="both"/>
        <w:textAlignment w:val="auto"/>
      </w:pPr>
      <w:r w:rsidRPr="00742410">
        <w:t>gdy postępowanie będzie obarczone wadą, która jest niemożliwa do usunięcia i uniemożliwia zawarcie ważnej umowy w sprawie zamówienia.</w:t>
      </w:r>
    </w:p>
    <w:p w14:paraId="1252302A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W przypadku unieważnienia postępowania, Wykonawcy nie przysługuje żadne roszczenie w stosunku do Zamawiającego.</w:t>
      </w:r>
    </w:p>
    <w:p w14:paraId="760E770C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Zamawiający informuje, że przez sformułowane „Wykonawca” rozumie osobę fizyczną, osobę </w:t>
      </w:r>
      <w:r w:rsidRPr="00742410">
        <w:rPr>
          <w:rFonts w:cs="Calibri"/>
          <w:color w:val="000000"/>
        </w:rPr>
        <w:lastRenderedPageBreak/>
        <w:t xml:space="preserve">prawną albo jednostkę organizacyjną nieposiadającą osobowości prawnej, która oferuje określone produkty lub usługi na rynku lub zawarła umowę w sprawie realizacji zamówienia będącego efektem działań podejmowanych przez Zamawiającego. </w:t>
      </w:r>
    </w:p>
    <w:p w14:paraId="23FA059E" w14:textId="77777777" w:rsidR="005C01F7" w:rsidRPr="00742410" w:rsidRDefault="005C01F7" w:rsidP="005C01F7">
      <w:pPr>
        <w:widowControl w:val="0"/>
        <w:numPr>
          <w:ilvl w:val="0"/>
          <w:numId w:val="10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Przedmiotem niniejszego postępowania nie jest zawarcie umowy ramowej.  </w:t>
      </w:r>
    </w:p>
    <w:p w14:paraId="1B42B2C0" w14:textId="77777777" w:rsidR="005C01F7" w:rsidRPr="00BA0DED" w:rsidRDefault="005C01F7">
      <w:pPr>
        <w:pStyle w:val="Default"/>
        <w:rPr>
          <w:b/>
          <w:bCs/>
          <w:sz w:val="22"/>
          <w:szCs w:val="22"/>
          <w:lang w:val="en-US"/>
        </w:rPr>
      </w:pPr>
    </w:p>
    <w:p w14:paraId="403DD24C" w14:textId="5D817C4B" w:rsidR="00C007CE" w:rsidRDefault="00C41402">
      <w:pPr>
        <w:pStyle w:val="Default"/>
      </w:pPr>
      <w:r>
        <w:rPr>
          <w:b/>
          <w:bCs/>
          <w:sz w:val="22"/>
          <w:szCs w:val="22"/>
        </w:rPr>
        <w:t>I</w:t>
      </w:r>
      <w:r w:rsidR="005C01F7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>I. OPIS PRZEDMIOTU ZAMÓWIENIA</w:t>
      </w:r>
    </w:p>
    <w:p w14:paraId="1005F6EC" w14:textId="77777777" w:rsidR="009118F2" w:rsidRPr="009118F2" w:rsidRDefault="009118F2">
      <w:pPr>
        <w:pStyle w:val="Default"/>
      </w:pPr>
    </w:p>
    <w:p w14:paraId="1EB98A60" w14:textId="4284256B" w:rsidR="00A74128" w:rsidRDefault="00C7688C" w:rsidP="009C34C0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Wykonanie robót budowlano-remontowych</w:t>
      </w:r>
      <w:r w:rsidR="00C15BCC">
        <w:rPr>
          <w:bCs/>
          <w:color w:val="auto"/>
          <w:sz w:val="22"/>
          <w:szCs w:val="22"/>
        </w:rPr>
        <w:t xml:space="preserve"> polegających </w:t>
      </w:r>
      <w:r w:rsidR="00F863B6">
        <w:rPr>
          <w:bCs/>
          <w:color w:val="auto"/>
          <w:sz w:val="22"/>
          <w:szCs w:val="22"/>
        </w:rPr>
        <w:t>remoncie zabytkowego kościoła pw. Niepokalanego Serca Maryi w zakresie termomodernizacji wraz z zagospodarowaniem terenu i budową dwóch zbiorników na wody opadowe</w:t>
      </w:r>
      <w:r w:rsidR="006352FD" w:rsidRPr="00994058">
        <w:rPr>
          <w:bCs/>
          <w:color w:val="auto"/>
          <w:sz w:val="22"/>
          <w:szCs w:val="22"/>
        </w:rPr>
        <w:t>, zlokalizowanego na działce o nr ew</w:t>
      </w:r>
      <w:r w:rsidR="00F863B6">
        <w:rPr>
          <w:bCs/>
          <w:color w:val="auto"/>
          <w:sz w:val="22"/>
          <w:szCs w:val="22"/>
        </w:rPr>
        <w:t xml:space="preserve">. gr. 794/5, w </w:t>
      </w:r>
      <w:r w:rsidR="008D4C97">
        <w:rPr>
          <w:bCs/>
          <w:color w:val="auto"/>
          <w:sz w:val="22"/>
          <w:szCs w:val="22"/>
        </w:rPr>
        <w:t>obrębie</w:t>
      </w:r>
      <w:r w:rsidR="00F863B6">
        <w:rPr>
          <w:bCs/>
          <w:color w:val="auto"/>
          <w:sz w:val="22"/>
          <w:szCs w:val="22"/>
        </w:rPr>
        <w:t xml:space="preserve"> 0021 Dojlidy przy ul. Ks. St. Suchowolca 27 w Białymstoku</w:t>
      </w:r>
      <w:r w:rsidR="006352FD" w:rsidRPr="00994058">
        <w:rPr>
          <w:bCs/>
          <w:color w:val="auto"/>
          <w:sz w:val="22"/>
          <w:szCs w:val="22"/>
        </w:rPr>
        <w:t xml:space="preserve">, </w:t>
      </w:r>
      <w:r w:rsidR="00F863B6">
        <w:rPr>
          <w:bCs/>
          <w:color w:val="auto"/>
          <w:sz w:val="22"/>
          <w:szCs w:val="22"/>
        </w:rPr>
        <w:t xml:space="preserve">zgodnie z projektem architektoniczno-budowlanym </w:t>
      </w:r>
      <w:r w:rsidR="00C15BCC">
        <w:rPr>
          <w:bCs/>
          <w:color w:val="auto"/>
          <w:sz w:val="22"/>
          <w:szCs w:val="22"/>
        </w:rPr>
        <w:t xml:space="preserve">autorstwa mgr inż. </w:t>
      </w:r>
      <w:r w:rsidR="00994058">
        <w:rPr>
          <w:bCs/>
          <w:color w:val="auto"/>
          <w:sz w:val="22"/>
          <w:szCs w:val="22"/>
        </w:rPr>
        <w:t>a</w:t>
      </w:r>
      <w:r w:rsidR="00C15BCC">
        <w:rPr>
          <w:bCs/>
          <w:color w:val="auto"/>
          <w:sz w:val="22"/>
          <w:szCs w:val="22"/>
        </w:rPr>
        <w:t>rch.</w:t>
      </w:r>
      <w:r w:rsidR="006352FD">
        <w:rPr>
          <w:bCs/>
          <w:color w:val="auto"/>
          <w:sz w:val="22"/>
          <w:szCs w:val="22"/>
        </w:rPr>
        <w:t xml:space="preserve"> </w:t>
      </w:r>
      <w:r w:rsidR="008D4C97">
        <w:rPr>
          <w:bCs/>
          <w:color w:val="auto"/>
          <w:sz w:val="22"/>
          <w:szCs w:val="22"/>
        </w:rPr>
        <w:t>Karola Nowakowskiego i mgr inż. Arch. Andrzeja Nowakowskiego</w:t>
      </w:r>
      <w:r w:rsidR="00C15BCC">
        <w:rPr>
          <w:bCs/>
          <w:color w:val="auto"/>
          <w:sz w:val="22"/>
          <w:szCs w:val="22"/>
        </w:rPr>
        <w:t>,</w:t>
      </w:r>
      <w:r w:rsidR="009D5E5F">
        <w:rPr>
          <w:bCs/>
          <w:color w:val="auto"/>
          <w:sz w:val="22"/>
          <w:szCs w:val="22"/>
        </w:rPr>
        <w:t xml:space="preserve"> </w:t>
      </w:r>
      <w:r w:rsidR="00C15BCC">
        <w:rPr>
          <w:bCs/>
          <w:color w:val="auto"/>
          <w:sz w:val="22"/>
          <w:szCs w:val="22"/>
        </w:rPr>
        <w:t>dato</w:t>
      </w:r>
      <w:r w:rsidR="009C34C0">
        <w:rPr>
          <w:bCs/>
          <w:color w:val="auto"/>
          <w:sz w:val="22"/>
          <w:szCs w:val="22"/>
        </w:rPr>
        <w:t xml:space="preserve">wanym na dzień </w:t>
      </w:r>
      <w:r w:rsidR="008D4C97">
        <w:rPr>
          <w:bCs/>
          <w:color w:val="auto"/>
          <w:sz w:val="22"/>
          <w:szCs w:val="22"/>
        </w:rPr>
        <w:t xml:space="preserve"> 04.10.2023 i projektem zagospodarowania terenu  autorstwa mgr inż. arch. Karola Nowakowskiego i mgr inż. Arch. Andrzeja Nowakowskiego, datowanym na dzień  04.10.2023, </w:t>
      </w:r>
      <w:r w:rsidR="006352FD">
        <w:rPr>
          <w:bCs/>
          <w:color w:val="auto"/>
          <w:sz w:val="22"/>
          <w:szCs w:val="22"/>
        </w:rPr>
        <w:t xml:space="preserve">zatwierdzonym przez </w:t>
      </w:r>
      <w:r w:rsidR="008D4C97">
        <w:rPr>
          <w:bCs/>
          <w:color w:val="auto"/>
          <w:sz w:val="22"/>
          <w:szCs w:val="22"/>
        </w:rPr>
        <w:t xml:space="preserve">Prezydenta Miasta Białegostoku </w:t>
      </w:r>
      <w:r w:rsidR="006352FD">
        <w:rPr>
          <w:bCs/>
          <w:color w:val="auto"/>
          <w:sz w:val="22"/>
          <w:szCs w:val="22"/>
        </w:rPr>
        <w:t xml:space="preserve">Decyzją nr </w:t>
      </w:r>
      <w:r w:rsidR="008D4C97">
        <w:rPr>
          <w:bCs/>
          <w:color w:val="auto"/>
          <w:sz w:val="22"/>
          <w:szCs w:val="22"/>
        </w:rPr>
        <w:t>600</w:t>
      </w:r>
      <w:r w:rsidR="006352FD">
        <w:rPr>
          <w:bCs/>
          <w:color w:val="auto"/>
          <w:sz w:val="22"/>
          <w:szCs w:val="22"/>
        </w:rPr>
        <w:t>/</w:t>
      </w:r>
      <w:r w:rsidR="008D4C97">
        <w:rPr>
          <w:bCs/>
          <w:color w:val="auto"/>
          <w:sz w:val="22"/>
          <w:szCs w:val="22"/>
        </w:rPr>
        <w:t>2023</w:t>
      </w:r>
      <w:r w:rsidR="006352FD">
        <w:rPr>
          <w:bCs/>
          <w:color w:val="auto"/>
          <w:sz w:val="22"/>
          <w:szCs w:val="22"/>
        </w:rPr>
        <w:t xml:space="preserve"> dnia </w:t>
      </w:r>
      <w:r w:rsidR="008D4C97">
        <w:rPr>
          <w:bCs/>
          <w:color w:val="auto"/>
          <w:sz w:val="22"/>
          <w:szCs w:val="22"/>
        </w:rPr>
        <w:t>1</w:t>
      </w:r>
      <w:r w:rsidR="009D5E5F">
        <w:rPr>
          <w:bCs/>
          <w:color w:val="auto"/>
          <w:sz w:val="22"/>
          <w:szCs w:val="22"/>
        </w:rPr>
        <w:t>9</w:t>
      </w:r>
      <w:r w:rsidR="006352FD">
        <w:rPr>
          <w:bCs/>
          <w:color w:val="auto"/>
          <w:sz w:val="22"/>
          <w:szCs w:val="22"/>
        </w:rPr>
        <w:t>.</w:t>
      </w:r>
      <w:r w:rsidR="008D4C97">
        <w:rPr>
          <w:bCs/>
          <w:color w:val="auto"/>
          <w:sz w:val="22"/>
          <w:szCs w:val="22"/>
        </w:rPr>
        <w:t>12</w:t>
      </w:r>
      <w:r w:rsidR="006352FD">
        <w:rPr>
          <w:bCs/>
          <w:color w:val="auto"/>
          <w:sz w:val="22"/>
          <w:szCs w:val="22"/>
        </w:rPr>
        <w:t>.20</w:t>
      </w:r>
      <w:r w:rsidR="008D4C97">
        <w:rPr>
          <w:bCs/>
          <w:color w:val="auto"/>
          <w:sz w:val="22"/>
          <w:szCs w:val="22"/>
        </w:rPr>
        <w:t>23</w:t>
      </w:r>
      <w:r w:rsidR="006352FD">
        <w:rPr>
          <w:bCs/>
          <w:color w:val="auto"/>
          <w:sz w:val="22"/>
          <w:szCs w:val="22"/>
        </w:rPr>
        <w:t xml:space="preserve"> </w:t>
      </w:r>
      <w:r w:rsidR="009C34C0">
        <w:rPr>
          <w:bCs/>
          <w:color w:val="auto"/>
          <w:sz w:val="22"/>
          <w:szCs w:val="22"/>
        </w:rPr>
        <w:t xml:space="preserve">oraz zgodnie z </w:t>
      </w:r>
      <w:r w:rsidR="00E70657">
        <w:rPr>
          <w:bCs/>
          <w:color w:val="auto"/>
          <w:sz w:val="22"/>
          <w:szCs w:val="22"/>
        </w:rPr>
        <w:t xml:space="preserve">Pozwoleniem </w:t>
      </w:r>
      <w:r w:rsidR="009C34C0">
        <w:rPr>
          <w:bCs/>
          <w:color w:val="auto"/>
          <w:sz w:val="22"/>
          <w:szCs w:val="22"/>
        </w:rPr>
        <w:t xml:space="preserve">nr </w:t>
      </w:r>
      <w:r w:rsidR="008D4C97">
        <w:rPr>
          <w:bCs/>
          <w:color w:val="auto"/>
          <w:sz w:val="22"/>
          <w:szCs w:val="22"/>
        </w:rPr>
        <w:t xml:space="preserve">MKZ.4125.153.2023 z 22.11.2023 </w:t>
      </w:r>
      <w:r w:rsidR="009C34C0">
        <w:rPr>
          <w:bCs/>
          <w:color w:val="auto"/>
          <w:sz w:val="22"/>
          <w:szCs w:val="22"/>
        </w:rPr>
        <w:t xml:space="preserve">wydanym przez </w:t>
      </w:r>
      <w:r w:rsidR="00CB29B1">
        <w:rPr>
          <w:bCs/>
          <w:color w:val="auto"/>
          <w:sz w:val="22"/>
          <w:szCs w:val="22"/>
        </w:rPr>
        <w:t xml:space="preserve">Prezydenta Miasta Białegostoku. </w:t>
      </w:r>
    </w:p>
    <w:p w14:paraId="4EFE3EDE" w14:textId="77777777" w:rsidR="0014521B" w:rsidRDefault="0014521B" w:rsidP="009C34C0">
      <w:pPr>
        <w:pStyle w:val="Default"/>
        <w:jc w:val="both"/>
        <w:rPr>
          <w:bCs/>
          <w:color w:val="auto"/>
          <w:sz w:val="22"/>
          <w:szCs w:val="22"/>
        </w:rPr>
      </w:pPr>
    </w:p>
    <w:p w14:paraId="0ABEBB1F" w14:textId="77777777" w:rsidR="005510BE" w:rsidRDefault="005510BE" w:rsidP="005510BE">
      <w:pPr>
        <w:spacing w:after="0"/>
        <w:contextualSpacing/>
        <w:jc w:val="both"/>
        <w:rPr>
          <w:rFonts w:cs="Calibri"/>
          <w:bCs/>
        </w:rPr>
      </w:pPr>
      <w:r w:rsidRPr="009D2A14">
        <w:rPr>
          <w:rFonts w:cs="Calibri"/>
          <w:bCs/>
        </w:rPr>
        <w:t>Zakres robót niezbędnych do wykonania:</w:t>
      </w:r>
    </w:p>
    <w:p w14:paraId="452912D9" w14:textId="5A02D9AF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elewacja</w:t>
      </w:r>
    </w:p>
    <w:p w14:paraId="7297BBEB" w14:textId="722A5C9A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docieplenie ścian wewnątrz</w:t>
      </w:r>
    </w:p>
    <w:p w14:paraId="5F6DE250" w14:textId="16DDDE81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docieplenie stropu</w:t>
      </w:r>
    </w:p>
    <w:p w14:paraId="1D47ABC6" w14:textId="6F1CA8EE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stolarka</w:t>
      </w:r>
    </w:p>
    <w:p w14:paraId="7150443F" w14:textId="2FBC3928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opaska</w:t>
      </w:r>
    </w:p>
    <w:p w14:paraId="338856B4" w14:textId="4D193431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>- deszczówka</w:t>
      </w:r>
    </w:p>
    <w:p w14:paraId="5FB2D479" w14:textId="34043345" w:rsidR="00BC1741" w:rsidRDefault="00BC1741" w:rsidP="005510BE">
      <w:pPr>
        <w:spacing w:after="0"/>
        <w:contextualSpacing/>
        <w:jc w:val="both"/>
        <w:rPr>
          <w:rFonts w:cs="Calibri"/>
          <w:bCs/>
        </w:rPr>
      </w:pPr>
      <w:r>
        <w:rPr>
          <w:rFonts w:cs="Calibri"/>
          <w:bCs/>
        </w:rPr>
        <w:t xml:space="preserve">- inne ( dostawa i montaż budek lęgowych, wykonanie łąki kwietnej) </w:t>
      </w:r>
    </w:p>
    <w:p w14:paraId="4D85540E" w14:textId="77777777" w:rsidR="00DB09FA" w:rsidRDefault="00DB09FA">
      <w:pPr>
        <w:pStyle w:val="Default"/>
      </w:pPr>
    </w:p>
    <w:p w14:paraId="03417E3C" w14:textId="64B62719" w:rsidR="00B63701" w:rsidRDefault="00B63701" w:rsidP="00B6370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Dokładny opis inwestycji znajduje się w dokumentacji projektowej</w:t>
      </w:r>
      <w:r w:rsidR="008C237A">
        <w:rPr>
          <w:b/>
          <w:bCs/>
          <w:sz w:val="24"/>
          <w:szCs w:val="24"/>
        </w:rPr>
        <w:t xml:space="preserve"> </w:t>
      </w:r>
      <w:r w:rsidR="008C237A" w:rsidRPr="008C237A">
        <w:rPr>
          <w:b/>
          <w:bCs/>
          <w:i/>
          <w:sz w:val="24"/>
          <w:szCs w:val="24"/>
        </w:rPr>
        <w:t xml:space="preserve">Projekt </w:t>
      </w:r>
      <w:r w:rsidR="00530057">
        <w:rPr>
          <w:b/>
          <w:bCs/>
          <w:i/>
          <w:sz w:val="24"/>
          <w:szCs w:val="24"/>
        </w:rPr>
        <w:t>zagospodarowania t</w:t>
      </w:r>
      <w:r w:rsidR="00AC4D95">
        <w:rPr>
          <w:b/>
          <w:bCs/>
          <w:i/>
          <w:sz w:val="24"/>
          <w:szCs w:val="24"/>
        </w:rPr>
        <w:t xml:space="preserve">erenu </w:t>
      </w:r>
      <w:r w:rsidR="00AC4D95" w:rsidRPr="00AC4D95">
        <w:rPr>
          <w:b/>
          <w:bCs/>
          <w:iCs/>
          <w:sz w:val="24"/>
          <w:szCs w:val="24"/>
        </w:rPr>
        <w:t>i</w:t>
      </w:r>
      <w:r w:rsidR="00AC4D95">
        <w:rPr>
          <w:b/>
          <w:bCs/>
          <w:i/>
          <w:sz w:val="24"/>
          <w:szCs w:val="24"/>
        </w:rPr>
        <w:t xml:space="preserve"> Projekt architektoniczno-budowlany </w:t>
      </w:r>
      <w:r w:rsidR="008C237A">
        <w:rPr>
          <w:b/>
          <w:bCs/>
          <w:sz w:val="24"/>
          <w:szCs w:val="24"/>
        </w:rPr>
        <w:t xml:space="preserve">stanowiącej załącznik do niniejszego zapytania. </w:t>
      </w:r>
    </w:p>
    <w:p w14:paraId="1831F7C8" w14:textId="0C6C7670" w:rsidR="00B63701" w:rsidRPr="009D2A14" w:rsidRDefault="00B63701" w:rsidP="009D2A14">
      <w:pPr>
        <w:jc w:val="both"/>
        <w:rPr>
          <w:rFonts w:cs="Calibri"/>
          <w:bCs/>
        </w:rPr>
      </w:pPr>
      <w:r w:rsidRPr="009D2A14">
        <w:rPr>
          <w:rFonts w:cs="Calibri"/>
          <w:bCs/>
        </w:rPr>
        <w:t>Wszystkie nazwy własne użyte w projekcie budowlanym oraz przedmiarze robót należy traktować jako przykładowe i można zastosować materiały równoważne (materiały nie mogą mieć  niższych parametrów niż wskazane w dokumentacji). Wymienione materiały w dokumentacji nie są obligatoryjne do zastosowania.</w:t>
      </w:r>
    </w:p>
    <w:p w14:paraId="4FFB76E3" w14:textId="77777777" w:rsidR="00B42633" w:rsidRPr="009D2A14" w:rsidRDefault="00B42633">
      <w:pPr>
        <w:pStyle w:val="Default"/>
        <w:rPr>
          <w:bCs/>
          <w:color w:val="auto"/>
          <w:sz w:val="22"/>
          <w:szCs w:val="22"/>
        </w:rPr>
      </w:pPr>
      <w:r w:rsidRPr="009D2A14">
        <w:rPr>
          <w:bCs/>
          <w:color w:val="auto"/>
          <w:sz w:val="22"/>
          <w:szCs w:val="22"/>
        </w:rPr>
        <w:t xml:space="preserve">Słownik CVP: </w:t>
      </w:r>
    </w:p>
    <w:p w14:paraId="7D0CB1D4" w14:textId="77777777" w:rsidR="00B42633" w:rsidRPr="009D2A14" w:rsidRDefault="00B42633">
      <w:pPr>
        <w:pStyle w:val="Default"/>
        <w:rPr>
          <w:bCs/>
          <w:color w:val="auto"/>
          <w:sz w:val="22"/>
          <w:szCs w:val="22"/>
        </w:rPr>
      </w:pPr>
      <w:r w:rsidRPr="009D2A14">
        <w:rPr>
          <w:bCs/>
          <w:color w:val="auto"/>
          <w:sz w:val="22"/>
          <w:szCs w:val="22"/>
        </w:rPr>
        <w:t xml:space="preserve">45212361-4 Roboty budowlane w zakresie Kościoła </w:t>
      </w:r>
    </w:p>
    <w:p w14:paraId="6B0F180F" w14:textId="2FB4272E" w:rsidR="00035B96" w:rsidRPr="009D2A14" w:rsidRDefault="00B42633">
      <w:pPr>
        <w:pStyle w:val="Default"/>
        <w:rPr>
          <w:bCs/>
          <w:color w:val="auto"/>
          <w:sz w:val="22"/>
          <w:szCs w:val="22"/>
        </w:rPr>
      </w:pPr>
      <w:r w:rsidRPr="009D2A14">
        <w:rPr>
          <w:bCs/>
          <w:color w:val="auto"/>
          <w:sz w:val="22"/>
          <w:szCs w:val="22"/>
        </w:rPr>
        <w:t>45212360-7 Roboty budowlane w zakresie obiektów sakralnych</w:t>
      </w:r>
    </w:p>
    <w:p w14:paraId="3D1AF601" w14:textId="77777777" w:rsidR="00342231" w:rsidRPr="00342231" w:rsidRDefault="00342231">
      <w:pPr>
        <w:pStyle w:val="Default"/>
        <w:rPr>
          <w:b/>
          <w:bCs/>
          <w:color w:val="auto"/>
          <w:sz w:val="22"/>
          <w:szCs w:val="22"/>
        </w:rPr>
      </w:pPr>
    </w:p>
    <w:p w14:paraId="4E5C5642" w14:textId="38F51C0E" w:rsidR="00C007CE" w:rsidRDefault="00C41402">
      <w:pPr>
        <w:pStyle w:val="Default"/>
      </w:pPr>
      <w:r>
        <w:rPr>
          <w:b/>
          <w:bCs/>
          <w:color w:val="auto"/>
          <w:sz w:val="22"/>
          <w:szCs w:val="22"/>
        </w:rPr>
        <w:t>I</w:t>
      </w:r>
      <w:r w:rsidR="005C01F7">
        <w:rPr>
          <w:b/>
          <w:bCs/>
          <w:color w:val="auto"/>
          <w:sz w:val="22"/>
          <w:szCs w:val="22"/>
        </w:rPr>
        <w:t>V</w:t>
      </w:r>
      <w:r>
        <w:rPr>
          <w:b/>
          <w:bCs/>
          <w:color w:val="auto"/>
          <w:sz w:val="22"/>
          <w:szCs w:val="22"/>
        </w:rPr>
        <w:t>. TERMIN WAŻNOŚCI OFERTY</w:t>
      </w:r>
    </w:p>
    <w:p w14:paraId="47661045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318B0F4B" w14:textId="0C36AC62" w:rsidR="00C007CE" w:rsidRDefault="00C4140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Oferta powinna być ważna nie krócej niż </w:t>
      </w:r>
      <w:r w:rsidR="00994058">
        <w:rPr>
          <w:color w:val="auto"/>
          <w:sz w:val="22"/>
          <w:szCs w:val="22"/>
        </w:rPr>
        <w:t>3</w:t>
      </w:r>
      <w:r w:rsidR="003104BE">
        <w:rPr>
          <w:color w:val="auto"/>
          <w:sz w:val="22"/>
          <w:szCs w:val="22"/>
        </w:rPr>
        <w:t>0</w:t>
      </w:r>
      <w:r>
        <w:rPr>
          <w:color w:val="auto"/>
          <w:sz w:val="22"/>
          <w:szCs w:val="22"/>
        </w:rPr>
        <w:t xml:space="preserve"> dni od daty złożenia.</w:t>
      </w:r>
    </w:p>
    <w:p w14:paraId="3ED67D1F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458AF60A" w14:textId="2E420800" w:rsidR="00C007CE" w:rsidRDefault="00C41402">
      <w:pPr>
        <w:pStyle w:val="Default"/>
      </w:pPr>
      <w:r>
        <w:rPr>
          <w:b/>
          <w:bCs/>
          <w:color w:val="auto"/>
          <w:sz w:val="22"/>
          <w:szCs w:val="22"/>
        </w:rPr>
        <w:t>V. ZAKRES UMOWY Z DOSTAWCĄ</w:t>
      </w:r>
    </w:p>
    <w:p w14:paraId="7F0DA70F" w14:textId="77777777" w:rsidR="00C007CE" w:rsidRDefault="00C007CE">
      <w:pPr>
        <w:pStyle w:val="Default"/>
        <w:rPr>
          <w:rFonts w:cs="Times New Roman"/>
          <w:color w:val="auto"/>
        </w:rPr>
      </w:pPr>
    </w:p>
    <w:p w14:paraId="49CEEAF3" w14:textId="77777777" w:rsidR="00C007CE" w:rsidRDefault="00C41402" w:rsidP="00BF3DC3">
      <w:pPr>
        <w:pStyle w:val="Default"/>
        <w:numPr>
          <w:ilvl w:val="0"/>
          <w:numId w:val="1"/>
        </w:numPr>
        <w:rPr>
          <w:rFonts w:cs="Times New Roman"/>
          <w:b/>
          <w:color w:val="auto"/>
          <w:sz w:val="22"/>
          <w:szCs w:val="22"/>
        </w:rPr>
      </w:pPr>
      <w:r>
        <w:rPr>
          <w:rFonts w:cs="Times New Roman"/>
          <w:b/>
          <w:color w:val="auto"/>
          <w:sz w:val="22"/>
          <w:szCs w:val="22"/>
        </w:rPr>
        <w:t>Zamówienie będzie realizowane na podstawie pisemnej umowy zawartej p</w:t>
      </w:r>
      <w:r w:rsidR="0014521B">
        <w:rPr>
          <w:rFonts w:cs="Times New Roman"/>
          <w:b/>
          <w:color w:val="auto"/>
          <w:sz w:val="22"/>
          <w:szCs w:val="22"/>
        </w:rPr>
        <w:t>omiędzy Zleceniodawcą a Wykonawcą</w:t>
      </w:r>
      <w:r>
        <w:rPr>
          <w:rFonts w:cs="Times New Roman"/>
          <w:b/>
          <w:color w:val="auto"/>
          <w:sz w:val="22"/>
          <w:szCs w:val="22"/>
        </w:rPr>
        <w:t>.</w:t>
      </w:r>
    </w:p>
    <w:p w14:paraId="221859E6" w14:textId="77777777" w:rsidR="00C007CE" w:rsidRDefault="00C41402" w:rsidP="00BF3DC3">
      <w:pPr>
        <w:pStyle w:val="Default"/>
        <w:numPr>
          <w:ilvl w:val="0"/>
          <w:numId w:val="1"/>
        </w:numPr>
        <w:rPr>
          <w:rFonts w:cs="Times New Roman"/>
          <w:b/>
          <w:color w:val="auto"/>
          <w:sz w:val="22"/>
          <w:szCs w:val="22"/>
        </w:rPr>
      </w:pPr>
      <w:r>
        <w:rPr>
          <w:rFonts w:cs="Times New Roman"/>
          <w:b/>
          <w:color w:val="auto"/>
          <w:sz w:val="22"/>
          <w:szCs w:val="22"/>
        </w:rPr>
        <w:t>Wszelkie zmiany postanowień umowy wymagają formy pisemnej pod rygorem nieważności.</w:t>
      </w:r>
    </w:p>
    <w:p w14:paraId="2E992877" w14:textId="2E3413E0" w:rsidR="009D2A14" w:rsidRPr="0014521B" w:rsidRDefault="00C41402" w:rsidP="001E39F8">
      <w:pPr>
        <w:pStyle w:val="Default"/>
        <w:numPr>
          <w:ilvl w:val="0"/>
          <w:numId w:val="1"/>
        </w:numPr>
      </w:pPr>
      <w:r>
        <w:rPr>
          <w:b/>
          <w:bCs/>
          <w:color w:val="auto"/>
          <w:sz w:val="22"/>
          <w:szCs w:val="22"/>
        </w:rPr>
        <w:t xml:space="preserve">Data </w:t>
      </w:r>
      <w:r w:rsidRPr="00F870B4">
        <w:rPr>
          <w:b/>
          <w:bCs/>
          <w:color w:val="auto"/>
          <w:sz w:val="22"/>
          <w:szCs w:val="22"/>
        </w:rPr>
        <w:t xml:space="preserve">wykonania umowy: </w:t>
      </w:r>
      <w:r w:rsidR="001E39F8">
        <w:t xml:space="preserve"> </w:t>
      </w:r>
      <w:r w:rsidRPr="001E39F8">
        <w:rPr>
          <w:b/>
          <w:color w:val="auto"/>
          <w:sz w:val="22"/>
          <w:szCs w:val="22"/>
        </w:rPr>
        <w:t xml:space="preserve">najpóźniej do </w:t>
      </w:r>
      <w:r w:rsidR="009D2A14" w:rsidRPr="001E39F8">
        <w:rPr>
          <w:b/>
          <w:color w:val="auto"/>
          <w:sz w:val="22"/>
          <w:szCs w:val="22"/>
        </w:rPr>
        <w:t>3</w:t>
      </w:r>
      <w:r w:rsidR="001E39F8">
        <w:rPr>
          <w:b/>
          <w:color w:val="auto"/>
          <w:sz w:val="22"/>
          <w:szCs w:val="22"/>
        </w:rPr>
        <w:t>0</w:t>
      </w:r>
      <w:r w:rsidR="000B27DF" w:rsidRPr="001E39F8">
        <w:rPr>
          <w:b/>
          <w:color w:val="auto"/>
          <w:sz w:val="22"/>
          <w:szCs w:val="22"/>
        </w:rPr>
        <w:t>.</w:t>
      </w:r>
      <w:r w:rsidR="001E39F8">
        <w:rPr>
          <w:b/>
          <w:color w:val="auto"/>
          <w:sz w:val="22"/>
          <w:szCs w:val="22"/>
        </w:rPr>
        <w:t>11</w:t>
      </w:r>
      <w:r w:rsidR="000B27DF" w:rsidRPr="001E39F8">
        <w:rPr>
          <w:b/>
          <w:color w:val="auto"/>
          <w:sz w:val="22"/>
          <w:szCs w:val="22"/>
        </w:rPr>
        <w:t>.20</w:t>
      </w:r>
      <w:r w:rsidR="00260860" w:rsidRPr="001E39F8">
        <w:rPr>
          <w:b/>
          <w:color w:val="auto"/>
          <w:sz w:val="22"/>
          <w:szCs w:val="22"/>
        </w:rPr>
        <w:t>2</w:t>
      </w:r>
      <w:r w:rsidR="00144419">
        <w:rPr>
          <w:b/>
          <w:color w:val="auto"/>
          <w:sz w:val="22"/>
          <w:szCs w:val="22"/>
        </w:rPr>
        <w:t>5</w:t>
      </w:r>
      <w:r w:rsidRPr="001E39F8">
        <w:rPr>
          <w:b/>
          <w:color w:val="auto"/>
          <w:sz w:val="22"/>
          <w:szCs w:val="22"/>
        </w:rPr>
        <w:t xml:space="preserve"> r.</w:t>
      </w:r>
      <w:r w:rsidR="006F0FC7" w:rsidRPr="001E39F8">
        <w:rPr>
          <w:b/>
          <w:color w:val="auto"/>
          <w:sz w:val="22"/>
          <w:szCs w:val="22"/>
        </w:rPr>
        <w:t xml:space="preserve">  </w:t>
      </w:r>
    </w:p>
    <w:p w14:paraId="25A6F391" w14:textId="77777777" w:rsidR="00C007CE" w:rsidRDefault="00C41402" w:rsidP="00BF3DC3">
      <w:pPr>
        <w:pStyle w:val="Default"/>
        <w:numPr>
          <w:ilvl w:val="0"/>
          <w:numId w:val="1"/>
        </w:numPr>
        <w:jc w:val="both"/>
      </w:pPr>
      <w:r>
        <w:rPr>
          <w:b/>
          <w:bCs/>
          <w:color w:val="auto"/>
          <w:sz w:val="22"/>
          <w:szCs w:val="22"/>
        </w:rPr>
        <w:t>Gwarancja</w:t>
      </w:r>
    </w:p>
    <w:p w14:paraId="10DABFB8" w14:textId="5AD44517" w:rsidR="007952E9" w:rsidRPr="002C7C9E" w:rsidRDefault="00C41402" w:rsidP="007952E9">
      <w:pPr>
        <w:pStyle w:val="Default"/>
        <w:ind w:left="720"/>
        <w:jc w:val="both"/>
        <w:rPr>
          <w:color w:val="auto"/>
          <w:sz w:val="22"/>
          <w:szCs w:val="22"/>
          <w:highlight w:val="yellow"/>
        </w:rPr>
      </w:pPr>
      <w:r>
        <w:rPr>
          <w:color w:val="auto"/>
          <w:sz w:val="22"/>
          <w:szCs w:val="22"/>
        </w:rPr>
        <w:t xml:space="preserve">Dostawca udzieli Zleceniodawcy co najmniej </w:t>
      </w:r>
      <w:r w:rsidR="0014521B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</w:t>
      </w:r>
      <w:r w:rsidR="0014521B">
        <w:rPr>
          <w:color w:val="auto"/>
          <w:sz w:val="22"/>
          <w:szCs w:val="22"/>
        </w:rPr>
        <w:t>lat</w:t>
      </w:r>
      <w:r>
        <w:rPr>
          <w:color w:val="auto"/>
          <w:sz w:val="22"/>
          <w:szCs w:val="22"/>
        </w:rPr>
        <w:t xml:space="preserve"> gwarancji na </w:t>
      </w:r>
      <w:r w:rsidR="0014521B">
        <w:rPr>
          <w:color w:val="auto"/>
          <w:sz w:val="22"/>
          <w:szCs w:val="22"/>
        </w:rPr>
        <w:t>wykonane prace budowlane</w:t>
      </w:r>
      <w:r w:rsidR="007952E9">
        <w:rPr>
          <w:color w:val="auto"/>
          <w:sz w:val="22"/>
          <w:szCs w:val="22"/>
        </w:rPr>
        <w:t xml:space="preserve">. </w:t>
      </w:r>
      <w:r w:rsidR="007952E9" w:rsidRPr="000D282E">
        <w:rPr>
          <w:color w:val="auto"/>
          <w:sz w:val="22"/>
          <w:szCs w:val="22"/>
        </w:rPr>
        <w:t>Propozycję</w:t>
      </w:r>
      <w:r w:rsidR="007952E9">
        <w:rPr>
          <w:color w:val="auto"/>
          <w:sz w:val="22"/>
          <w:szCs w:val="22"/>
        </w:rPr>
        <w:t xml:space="preserve"> warunków gwarancji prosimy uwzględnić w ofertach – będzie przedmiotem oceny Zleceniodawcy.</w:t>
      </w:r>
      <w:r w:rsidR="00145670">
        <w:rPr>
          <w:color w:val="auto"/>
          <w:sz w:val="22"/>
          <w:szCs w:val="22"/>
        </w:rPr>
        <w:t xml:space="preserve"> Maksymalny okres gwarancji to 10 lat. </w:t>
      </w:r>
    </w:p>
    <w:p w14:paraId="312BE614" w14:textId="77777777" w:rsidR="00C007CE" w:rsidRDefault="00C007CE">
      <w:pPr>
        <w:pStyle w:val="Default"/>
        <w:rPr>
          <w:b/>
          <w:bCs/>
          <w:color w:val="auto"/>
          <w:sz w:val="22"/>
          <w:szCs w:val="22"/>
        </w:rPr>
      </w:pPr>
    </w:p>
    <w:p w14:paraId="7C2669F3" w14:textId="3639A358" w:rsidR="00C007CE" w:rsidRDefault="00C41402">
      <w:pPr>
        <w:pStyle w:val="Default"/>
      </w:pPr>
      <w:r>
        <w:rPr>
          <w:b/>
          <w:bCs/>
          <w:color w:val="auto"/>
          <w:sz w:val="22"/>
          <w:szCs w:val="22"/>
        </w:rPr>
        <w:t>V</w:t>
      </w:r>
      <w:r w:rsidR="005C01F7">
        <w:rPr>
          <w:b/>
          <w:bCs/>
          <w:color w:val="auto"/>
          <w:sz w:val="22"/>
          <w:szCs w:val="22"/>
        </w:rPr>
        <w:t>I</w:t>
      </w:r>
      <w:r>
        <w:rPr>
          <w:b/>
          <w:bCs/>
          <w:color w:val="auto"/>
          <w:sz w:val="22"/>
          <w:szCs w:val="22"/>
        </w:rPr>
        <w:t>. WARUNKI ZMIANY UMOWY</w:t>
      </w:r>
    </w:p>
    <w:p w14:paraId="68BB8390" w14:textId="77777777" w:rsidR="00C007CE" w:rsidRDefault="00C007CE" w:rsidP="00FD2BE8">
      <w:pPr>
        <w:pStyle w:val="Default"/>
        <w:jc w:val="both"/>
        <w:rPr>
          <w:color w:val="auto"/>
          <w:sz w:val="22"/>
          <w:szCs w:val="22"/>
        </w:rPr>
      </w:pPr>
    </w:p>
    <w:p w14:paraId="79B8D77E" w14:textId="77777777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Wszelkie zmiany postanowień umowy wymagają formy pisemnej pod rygorem nieważności.</w:t>
      </w:r>
    </w:p>
    <w:p w14:paraId="433001D9" w14:textId="77777777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Dopuszcza się możliwość wprowadzenia istotnych zmian umowy zawartej z Wykonawcą w następujących przypadkach i zakresie: </w:t>
      </w:r>
    </w:p>
    <w:p w14:paraId="23C3AC17" w14:textId="77777777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- zmiany ustawowej stawki podatku VAT, w takim wypadku zmianie ulegnie wysokość wynagrodzenia Wykonawcy brutto, odpowiednio do zmiany wysokości stawki podatku VAT, </w:t>
      </w:r>
    </w:p>
    <w:p w14:paraId="24ADA20F" w14:textId="46866A74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- konieczności zmiany terminu zakończenia wykonania przedmiotu umowy, spowodowanego:</w:t>
      </w:r>
    </w:p>
    <w:p w14:paraId="342ED9AA" w14:textId="77777777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wystąpieniem zdarzeń siły wyższej, przez które należy rozumieć zdarzenia, wywołane przyczyną zewnętrzną, pozostające poza kontrolą obu Stron umowy, </w:t>
      </w:r>
    </w:p>
    <w:p w14:paraId="1C73BD5F" w14:textId="455352ED" w:rsidR="004B45CA" w:rsidRDefault="00144419" w:rsidP="004B45CA">
      <w:pPr>
        <w:pStyle w:val="Standard"/>
        <w:spacing w:after="0" w:line="240" w:lineRule="auto"/>
        <w:jc w:val="both"/>
      </w:pPr>
      <w:r>
        <w:rPr>
          <w:rFonts w:cs="Calibri"/>
        </w:rPr>
        <w:t xml:space="preserve">- </w:t>
      </w:r>
      <w:r w:rsidR="004B45CA">
        <w:rPr>
          <w:rFonts w:cs="Calibri"/>
        </w:rPr>
        <w:t>koniecznością wydłużenia za zgodą instytucji pośredniczącej terminu realizacji projektu, w ramach którego zawarto niniejszą umowę,</w:t>
      </w:r>
    </w:p>
    <w:p w14:paraId="1F34A6B4" w14:textId="4226F154" w:rsidR="004B45CA" w:rsidRDefault="004B45CA" w:rsidP="004B45CA">
      <w:pPr>
        <w:pStyle w:val="Standard"/>
        <w:spacing w:after="0" w:line="240" w:lineRule="auto"/>
        <w:jc w:val="both"/>
      </w:pPr>
      <w:r>
        <w:rPr>
          <w:rFonts w:cs="Calibri"/>
        </w:rPr>
        <w:t>- zamiany parametrów,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63EA50E9" w14:textId="4FDE7A00" w:rsidR="00C007CE" w:rsidRPr="009118F2" w:rsidRDefault="004B45CA" w:rsidP="009118F2">
      <w:pPr>
        <w:pStyle w:val="Standard"/>
        <w:spacing w:after="0" w:line="240" w:lineRule="auto"/>
        <w:jc w:val="both"/>
      </w:pPr>
      <w:r>
        <w:rPr>
          <w:rFonts w:cs="Calibri"/>
        </w:rPr>
        <w:t>- wystąpienie oczywistych omyłek pisarskich i rachunkowych w treści umowy.</w:t>
      </w:r>
    </w:p>
    <w:p w14:paraId="1E879652" w14:textId="77777777" w:rsidR="00313C2A" w:rsidRDefault="00313C2A">
      <w:pPr>
        <w:pStyle w:val="Default"/>
        <w:jc w:val="both"/>
        <w:rPr>
          <w:b/>
          <w:color w:val="auto"/>
          <w:sz w:val="22"/>
          <w:szCs w:val="22"/>
        </w:rPr>
      </w:pPr>
    </w:p>
    <w:p w14:paraId="6E6D2768" w14:textId="07C20369" w:rsidR="00313C2A" w:rsidRDefault="00C41402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VII. PŁATNOŚCI</w:t>
      </w:r>
    </w:p>
    <w:p w14:paraId="3E5BA97A" w14:textId="77777777" w:rsidR="009118F2" w:rsidRPr="00313C2A" w:rsidRDefault="009118F2">
      <w:pPr>
        <w:pStyle w:val="Default"/>
        <w:jc w:val="both"/>
        <w:rPr>
          <w:b/>
          <w:color w:val="auto"/>
          <w:sz w:val="22"/>
          <w:szCs w:val="22"/>
        </w:rPr>
      </w:pPr>
    </w:p>
    <w:p w14:paraId="2C125B63" w14:textId="3DA1DAC3" w:rsidR="00BF3DC3" w:rsidRPr="004426BB" w:rsidRDefault="004426BB" w:rsidP="004426BB">
      <w:pPr>
        <w:jc w:val="both"/>
      </w:pPr>
      <w:r>
        <w:t>Zamawiający dopuszcza płatności częściowe po wykonaniu uzgodnionego zakresu.</w:t>
      </w:r>
      <w:r w:rsidR="009118F2">
        <w:t xml:space="preserve"> </w:t>
      </w:r>
      <w:r>
        <w:t>Płatność końcowa po podpisaniu protokołu odbioru końcowego bez zastrzeżeń na podstawie prawidłowo wystawionej faktury VAT.</w:t>
      </w:r>
    </w:p>
    <w:p w14:paraId="57489D3C" w14:textId="77777777" w:rsidR="00C007CE" w:rsidRDefault="00C41402">
      <w:pPr>
        <w:pStyle w:val="Default"/>
        <w:jc w:val="both"/>
      </w:pPr>
      <w:r>
        <w:rPr>
          <w:b/>
          <w:bCs/>
          <w:color w:val="auto"/>
          <w:sz w:val="22"/>
          <w:szCs w:val="22"/>
        </w:rPr>
        <w:t>VIII. WYKLUCZENIA</w:t>
      </w:r>
    </w:p>
    <w:p w14:paraId="17C4F073" w14:textId="77777777" w:rsidR="00C007CE" w:rsidRDefault="00C007CE">
      <w:pPr>
        <w:pStyle w:val="Default"/>
        <w:jc w:val="both"/>
        <w:rPr>
          <w:color w:val="auto"/>
          <w:sz w:val="22"/>
          <w:szCs w:val="22"/>
        </w:rPr>
      </w:pPr>
    </w:p>
    <w:p w14:paraId="670E96F5" w14:textId="52EA3319" w:rsidR="005C01F7" w:rsidRPr="00742410" w:rsidRDefault="005C01F7" w:rsidP="005C01F7">
      <w:pPr>
        <w:pStyle w:val="Standard"/>
        <w:jc w:val="both"/>
        <w:rPr>
          <w:lang w:eastAsia="pl-PL"/>
        </w:rPr>
      </w:pPr>
      <w:r w:rsidRPr="00742410">
        <w:rPr>
          <w:lang w:eastAsia="pl-PL"/>
        </w:rPr>
        <w:t>W celu uniknięcia konfliktu interesów zamówienie publiczne nie może zostać udzielone podmiotowi powiązanemu z Zamawiającym osobowo lub kapitałowo, w związku z czym Oferent zobowiązany jest do dostarczenia wraz z ofertą oświadczenia stanowiącego załącznik nr 2 do niniejszego zapytania ofertowego.</w:t>
      </w:r>
    </w:p>
    <w:p w14:paraId="35C2264C" w14:textId="77777777" w:rsidR="005C01F7" w:rsidRPr="00742410" w:rsidRDefault="005C01F7" w:rsidP="005C01F7">
      <w:pPr>
        <w:numPr>
          <w:ilvl w:val="0"/>
          <w:numId w:val="12"/>
        </w:numPr>
        <w:autoSpaceDN/>
        <w:spacing w:after="0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Przez powiązania kapitałowe lub osobowe rozumie się wzajemne powiązania polegające na:</w:t>
      </w:r>
    </w:p>
    <w:p w14:paraId="7443FDA9" w14:textId="77777777" w:rsidR="005C01F7" w:rsidRPr="00742410" w:rsidRDefault="005C01F7" w:rsidP="005C01F7">
      <w:pPr>
        <w:pStyle w:val="Akapitzlist"/>
        <w:numPr>
          <w:ilvl w:val="0"/>
          <w:numId w:val="13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lang w:eastAsia="pl-PL"/>
        </w:rPr>
      </w:pPr>
      <w:r w:rsidRPr="00742410">
        <w:rPr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F67243E" w14:textId="77777777" w:rsidR="005C01F7" w:rsidRPr="00742410" w:rsidRDefault="005C01F7" w:rsidP="005C01F7">
      <w:pPr>
        <w:pStyle w:val="Akapitzlist"/>
        <w:numPr>
          <w:ilvl w:val="0"/>
          <w:numId w:val="13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lang w:eastAsia="pl-PL"/>
        </w:rPr>
      </w:pPr>
      <w:r w:rsidRPr="00742410">
        <w:rPr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8D46E8D" w14:textId="7D981FD4" w:rsidR="00C007CE" w:rsidRPr="009118F2" w:rsidRDefault="005C01F7" w:rsidP="009118F2">
      <w:pPr>
        <w:pStyle w:val="Akapitzlist"/>
        <w:numPr>
          <w:ilvl w:val="0"/>
          <w:numId w:val="13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lang w:eastAsia="pl-PL"/>
        </w:rPr>
      </w:pPr>
      <w:r w:rsidRPr="00742410">
        <w:rPr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90E3473" w14:textId="05523BC4" w:rsidR="00871445" w:rsidRDefault="00B42633" w:rsidP="00B42633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IX. WARUNKI UDZIAŁU W POSTEPOWANIU</w:t>
      </w:r>
    </w:p>
    <w:p w14:paraId="28DF2111" w14:textId="77777777" w:rsidR="009118F2" w:rsidRDefault="009118F2" w:rsidP="00B42633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20FEECE1" w14:textId="77777777" w:rsidR="00871445" w:rsidRPr="0061655F" w:rsidRDefault="00871445" w:rsidP="00B42633">
      <w:pPr>
        <w:pStyle w:val="Default"/>
        <w:jc w:val="both"/>
        <w:rPr>
          <w:sz w:val="22"/>
          <w:szCs w:val="22"/>
        </w:rPr>
      </w:pPr>
      <w:r w:rsidRPr="0061655F">
        <w:rPr>
          <w:sz w:val="22"/>
          <w:szCs w:val="22"/>
        </w:rPr>
        <w:t>O udzielenie zamówienia mogą się ubiegać Wykonawcy, którzy:</w:t>
      </w:r>
    </w:p>
    <w:p w14:paraId="6ED24A0E" w14:textId="77777777" w:rsidR="00871445" w:rsidRPr="0061655F" w:rsidRDefault="00871445" w:rsidP="00B42633">
      <w:pPr>
        <w:pStyle w:val="Default"/>
        <w:jc w:val="both"/>
        <w:rPr>
          <w:sz w:val="22"/>
          <w:szCs w:val="22"/>
        </w:rPr>
      </w:pPr>
    </w:p>
    <w:p w14:paraId="146FDE85" w14:textId="77777777" w:rsidR="00B42633" w:rsidRDefault="00871445" w:rsidP="00B42633">
      <w:pPr>
        <w:pStyle w:val="Default"/>
        <w:jc w:val="both"/>
        <w:rPr>
          <w:sz w:val="22"/>
          <w:szCs w:val="22"/>
        </w:rPr>
      </w:pPr>
      <w:r w:rsidRPr="0061655F">
        <w:rPr>
          <w:sz w:val="22"/>
          <w:szCs w:val="22"/>
        </w:rPr>
        <w:t>Posiadają uprawnienia do wykonywania określonych działań lub czynności, jeżeli przepisy szczególne nakładają obowiązek posiadania takich uprawnień.</w:t>
      </w:r>
    </w:p>
    <w:p w14:paraId="22B8494B" w14:textId="77777777" w:rsidR="00BF3DC3" w:rsidRDefault="00BF3DC3" w:rsidP="00B42633">
      <w:pPr>
        <w:pStyle w:val="Default"/>
        <w:jc w:val="both"/>
        <w:rPr>
          <w:sz w:val="22"/>
          <w:szCs w:val="22"/>
        </w:rPr>
      </w:pPr>
    </w:p>
    <w:p w14:paraId="12E085D6" w14:textId="77777777" w:rsidR="00BF3DC3" w:rsidRPr="00BF3DC3" w:rsidRDefault="00BF3DC3" w:rsidP="00BF3DC3">
      <w:pPr>
        <w:pStyle w:val="Default"/>
        <w:jc w:val="both"/>
        <w:rPr>
          <w:sz w:val="22"/>
          <w:szCs w:val="22"/>
        </w:rPr>
      </w:pPr>
      <w:r w:rsidRPr="0061655F">
        <w:rPr>
          <w:sz w:val="22"/>
          <w:szCs w:val="22"/>
        </w:rPr>
        <w:lastRenderedPageBreak/>
        <w:t xml:space="preserve">Posiadają odpowiednią wiedzę i doświadczenie, tj. Wykonawca winien wykazać, iż w okresie ostatnich </w:t>
      </w:r>
      <w:r>
        <w:rPr>
          <w:sz w:val="22"/>
          <w:szCs w:val="22"/>
        </w:rPr>
        <w:t>5</w:t>
      </w:r>
      <w:r w:rsidRPr="0061655F">
        <w:rPr>
          <w:sz w:val="22"/>
          <w:szCs w:val="22"/>
        </w:rPr>
        <w:t xml:space="preserve"> lat przed dniem wszczęcia niniejszego postępowania, a jeśli okres działalności jest krótszy, to w tym okresie wykonał:</w:t>
      </w:r>
    </w:p>
    <w:p w14:paraId="5D683EB8" w14:textId="3F1468A7" w:rsidR="00B6559F" w:rsidRPr="001E39F8" w:rsidRDefault="00BF3DC3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E247E9E" w14:textId="71564EA2" w:rsidR="00871445" w:rsidRPr="007163A4" w:rsidRDefault="00871445">
      <w:pPr>
        <w:pStyle w:val="Default"/>
        <w:jc w:val="both"/>
        <w:rPr>
          <w:sz w:val="22"/>
          <w:szCs w:val="22"/>
        </w:rPr>
      </w:pPr>
      <w:r w:rsidRPr="007163A4">
        <w:rPr>
          <w:sz w:val="22"/>
          <w:szCs w:val="22"/>
        </w:rPr>
        <w:sym w:font="Symbol" w:char="F096"/>
      </w:r>
      <w:r w:rsidRPr="007163A4">
        <w:rPr>
          <w:sz w:val="22"/>
          <w:szCs w:val="22"/>
        </w:rPr>
        <w:t xml:space="preserve"> co najmniej </w:t>
      </w:r>
      <w:r w:rsidR="001E39F8">
        <w:rPr>
          <w:sz w:val="22"/>
          <w:szCs w:val="22"/>
        </w:rPr>
        <w:t>dwa</w:t>
      </w:r>
      <w:r w:rsidR="00337E48" w:rsidRPr="007163A4">
        <w:rPr>
          <w:sz w:val="22"/>
          <w:szCs w:val="22"/>
        </w:rPr>
        <w:t xml:space="preserve"> zadani</w:t>
      </w:r>
      <w:r w:rsidR="00BF3DC3" w:rsidRPr="007163A4">
        <w:rPr>
          <w:sz w:val="22"/>
          <w:szCs w:val="22"/>
        </w:rPr>
        <w:t>a</w:t>
      </w:r>
      <w:r w:rsidRPr="007163A4">
        <w:rPr>
          <w:sz w:val="22"/>
          <w:szCs w:val="22"/>
        </w:rPr>
        <w:t xml:space="preserve"> obejmujące remont konserwatorsko-budowlany w obiektach zabytkowych wpisanych do rejestru zabytków na kwotę minimum </w:t>
      </w:r>
      <w:r w:rsidR="004426BB">
        <w:rPr>
          <w:sz w:val="22"/>
          <w:szCs w:val="22"/>
        </w:rPr>
        <w:t>1 0</w:t>
      </w:r>
      <w:r w:rsidR="001E39F8">
        <w:rPr>
          <w:sz w:val="22"/>
          <w:szCs w:val="22"/>
        </w:rPr>
        <w:t>0</w:t>
      </w:r>
      <w:r w:rsidRPr="007163A4">
        <w:rPr>
          <w:sz w:val="22"/>
          <w:szCs w:val="22"/>
        </w:rPr>
        <w:t>0 000,00 zł brutto</w:t>
      </w:r>
      <w:r w:rsidR="00E83346" w:rsidRPr="007163A4">
        <w:rPr>
          <w:sz w:val="22"/>
          <w:szCs w:val="22"/>
        </w:rPr>
        <w:t xml:space="preserve"> każda</w:t>
      </w:r>
      <w:r w:rsidR="00260860" w:rsidRPr="007163A4">
        <w:rPr>
          <w:sz w:val="22"/>
          <w:szCs w:val="22"/>
        </w:rPr>
        <w:t xml:space="preserve"> </w:t>
      </w:r>
    </w:p>
    <w:p w14:paraId="091A6BD0" w14:textId="77777777" w:rsidR="00871445" w:rsidRDefault="00871445">
      <w:pPr>
        <w:pStyle w:val="Default"/>
        <w:jc w:val="both"/>
      </w:pPr>
    </w:p>
    <w:p w14:paraId="55A6BA24" w14:textId="13D7B486" w:rsidR="00871445" w:rsidRDefault="00871445">
      <w:pPr>
        <w:pStyle w:val="Default"/>
        <w:jc w:val="both"/>
        <w:rPr>
          <w:sz w:val="22"/>
          <w:szCs w:val="22"/>
        </w:rPr>
      </w:pPr>
      <w:r w:rsidRPr="001C77F0">
        <w:rPr>
          <w:sz w:val="22"/>
          <w:szCs w:val="22"/>
        </w:rPr>
        <w:t>Dysponują osobami zdolnymi do wykonania Zamówienia, które będą uczestniczyć w wykonaniu Zamówienia, tj. Wykonawca winien udokumentować</w:t>
      </w:r>
      <w:r w:rsidR="005510BE" w:rsidRPr="001C77F0">
        <w:rPr>
          <w:sz w:val="22"/>
          <w:szCs w:val="22"/>
        </w:rPr>
        <w:t>:</w:t>
      </w:r>
    </w:p>
    <w:p w14:paraId="783FDE07" w14:textId="48BB3DED" w:rsidR="00BF3DC3" w:rsidRDefault="00BF3DC3" w:rsidP="00BF3DC3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color w:val="000000"/>
        </w:rPr>
      </w:pPr>
      <w:r w:rsidRPr="0061655F">
        <w:sym w:font="Symbol" w:char="F096"/>
      </w:r>
      <w:r w:rsidRPr="0061655F">
        <w:t xml:space="preserve"> </w:t>
      </w:r>
      <w:r w:rsidRPr="00BF3DC3">
        <w:rPr>
          <w:rFonts w:cs="Calibri"/>
          <w:color w:val="000000"/>
        </w:rPr>
        <w:t>jedną osobą z 5 letnim doświadczeniem pełniącą funkcję kierownika budowy</w:t>
      </w:r>
      <w:r w:rsidR="00BA0DED">
        <w:rPr>
          <w:rFonts w:cs="Calibri"/>
          <w:color w:val="000000"/>
        </w:rPr>
        <w:t>,</w:t>
      </w:r>
      <w:r w:rsidRPr="00BF3DC3">
        <w:rPr>
          <w:rFonts w:cs="Calibri"/>
          <w:color w:val="000000"/>
        </w:rPr>
        <w:t xml:space="preserve"> posiadającą odpowiednie uprawnienia budowlane w specjalności konstrukcyjno-budowlanej niezbędne do kierowania robotami objętymi przedmiotem zamówienia (lub odpowiadające im ważne uprawnienia budowlane, które zostały wydane na podstawie wcześniej obowiązujących przepisów) oraz spełniającą wymagania art. 37c ustawy z dnia 23 lipca 2003 r. o ochronie zabytków i opiece nad zabytkami</w:t>
      </w:r>
      <w:r w:rsidR="004426BB">
        <w:rPr>
          <w:rFonts w:cs="Calibri"/>
          <w:color w:val="000000"/>
        </w:rPr>
        <w:t xml:space="preserve"> (Dz. U. z 2022r. poz.840 ze zm.)</w:t>
      </w:r>
    </w:p>
    <w:p w14:paraId="35A47754" w14:textId="77777777" w:rsidR="00871445" w:rsidRPr="001C77F0" w:rsidRDefault="00871445">
      <w:pPr>
        <w:pStyle w:val="Default"/>
        <w:jc w:val="both"/>
        <w:rPr>
          <w:sz w:val="22"/>
          <w:szCs w:val="22"/>
        </w:rPr>
      </w:pPr>
    </w:p>
    <w:p w14:paraId="01829B8D" w14:textId="3F2411A8" w:rsidR="00871445" w:rsidRPr="001C77F0" w:rsidRDefault="00871445">
      <w:pPr>
        <w:pStyle w:val="Default"/>
        <w:jc w:val="both"/>
        <w:rPr>
          <w:sz w:val="22"/>
          <w:szCs w:val="22"/>
        </w:rPr>
      </w:pPr>
      <w:r w:rsidRPr="001C77F0">
        <w:rPr>
          <w:sz w:val="22"/>
          <w:szCs w:val="22"/>
        </w:rPr>
        <w:t>W celu potwierdzenia ww. Warunków dysponowania osob</w:t>
      </w:r>
      <w:r w:rsidR="00AF72A2">
        <w:rPr>
          <w:sz w:val="22"/>
          <w:szCs w:val="22"/>
        </w:rPr>
        <w:t>ą</w:t>
      </w:r>
      <w:r w:rsidRPr="001C77F0">
        <w:rPr>
          <w:sz w:val="22"/>
          <w:szCs w:val="22"/>
        </w:rPr>
        <w:t xml:space="preserve"> zdoln</w:t>
      </w:r>
      <w:r w:rsidR="00AF72A2">
        <w:rPr>
          <w:sz w:val="22"/>
          <w:szCs w:val="22"/>
        </w:rPr>
        <w:t>ą</w:t>
      </w:r>
      <w:r w:rsidRPr="001C77F0">
        <w:rPr>
          <w:sz w:val="22"/>
          <w:szCs w:val="22"/>
        </w:rPr>
        <w:t xml:space="preserve"> do wykonywania Zamówienia Wykonawca przedłoży wraz z ofertą wykaz osób, które będą uczestniczyć w wykonaniu zamówienia, w szczególności odpowiedzialnych za kierowanie robotami budowlanymi wraz z informacjami na temat ich kwalifikacji zawodowych, doświadczenia i wykształcenia niezbędnych do wykonywania zamówienia, a także zakresu wykonywanych przez nie czynności</w:t>
      </w:r>
      <w:r w:rsidR="009E64C6" w:rsidRPr="001C77F0">
        <w:rPr>
          <w:sz w:val="22"/>
          <w:szCs w:val="22"/>
        </w:rPr>
        <w:t>.</w:t>
      </w:r>
    </w:p>
    <w:p w14:paraId="0A960F06" w14:textId="77777777" w:rsidR="009E64C6" w:rsidRPr="001C77F0" w:rsidRDefault="009E64C6">
      <w:pPr>
        <w:pStyle w:val="Default"/>
        <w:jc w:val="both"/>
        <w:rPr>
          <w:sz w:val="22"/>
          <w:szCs w:val="22"/>
        </w:rPr>
      </w:pPr>
    </w:p>
    <w:p w14:paraId="39CAFF65" w14:textId="77777777" w:rsidR="009E64C6" w:rsidRPr="001C77F0" w:rsidRDefault="009E64C6">
      <w:pPr>
        <w:pStyle w:val="Default"/>
        <w:jc w:val="both"/>
        <w:rPr>
          <w:sz w:val="22"/>
          <w:szCs w:val="22"/>
        </w:rPr>
      </w:pPr>
      <w:r w:rsidRPr="001C77F0">
        <w:rPr>
          <w:sz w:val="22"/>
          <w:szCs w:val="22"/>
        </w:rPr>
        <w:t>Wykaz</w:t>
      </w:r>
      <w:r w:rsidR="00F370E7" w:rsidRPr="001C77F0">
        <w:rPr>
          <w:sz w:val="22"/>
          <w:szCs w:val="22"/>
        </w:rPr>
        <w:t>y</w:t>
      </w:r>
      <w:r w:rsidRPr="001C77F0">
        <w:rPr>
          <w:sz w:val="22"/>
          <w:szCs w:val="22"/>
        </w:rPr>
        <w:t xml:space="preserve"> należy sporządzić zgodnie z wzorem stanowiącym Załącznik </w:t>
      </w:r>
      <w:r w:rsidR="00FB78A5" w:rsidRPr="001C77F0">
        <w:rPr>
          <w:sz w:val="22"/>
          <w:szCs w:val="22"/>
        </w:rPr>
        <w:t>3 i 4</w:t>
      </w:r>
      <w:r w:rsidRPr="001C77F0">
        <w:rPr>
          <w:sz w:val="22"/>
          <w:szCs w:val="22"/>
        </w:rPr>
        <w:t xml:space="preserve"> do niniejszego Zapytania Ofertowego.</w:t>
      </w:r>
    </w:p>
    <w:p w14:paraId="440DBC31" w14:textId="77777777" w:rsidR="00D71871" w:rsidRDefault="00D71871">
      <w:pPr>
        <w:pStyle w:val="Default"/>
        <w:jc w:val="both"/>
      </w:pPr>
    </w:p>
    <w:p w14:paraId="5DF9716D" w14:textId="03951546" w:rsidR="00C007CE" w:rsidRDefault="00C41402">
      <w:pPr>
        <w:pStyle w:val="Default"/>
        <w:jc w:val="both"/>
      </w:pPr>
      <w:r>
        <w:rPr>
          <w:b/>
          <w:bCs/>
          <w:color w:val="auto"/>
          <w:sz w:val="22"/>
          <w:szCs w:val="22"/>
        </w:rPr>
        <w:t>X. OPIS SPOSOBU PRZYGOTOWANIA OFERTY</w:t>
      </w:r>
    </w:p>
    <w:p w14:paraId="45814354" w14:textId="77777777" w:rsidR="00C007CE" w:rsidRDefault="00C007CE">
      <w:pPr>
        <w:pStyle w:val="Default"/>
        <w:jc w:val="both"/>
        <w:rPr>
          <w:color w:val="auto"/>
          <w:sz w:val="22"/>
          <w:szCs w:val="22"/>
        </w:rPr>
      </w:pPr>
    </w:p>
    <w:p w14:paraId="0B00DA77" w14:textId="77777777" w:rsidR="00184E8D" w:rsidRPr="00B42633" w:rsidRDefault="00C41402" w:rsidP="00BF3DC3">
      <w:pPr>
        <w:pStyle w:val="Default"/>
        <w:numPr>
          <w:ilvl w:val="0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Oferta powinna zostać złożona na formularzu oferty, stanowiącym załącznik nr 1 do niniejszego zapytania, powinna zawierać również wypełnione i podpisane oświadczenie o braku powiązań kapitałowych i osobow</w:t>
      </w:r>
      <w:r w:rsidR="00D455F2">
        <w:rPr>
          <w:color w:val="auto"/>
          <w:sz w:val="22"/>
          <w:szCs w:val="22"/>
        </w:rPr>
        <w:t xml:space="preserve">ych, stanowiące załącznik nr 2 oraz wypełnione załączniki nr 3 i 4.  </w:t>
      </w:r>
      <w:r>
        <w:rPr>
          <w:color w:val="auto"/>
          <w:sz w:val="22"/>
          <w:szCs w:val="22"/>
        </w:rPr>
        <w:t>W formularzu oferty powinny być wypełnione wszystkie wymagane pola.</w:t>
      </w:r>
    </w:p>
    <w:p w14:paraId="3AC9BEC1" w14:textId="77777777" w:rsidR="00C007CE" w:rsidRDefault="00C41402" w:rsidP="00BF3DC3">
      <w:pPr>
        <w:pStyle w:val="Default"/>
        <w:numPr>
          <w:ilvl w:val="0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Oferta powinna:</w:t>
      </w:r>
    </w:p>
    <w:p w14:paraId="68A7BC71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być opatrzona pieczęcią firmową (jeśli oferentem jest podmiot prowadzący działalność gospodarczą),</w:t>
      </w:r>
    </w:p>
    <w:p w14:paraId="05F51C16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zawierać datę sporządzenia,</w:t>
      </w:r>
    </w:p>
    <w:p w14:paraId="27433416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zawierać adres Oferenta,</w:t>
      </w:r>
    </w:p>
    <w:p w14:paraId="5831FD64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</w:pPr>
      <w:r>
        <w:rPr>
          <w:rFonts w:cs="Times New Roman"/>
          <w:color w:val="auto"/>
          <w:sz w:val="22"/>
          <w:szCs w:val="22"/>
        </w:rPr>
        <w:t>zawierać imię i nazwisko oraz dane kontaktowe, telefon i adres e-mail, osoby wyznaczonej do kontaktów ze Zleceniodawcą,</w:t>
      </w:r>
    </w:p>
    <w:p w14:paraId="10D2D786" w14:textId="77777777" w:rsidR="00C007CE" w:rsidRDefault="00C41402" w:rsidP="00BF3DC3">
      <w:pPr>
        <w:pStyle w:val="Default"/>
        <w:numPr>
          <w:ilvl w:val="1"/>
          <w:numId w:val="2"/>
        </w:numPr>
        <w:spacing w:after="20"/>
        <w:jc w:val="both"/>
      </w:pPr>
      <w:r>
        <w:rPr>
          <w:rFonts w:cs="Times New Roman"/>
          <w:color w:val="auto"/>
          <w:sz w:val="22"/>
          <w:szCs w:val="22"/>
        </w:rPr>
        <w:t>być opatrzona podpisem osoby upoważnionej lub umocowanej do reprezentowania Dostawcy,</w:t>
      </w:r>
    </w:p>
    <w:p w14:paraId="19E8D31B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13F76158" w14:textId="095DC3D3" w:rsidR="00C007CE" w:rsidRDefault="00C41402">
      <w:pPr>
        <w:pStyle w:val="Default"/>
      </w:pPr>
      <w:r>
        <w:rPr>
          <w:b/>
          <w:bCs/>
          <w:color w:val="auto"/>
          <w:sz w:val="22"/>
          <w:szCs w:val="22"/>
        </w:rPr>
        <w:t>X</w:t>
      </w:r>
      <w:r w:rsidR="00D71871">
        <w:rPr>
          <w:b/>
          <w:bCs/>
          <w:color w:val="auto"/>
          <w:sz w:val="22"/>
          <w:szCs w:val="22"/>
        </w:rPr>
        <w:t>I</w:t>
      </w:r>
      <w:r>
        <w:rPr>
          <w:b/>
          <w:bCs/>
          <w:color w:val="auto"/>
          <w:sz w:val="22"/>
          <w:szCs w:val="22"/>
        </w:rPr>
        <w:t>. MIEJSCE, SPOSÓB ORAZ TERMIN SKŁADANIA OFERT</w:t>
      </w:r>
    </w:p>
    <w:p w14:paraId="145E18BB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24116D7F" w14:textId="74E4E434" w:rsidR="005C01F7" w:rsidRPr="00742410" w:rsidRDefault="005C01F7" w:rsidP="005C01F7">
      <w:pPr>
        <w:widowControl w:val="0"/>
        <w:numPr>
          <w:ilvl w:val="0"/>
          <w:numId w:val="14"/>
        </w:numPr>
        <w:tabs>
          <w:tab w:val="clear" w:pos="720"/>
          <w:tab w:val="left" w:pos="362"/>
        </w:tabs>
        <w:autoSpaceDN/>
        <w:spacing w:after="0"/>
        <w:ind w:left="362" w:hanging="361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Ofertę można złożyć jedynie za pośrednictwem  </w:t>
      </w:r>
      <w:hyperlink r:id="rId9" w:history="1">
        <w:r w:rsidRPr="00742410">
          <w:rPr>
            <w:rFonts w:cs="Calibri"/>
            <w:color w:val="000000"/>
          </w:rPr>
          <w:t>https://bazakonkurencyjnosci.funduszeeuropejskie.gov.pl</w:t>
        </w:r>
      </w:hyperlink>
      <w:r w:rsidR="00170FAF">
        <w:rPr>
          <w:rFonts w:cs="Calibri"/>
          <w:color w:val="000000"/>
        </w:rPr>
        <w:t xml:space="preserve"> </w:t>
      </w:r>
      <w:r w:rsidRPr="00742410">
        <w:rPr>
          <w:rFonts w:cs="Calibri"/>
          <w:color w:val="000000"/>
        </w:rPr>
        <w:t xml:space="preserve">  w terminie do dnia </w:t>
      </w:r>
      <w:r>
        <w:rPr>
          <w:rFonts w:cs="Calibri"/>
          <w:color w:val="000000"/>
        </w:rPr>
        <w:t xml:space="preserve"> 2</w:t>
      </w:r>
      <w:r w:rsidR="0096297A">
        <w:rPr>
          <w:rFonts w:cs="Calibri"/>
          <w:color w:val="000000"/>
        </w:rPr>
        <w:t>5</w:t>
      </w:r>
      <w:r w:rsidRPr="00742410">
        <w:rPr>
          <w:rFonts w:cs="Calibri"/>
          <w:color w:val="000000"/>
        </w:rPr>
        <w:t>.09.2024.</w:t>
      </w:r>
      <w:r>
        <w:rPr>
          <w:rFonts w:cs="Calibri"/>
          <w:color w:val="000000"/>
        </w:rPr>
        <w:t xml:space="preserve"> godz. 10.00</w:t>
      </w:r>
    </w:p>
    <w:p w14:paraId="57DA23F3" w14:textId="77777777" w:rsidR="00C007CE" w:rsidRDefault="00C007CE">
      <w:pPr>
        <w:pStyle w:val="Default"/>
        <w:rPr>
          <w:color w:val="auto"/>
          <w:sz w:val="22"/>
          <w:szCs w:val="22"/>
        </w:rPr>
      </w:pPr>
    </w:p>
    <w:p w14:paraId="0ABB15F7" w14:textId="77777777" w:rsidR="00A11E04" w:rsidRDefault="00A11E04" w:rsidP="00A11E04">
      <w:pPr>
        <w:pStyle w:val="Standard"/>
        <w:suppressAutoHyphens/>
        <w:spacing w:after="0" w:line="240" w:lineRule="auto"/>
        <w:jc w:val="both"/>
        <w:rPr>
          <w:b/>
          <w:bCs/>
          <w:lang w:eastAsia="pl-PL"/>
        </w:rPr>
      </w:pPr>
    </w:p>
    <w:p w14:paraId="5EB2B587" w14:textId="1304407A" w:rsidR="005C01F7" w:rsidRDefault="00A11E04" w:rsidP="009118F2">
      <w:pPr>
        <w:pStyle w:val="Standard"/>
        <w:suppressAutoHyphens/>
        <w:spacing w:after="0" w:line="240" w:lineRule="auto"/>
        <w:jc w:val="both"/>
        <w:rPr>
          <w:rFonts w:cs="Calibri"/>
          <w:b/>
          <w:bCs/>
        </w:rPr>
      </w:pPr>
      <w:r>
        <w:rPr>
          <w:b/>
          <w:bCs/>
        </w:rPr>
        <w:t xml:space="preserve">XII. </w:t>
      </w:r>
      <w:r w:rsidR="005C01F7" w:rsidRPr="00A11E04">
        <w:rPr>
          <w:rFonts w:cs="Calibri"/>
          <w:b/>
          <w:bCs/>
        </w:rPr>
        <w:t>INFORMACJE O SPOSOBIE POROZUMIEWANIA SIĘ ZAMAWIAJĄCEGO Z WYKONAWCAMI ORAZ PRZEKAZYWANIA OŚWIADCZEŃ I DOKUMENTÓW</w:t>
      </w:r>
    </w:p>
    <w:p w14:paraId="608F8F6B" w14:textId="77777777" w:rsidR="009118F2" w:rsidRPr="009118F2" w:rsidRDefault="009118F2" w:rsidP="009118F2">
      <w:pPr>
        <w:pStyle w:val="Standard"/>
        <w:suppressAutoHyphens/>
        <w:spacing w:after="0" w:line="240" w:lineRule="auto"/>
        <w:jc w:val="both"/>
        <w:rPr>
          <w:rFonts w:cs="Calibri"/>
          <w:b/>
          <w:bCs/>
        </w:rPr>
      </w:pPr>
    </w:p>
    <w:p w14:paraId="08EADE9D" w14:textId="77777777" w:rsidR="005C01F7" w:rsidRPr="00742410" w:rsidRDefault="005C01F7" w:rsidP="005C01F7">
      <w:pPr>
        <w:widowControl w:val="0"/>
        <w:numPr>
          <w:ilvl w:val="0"/>
          <w:numId w:val="16"/>
        </w:numPr>
        <w:tabs>
          <w:tab w:val="clear" w:pos="720"/>
          <w:tab w:val="left" w:pos="426"/>
        </w:tabs>
        <w:autoSpaceDN/>
        <w:spacing w:after="0"/>
        <w:ind w:left="426" w:right="20" w:hanging="426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 https://bazakonkurencyjnosci.funduszeeuropejskie.gov.pl/</w:t>
      </w:r>
    </w:p>
    <w:p w14:paraId="356AF1AC" w14:textId="3178B896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right="20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lastRenderedPageBreak/>
        <w:t xml:space="preserve">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</w:t>
      </w:r>
      <w:r>
        <w:rPr>
          <w:rFonts w:cs="Calibri"/>
          <w:color w:val="000000"/>
        </w:rPr>
        <w:t>10</w:t>
      </w:r>
      <w:r w:rsidRPr="00742410">
        <w:rPr>
          <w:rFonts w:cs="Calibri"/>
          <w:color w:val="000000"/>
        </w:rPr>
        <w:t xml:space="preserve"> dzień wyznaczonego terminu składania ofert. Pytanie powinny być zadane z wykorzystaniem strony:</w:t>
      </w:r>
    </w:p>
    <w:p w14:paraId="62C615A5" w14:textId="77777777" w:rsidR="005C01F7" w:rsidRPr="00742410" w:rsidRDefault="005C01F7" w:rsidP="005C01F7">
      <w:pPr>
        <w:tabs>
          <w:tab w:val="left" w:pos="362"/>
        </w:tabs>
        <w:ind w:left="362" w:right="20"/>
        <w:jc w:val="both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 </w:t>
      </w:r>
      <w:hyperlink r:id="rId10" w:history="1">
        <w:r w:rsidRPr="00742410">
          <w:rPr>
            <w:rFonts w:cs="Calibri"/>
            <w:color w:val="000000"/>
          </w:rPr>
          <w:t>https://bazakonkurencyjnosci.funduszeeuropejskie.gov.pl/</w:t>
        </w:r>
      </w:hyperlink>
      <w:r w:rsidRPr="00742410">
        <w:rPr>
          <w:rFonts w:cs="Calibri"/>
          <w:color w:val="000000"/>
        </w:rPr>
        <w:t xml:space="preserve"> </w:t>
      </w:r>
    </w:p>
    <w:p w14:paraId="643943B0" w14:textId="77777777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right="20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 xml:space="preserve">Jeżeli wniosek o wyjaśnienie treści zapytania wpłynie po upływie terminu składania wniosku, o którym mowa w pkt 2 nin. rozdz. lub dotyczy udzielonych wyjaśnień, Zamawiający może udzielić wyjaśnień albo pozostawić wniosek bez rozpoznania. </w:t>
      </w:r>
    </w:p>
    <w:p w14:paraId="03E6B499" w14:textId="77777777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Odpowiedź zostanie udzielona poprzez zamieszczenie odpowiedzi na stronie internetowej, na której udostępnione jest zapytanie ofertowe: (</w:t>
      </w:r>
      <w:hyperlink r:id="rId11">
        <w:r w:rsidRPr="00742410">
          <w:rPr>
            <w:rFonts w:cs="Calibri"/>
            <w:color w:val="000000"/>
          </w:rPr>
          <w:t>https://bazakonkurencyjnosci.funduszeeuropejskie.gov.pl/</w:t>
        </w:r>
      </w:hyperlink>
      <w:r w:rsidRPr="00742410">
        <w:rPr>
          <w:rFonts w:cs="Calibri"/>
        </w:rPr>
        <w:t>)</w:t>
      </w:r>
    </w:p>
    <w:p w14:paraId="44AAF626" w14:textId="77777777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W uzasadnionych przypadkach Zamawiający może przed upływem terminu składania ofert, zmienić treść zapytania ofertowego. Dokonaną zmianę treści zapytania Zamawiający udostępni na stronie internetowej (</w:t>
      </w:r>
      <w:hyperlink r:id="rId12">
        <w:r w:rsidRPr="00742410">
          <w:rPr>
            <w:rFonts w:cs="Calibri"/>
            <w:color w:val="000000"/>
          </w:rPr>
          <w:t>https://bazakonkurencyjnosci.funduszeeuropejskie.gov.pl/</w:t>
        </w:r>
      </w:hyperlink>
      <w:r w:rsidRPr="00742410">
        <w:rPr>
          <w:rFonts w:cs="Calibri"/>
          <w:color w:val="000000"/>
        </w:rPr>
        <w:t>)</w:t>
      </w:r>
    </w:p>
    <w:p w14:paraId="6DB1DBDB" w14:textId="77777777" w:rsidR="005C01F7" w:rsidRPr="00742410" w:rsidRDefault="005C01F7" w:rsidP="005C01F7">
      <w:pPr>
        <w:widowControl w:val="0"/>
        <w:numPr>
          <w:ilvl w:val="0"/>
          <w:numId w:val="17"/>
        </w:numPr>
        <w:tabs>
          <w:tab w:val="clear" w:pos="720"/>
          <w:tab w:val="left" w:pos="362"/>
        </w:tabs>
        <w:autoSpaceDN/>
        <w:spacing w:after="0"/>
        <w:ind w:left="362" w:hanging="362"/>
        <w:jc w:val="both"/>
        <w:textAlignment w:val="auto"/>
        <w:rPr>
          <w:rFonts w:cs="Calibri"/>
          <w:color w:val="000000"/>
        </w:rPr>
      </w:pPr>
      <w:r w:rsidRPr="00742410">
        <w:rPr>
          <w:rFonts w:cs="Calibri"/>
          <w:color w:val="000000"/>
        </w:rPr>
        <w:t>Wszelkie zmiany treści zapytania oraz wyjaśnienia udzielone na zapytania Wykonawców stają się integralną częścią zapytania i są wiążące dla Wykonawców. Jeżeli w wyniku zmiany treści zapytania będzie niezbędny dodatkowy czas na wprowadzenie zmian w ofertach, Zamawiający przedłuży termin składania ofert i poinformuje o tym Wykonawców poprzez zamieszczenie informacji na stronie internetowej (</w:t>
      </w:r>
      <w:hyperlink r:id="rId13">
        <w:r w:rsidRPr="00742410">
          <w:rPr>
            <w:rFonts w:cs="Calibri"/>
            <w:color w:val="000000"/>
          </w:rPr>
          <w:t>https://bazakonkurencyjnosci.funduszeeuropejskie.gov.pl/</w:t>
        </w:r>
      </w:hyperlink>
      <w:r w:rsidRPr="00742410">
        <w:rPr>
          <w:rFonts w:cs="Calibri"/>
          <w:color w:val="000000"/>
        </w:rPr>
        <w:t>)</w:t>
      </w:r>
    </w:p>
    <w:p w14:paraId="0E05B1D5" w14:textId="77777777" w:rsidR="005C01F7" w:rsidRDefault="005C01F7">
      <w:pPr>
        <w:pStyle w:val="Default"/>
        <w:rPr>
          <w:color w:val="auto"/>
          <w:sz w:val="22"/>
          <w:szCs w:val="22"/>
        </w:rPr>
      </w:pPr>
    </w:p>
    <w:p w14:paraId="412A048E" w14:textId="03FD8AB7" w:rsidR="00A11E04" w:rsidRDefault="00C4140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X</w:t>
      </w:r>
      <w:r w:rsidR="00D71871">
        <w:rPr>
          <w:b/>
          <w:bCs/>
          <w:color w:val="auto"/>
          <w:sz w:val="22"/>
          <w:szCs w:val="22"/>
        </w:rPr>
        <w:t>II</w:t>
      </w:r>
      <w:r>
        <w:rPr>
          <w:b/>
          <w:bCs/>
          <w:color w:val="auto"/>
          <w:sz w:val="22"/>
          <w:szCs w:val="22"/>
        </w:rPr>
        <w:t>I. KRYTERIA OCENY OFERT ORAZ SPOSÓB NADAWANIA PUNKTACJI</w:t>
      </w:r>
    </w:p>
    <w:p w14:paraId="333E3218" w14:textId="77777777" w:rsidR="00A11E04" w:rsidRPr="00A11E04" w:rsidRDefault="00A11E04">
      <w:pPr>
        <w:pStyle w:val="Default"/>
        <w:rPr>
          <w:b/>
          <w:bCs/>
          <w:color w:val="auto"/>
          <w:sz w:val="22"/>
          <w:szCs w:val="22"/>
        </w:rPr>
      </w:pPr>
    </w:p>
    <w:p w14:paraId="6FF1D6A5" w14:textId="02891C30" w:rsidR="00530D2D" w:rsidRPr="00B42633" w:rsidRDefault="00C41402" w:rsidP="00B42633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 dokona oceny ważnych ofert, spełniających warunki udziału w postępowaniu ofertowym, na podstawie następujących kryteriów:</w:t>
      </w:r>
    </w:p>
    <w:p w14:paraId="2BC467E3" w14:textId="77777777" w:rsidR="009D74CC" w:rsidRPr="00251D27" w:rsidRDefault="009D74CC" w:rsidP="00530D2D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9012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2550"/>
        <w:gridCol w:w="5103"/>
        <w:gridCol w:w="826"/>
      </w:tblGrid>
      <w:tr w:rsidR="00251D27" w:rsidRPr="00251D27" w14:paraId="5DAB8141" w14:textId="77777777" w:rsidTr="00B17FC6">
        <w:trPr>
          <w:trHeight w:val="391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C7016F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8EC469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11B5C1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Metodologia przyznawania punktów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767D22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Waga</w:t>
            </w:r>
          </w:p>
        </w:tc>
      </w:tr>
      <w:tr w:rsidR="00251D27" w:rsidRPr="00251D27" w14:paraId="779A0A6B" w14:textId="77777777" w:rsidTr="00B17FC6">
        <w:trPr>
          <w:trHeight w:val="391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A76DA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5FE53AD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1.</w:t>
            </w:r>
          </w:p>
          <w:p w14:paraId="78DCDC73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2285B" w14:textId="78390020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 xml:space="preserve">Cena netto </w:t>
            </w:r>
            <w:r w:rsidR="009118F2">
              <w:rPr>
                <w:color w:val="auto"/>
                <w:sz w:val="22"/>
                <w:szCs w:val="22"/>
              </w:rPr>
              <w:t xml:space="preserve">łączna 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2F936" w14:textId="0DA1ACDC" w:rsidR="00251D27" w:rsidRPr="00251D27" w:rsidRDefault="00251D27" w:rsidP="00251D27">
            <w:pPr>
              <w:pStyle w:val="Standard"/>
              <w:spacing w:line="240" w:lineRule="auto"/>
              <w:ind w:left="426" w:right="-1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 xml:space="preserve">Liczona wg wzoru:  Cof = (Cmin/ Cof bad) * </w:t>
            </w:r>
            <w:r w:rsidR="005D3DFB">
              <w:rPr>
                <w:rFonts w:cs="Calibri"/>
              </w:rPr>
              <w:t>9</w:t>
            </w:r>
            <w:r w:rsidRPr="00251D27">
              <w:rPr>
                <w:rFonts w:cs="Calibri"/>
              </w:rPr>
              <w:t>0 pkt</w:t>
            </w:r>
          </w:p>
          <w:p w14:paraId="7DAF5166" w14:textId="77777777" w:rsidR="00251D27" w:rsidRPr="00251D27" w:rsidRDefault="00251D27" w:rsidP="00251D27">
            <w:pPr>
              <w:pStyle w:val="Standard"/>
              <w:spacing w:line="240" w:lineRule="auto"/>
              <w:ind w:right="-1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>gdzie:</w:t>
            </w:r>
          </w:p>
          <w:p w14:paraId="49D2AC84" w14:textId="77777777" w:rsidR="00251D27" w:rsidRPr="00251D27" w:rsidRDefault="00251D27" w:rsidP="00251D27">
            <w:pPr>
              <w:pStyle w:val="Standard"/>
              <w:spacing w:line="240" w:lineRule="auto"/>
              <w:ind w:right="-1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>Cof bad   – cena ofertowa netto badanej oferty,</w:t>
            </w:r>
          </w:p>
          <w:p w14:paraId="32312489" w14:textId="77777777" w:rsidR="00251D27" w:rsidRPr="00251D27" w:rsidRDefault="00251D27" w:rsidP="00251D27">
            <w:pPr>
              <w:pStyle w:val="Standard"/>
              <w:spacing w:before="120" w:after="120" w:line="240" w:lineRule="auto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>Cmin – najniższa zaproponowana cena ofertowa netto spośród ofert niepodlegających odrzuceniu;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37AC8" w14:textId="7FEDFA2E" w:rsidR="00251D27" w:rsidRPr="00251D27" w:rsidRDefault="005D3DFB" w:rsidP="00B17FC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</w:t>
            </w:r>
            <w:r w:rsidR="00251D27" w:rsidRPr="00251D27">
              <w:rPr>
                <w:color w:val="auto"/>
                <w:sz w:val="22"/>
                <w:szCs w:val="22"/>
              </w:rPr>
              <w:t>0 %</w:t>
            </w:r>
          </w:p>
        </w:tc>
      </w:tr>
      <w:tr w:rsidR="00251D27" w:rsidRPr="00251D27" w14:paraId="1799ED9B" w14:textId="77777777" w:rsidTr="00B17FC6">
        <w:trPr>
          <w:trHeight w:val="391"/>
        </w:trPr>
        <w:tc>
          <w:tcPr>
            <w:tcW w:w="53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2CCA40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57C29A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 xml:space="preserve">Gwarancja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D1877A" w14:textId="28E2EDEA" w:rsidR="00251D27" w:rsidRPr="00251D27" w:rsidRDefault="00251D27" w:rsidP="00251D27">
            <w:pPr>
              <w:pStyle w:val="Standard"/>
              <w:spacing w:line="240" w:lineRule="auto"/>
              <w:ind w:left="426" w:right="-1"/>
              <w:jc w:val="both"/>
              <w:rPr>
                <w:rFonts w:cs="Calibri"/>
              </w:rPr>
            </w:pPr>
            <w:bookmarkStart w:id="0" w:name="_Hlk519581732"/>
            <w:r w:rsidRPr="00251D27">
              <w:rPr>
                <w:rFonts w:cs="Calibri"/>
              </w:rPr>
              <w:t>liczon</w:t>
            </w:r>
            <w:r w:rsidR="00144874">
              <w:rPr>
                <w:rFonts w:cs="Calibri"/>
              </w:rPr>
              <w:t>a</w:t>
            </w:r>
            <w:r w:rsidRPr="00251D27">
              <w:rPr>
                <w:rFonts w:cs="Calibri"/>
              </w:rPr>
              <w:t xml:space="preserve"> wg wzoru:    Gof = (Gof bad/ Gmax) * 10 pkt</w:t>
            </w:r>
          </w:p>
          <w:p w14:paraId="6B4744FC" w14:textId="77777777" w:rsidR="00251D27" w:rsidRPr="00251D27" w:rsidRDefault="00251D27" w:rsidP="00251D27">
            <w:pPr>
              <w:pStyle w:val="Standard"/>
              <w:spacing w:line="240" w:lineRule="auto"/>
              <w:ind w:right="-1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>gdzie:</w:t>
            </w:r>
          </w:p>
          <w:p w14:paraId="282E6684" w14:textId="77777777" w:rsidR="00251D27" w:rsidRPr="00251D27" w:rsidRDefault="00251D27" w:rsidP="00251D27">
            <w:pPr>
              <w:pStyle w:val="Standard"/>
              <w:spacing w:line="240" w:lineRule="auto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>Gof bad   – długość okresu o gwarancji badanej oferty</w:t>
            </w:r>
          </w:p>
          <w:p w14:paraId="171FB03F" w14:textId="77777777" w:rsidR="00251D27" w:rsidRPr="00251D27" w:rsidRDefault="00251D27" w:rsidP="00251D27">
            <w:pPr>
              <w:pStyle w:val="Standard"/>
              <w:spacing w:line="240" w:lineRule="auto"/>
              <w:ind w:right="-1"/>
              <w:jc w:val="both"/>
              <w:rPr>
                <w:rFonts w:cs="Calibri"/>
              </w:rPr>
            </w:pPr>
            <w:r w:rsidRPr="00251D27">
              <w:rPr>
                <w:rFonts w:cs="Calibri"/>
              </w:rPr>
              <w:t>Gmax  – długość okresu oferowanej gwarancji w której zaoferowano najdłuższy okres gwarancji spośród ofert niepodlegających odrzuceniu.</w:t>
            </w:r>
            <w:bookmarkEnd w:id="0"/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B90FA5" w14:textId="77777777" w:rsidR="00251D27" w:rsidRPr="00251D27" w:rsidRDefault="00251D27" w:rsidP="00B17FC6">
            <w:pPr>
              <w:pStyle w:val="Default"/>
              <w:rPr>
                <w:color w:val="auto"/>
                <w:sz w:val="22"/>
                <w:szCs w:val="22"/>
              </w:rPr>
            </w:pPr>
            <w:r w:rsidRPr="00251D27">
              <w:rPr>
                <w:color w:val="auto"/>
                <w:sz w:val="22"/>
                <w:szCs w:val="22"/>
              </w:rPr>
              <w:t>10%</w:t>
            </w:r>
          </w:p>
        </w:tc>
      </w:tr>
    </w:tbl>
    <w:p w14:paraId="7309D782" w14:textId="77777777" w:rsidR="00C007CE" w:rsidRDefault="00C007CE"/>
    <w:p w14:paraId="5B9D8DF6" w14:textId="77777777" w:rsidR="00C007CE" w:rsidRDefault="00C4140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Oferty, spełniające wszystkie wymogi przedstawione w niniejszym zapytaniu ofertowym, zostaną uszeregowane od najmniej korzystnej do najbardziej korzystnej w ramach poszczególnych kryteriów. Następnie ofertom zostaną przyznane punkty zgodnie z metodologią przyznawania punktów opisaną powyżej. Następnie, w zależności od danego kryterium, liczba zdobytych punktów zostanie przemnożona przez jego wagę procentową podaną wyżej. W postępowaniu ofertowym zwycięży oferent, który zdobędzie najwyższą liczbę punktów zsumowanych w ramach wszystkich kryteriów. W przypadku uzyskania przez </w:t>
      </w:r>
      <w:r>
        <w:rPr>
          <w:sz w:val="22"/>
          <w:szCs w:val="22"/>
        </w:rPr>
        <w:lastRenderedPageBreak/>
        <w:t>oferentów identycznej liczby punktów elementem decydującym o wyborze usługodawcy będą brane pod uwagę aspekty środowiskowe  tj. np. zużycie energii.</w:t>
      </w:r>
    </w:p>
    <w:p w14:paraId="465BFA65" w14:textId="77777777" w:rsidR="00C007CE" w:rsidRDefault="00C007CE">
      <w:pPr>
        <w:pStyle w:val="Default"/>
        <w:rPr>
          <w:b/>
          <w:bCs/>
          <w:sz w:val="22"/>
          <w:szCs w:val="22"/>
        </w:rPr>
      </w:pPr>
    </w:p>
    <w:p w14:paraId="51A1E156" w14:textId="77777777" w:rsidR="00C007CE" w:rsidRDefault="00C41402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XI</w:t>
      </w:r>
      <w:r w:rsidR="00D71871"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>. INNE</w:t>
      </w:r>
    </w:p>
    <w:p w14:paraId="4A4E889E" w14:textId="77777777" w:rsidR="00C007CE" w:rsidRDefault="00C007CE">
      <w:pPr>
        <w:pStyle w:val="Default"/>
        <w:rPr>
          <w:b/>
          <w:bCs/>
          <w:sz w:val="22"/>
          <w:szCs w:val="22"/>
        </w:rPr>
      </w:pPr>
    </w:p>
    <w:p w14:paraId="12EDD359" w14:textId="7C6179F3" w:rsidR="00EC59B1" w:rsidRPr="004426BB" w:rsidRDefault="004426BB" w:rsidP="004426BB">
      <w:pPr>
        <w:pStyle w:val="Default"/>
        <w:numPr>
          <w:ilvl w:val="0"/>
          <w:numId w:val="4"/>
        </w:numPr>
        <w:spacing w:after="18"/>
        <w:jc w:val="both"/>
        <w:rPr>
          <w:color w:val="auto"/>
          <w:sz w:val="22"/>
          <w:szCs w:val="22"/>
        </w:rPr>
      </w:pPr>
      <w:r>
        <w:t>Cena winna być określona w złotych polskich. Rozliczenia między Zamawiającym a Wykonawcą będą prowadzone w walucie polskiej.</w:t>
      </w:r>
    </w:p>
    <w:p w14:paraId="3439CD59" w14:textId="77777777" w:rsidR="00C007CE" w:rsidRDefault="00C007CE">
      <w:pPr>
        <w:pStyle w:val="Default"/>
        <w:rPr>
          <w:b/>
          <w:bCs/>
          <w:sz w:val="22"/>
          <w:szCs w:val="22"/>
        </w:rPr>
      </w:pPr>
    </w:p>
    <w:p w14:paraId="2887A26E" w14:textId="77777777" w:rsidR="00C007CE" w:rsidRDefault="00C41402">
      <w:pPr>
        <w:pStyle w:val="Default"/>
      </w:pPr>
      <w:r>
        <w:rPr>
          <w:b/>
          <w:bCs/>
          <w:sz w:val="22"/>
          <w:szCs w:val="22"/>
        </w:rPr>
        <w:t>X</w:t>
      </w:r>
      <w:r w:rsidR="00D71871"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>. ZAŁĄCZNIKI</w:t>
      </w:r>
    </w:p>
    <w:p w14:paraId="766F1A4B" w14:textId="77777777" w:rsidR="00C007CE" w:rsidRDefault="00C007CE">
      <w:pPr>
        <w:pStyle w:val="Default"/>
        <w:rPr>
          <w:sz w:val="22"/>
          <w:szCs w:val="22"/>
        </w:rPr>
      </w:pPr>
    </w:p>
    <w:p w14:paraId="1F50A243" w14:textId="77777777" w:rsidR="000673AA" w:rsidRPr="009C0626" w:rsidRDefault="00C41402" w:rsidP="00D455F2">
      <w:pPr>
        <w:pStyle w:val="Default"/>
        <w:spacing w:after="100" w:afterAutospacing="1"/>
        <w:contextualSpacing/>
        <w:rPr>
          <w:sz w:val="22"/>
          <w:szCs w:val="22"/>
        </w:rPr>
      </w:pPr>
      <w:r w:rsidRPr="009C0626">
        <w:rPr>
          <w:sz w:val="22"/>
          <w:szCs w:val="22"/>
        </w:rPr>
        <w:t>Załącznik nr 1: Formularz oferty</w:t>
      </w:r>
    </w:p>
    <w:p w14:paraId="736DB748" w14:textId="77777777" w:rsidR="000673AA" w:rsidRPr="009C0626" w:rsidRDefault="00C41402" w:rsidP="00D455F2">
      <w:pPr>
        <w:pStyle w:val="Default"/>
        <w:spacing w:after="100" w:afterAutospacing="1"/>
        <w:contextualSpacing/>
        <w:rPr>
          <w:sz w:val="22"/>
          <w:szCs w:val="22"/>
        </w:rPr>
      </w:pPr>
      <w:r w:rsidRPr="009C0626">
        <w:rPr>
          <w:sz w:val="22"/>
          <w:szCs w:val="22"/>
        </w:rPr>
        <w:t>Załącznik nr 2: Oświadczenie o braku powiązań kapitałowych i osobowych.</w:t>
      </w:r>
      <w:r w:rsidR="0061743C" w:rsidRPr="009C0626">
        <w:rPr>
          <w:sz w:val="22"/>
          <w:szCs w:val="22"/>
        </w:rPr>
        <w:t xml:space="preserve"> </w:t>
      </w:r>
    </w:p>
    <w:p w14:paraId="531D4848" w14:textId="407B0BCD" w:rsidR="00D455F2" w:rsidRPr="009C0626" w:rsidRDefault="000673AA" w:rsidP="00D455F2">
      <w:pPr>
        <w:pStyle w:val="Default"/>
        <w:spacing w:after="100" w:afterAutospacing="1"/>
        <w:contextualSpacing/>
        <w:rPr>
          <w:sz w:val="22"/>
          <w:szCs w:val="22"/>
        </w:rPr>
      </w:pPr>
      <w:r w:rsidRPr="009C0626">
        <w:rPr>
          <w:sz w:val="22"/>
          <w:szCs w:val="22"/>
        </w:rPr>
        <w:t xml:space="preserve">Załącznik nr 3: </w:t>
      </w:r>
      <w:r w:rsidR="00EF6A9F" w:rsidRPr="009C0626">
        <w:rPr>
          <w:sz w:val="22"/>
          <w:szCs w:val="22"/>
        </w:rPr>
        <w:t>Wykaz osób</w:t>
      </w:r>
    </w:p>
    <w:p w14:paraId="256AC734" w14:textId="0125C6B4" w:rsidR="00D455F2" w:rsidRPr="009C0626" w:rsidRDefault="00BA439A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sz w:val="22"/>
          <w:szCs w:val="22"/>
        </w:rPr>
        <w:t xml:space="preserve">Załącznik nr 4: </w:t>
      </w:r>
      <w:r w:rsidRPr="009C0626">
        <w:rPr>
          <w:bCs/>
          <w:iCs/>
          <w:sz w:val="22"/>
          <w:szCs w:val="22"/>
        </w:rPr>
        <w:t xml:space="preserve">Wykaz wykonanych </w:t>
      </w:r>
      <w:r w:rsidR="00F8272C">
        <w:rPr>
          <w:bCs/>
          <w:iCs/>
          <w:sz w:val="22"/>
          <w:szCs w:val="22"/>
        </w:rPr>
        <w:t xml:space="preserve">zamówień </w:t>
      </w:r>
    </w:p>
    <w:p w14:paraId="0C68CF97" w14:textId="67F227E1" w:rsidR="00D455F2" w:rsidRPr="009C0626" w:rsidRDefault="00464F31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bCs/>
          <w:iCs/>
          <w:sz w:val="22"/>
          <w:szCs w:val="22"/>
        </w:rPr>
        <w:t>Załącznik</w:t>
      </w:r>
      <w:r w:rsidR="009433E9" w:rsidRPr="009C0626">
        <w:rPr>
          <w:bCs/>
          <w:iCs/>
          <w:sz w:val="22"/>
          <w:szCs w:val="22"/>
        </w:rPr>
        <w:t>i</w:t>
      </w:r>
      <w:r w:rsidRPr="009C0626">
        <w:rPr>
          <w:bCs/>
          <w:iCs/>
          <w:sz w:val="22"/>
          <w:szCs w:val="22"/>
        </w:rPr>
        <w:t xml:space="preserve"> nr 5: </w:t>
      </w:r>
      <w:r w:rsidR="00B63701" w:rsidRPr="009C0626">
        <w:rPr>
          <w:bCs/>
          <w:iCs/>
          <w:sz w:val="22"/>
          <w:szCs w:val="22"/>
        </w:rPr>
        <w:t>Przedmiar</w:t>
      </w:r>
      <w:r w:rsidR="009433E9" w:rsidRPr="009C0626">
        <w:rPr>
          <w:bCs/>
          <w:iCs/>
          <w:sz w:val="22"/>
          <w:szCs w:val="22"/>
        </w:rPr>
        <w:t>y</w:t>
      </w:r>
      <w:r w:rsidR="00B63701" w:rsidRPr="009C0626">
        <w:rPr>
          <w:bCs/>
          <w:iCs/>
          <w:sz w:val="22"/>
          <w:szCs w:val="22"/>
        </w:rPr>
        <w:t xml:space="preserve"> robót</w:t>
      </w:r>
    </w:p>
    <w:p w14:paraId="1251023F" w14:textId="57C1AEE0" w:rsidR="008C237A" w:rsidRDefault="008C237A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bCs/>
          <w:iCs/>
          <w:sz w:val="22"/>
          <w:szCs w:val="22"/>
        </w:rPr>
        <w:t>Załącznik</w:t>
      </w:r>
      <w:r w:rsidR="009C0626" w:rsidRPr="009C0626">
        <w:rPr>
          <w:bCs/>
          <w:iCs/>
          <w:sz w:val="22"/>
          <w:szCs w:val="22"/>
        </w:rPr>
        <w:t>i</w:t>
      </w:r>
      <w:r w:rsidRPr="009C0626">
        <w:rPr>
          <w:bCs/>
          <w:iCs/>
          <w:sz w:val="22"/>
          <w:szCs w:val="22"/>
        </w:rPr>
        <w:t xml:space="preserve"> nr 6: Projekt </w:t>
      </w:r>
      <w:r w:rsidR="00F8272C">
        <w:rPr>
          <w:bCs/>
          <w:iCs/>
          <w:sz w:val="22"/>
          <w:szCs w:val="22"/>
        </w:rPr>
        <w:t>architektoniczno-</w:t>
      </w:r>
      <w:r w:rsidRPr="009C0626">
        <w:rPr>
          <w:bCs/>
          <w:iCs/>
          <w:sz w:val="22"/>
          <w:szCs w:val="22"/>
        </w:rPr>
        <w:t xml:space="preserve">budowlany.  </w:t>
      </w:r>
    </w:p>
    <w:p w14:paraId="14EE5192" w14:textId="04AF6AC7" w:rsidR="00F8272C" w:rsidRPr="009C0626" w:rsidRDefault="00F8272C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bCs/>
          <w:iCs/>
          <w:sz w:val="22"/>
          <w:szCs w:val="22"/>
        </w:rPr>
        <w:t xml:space="preserve">Załączniki nr </w:t>
      </w:r>
      <w:r>
        <w:rPr>
          <w:bCs/>
          <w:iCs/>
          <w:sz w:val="22"/>
          <w:szCs w:val="22"/>
        </w:rPr>
        <w:t>7</w:t>
      </w:r>
      <w:r w:rsidRPr="009C0626">
        <w:rPr>
          <w:bCs/>
          <w:iCs/>
          <w:sz w:val="22"/>
          <w:szCs w:val="22"/>
        </w:rPr>
        <w:t>: P</w:t>
      </w:r>
      <w:r>
        <w:rPr>
          <w:bCs/>
          <w:iCs/>
          <w:sz w:val="22"/>
          <w:szCs w:val="22"/>
        </w:rPr>
        <w:t>rojekt zagospodarowania terenu</w:t>
      </w:r>
    </w:p>
    <w:p w14:paraId="27A5347A" w14:textId="01C8BA34" w:rsidR="009C0626" w:rsidRPr="001C77F0" w:rsidRDefault="009C0626" w:rsidP="00D455F2">
      <w:pPr>
        <w:pStyle w:val="Default"/>
        <w:spacing w:after="100" w:afterAutospacing="1"/>
        <w:contextualSpacing/>
        <w:rPr>
          <w:bCs/>
          <w:iCs/>
          <w:sz w:val="22"/>
          <w:szCs w:val="22"/>
        </w:rPr>
      </w:pPr>
      <w:r w:rsidRPr="009C0626">
        <w:rPr>
          <w:bCs/>
          <w:iCs/>
          <w:sz w:val="22"/>
          <w:szCs w:val="22"/>
        </w:rPr>
        <w:t xml:space="preserve">Załączniki nr </w:t>
      </w:r>
      <w:r w:rsidR="00F8272C">
        <w:rPr>
          <w:bCs/>
          <w:iCs/>
          <w:sz w:val="22"/>
          <w:szCs w:val="22"/>
        </w:rPr>
        <w:t>8</w:t>
      </w:r>
      <w:r w:rsidRPr="009C0626">
        <w:rPr>
          <w:bCs/>
          <w:iCs/>
          <w:sz w:val="22"/>
          <w:szCs w:val="22"/>
        </w:rPr>
        <w:t>:  Pozwolenia</w:t>
      </w:r>
    </w:p>
    <w:p w14:paraId="2BF08216" w14:textId="77777777" w:rsidR="00C007CE" w:rsidRDefault="00C007CE"/>
    <w:p w14:paraId="44BB629B" w14:textId="77777777" w:rsidR="000E4D45" w:rsidRDefault="000E4D45">
      <w:pPr>
        <w:suppressAutoHyphens w:val="0"/>
        <w:autoSpaceDN/>
        <w:spacing w:after="0" w:line="240" w:lineRule="auto"/>
        <w:textAlignment w:val="auto"/>
        <w:rPr>
          <w:rFonts w:cs="Calibri"/>
          <w:b/>
          <w:bCs/>
          <w:color w:val="000000"/>
          <w:sz w:val="26"/>
          <w:szCs w:val="26"/>
        </w:rPr>
      </w:pPr>
    </w:p>
    <w:p w14:paraId="63C29B44" w14:textId="77777777" w:rsidR="00F8318B" w:rsidRPr="00BA570D" w:rsidRDefault="00F8318B" w:rsidP="00BA570D">
      <w:pPr>
        <w:suppressAutoHyphens w:val="0"/>
        <w:autoSpaceDN/>
        <w:spacing w:after="0" w:line="240" w:lineRule="auto"/>
        <w:textAlignment w:val="auto"/>
        <w:rPr>
          <w:rFonts w:cs="Calibri"/>
          <w:b/>
          <w:bCs/>
          <w:color w:val="000000"/>
          <w:sz w:val="26"/>
          <w:szCs w:val="26"/>
        </w:rPr>
      </w:pPr>
    </w:p>
    <w:sectPr w:rsidR="00F8318B" w:rsidRPr="00BA570D" w:rsidSect="004426BB">
      <w:headerReference w:type="default" r:id="rId14"/>
      <w:pgSz w:w="11906" w:h="16838"/>
      <w:pgMar w:top="238" w:right="992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E81C1" w14:textId="77777777" w:rsidR="003A2A44" w:rsidRDefault="003A2A44" w:rsidP="00C007CE">
      <w:pPr>
        <w:spacing w:after="0" w:line="240" w:lineRule="auto"/>
      </w:pPr>
      <w:r>
        <w:separator/>
      </w:r>
    </w:p>
  </w:endnote>
  <w:endnote w:type="continuationSeparator" w:id="0">
    <w:p w14:paraId="25AA6BE8" w14:textId="77777777" w:rsidR="003A2A44" w:rsidRDefault="003A2A44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3F361" w14:textId="77777777" w:rsidR="003A2A44" w:rsidRDefault="003A2A44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45F25C0C" w14:textId="77777777" w:rsidR="003A2A44" w:rsidRDefault="003A2A44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BBFBF" w14:textId="77777777" w:rsidR="00506E79" w:rsidRPr="009A28A9" w:rsidRDefault="00506E79" w:rsidP="00685E97">
    <w:pPr>
      <w:widowControl w:val="0"/>
      <w:jc w:val="right"/>
      <w:rPr>
        <w:rFonts w:eastAsia="Lucida Sans Unicode"/>
        <w:kern w:val="1"/>
      </w:rPr>
    </w:pPr>
  </w:p>
  <w:p w14:paraId="0357EC1D" w14:textId="77777777" w:rsidR="00506E79" w:rsidRDefault="00506E79" w:rsidP="005A4F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45A77"/>
    <w:multiLevelType w:val="hybridMultilevel"/>
    <w:tmpl w:val="9072D744"/>
    <w:lvl w:ilvl="0" w:tplc="308267D4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AA6"/>
    <w:multiLevelType w:val="multilevel"/>
    <w:tmpl w:val="E9505CE4"/>
    <w:lvl w:ilvl="0">
      <w:start w:val="1"/>
      <w:numFmt w:val="lowerLetter"/>
      <w:lvlText w:val="%1)"/>
      <w:lvlJc w:val="left"/>
      <w:pPr>
        <w:tabs>
          <w:tab w:val="num" w:pos="72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45" w:hanging="180"/>
      </w:pPr>
    </w:lvl>
  </w:abstractNum>
  <w:abstractNum w:abstractNumId="2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F195646"/>
    <w:multiLevelType w:val="hybridMultilevel"/>
    <w:tmpl w:val="A1E8A9BC"/>
    <w:lvl w:ilvl="0" w:tplc="38D2589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E549F"/>
    <w:multiLevelType w:val="multilevel"/>
    <w:tmpl w:val="2728B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BA1C6F"/>
    <w:multiLevelType w:val="hybridMultilevel"/>
    <w:tmpl w:val="56E0483A"/>
    <w:lvl w:ilvl="0" w:tplc="7DAC8FA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C08B1"/>
    <w:multiLevelType w:val="multilevel"/>
    <w:tmpl w:val="2B28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8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33DA7DF0"/>
    <w:multiLevelType w:val="multilevel"/>
    <w:tmpl w:val="66343A8E"/>
    <w:styleLink w:val="WWNum11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10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2" w15:restartNumberingAfterBreak="0">
    <w:nsid w:val="4DD9445B"/>
    <w:multiLevelType w:val="hybridMultilevel"/>
    <w:tmpl w:val="2C7ABC40"/>
    <w:lvl w:ilvl="0" w:tplc="6D4A1BC8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F5C77"/>
    <w:multiLevelType w:val="hybridMultilevel"/>
    <w:tmpl w:val="3A2AAFF2"/>
    <w:lvl w:ilvl="0" w:tplc="923EC5C8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67643AC7"/>
    <w:multiLevelType w:val="multilevel"/>
    <w:tmpl w:val="2F868B56"/>
    <w:lvl w:ilvl="0">
      <w:start w:val="1"/>
      <w:numFmt w:val="lowerLetter"/>
      <w:lvlText w:val="%1)"/>
      <w:lvlJc w:val="left"/>
      <w:pPr>
        <w:tabs>
          <w:tab w:val="num" w:pos="72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45" w:hanging="180"/>
      </w:pPr>
    </w:lvl>
  </w:abstractNum>
  <w:abstractNum w:abstractNumId="16" w15:restartNumberingAfterBreak="0">
    <w:nsid w:val="6D424D44"/>
    <w:multiLevelType w:val="multilevel"/>
    <w:tmpl w:val="E5C8E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7" w15:restartNumberingAfterBreak="0">
    <w:nsid w:val="6FD33DE5"/>
    <w:multiLevelType w:val="multilevel"/>
    <w:tmpl w:val="5004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8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num w:numId="1" w16cid:durableId="911817584">
    <w:abstractNumId w:val="10"/>
  </w:num>
  <w:num w:numId="2" w16cid:durableId="807942942">
    <w:abstractNumId w:val="8"/>
  </w:num>
  <w:num w:numId="3" w16cid:durableId="1160122089">
    <w:abstractNumId w:val="14"/>
  </w:num>
  <w:num w:numId="4" w16cid:durableId="1985575767">
    <w:abstractNumId w:val="11"/>
  </w:num>
  <w:num w:numId="5" w16cid:durableId="1061564889">
    <w:abstractNumId w:val="9"/>
  </w:num>
  <w:num w:numId="6" w16cid:durableId="1442995349">
    <w:abstractNumId w:val="3"/>
  </w:num>
  <w:num w:numId="7" w16cid:durableId="2028287088">
    <w:abstractNumId w:val="13"/>
  </w:num>
  <w:num w:numId="8" w16cid:durableId="434986118">
    <w:abstractNumId w:val="1"/>
  </w:num>
  <w:num w:numId="9" w16cid:durableId="424300716">
    <w:abstractNumId w:val="17"/>
  </w:num>
  <w:num w:numId="10" w16cid:durableId="1704751341">
    <w:abstractNumId w:val="4"/>
  </w:num>
  <w:num w:numId="11" w16cid:durableId="165749995">
    <w:abstractNumId w:val="15"/>
  </w:num>
  <w:num w:numId="12" w16cid:durableId="377243840">
    <w:abstractNumId w:val="18"/>
  </w:num>
  <w:num w:numId="13" w16cid:durableId="710962050">
    <w:abstractNumId w:val="5"/>
  </w:num>
  <w:num w:numId="14" w16cid:durableId="56822345">
    <w:abstractNumId w:val="2"/>
  </w:num>
  <w:num w:numId="15" w16cid:durableId="1463965330">
    <w:abstractNumId w:val="6"/>
  </w:num>
  <w:num w:numId="16" w16cid:durableId="434979184">
    <w:abstractNumId w:val="7"/>
  </w:num>
  <w:num w:numId="17" w16cid:durableId="861437227">
    <w:abstractNumId w:val="16"/>
  </w:num>
  <w:num w:numId="18" w16cid:durableId="1143044802">
    <w:abstractNumId w:val="12"/>
  </w:num>
  <w:num w:numId="19" w16cid:durableId="93686548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autoHyphenation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7CE"/>
    <w:rsid w:val="00025538"/>
    <w:rsid w:val="00026958"/>
    <w:rsid w:val="00035B96"/>
    <w:rsid w:val="00041AC6"/>
    <w:rsid w:val="0004203F"/>
    <w:rsid w:val="00044FA2"/>
    <w:rsid w:val="00065CBD"/>
    <w:rsid w:val="000666AE"/>
    <w:rsid w:val="000673AA"/>
    <w:rsid w:val="00072ACE"/>
    <w:rsid w:val="00080B9A"/>
    <w:rsid w:val="000838EA"/>
    <w:rsid w:val="00094141"/>
    <w:rsid w:val="000A288B"/>
    <w:rsid w:val="000B27DF"/>
    <w:rsid w:val="000B4EC6"/>
    <w:rsid w:val="000C0523"/>
    <w:rsid w:val="000D17AE"/>
    <w:rsid w:val="000E074E"/>
    <w:rsid w:val="000E4D45"/>
    <w:rsid w:val="000F1EE8"/>
    <w:rsid w:val="0011139D"/>
    <w:rsid w:val="00114B3F"/>
    <w:rsid w:val="0014408F"/>
    <w:rsid w:val="00144419"/>
    <w:rsid w:val="00144874"/>
    <w:rsid w:val="0014521B"/>
    <w:rsid w:val="00145670"/>
    <w:rsid w:val="00151B04"/>
    <w:rsid w:val="0015671B"/>
    <w:rsid w:val="00170FAF"/>
    <w:rsid w:val="001718C9"/>
    <w:rsid w:val="0018097F"/>
    <w:rsid w:val="00184E8D"/>
    <w:rsid w:val="0018767F"/>
    <w:rsid w:val="00195402"/>
    <w:rsid w:val="001A0928"/>
    <w:rsid w:val="001A609F"/>
    <w:rsid w:val="001B586B"/>
    <w:rsid w:val="001C01FC"/>
    <w:rsid w:val="001C77F0"/>
    <w:rsid w:val="001E39F8"/>
    <w:rsid w:val="0020232A"/>
    <w:rsid w:val="00205809"/>
    <w:rsid w:val="002058CD"/>
    <w:rsid w:val="002230F2"/>
    <w:rsid w:val="002275B8"/>
    <w:rsid w:val="00240AC5"/>
    <w:rsid w:val="00251D27"/>
    <w:rsid w:val="00252BC0"/>
    <w:rsid w:val="00256575"/>
    <w:rsid w:val="00260860"/>
    <w:rsid w:val="00272610"/>
    <w:rsid w:val="00274B43"/>
    <w:rsid w:val="00277A82"/>
    <w:rsid w:val="00292E48"/>
    <w:rsid w:val="002A5653"/>
    <w:rsid w:val="002C1303"/>
    <w:rsid w:val="002F16C4"/>
    <w:rsid w:val="0030673E"/>
    <w:rsid w:val="003104BE"/>
    <w:rsid w:val="00313C2A"/>
    <w:rsid w:val="00337E48"/>
    <w:rsid w:val="00342231"/>
    <w:rsid w:val="00352C19"/>
    <w:rsid w:val="0038147E"/>
    <w:rsid w:val="00382648"/>
    <w:rsid w:val="00387B93"/>
    <w:rsid w:val="003A165D"/>
    <w:rsid w:val="003A2A44"/>
    <w:rsid w:val="003C1A4A"/>
    <w:rsid w:val="003C1F3A"/>
    <w:rsid w:val="003C75F4"/>
    <w:rsid w:val="003D69D5"/>
    <w:rsid w:val="003F64B3"/>
    <w:rsid w:val="004014BA"/>
    <w:rsid w:val="0040793D"/>
    <w:rsid w:val="00423EA5"/>
    <w:rsid w:val="00427A21"/>
    <w:rsid w:val="00430878"/>
    <w:rsid w:val="00436990"/>
    <w:rsid w:val="00441CBC"/>
    <w:rsid w:val="00441CFC"/>
    <w:rsid w:val="004426BB"/>
    <w:rsid w:val="00464F31"/>
    <w:rsid w:val="00465612"/>
    <w:rsid w:val="00483C76"/>
    <w:rsid w:val="004B45CA"/>
    <w:rsid w:val="004F1D14"/>
    <w:rsid w:val="00500139"/>
    <w:rsid w:val="00506E79"/>
    <w:rsid w:val="005105E2"/>
    <w:rsid w:val="005146F2"/>
    <w:rsid w:val="00527DDD"/>
    <w:rsid w:val="00530057"/>
    <w:rsid w:val="00530D2D"/>
    <w:rsid w:val="005510BE"/>
    <w:rsid w:val="00551D1B"/>
    <w:rsid w:val="00570D7D"/>
    <w:rsid w:val="005746F4"/>
    <w:rsid w:val="00594E0E"/>
    <w:rsid w:val="005A1161"/>
    <w:rsid w:val="005A21EB"/>
    <w:rsid w:val="005A4F38"/>
    <w:rsid w:val="005B5AF2"/>
    <w:rsid w:val="005C01F7"/>
    <w:rsid w:val="005C765D"/>
    <w:rsid w:val="005D3DFB"/>
    <w:rsid w:val="005E35F6"/>
    <w:rsid w:val="005F1E93"/>
    <w:rsid w:val="005F62B1"/>
    <w:rsid w:val="0060780F"/>
    <w:rsid w:val="0061655F"/>
    <w:rsid w:val="0061743C"/>
    <w:rsid w:val="00622B3B"/>
    <w:rsid w:val="006270A4"/>
    <w:rsid w:val="00632BFB"/>
    <w:rsid w:val="006352FD"/>
    <w:rsid w:val="006406C1"/>
    <w:rsid w:val="0064198B"/>
    <w:rsid w:val="0064427A"/>
    <w:rsid w:val="00644F6D"/>
    <w:rsid w:val="006552AD"/>
    <w:rsid w:val="0067232B"/>
    <w:rsid w:val="00685E97"/>
    <w:rsid w:val="006D0C0C"/>
    <w:rsid w:val="006D797F"/>
    <w:rsid w:val="006F0FC7"/>
    <w:rsid w:val="007163A4"/>
    <w:rsid w:val="00756884"/>
    <w:rsid w:val="007658F7"/>
    <w:rsid w:val="00790FA9"/>
    <w:rsid w:val="007952E9"/>
    <w:rsid w:val="007B4AFE"/>
    <w:rsid w:val="007D137E"/>
    <w:rsid w:val="007D556C"/>
    <w:rsid w:val="007E2ECD"/>
    <w:rsid w:val="007E74E5"/>
    <w:rsid w:val="007E7EAF"/>
    <w:rsid w:val="007F6034"/>
    <w:rsid w:val="00825421"/>
    <w:rsid w:val="00832E57"/>
    <w:rsid w:val="00833018"/>
    <w:rsid w:val="00854481"/>
    <w:rsid w:val="00855CFD"/>
    <w:rsid w:val="008568BB"/>
    <w:rsid w:val="0086190B"/>
    <w:rsid w:val="00866E62"/>
    <w:rsid w:val="00871445"/>
    <w:rsid w:val="00876033"/>
    <w:rsid w:val="00876FD0"/>
    <w:rsid w:val="00880D66"/>
    <w:rsid w:val="008816F3"/>
    <w:rsid w:val="008A3170"/>
    <w:rsid w:val="008A5CC1"/>
    <w:rsid w:val="008B065D"/>
    <w:rsid w:val="008B4927"/>
    <w:rsid w:val="008C237A"/>
    <w:rsid w:val="008C3B7A"/>
    <w:rsid w:val="008C7114"/>
    <w:rsid w:val="008D4C97"/>
    <w:rsid w:val="008D59B1"/>
    <w:rsid w:val="008E4A22"/>
    <w:rsid w:val="008F3448"/>
    <w:rsid w:val="00904ECD"/>
    <w:rsid w:val="009118F2"/>
    <w:rsid w:val="00940CD9"/>
    <w:rsid w:val="009433E9"/>
    <w:rsid w:val="00947087"/>
    <w:rsid w:val="0096297A"/>
    <w:rsid w:val="009765B4"/>
    <w:rsid w:val="009929E8"/>
    <w:rsid w:val="00994058"/>
    <w:rsid w:val="009950F0"/>
    <w:rsid w:val="00997E42"/>
    <w:rsid w:val="009C0626"/>
    <w:rsid w:val="009C2C5B"/>
    <w:rsid w:val="009C34C0"/>
    <w:rsid w:val="009D2A14"/>
    <w:rsid w:val="009D3FFA"/>
    <w:rsid w:val="009D5E5F"/>
    <w:rsid w:val="009D74CC"/>
    <w:rsid w:val="009E5186"/>
    <w:rsid w:val="009E64C6"/>
    <w:rsid w:val="009E7A9C"/>
    <w:rsid w:val="00A0302B"/>
    <w:rsid w:val="00A04C81"/>
    <w:rsid w:val="00A11E04"/>
    <w:rsid w:val="00A27846"/>
    <w:rsid w:val="00A61370"/>
    <w:rsid w:val="00A67EB4"/>
    <w:rsid w:val="00A74128"/>
    <w:rsid w:val="00A75566"/>
    <w:rsid w:val="00AA6592"/>
    <w:rsid w:val="00AB24F4"/>
    <w:rsid w:val="00AB2955"/>
    <w:rsid w:val="00AC4D95"/>
    <w:rsid w:val="00AD2570"/>
    <w:rsid w:val="00AF1F60"/>
    <w:rsid w:val="00AF48A6"/>
    <w:rsid w:val="00AF72A2"/>
    <w:rsid w:val="00B105E7"/>
    <w:rsid w:val="00B42633"/>
    <w:rsid w:val="00B63701"/>
    <w:rsid w:val="00B6559F"/>
    <w:rsid w:val="00B74938"/>
    <w:rsid w:val="00BA0DED"/>
    <w:rsid w:val="00BA439A"/>
    <w:rsid w:val="00BA570D"/>
    <w:rsid w:val="00BA6B7D"/>
    <w:rsid w:val="00BB2191"/>
    <w:rsid w:val="00BB269D"/>
    <w:rsid w:val="00BB55E5"/>
    <w:rsid w:val="00BC1741"/>
    <w:rsid w:val="00BD717F"/>
    <w:rsid w:val="00BF183E"/>
    <w:rsid w:val="00BF2701"/>
    <w:rsid w:val="00BF3DC3"/>
    <w:rsid w:val="00C007CE"/>
    <w:rsid w:val="00C02C1A"/>
    <w:rsid w:val="00C1177D"/>
    <w:rsid w:val="00C13942"/>
    <w:rsid w:val="00C15BCC"/>
    <w:rsid w:val="00C22904"/>
    <w:rsid w:val="00C23A88"/>
    <w:rsid w:val="00C24A8E"/>
    <w:rsid w:val="00C24EAB"/>
    <w:rsid w:val="00C30743"/>
    <w:rsid w:val="00C3324C"/>
    <w:rsid w:val="00C41402"/>
    <w:rsid w:val="00C608A2"/>
    <w:rsid w:val="00C63E02"/>
    <w:rsid w:val="00C7688C"/>
    <w:rsid w:val="00CA3AE7"/>
    <w:rsid w:val="00CB29B1"/>
    <w:rsid w:val="00CC17D0"/>
    <w:rsid w:val="00CE1CA6"/>
    <w:rsid w:val="00D02070"/>
    <w:rsid w:val="00D2174C"/>
    <w:rsid w:val="00D2276A"/>
    <w:rsid w:val="00D37A2E"/>
    <w:rsid w:val="00D455F2"/>
    <w:rsid w:val="00D56351"/>
    <w:rsid w:val="00D71871"/>
    <w:rsid w:val="00D77F34"/>
    <w:rsid w:val="00DA6178"/>
    <w:rsid w:val="00DB09FA"/>
    <w:rsid w:val="00DC0501"/>
    <w:rsid w:val="00DC1BD8"/>
    <w:rsid w:val="00DC330C"/>
    <w:rsid w:val="00DF3347"/>
    <w:rsid w:val="00DF5558"/>
    <w:rsid w:val="00E140F4"/>
    <w:rsid w:val="00E36E1B"/>
    <w:rsid w:val="00E51932"/>
    <w:rsid w:val="00E523CD"/>
    <w:rsid w:val="00E70657"/>
    <w:rsid w:val="00E81893"/>
    <w:rsid w:val="00E83346"/>
    <w:rsid w:val="00EA2D27"/>
    <w:rsid w:val="00EB00ED"/>
    <w:rsid w:val="00EC0D58"/>
    <w:rsid w:val="00EC59B1"/>
    <w:rsid w:val="00EF6A9F"/>
    <w:rsid w:val="00F10921"/>
    <w:rsid w:val="00F140B9"/>
    <w:rsid w:val="00F169C3"/>
    <w:rsid w:val="00F370E7"/>
    <w:rsid w:val="00F626AD"/>
    <w:rsid w:val="00F75069"/>
    <w:rsid w:val="00F754F0"/>
    <w:rsid w:val="00F77AD4"/>
    <w:rsid w:val="00F822BA"/>
    <w:rsid w:val="00F8272C"/>
    <w:rsid w:val="00F8318B"/>
    <w:rsid w:val="00F863B6"/>
    <w:rsid w:val="00F870B4"/>
    <w:rsid w:val="00F93903"/>
    <w:rsid w:val="00FB78A5"/>
    <w:rsid w:val="00FC2FB5"/>
    <w:rsid w:val="00FC61FA"/>
    <w:rsid w:val="00FD2BE8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461CCA47"/>
  <w15:docId w15:val="{77FC9C0D-CEA3-4EB8-B30E-B8A159F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64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64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D74CC"/>
    <w:pPr>
      <w:keepNext/>
      <w:suppressAutoHyphens w:val="0"/>
      <w:autoSpaceDN/>
      <w:spacing w:after="0" w:line="240" w:lineRule="auto"/>
      <w:jc w:val="both"/>
      <w:textAlignment w:val="auto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C007CE"/>
    <w:pPr>
      <w:ind w:left="720"/>
    </w:pPr>
  </w:style>
  <w:style w:type="paragraph" w:customStyle="1" w:styleId="Nagwek10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rsid w:val="00C007CE"/>
    <w:rPr>
      <w:color w:val="0000FF"/>
      <w:u w:val="single"/>
    </w:rPr>
  </w:style>
  <w:style w:type="character" w:customStyle="1" w:styleId="Nagwek5Znak">
    <w:name w:val="Nagłówek 5 Znak"/>
    <w:link w:val="Nagwek5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rsid w:val="00C007CE"/>
    <w:rPr>
      <w:b/>
      <w:bCs/>
    </w:rPr>
  </w:style>
  <w:style w:type="character" w:customStyle="1" w:styleId="NagwekZnak">
    <w:name w:val="Nagłówek Znak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link w:val="Stopka"/>
    <w:uiPriority w:val="99"/>
    <w:rsid w:val="00685E9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25421"/>
    <w:pPr>
      <w:suppressAutoHyphens w:val="0"/>
      <w:autoSpaceDN/>
      <w:spacing w:after="0" w:line="240" w:lineRule="auto"/>
      <w:textAlignment w:val="auto"/>
    </w:pPr>
    <w:rPr>
      <w:rFonts w:ascii="Arial" w:hAnsi="Arial" w:cs="Arial"/>
      <w:sz w:val="21"/>
      <w:szCs w:val="21"/>
      <w:lang w:eastAsia="pl-PL"/>
    </w:rPr>
  </w:style>
  <w:style w:type="character" w:customStyle="1" w:styleId="Nagwek5Znak1">
    <w:name w:val="Nagłówek 5 Znak1"/>
    <w:uiPriority w:val="9"/>
    <w:semiHidden/>
    <w:rsid w:val="009D74CC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BB269D"/>
    <w:pPr>
      <w:autoSpaceDN/>
      <w:spacing w:line="240" w:lineRule="auto"/>
      <w:textAlignment w:val="auto"/>
    </w:pPr>
    <w:rPr>
      <w:rFonts w:ascii="Times New Roman" w:eastAsia="Times New Roman" w:hAnsi="Times New Roman"/>
      <w:b/>
      <w:bCs/>
      <w:color w:val="4F81BD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22BA"/>
    <w:rPr>
      <w:color w:val="808080"/>
      <w:shd w:val="clear" w:color="auto" w:fill="E6E6E6"/>
    </w:rPr>
  </w:style>
  <w:style w:type="character" w:customStyle="1" w:styleId="Nagwek1Znak">
    <w:name w:val="Nagłówek 1 Znak"/>
    <w:basedOn w:val="Domylnaczcionkaakapitu"/>
    <w:link w:val="Nagwek1"/>
    <w:uiPriority w:val="9"/>
    <w:rsid w:val="009E64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64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numbering" w:customStyle="1" w:styleId="WWNum11">
    <w:name w:val="WWNum11"/>
    <w:basedOn w:val="Bezlisty"/>
    <w:rsid w:val="000B27DF"/>
    <w:pPr>
      <w:numPr>
        <w:numId w:val="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D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D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D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D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DED"/>
    <w:rPr>
      <w:b/>
      <w:bCs/>
      <w:lang w:eastAsia="en-US"/>
    </w:rPr>
  </w:style>
  <w:style w:type="paragraph" w:customStyle="1" w:styleId="Normalny1">
    <w:name w:val="Normalny1"/>
    <w:autoRedefine/>
    <w:rsid w:val="008A3170"/>
    <w:pPr>
      <w:spacing w:line="312" w:lineRule="auto"/>
      <w:jc w:val="both"/>
    </w:pPr>
    <w:rPr>
      <w:rFonts w:ascii="Times New Roman" w:eastAsia="Trebuchet MS" w:hAnsi="Times New Roman"/>
      <w:b/>
      <w:bCs/>
      <w:sz w:val="24"/>
      <w:szCs w:val="24"/>
    </w:rPr>
  </w:style>
  <w:style w:type="character" w:customStyle="1" w:styleId="Brak">
    <w:name w:val="Brak"/>
    <w:rsid w:val="008A3170"/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5C01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5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arafiansm.pl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6</Pages>
  <Words>2115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14781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mailto:tom-par@tom-par.com.pl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Tomas Consulting</cp:lastModifiedBy>
  <cp:revision>46</cp:revision>
  <cp:lastPrinted>2016-09-19T12:19:00Z</cp:lastPrinted>
  <dcterms:created xsi:type="dcterms:W3CDTF">2019-02-08T06:24:00Z</dcterms:created>
  <dcterms:modified xsi:type="dcterms:W3CDTF">2024-09-19T10:41:00Z</dcterms:modified>
</cp:coreProperties>
</file>