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74E9F190" w:rsidR="00D96587" w:rsidRPr="00EE211E" w:rsidRDefault="0017560B" w:rsidP="005010B2">
      <w:pPr>
        <w:pStyle w:val="Akapitzlist"/>
        <w:suppressAutoHyphens w:val="0"/>
        <w:spacing w:line="276" w:lineRule="auto"/>
        <w:ind w:left="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r w:rsidR="00D96587" w:rsidRPr="00EE211E">
        <w:rPr>
          <w:rFonts w:asciiTheme="minorHAnsi" w:hAnsiTheme="minorHAnsi" w:cstheme="minorHAnsi"/>
          <w:b/>
          <w:sz w:val="22"/>
          <w:szCs w:val="22"/>
        </w:rPr>
        <w:t>„</w:t>
      </w:r>
      <w:r w:rsidR="009A6D59" w:rsidRPr="009A6D59">
        <w:rPr>
          <w:rFonts w:asciiTheme="minorHAnsi" w:hAnsiTheme="minorHAnsi" w:cstheme="minorHAnsi"/>
          <w:b/>
          <w:sz w:val="22"/>
          <w:szCs w:val="22"/>
        </w:rPr>
        <w:t>Rozwój nowej generacji przekładni planetarnej z wykorzystaniem zaawansowanych materiałów i technologii produkcji</w:t>
      </w:r>
      <w:r w:rsidR="00D96587" w:rsidRPr="00EE211E">
        <w:rPr>
          <w:rFonts w:asciiTheme="minorHAnsi" w:hAnsiTheme="minorHAnsi" w:cstheme="minorHAnsi"/>
          <w:b/>
          <w:sz w:val="22"/>
          <w:szCs w:val="22"/>
        </w:rPr>
        <w:t>”</w:t>
      </w:r>
    </w:p>
    <w:p w14:paraId="179B7780" w14:textId="7E141D02" w:rsidR="00854DE2" w:rsidRPr="00854DE2" w:rsidRDefault="0017560B" w:rsidP="00854DE2">
      <w:pPr>
        <w:suppressAutoHyphens w:val="0"/>
        <w:autoSpaceDE w:val="0"/>
        <w:autoSpaceDN w:val="0"/>
        <w:adjustRightInd w:val="0"/>
        <w:jc w:val="center"/>
        <w:rPr>
          <w:rFonts w:asciiTheme="minorHAnsi" w:hAnsiTheme="minorHAnsi" w:cstheme="minorHAnsi"/>
          <w:b/>
          <w:sz w:val="22"/>
          <w:szCs w:val="22"/>
        </w:rPr>
      </w:pPr>
      <w:r w:rsidRPr="00EE211E">
        <w:rPr>
          <w:rFonts w:asciiTheme="minorHAnsi" w:hAnsiTheme="minorHAnsi" w:cstheme="minorHAnsi"/>
          <w:b/>
          <w:sz w:val="22"/>
          <w:szCs w:val="22"/>
        </w:rPr>
        <w:t xml:space="preserve">planowanego do realizacji </w:t>
      </w:r>
      <w:r w:rsidR="00854DE2" w:rsidRPr="00854DE2">
        <w:rPr>
          <w:rFonts w:asciiTheme="minorHAnsi" w:hAnsiTheme="minorHAnsi" w:cstheme="minorHAnsi"/>
          <w:b/>
          <w:sz w:val="22"/>
          <w:szCs w:val="22"/>
        </w:rPr>
        <w:t xml:space="preserve">w ramach Działania </w:t>
      </w:r>
      <w:r w:rsidR="009A6D59">
        <w:rPr>
          <w:rFonts w:asciiTheme="minorHAnsi" w:hAnsiTheme="minorHAnsi" w:cstheme="minorHAnsi"/>
          <w:b/>
          <w:sz w:val="22"/>
          <w:szCs w:val="22"/>
        </w:rPr>
        <w:t>Ścieżka Smart</w:t>
      </w:r>
      <w:r w:rsidR="00854DE2" w:rsidRPr="00854DE2">
        <w:rPr>
          <w:rFonts w:asciiTheme="minorHAnsi" w:hAnsiTheme="minorHAnsi" w:cstheme="minorHAnsi"/>
          <w:b/>
          <w:sz w:val="22"/>
          <w:szCs w:val="22"/>
        </w:rPr>
        <w:t xml:space="preserve"> Programu Fundusze Europejskie dla</w:t>
      </w:r>
    </w:p>
    <w:p w14:paraId="13F83408" w14:textId="424431A8" w:rsidR="003639B9" w:rsidRPr="00D52751" w:rsidRDefault="00854DE2" w:rsidP="00854DE2">
      <w:pPr>
        <w:suppressAutoHyphens w:val="0"/>
        <w:autoSpaceDE w:val="0"/>
        <w:autoSpaceDN w:val="0"/>
        <w:adjustRightInd w:val="0"/>
        <w:jc w:val="center"/>
        <w:rPr>
          <w:rFonts w:asciiTheme="minorHAnsi" w:hAnsiTheme="minorHAnsi" w:cstheme="minorHAnsi"/>
          <w:b/>
          <w:sz w:val="22"/>
          <w:szCs w:val="22"/>
        </w:rPr>
      </w:pPr>
      <w:r w:rsidRPr="00854DE2">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5D488A14" w14:textId="77777777" w:rsidR="007D3806" w:rsidRDefault="007D3806" w:rsidP="005944BD">
      <w:pPr>
        <w:tabs>
          <w:tab w:val="left" w:pos="4380"/>
        </w:tabs>
        <w:ind w:right="513"/>
        <w:rPr>
          <w:rFonts w:asciiTheme="minorHAnsi" w:hAnsiTheme="minorHAnsi" w:cstheme="minorHAnsi"/>
          <w:i/>
          <w:sz w:val="22"/>
          <w:szCs w:val="22"/>
        </w:rPr>
      </w:pPr>
    </w:p>
    <w:p w14:paraId="744632C0" w14:textId="77777777" w:rsidR="00854DE2" w:rsidRDefault="00854DE2" w:rsidP="005944BD">
      <w:pPr>
        <w:tabs>
          <w:tab w:val="left" w:pos="4380"/>
        </w:tabs>
        <w:ind w:right="513"/>
        <w:rPr>
          <w:rFonts w:asciiTheme="minorHAnsi" w:hAnsiTheme="minorHAnsi" w:cstheme="minorHAnsi"/>
          <w:sz w:val="22"/>
          <w:szCs w:val="22"/>
        </w:rPr>
      </w:pPr>
    </w:p>
    <w:p w14:paraId="4EB6ED55" w14:textId="5CF649A0" w:rsidR="00F062AD" w:rsidRPr="008E74EF" w:rsidRDefault="008E18ED"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03.10.2024</w:t>
      </w:r>
      <w:r w:rsidR="006442F4" w:rsidRPr="008E74EF">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7D3CE57D" w14:textId="40CCF3EB"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243CF070"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ul. Otyńska 6</w:t>
      </w:r>
    </w:p>
    <w:p w14:paraId="50E0AE43"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54-426 Wrocław</w:t>
      </w:r>
    </w:p>
    <w:p w14:paraId="568A154F"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 xml:space="preserve">NIP </w:t>
      </w:r>
      <w:r w:rsidRPr="009A6D59">
        <w:rPr>
          <w:rFonts w:asciiTheme="minorHAnsi" w:eastAsiaTheme="minorHAnsi" w:hAnsiTheme="minorHAnsi" w:cstheme="minorHAnsi"/>
          <w:sz w:val="22"/>
          <w:szCs w:val="22"/>
          <w:lang w:eastAsia="en-US"/>
        </w:rPr>
        <w:t>8942700977</w:t>
      </w:r>
    </w:p>
    <w:p w14:paraId="0A6050CB"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TEL. +48 71/ 373 79 77</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7DBCFCAB" w14:textId="1D4E6B2D"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56362CB2"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ul. Otyńska 6</w:t>
      </w:r>
    </w:p>
    <w:p w14:paraId="775D9D2D"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54-426 Wrocław</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54C38262"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 Janusz Borkowski</w:t>
      </w:r>
    </w:p>
    <w:p w14:paraId="6B6DD80B" w14:textId="77777777" w:rsidR="009A6D59"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Tel. +48 71/ 373 79 77</w:t>
      </w:r>
    </w:p>
    <w:p w14:paraId="1D94A3C2" w14:textId="1422B755" w:rsidR="003F57B5"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 xml:space="preserve">E-mail: </w:t>
      </w:r>
      <w:hyperlink r:id="rId8" w:history="1">
        <w:r w:rsidRPr="009A6D59">
          <w:rPr>
            <w:rStyle w:val="Hipercze"/>
            <w:rFonts w:asciiTheme="minorHAnsi" w:hAnsiTheme="minorHAnsi" w:cstheme="minorHAnsi"/>
            <w:sz w:val="22"/>
            <w:szCs w:val="22"/>
            <w:lang w:val="de-DE"/>
          </w:rPr>
          <w:t>biuro@zmmborkowscy.pl</w:t>
        </w:r>
      </w:hyperlink>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84E6D4F" w14:textId="0C7B5E3A" w:rsidR="00035146" w:rsidRPr="003A45B8" w:rsidRDefault="002F6B77" w:rsidP="003A45B8">
      <w:pPr>
        <w:rPr>
          <w:rFonts w:asciiTheme="minorHAnsi" w:hAnsiTheme="minorHAnsi" w:cstheme="minorHAnsi"/>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33282C" w:rsidRPr="0033282C">
        <w:rPr>
          <w:rFonts w:asciiTheme="minorHAnsi" w:hAnsiTheme="minorHAnsi" w:cstheme="minorHAnsi"/>
          <w:sz w:val="22"/>
          <w:szCs w:val="22"/>
        </w:rPr>
        <w:t>38400000-9 Przyrządy do badania właściwości fizycznych</w:t>
      </w:r>
    </w:p>
    <w:p w14:paraId="33C43A8E" w14:textId="77777777" w:rsidR="005944BD" w:rsidRPr="00EE211E" w:rsidRDefault="005944BD"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3395D2BE" w14:textId="77777777" w:rsidR="0017560B" w:rsidRPr="00EE211E"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15C29C91" w14:textId="77777777" w:rsidR="0017560B" w:rsidRPr="00EE211E" w:rsidRDefault="0017560B" w:rsidP="0017560B">
      <w:pPr>
        <w:tabs>
          <w:tab w:val="left" w:pos="4380"/>
        </w:tabs>
        <w:ind w:right="513"/>
        <w:rPr>
          <w:rFonts w:asciiTheme="minorHAnsi" w:hAnsiTheme="minorHAnsi" w:cstheme="minorHAnsi"/>
          <w:sz w:val="22"/>
          <w:szCs w:val="22"/>
        </w:rPr>
      </w:pPr>
    </w:p>
    <w:p w14:paraId="4EB832A8" w14:textId="77777777"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7E01FFE0" w:rsidR="00FC1E81" w:rsidRPr="00FC1E81" w:rsidRDefault="0065637D" w:rsidP="00FC1E81">
      <w:pPr>
        <w:pStyle w:val="Akapitzlist"/>
        <w:numPr>
          <w:ilvl w:val="0"/>
          <w:numId w:val="32"/>
        </w:numPr>
        <w:suppressAutoHyphens w:val="0"/>
        <w:spacing w:after="120" w:line="276" w:lineRule="auto"/>
        <w:ind w:left="714" w:hanging="357"/>
        <w:contextualSpacing/>
        <w:jc w:val="both"/>
        <w:rPr>
          <w:rFonts w:asciiTheme="minorHAnsi" w:hAnsiTheme="minorHAnsi" w:cstheme="minorHAnsi"/>
          <w:b/>
          <w:sz w:val="22"/>
          <w:szCs w:val="22"/>
        </w:rPr>
      </w:pPr>
      <w:r>
        <w:rPr>
          <w:rFonts w:asciiTheme="minorHAnsi" w:hAnsiTheme="minorHAnsi" w:cstheme="minorHAnsi"/>
          <w:sz w:val="22"/>
          <w:szCs w:val="22"/>
        </w:rPr>
        <w:t>Twardościomier</w:t>
      </w:r>
      <w:r w:rsidR="0033282C">
        <w:rPr>
          <w:rFonts w:asciiTheme="minorHAnsi" w:hAnsiTheme="minorHAnsi" w:cstheme="minorHAnsi"/>
          <w:sz w:val="22"/>
          <w:szCs w:val="22"/>
        </w:rPr>
        <w:t>z</w:t>
      </w:r>
    </w:p>
    <w:p w14:paraId="07566DFB" w14:textId="520EE037"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9A6D59" w:rsidRPr="009A6D59">
        <w:rPr>
          <w:rFonts w:asciiTheme="minorHAnsi" w:hAnsiTheme="minorHAnsi" w:cstheme="minorHAnsi"/>
          <w:sz w:val="22"/>
          <w:szCs w:val="22"/>
        </w:rPr>
        <w:t>Rozwój nowej generacji przekładni planetarnej z wykorzystaniem zaawansowanych materiałów i technologii produkcji</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2AA0F493" w:rsidR="00035146" w:rsidRPr="00200C61" w:rsidRDefault="0065637D" w:rsidP="00FC1E81">
      <w:pPr>
        <w:pStyle w:val="Akapitzlist"/>
        <w:numPr>
          <w:ilvl w:val="0"/>
          <w:numId w:val="32"/>
        </w:numPr>
        <w:spacing w:after="120"/>
        <w:ind w:left="714" w:hanging="357"/>
        <w:jc w:val="both"/>
        <w:rPr>
          <w:rFonts w:asciiTheme="minorHAnsi" w:hAnsiTheme="minorHAnsi" w:cstheme="minorHAnsi"/>
          <w:sz w:val="22"/>
          <w:szCs w:val="22"/>
        </w:rPr>
      </w:pPr>
      <w:r w:rsidRPr="0065637D">
        <w:rPr>
          <w:rFonts w:asciiTheme="minorHAnsi" w:hAnsiTheme="minorHAnsi" w:cstheme="minorHAnsi"/>
          <w:sz w:val="22"/>
          <w:szCs w:val="22"/>
        </w:rPr>
        <w:t>Twardościomierz</w:t>
      </w: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798F7DFC"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A17C778" w14:textId="77777777" w:rsidR="009A6D59" w:rsidRDefault="009A6D59"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lastRenderedPageBreak/>
        <w:t>Nie dopuszcza się możliwości złożenia oferty wariantowej.</w:t>
      </w:r>
    </w:p>
    <w:p w14:paraId="460AD5DD" w14:textId="1438AE77" w:rsidR="002B474B" w:rsidRPr="005010B2" w:rsidRDefault="005944BD" w:rsidP="005944BD">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0D02B1DF"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Termin składania ofert</w:t>
      </w:r>
      <w:r w:rsidRPr="008E74EF">
        <w:rPr>
          <w:rFonts w:asciiTheme="minorHAnsi" w:hAnsiTheme="minorHAnsi" w:cstheme="minorHAnsi"/>
          <w:sz w:val="22"/>
          <w:szCs w:val="22"/>
        </w:rPr>
        <w:t>:</w:t>
      </w:r>
      <w:r w:rsidR="006622AD">
        <w:rPr>
          <w:rFonts w:asciiTheme="minorHAnsi" w:hAnsiTheme="minorHAnsi" w:cstheme="minorHAnsi"/>
          <w:sz w:val="22"/>
          <w:szCs w:val="22"/>
        </w:rPr>
        <w:t xml:space="preserve"> </w:t>
      </w:r>
      <w:r w:rsidR="008E18ED">
        <w:rPr>
          <w:rFonts w:asciiTheme="minorHAnsi" w:hAnsiTheme="minorHAnsi" w:cstheme="minorHAnsi"/>
          <w:sz w:val="22"/>
          <w:szCs w:val="22"/>
        </w:rPr>
        <w:t>10.10.2024r</w:t>
      </w:r>
      <w:r w:rsidR="006442F4" w:rsidRPr="008E74EF">
        <w:rPr>
          <w:rFonts w:asciiTheme="minorHAnsi" w:hAnsiTheme="minorHAnsi" w:cstheme="minorHAnsi"/>
          <w:sz w:val="22"/>
          <w:szCs w:val="22"/>
        </w:rPr>
        <w:t>.</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9"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38DCD01A" w14:textId="18411FAB" w:rsidR="009F1475" w:rsidRPr="00FC1E81" w:rsidRDefault="00274FEB" w:rsidP="00FC1E81">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472E986D" w14:textId="13A44D37"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619A5AEC" w14:textId="77777777" w:rsidR="00106904" w:rsidRPr="00EE211E"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Oferta na wykonanie zadań powinna zawierać co najmniej:</w:t>
      </w:r>
    </w:p>
    <w:p w14:paraId="799EFAF4" w14:textId="08BE4ED2" w:rsidR="00EE131B" w:rsidRPr="00EE131B" w:rsidRDefault="00EE131B" w:rsidP="001B16F5">
      <w:pPr>
        <w:pStyle w:val="Akapitzlist"/>
        <w:numPr>
          <w:ilvl w:val="1"/>
          <w:numId w:val="1"/>
        </w:numPr>
        <w:jc w:val="both"/>
        <w:rPr>
          <w:rFonts w:asciiTheme="minorHAnsi" w:hAnsiTheme="minorHAnsi" w:cstheme="minorHAnsi"/>
          <w:sz w:val="22"/>
          <w:szCs w:val="22"/>
        </w:rPr>
      </w:pPr>
      <w:r w:rsidRPr="00EE131B">
        <w:rPr>
          <w:rFonts w:asciiTheme="minorHAnsi" w:hAnsiTheme="minorHAnsi" w:cstheme="minorHAnsi"/>
          <w:sz w:val="22"/>
          <w:szCs w:val="22"/>
        </w:rPr>
        <w:t xml:space="preserve">cenę </w:t>
      </w:r>
    </w:p>
    <w:p w14:paraId="630E6012" w14:textId="77777777" w:rsidR="00106904" w:rsidRPr="00EE211E" w:rsidRDefault="005D1D17"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opis przedmiotu zapytania ofertowego</w:t>
      </w:r>
    </w:p>
    <w:p w14:paraId="39886F14" w14:textId="77777777" w:rsidR="00106904" w:rsidRPr="00EE211E" w:rsidRDefault="00106904"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 xml:space="preserve">czas </w:t>
      </w:r>
      <w:r w:rsidR="005D1D17" w:rsidRPr="00EE211E">
        <w:rPr>
          <w:rFonts w:asciiTheme="minorHAnsi" w:hAnsiTheme="minorHAnsi" w:cstheme="minorHAnsi"/>
          <w:sz w:val="22"/>
          <w:szCs w:val="22"/>
        </w:rPr>
        <w:t>dostawy</w:t>
      </w:r>
    </w:p>
    <w:p w14:paraId="7D3B2618" w14:textId="4D0ADA90" w:rsidR="00F775A0" w:rsidRDefault="00951A13" w:rsidP="00652FD1">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oferta sporządzona w języku polskim</w:t>
      </w:r>
    </w:p>
    <w:p w14:paraId="346FA399" w14:textId="6FDB2B31" w:rsidR="004555DD" w:rsidRPr="00FC1E81" w:rsidRDefault="004555DD" w:rsidP="00652FD1">
      <w:pPr>
        <w:numPr>
          <w:ilvl w:val="1"/>
          <w:numId w:val="1"/>
        </w:numPr>
        <w:jc w:val="both"/>
        <w:rPr>
          <w:rFonts w:asciiTheme="minorHAnsi" w:hAnsiTheme="minorHAnsi" w:cstheme="minorHAnsi"/>
          <w:sz w:val="22"/>
          <w:szCs w:val="22"/>
        </w:rPr>
      </w:pPr>
      <w:r>
        <w:rPr>
          <w:rFonts w:asciiTheme="minorHAnsi" w:hAnsiTheme="minorHAnsi" w:cstheme="minorHAnsi"/>
          <w:sz w:val="22"/>
          <w:szCs w:val="22"/>
        </w:rPr>
        <w:t>oferent może złożyć jedną ofertę</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7EE0E8D1" w14:textId="77777777" w:rsid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 xml:space="preserve">Pytania techniczne i formalne poprzez portal bazy konkurencyjności. Na pytania techniczne i formalne Zamawiający będzie udzielał odpowiedzi poprzez portal bazy konkurencyjności, pod warunkiem, że pytania wpłyną nie później niż na 2 dni przed datą ostateczną złożenia ofert. </w:t>
      </w:r>
    </w:p>
    <w:p w14:paraId="32EAD703" w14:textId="4C708AC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14:paraId="495D0E28" w14:textId="0613425E" w:rsidR="00BB5BA6" w:rsidRPr="006F770D"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lastRenderedPageBreak/>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3A1433C5" w14:textId="77777777" w:rsidR="0033282C" w:rsidRDefault="0033282C" w:rsidP="008E74EF">
      <w:pPr>
        <w:tabs>
          <w:tab w:val="left" w:pos="4380"/>
        </w:tabs>
        <w:ind w:right="510"/>
        <w:rPr>
          <w:rFonts w:asciiTheme="minorHAnsi" w:hAnsiTheme="minorHAnsi" w:cstheme="minorHAnsi"/>
          <w:b/>
          <w:sz w:val="22"/>
          <w:szCs w:val="22"/>
        </w:rPr>
      </w:pPr>
    </w:p>
    <w:p w14:paraId="7BF3A97C" w14:textId="2132EF54"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CCE98F9"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7A2DAF">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766D3C4A" w14:textId="77777777" w:rsidR="00810766" w:rsidRPr="00CB6142" w:rsidRDefault="00810766" w:rsidP="00810766">
      <w:pPr>
        <w:pStyle w:val="Akapitzlist"/>
        <w:numPr>
          <w:ilvl w:val="0"/>
          <w:numId w:val="31"/>
        </w:numPr>
        <w:suppressAutoHyphens w:val="0"/>
        <w:spacing w:after="120" w:line="276" w:lineRule="auto"/>
        <w:ind w:left="714" w:hanging="357"/>
        <w:rPr>
          <w:rFonts w:asciiTheme="minorHAnsi" w:hAnsiTheme="minorHAnsi" w:cstheme="minorHAnsi"/>
          <w:sz w:val="22"/>
          <w:szCs w:val="22"/>
          <w:lang w:eastAsia="en-US"/>
        </w:rPr>
      </w:pPr>
      <w:r w:rsidRPr="00CB6142">
        <w:rPr>
          <w:rFonts w:asciiTheme="minorHAnsi" w:hAnsiTheme="minorHAnsi" w:cstheme="minorHAnsi"/>
          <w:b/>
          <w:sz w:val="22"/>
          <w:szCs w:val="22"/>
        </w:rPr>
        <w:t xml:space="preserve">Cena – </w:t>
      </w:r>
      <w:r w:rsidRPr="00CB6142">
        <w:rPr>
          <w:rFonts w:asciiTheme="minorHAnsi" w:hAnsiTheme="minorHAnsi" w:cstheme="minorHAnsi"/>
          <w:b/>
          <w:sz w:val="22"/>
          <w:szCs w:val="22"/>
          <w:lang w:eastAsia="pl-PL"/>
        </w:rPr>
        <w:t>Ceny ofert brutto</w:t>
      </w:r>
      <w:r w:rsidRPr="00CB6142">
        <w:rPr>
          <w:rFonts w:asciiTheme="minorHAnsi" w:hAnsiTheme="minorHAnsi" w:cstheme="minorHAnsi"/>
          <w:sz w:val="22"/>
          <w:szCs w:val="22"/>
          <w:lang w:eastAsia="pl-PL"/>
        </w:rPr>
        <w:t xml:space="preserve"> (waga 40 %) będą obliczone zgodnie z poniższym wzorem:</w:t>
      </w:r>
    </w:p>
    <w:p w14:paraId="57AEE807" w14:textId="77777777" w:rsidR="00810766" w:rsidRPr="00CB6142" w:rsidRDefault="00810766" w:rsidP="00810766">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Cn</w:t>
      </w:r>
    </w:p>
    <w:p w14:paraId="6C084C33" w14:textId="77777777" w:rsidR="00810766" w:rsidRPr="00CB6142" w:rsidRDefault="00810766" w:rsidP="00810766">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 = ------------------- x 40</w:t>
      </w:r>
    </w:p>
    <w:p w14:paraId="156043CE" w14:textId="77777777" w:rsidR="00810766" w:rsidRPr="00CB6142" w:rsidRDefault="00810766" w:rsidP="00810766">
      <w:pPr>
        <w:autoSpaceDE w:val="0"/>
        <w:autoSpaceDN w:val="0"/>
        <w:ind w:left="993"/>
        <w:rPr>
          <w:rFonts w:asciiTheme="minorHAnsi" w:hAnsiTheme="minorHAnsi"/>
          <w:bCs/>
          <w:sz w:val="22"/>
          <w:szCs w:val="22"/>
          <w:lang w:eastAsia="pl-PL"/>
        </w:rPr>
      </w:pPr>
      <w:r w:rsidRPr="00CB6142">
        <w:rPr>
          <w:rFonts w:asciiTheme="minorHAnsi" w:hAnsiTheme="minorHAnsi"/>
          <w:bCs/>
          <w:sz w:val="22"/>
          <w:szCs w:val="22"/>
          <w:lang w:eastAsia="pl-PL"/>
        </w:rPr>
        <w:t>                                                    Co</w:t>
      </w:r>
    </w:p>
    <w:p w14:paraId="2915F24E" w14:textId="77777777" w:rsidR="00810766" w:rsidRPr="00CB6142" w:rsidRDefault="00810766" w:rsidP="00810766">
      <w:pPr>
        <w:autoSpaceDE w:val="0"/>
        <w:autoSpaceDN w:val="0"/>
        <w:rPr>
          <w:rFonts w:asciiTheme="minorHAnsi" w:hAnsiTheme="minorHAnsi"/>
          <w:bCs/>
          <w:sz w:val="22"/>
          <w:szCs w:val="22"/>
          <w:lang w:eastAsia="pl-PL"/>
        </w:rPr>
      </w:pPr>
    </w:p>
    <w:p w14:paraId="49FD6437" w14:textId="77777777" w:rsidR="00810766" w:rsidRPr="00CB6142" w:rsidRDefault="00810766" w:rsidP="00810766">
      <w:pPr>
        <w:autoSpaceDE w:val="0"/>
        <w:autoSpaceDN w:val="0"/>
        <w:ind w:firstLine="708"/>
        <w:rPr>
          <w:rFonts w:asciiTheme="minorHAnsi" w:hAnsiTheme="minorHAnsi"/>
          <w:sz w:val="22"/>
          <w:szCs w:val="22"/>
          <w:lang w:eastAsia="pl-PL"/>
        </w:rPr>
      </w:pPr>
      <w:r w:rsidRPr="00CB6142">
        <w:rPr>
          <w:rFonts w:asciiTheme="minorHAnsi" w:hAnsiTheme="minorHAnsi"/>
          <w:sz w:val="22"/>
          <w:szCs w:val="22"/>
          <w:lang w:eastAsia="pl-PL"/>
        </w:rPr>
        <w:t>gdzie:</w:t>
      </w:r>
    </w:p>
    <w:p w14:paraId="18FA6F92" w14:textId="77777777" w:rsidR="00810766" w:rsidRPr="00CB6142" w:rsidRDefault="00810766" w:rsidP="00810766">
      <w:pPr>
        <w:autoSpaceDE w:val="0"/>
        <w:autoSpaceDN w:val="0"/>
        <w:ind w:left="709"/>
        <w:rPr>
          <w:rFonts w:asciiTheme="minorHAnsi" w:hAnsiTheme="minorHAnsi"/>
          <w:sz w:val="22"/>
          <w:szCs w:val="22"/>
          <w:lang w:eastAsia="pl-PL"/>
        </w:rPr>
      </w:pPr>
      <w:r w:rsidRPr="00CB6142">
        <w:rPr>
          <w:rFonts w:asciiTheme="minorHAnsi" w:hAnsiTheme="minorHAnsi"/>
          <w:b/>
          <w:bCs/>
          <w:i/>
          <w:iCs/>
          <w:sz w:val="22"/>
          <w:szCs w:val="22"/>
          <w:lang w:eastAsia="pl-PL"/>
        </w:rPr>
        <w:t xml:space="preserve">C </w:t>
      </w:r>
      <w:r w:rsidRPr="00CB6142">
        <w:rPr>
          <w:rFonts w:asciiTheme="minorHAnsi" w:hAnsiTheme="minorHAnsi"/>
          <w:sz w:val="22"/>
          <w:szCs w:val="22"/>
          <w:lang w:eastAsia="pl-PL"/>
        </w:rPr>
        <w:t>– oznacza ilość punktów uzyskanych w kryterium „cena oferty brutto” (z dokładnością do dwóch miejsc po przecinku)</w:t>
      </w:r>
    </w:p>
    <w:p w14:paraId="5A96E27E" w14:textId="77777777" w:rsidR="00810766" w:rsidRPr="00CB6142" w:rsidRDefault="00810766" w:rsidP="00810766">
      <w:pPr>
        <w:autoSpaceDE w:val="0"/>
        <w:autoSpaceDN w:val="0"/>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CN </w:t>
      </w:r>
      <w:r w:rsidRPr="00CB6142">
        <w:rPr>
          <w:rFonts w:asciiTheme="minorHAnsi" w:hAnsiTheme="minorHAnsi"/>
          <w:sz w:val="22"/>
          <w:szCs w:val="22"/>
          <w:lang w:eastAsia="pl-PL"/>
        </w:rPr>
        <w:t>– oznacza łączną cenę brutto najtańszej z ofert.</w:t>
      </w:r>
    </w:p>
    <w:p w14:paraId="697BED4A" w14:textId="77777777" w:rsidR="00810766" w:rsidRPr="00CB6142" w:rsidRDefault="00810766" w:rsidP="00810766">
      <w:pPr>
        <w:spacing w:line="360" w:lineRule="auto"/>
        <w:ind w:firstLine="708"/>
        <w:rPr>
          <w:rFonts w:asciiTheme="minorHAnsi" w:hAnsiTheme="minorHAnsi"/>
          <w:sz w:val="22"/>
          <w:szCs w:val="22"/>
          <w:lang w:eastAsia="pl-PL"/>
        </w:rPr>
      </w:pPr>
      <w:r w:rsidRPr="00CB6142">
        <w:rPr>
          <w:rFonts w:asciiTheme="minorHAnsi" w:hAnsiTheme="minorHAnsi"/>
          <w:b/>
          <w:bCs/>
          <w:i/>
          <w:iCs/>
          <w:sz w:val="22"/>
          <w:szCs w:val="22"/>
          <w:lang w:eastAsia="pl-PL"/>
        </w:rPr>
        <w:t xml:space="preserve">Co </w:t>
      </w:r>
      <w:r w:rsidRPr="00CB6142">
        <w:rPr>
          <w:rFonts w:asciiTheme="minorHAnsi" w:hAnsiTheme="minorHAnsi"/>
          <w:sz w:val="22"/>
          <w:szCs w:val="22"/>
          <w:lang w:eastAsia="pl-PL"/>
        </w:rPr>
        <w:t xml:space="preserve">– oznacza łączną cenę brutto ocenianej oferty. </w:t>
      </w:r>
    </w:p>
    <w:p w14:paraId="524B10D7" w14:textId="77777777" w:rsidR="00810766" w:rsidRPr="00CB6142" w:rsidRDefault="00810766" w:rsidP="00810766">
      <w:pPr>
        <w:pStyle w:val="Akapitzlist"/>
        <w:numPr>
          <w:ilvl w:val="0"/>
          <w:numId w:val="31"/>
        </w:numPr>
        <w:suppressAutoHyphens w:val="0"/>
        <w:rPr>
          <w:rFonts w:ascii="Calibri" w:hAnsi="Calibri"/>
          <w:sz w:val="22"/>
          <w:szCs w:val="22"/>
          <w:lang w:eastAsia="en-US"/>
        </w:rPr>
      </w:pPr>
      <w:r w:rsidRPr="00CB6142">
        <w:rPr>
          <w:rFonts w:ascii="Calibri" w:hAnsi="Calibri"/>
          <w:b/>
          <w:sz w:val="22"/>
          <w:szCs w:val="22"/>
        </w:rPr>
        <w:t>Gwarancja</w:t>
      </w:r>
      <w:r w:rsidRPr="00CB6142">
        <w:rPr>
          <w:rFonts w:ascii="Calibri" w:hAnsi="Calibri"/>
          <w:sz w:val="22"/>
          <w:szCs w:val="22"/>
        </w:rPr>
        <w:t xml:space="preserve"> </w:t>
      </w:r>
      <w:r w:rsidRPr="00CB6142">
        <w:rPr>
          <w:rFonts w:ascii="Calibri" w:hAnsi="Calibri"/>
          <w:b/>
          <w:bCs/>
          <w:sz w:val="22"/>
          <w:szCs w:val="22"/>
        </w:rPr>
        <w:t>na maszyny</w:t>
      </w:r>
      <w:r w:rsidRPr="00CB6142">
        <w:rPr>
          <w:rFonts w:ascii="Calibri" w:hAnsi="Calibri"/>
          <w:sz w:val="22"/>
          <w:szCs w:val="22"/>
        </w:rPr>
        <w:t xml:space="preserve"> – </w:t>
      </w:r>
      <w:r w:rsidRPr="00CB6142">
        <w:rPr>
          <w:rFonts w:ascii="Calibri" w:hAnsi="Calibri"/>
          <w:sz w:val="22"/>
          <w:szCs w:val="22"/>
          <w:lang w:eastAsia="pl-PL"/>
        </w:rPr>
        <w:t>Gwarancja w miesiącach (waga 30 %) będą obliczone zgodnie z poniższym wzorem.</w:t>
      </w:r>
    </w:p>
    <w:p w14:paraId="24D1E398" w14:textId="77777777" w:rsidR="00810766" w:rsidRPr="00CB6142" w:rsidRDefault="00810766" w:rsidP="00810766">
      <w:pPr>
        <w:autoSpaceDE w:val="0"/>
        <w:autoSpaceDN w:val="0"/>
        <w:ind w:left="993"/>
        <w:rPr>
          <w:rFonts w:ascii="Calibri" w:hAnsi="Calibri"/>
          <w:bCs/>
          <w:sz w:val="22"/>
          <w:szCs w:val="22"/>
          <w:lang w:eastAsia="pl-PL"/>
        </w:rPr>
      </w:pPr>
      <w:r w:rsidRPr="00CB6142">
        <w:rPr>
          <w:rFonts w:ascii="Calibri" w:hAnsi="Calibri"/>
          <w:bCs/>
          <w:sz w:val="22"/>
          <w:szCs w:val="22"/>
          <w:lang w:eastAsia="pl-PL"/>
        </w:rPr>
        <w:t>                                                    Go</w:t>
      </w:r>
    </w:p>
    <w:p w14:paraId="23150FBE" w14:textId="77777777" w:rsidR="00810766" w:rsidRPr="00CB6142" w:rsidRDefault="00810766" w:rsidP="00810766">
      <w:pPr>
        <w:suppressAutoHyphens w:val="0"/>
        <w:ind w:left="993"/>
        <w:rPr>
          <w:sz w:val="22"/>
          <w:szCs w:val="22"/>
          <w:lang w:eastAsia="pl-PL"/>
        </w:rPr>
      </w:pPr>
      <w:r w:rsidRPr="00CB6142">
        <w:rPr>
          <w:rFonts w:ascii="Calibri" w:hAnsi="Calibri"/>
          <w:bCs/>
          <w:sz w:val="22"/>
          <w:szCs w:val="22"/>
          <w:lang w:eastAsia="pl-PL"/>
        </w:rPr>
        <w:t>                                    G = ------------------- x 30</w:t>
      </w:r>
    </w:p>
    <w:p w14:paraId="7A09B779" w14:textId="77777777" w:rsidR="00810766" w:rsidRPr="00CB6142" w:rsidRDefault="00810766" w:rsidP="00810766">
      <w:pPr>
        <w:autoSpaceDE w:val="0"/>
        <w:autoSpaceDN w:val="0"/>
        <w:ind w:left="993"/>
        <w:rPr>
          <w:rFonts w:ascii="Calibri" w:hAnsi="Calibri"/>
          <w:bCs/>
          <w:sz w:val="22"/>
          <w:szCs w:val="22"/>
          <w:lang w:eastAsia="pl-PL"/>
        </w:rPr>
      </w:pPr>
      <w:r w:rsidRPr="00CB6142">
        <w:rPr>
          <w:rFonts w:ascii="Calibri" w:hAnsi="Calibri"/>
          <w:bCs/>
          <w:sz w:val="22"/>
          <w:szCs w:val="22"/>
          <w:lang w:eastAsia="pl-PL"/>
        </w:rPr>
        <w:t>                                                    GN</w:t>
      </w:r>
    </w:p>
    <w:p w14:paraId="61D099C9" w14:textId="77777777" w:rsidR="00810766" w:rsidRPr="00CB6142" w:rsidRDefault="00810766" w:rsidP="00810766">
      <w:pPr>
        <w:autoSpaceDE w:val="0"/>
        <w:autoSpaceDN w:val="0"/>
        <w:ind w:left="709"/>
        <w:rPr>
          <w:rFonts w:ascii="Calibri" w:hAnsi="Calibri"/>
          <w:sz w:val="22"/>
          <w:szCs w:val="22"/>
          <w:lang w:eastAsia="pl-PL"/>
        </w:rPr>
      </w:pPr>
      <w:r w:rsidRPr="00CB6142">
        <w:rPr>
          <w:rFonts w:ascii="Calibri" w:hAnsi="Calibri"/>
          <w:sz w:val="22"/>
          <w:szCs w:val="22"/>
          <w:lang w:eastAsia="pl-PL"/>
        </w:rPr>
        <w:t>gdzie:</w:t>
      </w:r>
    </w:p>
    <w:p w14:paraId="1AA8A58A" w14:textId="77777777" w:rsidR="00810766" w:rsidRPr="00CB6142" w:rsidRDefault="00810766" w:rsidP="00810766">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G</w:t>
      </w:r>
      <w:r w:rsidRPr="00CB6142">
        <w:rPr>
          <w:rFonts w:ascii="Calibri" w:hAnsi="Calibri"/>
          <w:sz w:val="22"/>
          <w:szCs w:val="22"/>
          <w:lang w:eastAsia="pl-PL"/>
        </w:rPr>
        <w:t>– oznacza ilość punktów uzyskanych w kryterium „Gwarancja na maszynę” (z dokładnością do dwóch miejsc po przecinku)</w:t>
      </w:r>
    </w:p>
    <w:p w14:paraId="52E359BA" w14:textId="77777777" w:rsidR="00810766" w:rsidRPr="00CB6142" w:rsidRDefault="00810766" w:rsidP="00810766">
      <w:pPr>
        <w:autoSpaceDE w:val="0"/>
        <w:autoSpaceDN w:val="0"/>
        <w:ind w:left="709"/>
        <w:rPr>
          <w:rFonts w:ascii="Calibri" w:hAnsi="Calibri"/>
          <w:sz w:val="22"/>
          <w:szCs w:val="22"/>
          <w:lang w:eastAsia="pl-PL"/>
        </w:rPr>
      </w:pPr>
      <w:r w:rsidRPr="00CB6142">
        <w:rPr>
          <w:rFonts w:ascii="Calibri" w:hAnsi="Calibri"/>
          <w:b/>
          <w:bCs/>
          <w:i/>
          <w:iCs/>
          <w:sz w:val="22"/>
          <w:szCs w:val="22"/>
          <w:lang w:eastAsia="pl-PL"/>
        </w:rPr>
        <w:t xml:space="preserve">GN </w:t>
      </w:r>
      <w:r w:rsidRPr="00CB6142">
        <w:rPr>
          <w:rFonts w:ascii="Calibri" w:hAnsi="Calibri"/>
          <w:sz w:val="22"/>
          <w:szCs w:val="22"/>
          <w:lang w:eastAsia="pl-PL"/>
        </w:rPr>
        <w:t>– oznacza najdłuższy termin gwarancji.</w:t>
      </w:r>
    </w:p>
    <w:p w14:paraId="76F6100E" w14:textId="77777777" w:rsidR="00810766" w:rsidRPr="00CB6142" w:rsidRDefault="00810766" w:rsidP="00810766">
      <w:pPr>
        <w:ind w:left="709"/>
        <w:jc w:val="both"/>
        <w:rPr>
          <w:rFonts w:ascii="Calibri" w:hAnsi="Calibri"/>
          <w:sz w:val="22"/>
          <w:szCs w:val="22"/>
          <w:lang w:eastAsia="pl-PL"/>
        </w:rPr>
      </w:pPr>
      <w:r w:rsidRPr="00CB6142">
        <w:rPr>
          <w:rFonts w:ascii="Calibri" w:hAnsi="Calibri"/>
          <w:b/>
          <w:bCs/>
          <w:i/>
          <w:iCs/>
          <w:sz w:val="22"/>
          <w:szCs w:val="22"/>
          <w:lang w:eastAsia="pl-PL"/>
        </w:rPr>
        <w:t xml:space="preserve">Go </w:t>
      </w:r>
      <w:r w:rsidRPr="00CB6142">
        <w:rPr>
          <w:rFonts w:ascii="Calibri" w:hAnsi="Calibri"/>
          <w:sz w:val="22"/>
          <w:szCs w:val="22"/>
          <w:lang w:eastAsia="pl-PL"/>
        </w:rPr>
        <w:t>– oznacza termin gwarancji z ocenianej oferty.</w:t>
      </w:r>
    </w:p>
    <w:p w14:paraId="58D2E0F8" w14:textId="77777777" w:rsidR="00810766" w:rsidRPr="00CB6142" w:rsidRDefault="00810766" w:rsidP="00810766">
      <w:pPr>
        <w:ind w:left="709"/>
        <w:jc w:val="both"/>
        <w:rPr>
          <w:rFonts w:ascii="Calibri" w:hAnsi="Calibri"/>
          <w:sz w:val="22"/>
          <w:szCs w:val="22"/>
          <w:lang w:eastAsia="pl-PL"/>
        </w:rPr>
      </w:pPr>
    </w:p>
    <w:p w14:paraId="2D0D7BE9" w14:textId="16687F51" w:rsidR="00810766" w:rsidRDefault="00810766" w:rsidP="00810766">
      <w:pPr>
        <w:ind w:firstLine="708"/>
        <w:rPr>
          <w:rFonts w:ascii="Calibri" w:hAnsi="Calibri"/>
          <w:bCs/>
          <w:sz w:val="22"/>
          <w:szCs w:val="22"/>
        </w:rPr>
      </w:pPr>
      <w:r w:rsidRPr="00CB6142">
        <w:rPr>
          <w:rFonts w:ascii="Calibri" w:hAnsi="Calibri"/>
          <w:bCs/>
          <w:sz w:val="22"/>
          <w:szCs w:val="22"/>
        </w:rPr>
        <w:t xml:space="preserve">Przy czym minimalna wymagana gwarancja to </w:t>
      </w:r>
      <w:r>
        <w:rPr>
          <w:rFonts w:ascii="Calibri" w:hAnsi="Calibri"/>
          <w:bCs/>
          <w:sz w:val="22"/>
          <w:szCs w:val="22"/>
        </w:rPr>
        <w:t>12</w:t>
      </w:r>
      <w:r w:rsidRPr="00CB6142">
        <w:rPr>
          <w:rFonts w:ascii="Calibri" w:hAnsi="Calibri"/>
          <w:bCs/>
          <w:sz w:val="22"/>
          <w:szCs w:val="22"/>
        </w:rPr>
        <w:t xml:space="preserve"> miesiące.</w:t>
      </w:r>
    </w:p>
    <w:p w14:paraId="21BC651C" w14:textId="77777777" w:rsidR="00810766" w:rsidRPr="00CB6142" w:rsidRDefault="00810766" w:rsidP="00810766">
      <w:pPr>
        <w:rPr>
          <w:rFonts w:ascii="Calibri" w:hAnsi="Calibri"/>
          <w:bCs/>
          <w:sz w:val="22"/>
          <w:szCs w:val="22"/>
        </w:rPr>
      </w:pPr>
    </w:p>
    <w:p w14:paraId="7957701C" w14:textId="77777777" w:rsidR="00810766" w:rsidRPr="00CB6142" w:rsidRDefault="00810766" w:rsidP="00810766">
      <w:pPr>
        <w:pStyle w:val="Akapitzlist"/>
        <w:numPr>
          <w:ilvl w:val="0"/>
          <w:numId w:val="31"/>
        </w:numPr>
        <w:rPr>
          <w:rFonts w:asciiTheme="minorHAnsi" w:hAnsiTheme="minorHAnsi" w:cstheme="minorHAnsi"/>
          <w:sz w:val="22"/>
          <w:szCs w:val="22"/>
        </w:rPr>
      </w:pPr>
      <w:r w:rsidRPr="00CB6142">
        <w:rPr>
          <w:rFonts w:asciiTheme="minorHAnsi" w:hAnsiTheme="minorHAnsi" w:cstheme="minorHAnsi"/>
          <w:b/>
          <w:bCs/>
          <w:sz w:val="22"/>
          <w:szCs w:val="22"/>
        </w:rPr>
        <w:t>Kryterium środowiskowe</w:t>
      </w:r>
      <w:r w:rsidRPr="00CB6142">
        <w:rPr>
          <w:rFonts w:asciiTheme="minorHAnsi" w:hAnsiTheme="minorHAnsi" w:cstheme="minorHAnsi"/>
          <w:sz w:val="22"/>
          <w:szCs w:val="22"/>
        </w:rPr>
        <w:t xml:space="preserve"> (waga 30%) będzie obliczone zgodnie z poniższym:</w:t>
      </w:r>
    </w:p>
    <w:p w14:paraId="2A74D38A" w14:textId="77777777" w:rsidR="00810766" w:rsidRPr="00CB6142" w:rsidRDefault="00810766" w:rsidP="00810766">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Przedmiot oferty przewiduje jego wykonanie z materiałów podlegających recyclingowi – 30 pkt</w:t>
      </w:r>
    </w:p>
    <w:p w14:paraId="5EE4283A" w14:textId="77777777" w:rsidR="00810766" w:rsidRPr="00CB6142" w:rsidRDefault="00810766" w:rsidP="00810766">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 xml:space="preserve">Przedmiot oferty nie przewiduje jego wykonania z materiałów podlegających recyclingowi – </w:t>
      </w:r>
    </w:p>
    <w:p w14:paraId="71E823C4" w14:textId="77777777" w:rsidR="00810766" w:rsidRPr="00CB6142" w:rsidRDefault="00810766" w:rsidP="00810766">
      <w:pPr>
        <w:pStyle w:val="Akapitzlist"/>
        <w:ind w:left="720"/>
        <w:rPr>
          <w:rFonts w:asciiTheme="minorHAnsi" w:hAnsiTheme="minorHAnsi" w:cstheme="minorHAnsi"/>
          <w:sz w:val="22"/>
          <w:szCs w:val="22"/>
        </w:rPr>
      </w:pPr>
      <w:r w:rsidRPr="00CB6142">
        <w:rPr>
          <w:rFonts w:asciiTheme="minorHAnsi" w:hAnsiTheme="minorHAnsi" w:cstheme="minorHAnsi"/>
          <w:sz w:val="22"/>
          <w:szCs w:val="22"/>
        </w:rPr>
        <w:t>0 pkt</w:t>
      </w:r>
    </w:p>
    <w:p w14:paraId="04EE1AE3" w14:textId="77777777" w:rsidR="006D0FE5" w:rsidRPr="006D0FE5" w:rsidRDefault="006D0FE5" w:rsidP="008752ED">
      <w:pPr>
        <w:jc w:val="both"/>
        <w:rPr>
          <w:rFonts w:asciiTheme="minorHAnsi" w:eastAsia="Calibri" w:hAnsiTheme="minorHAnsi" w:cs="Calibri"/>
          <w:sz w:val="22"/>
          <w:szCs w:val="22"/>
        </w:rPr>
      </w:pPr>
    </w:p>
    <w:p w14:paraId="6D74C5CD" w14:textId="0C953BDD"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20634B">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4578D1">
      <w:pPr>
        <w:pStyle w:val="Akapitzlist"/>
        <w:numPr>
          <w:ilvl w:val="0"/>
          <w:numId w:val="5"/>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3AAC59C9" w14:textId="77777777" w:rsidR="00FC1E81" w:rsidRDefault="00FC1E81" w:rsidP="008E74EF">
      <w:pPr>
        <w:tabs>
          <w:tab w:val="left" w:pos="4380"/>
        </w:tabs>
        <w:ind w:right="510"/>
        <w:rPr>
          <w:rFonts w:asciiTheme="minorHAnsi" w:hAnsiTheme="minorHAnsi" w:cstheme="minorHAnsi"/>
          <w:b/>
          <w:sz w:val="22"/>
          <w:szCs w:val="22"/>
        </w:rPr>
      </w:pPr>
    </w:p>
    <w:p w14:paraId="632A544D" w14:textId="77777777" w:rsidR="00810766" w:rsidRDefault="00810766" w:rsidP="008E74EF">
      <w:pPr>
        <w:tabs>
          <w:tab w:val="left" w:pos="4380"/>
        </w:tabs>
        <w:ind w:right="510"/>
        <w:rPr>
          <w:rFonts w:asciiTheme="minorHAnsi" w:hAnsiTheme="minorHAnsi" w:cstheme="minorHAnsi"/>
          <w:b/>
          <w:sz w:val="22"/>
          <w:szCs w:val="22"/>
        </w:rPr>
      </w:pPr>
    </w:p>
    <w:p w14:paraId="59F9E83C" w14:textId="77777777" w:rsidR="00810766" w:rsidRDefault="00810766" w:rsidP="008E74EF">
      <w:pPr>
        <w:tabs>
          <w:tab w:val="left" w:pos="4380"/>
        </w:tabs>
        <w:ind w:right="510"/>
        <w:rPr>
          <w:rFonts w:asciiTheme="minorHAnsi" w:hAnsiTheme="minorHAnsi" w:cstheme="minorHAnsi"/>
          <w:b/>
          <w:sz w:val="22"/>
          <w:szCs w:val="22"/>
        </w:rPr>
      </w:pPr>
    </w:p>
    <w:p w14:paraId="6D6C42A9" w14:textId="77777777" w:rsidR="00810766" w:rsidRDefault="00810766" w:rsidP="008E74EF">
      <w:pPr>
        <w:tabs>
          <w:tab w:val="left" w:pos="4380"/>
        </w:tabs>
        <w:ind w:right="510"/>
        <w:rPr>
          <w:rFonts w:asciiTheme="minorHAnsi" w:hAnsiTheme="minorHAnsi" w:cstheme="minorHAnsi"/>
          <w:b/>
          <w:sz w:val="22"/>
          <w:szCs w:val="22"/>
        </w:rPr>
      </w:pPr>
    </w:p>
    <w:p w14:paraId="40027853" w14:textId="4300D419"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lastRenderedPageBreak/>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244A4E6E"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01565D">
        <w:rPr>
          <w:rFonts w:asciiTheme="minorHAnsi" w:eastAsiaTheme="minorHAnsi" w:hAnsiTheme="minorHAnsi" w:cstheme="minorHAnsi"/>
          <w:sz w:val="22"/>
          <w:szCs w:val="22"/>
          <w:lang w:eastAsia="en-US"/>
        </w:rPr>
        <w:t xml:space="preserve">Termin dostawy: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19576C" w:rsidRPr="0019576C">
        <w:rPr>
          <w:rFonts w:asciiTheme="minorHAnsi" w:eastAsiaTheme="minorHAnsi" w:hAnsiTheme="minorHAnsi" w:cstheme="minorHAnsi"/>
          <w:sz w:val="22"/>
          <w:szCs w:val="22"/>
          <w:lang w:eastAsia="en-US"/>
        </w:rPr>
        <w:t>30.04.2026r</w:t>
      </w:r>
      <w:r w:rsidR="0033282C" w:rsidRPr="0019576C">
        <w:rPr>
          <w:rFonts w:asciiTheme="minorHAnsi" w:eastAsiaTheme="minorHAnsi" w:hAnsiTheme="minorHAnsi" w:cstheme="minorHAnsi"/>
          <w:sz w:val="22"/>
          <w:szCs w:val="22"/>
          <w:lang w:eastAsia="en-US"/>
        </w:rPr>
        <w:t>.</w:t>
      </w:r>
    </w:p>
    <w:p w14:paraId="029CF892" w14:textId="6E41B977" w:rsidR="00FA69B9" w:rsidRDefault="00545794" w:rsidP="009A6D59">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0" w:name="_Toc354391752"/>
      <w:bookmarkStart w:id="1" w:name="_Toc384818348"/>
      <w:r w:rsidR="00C92ABD" w:rsidRPr="007A2DAF">
        <w:rPr>
          <w:rFonts w:asciiTheme="minorHAnsi" w:hAnsiTheme="minorHAnsi" w:cstheme="minorHAnsi"/>
          <w:sz w:val="22"/>
          <w:szCs w:val="22"/>
        </w:rPr>
        <w:t xml:space="preserve"> </w:t>
      </w:r>
      <w:bookmarkEnd w:id="0"/>
      <w:bookmarkEnd w:id="1"/>
      <w:r w:rsidR="009A6D59" w:rsidRPr="009A6D59">
        <w:rPr>
          <w:rFonts w:asciiTheme="minorHAnsi" w:hAnsiTheme="minorHAnsi" w:cstheme="minorHAnsi"/>
          <w:sz w:val="22"/>
          <w:szCs w:val="22"/>
        </w:rPr>
        <w:t>ul. Otyńska 6</w:t>
      </w:r>
      <w:r w:rsidR="009A6D59">
        <w:rPr>
          <w:rFonts w:asciiTheme="minorHAnsi" w:hAnsiTheme="minorHAnsi" w:cstheme="minorHAnsi"/>
          <w:sz w:val="22"/>
          <w:szCs w:val="22"/>
        </w:rPr>
        <w:t xml:space="preserve">; </w:t>
      </w:r>
      <w:r w:rsidR="009A6D59" w:rsidRPr="009A6D59">
        <w:rPr>
          <w:rFonts w:asciiTheme="minorHAnsi" w:hAnsiTheme="minorHAnsi" w:cstheme="minorHAnsi"/>
          <w:sz w:val="22"/>
          <w:szCs w:val="22"/>
        </w:rPr>
        <w:t>54-426 Wrocław</w:t>
      </w:r>
    </w:p>
    <w:p w14:paraId="2937267C" w14:textId="77777777" w:rsidR="00EF659F" w:rsidRDefault="00EF659F" w:rsidP="009A6D59">
      <w:pPr>
        <w:jc w:val="both"/>
        <w:rPr>
          <w:rFonts w:asciiTheme="minorHAnsi" w:hAnsiTheme="minorHAnsi" w:cstheme="minorHAnsi"/>
          <w:sz w:val="22"/>
          <w:szCs w:val="22"/>
        </w:rPr>
      </w:pPr>
    </w:p>
    <w:p w14:paraId="4BEB0086" w14:textId="77777777" w:rsid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00D57EEA" w14:textId="7449BD2B" w:rsidR="00EF659F" w:rsidRP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19727A27" w14:textId="77777777" w:rsidR="00EF659F" w:rsidRPr="00EF659F" w:rsidRDefault="00EF659F" w:rsidP="00EF659F">
      <w:pPr>
        <w:numPr>
          <w:ilvl w:val="1"/>
          <w:numId w:val="43"/>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w:t>
      </w:r>
      <w:r w:rsidRPr="00EF659F">
        <w:rPr>
          <w:rFonts w:ascii="Calibri" w:eastAsia="Calibri" w:hAnsi="Calibri" w:cs="Calibri"/>
          <w:color w:val="000000"/>
          <w:sz w:val="22"/>
          <w:szCs w:val="22"/>
        </w:rPr>
        <w:lastRenderedPageBreak/>
        <w:t>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E71BFA9"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Pr="00EF659F">
        <w:rPr>
          <w:rFonts w:ascii="Calibri" w:eastAsia="Calibri" w:hAnsi="Calibri" w:cs="Calibri"/>
          <w:color w:val="000000"/>
          <w:sz w:val="22"/>
          <w:szCs w:val="22"/>
        </w:rPr>
        <w:t>na lata 201</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10BDE7F9" w14:textId="77777777" w:rsid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087A597E" w14:textId="5A5F2FE9" w:rsidR="00EF659F" w:rsidRP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2" w:name="_Toc354391754"/>
      <w:bookmarkStart w:id="3"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4B72397" w14:textId="17BAAB8E" w:rsidR="00FA69B9"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50772CC3" w:rsidR="006F770D" w:rsidRDefault="006F770D"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nr 4 Oświadczenie</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lastRenderedPageBreak/>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3C777ABF" w14:textId="02C56C06" w:rsidR="00CC00C5"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342109">
        <w:rPr>
          <w:rFonts w:asciiTheme="minorHAnsi" w:hAnsiTheme="minorHAnsi" w:cstheme="minorHAnsi"/>
          <w:b/>
          <w:sz w:val="22"/>
          <w:szCs w:val="22"/>
        </w:rPr>
        <w:t xml:space="preserve">zakup, dostawa i </w:t>
      </w:r>
      <w:r w:rsidR="00FC1E81">
        <w:rPr>
          <w:rFonts w:asciiTheme="minorHAnsi" w:hAnsiTheme="minorHAnsi" w:cstheme="minorHAnsi"/>
          <w:b/>
          <w:sz w:val="22"/>
          <w:szCs w:val="22"/>
        </w:rPr>
        <w:t xml:space="preserve">montaż </w:t>
      </w:r>
      <w:r w:rsidR="0054202D">
        <w:rPr>
          <w:rFonts w:asciiTheme="minorHAnsi" w:hAnsiTheme="minorHAnsi" w:cstheme="minorHAnsi"/>
          <w:b/>
          <w:sz w:val="22"/>
          <w:szCs w:val="22"/>
        </w:rPr>
        <w:t>nowe</w:t>
      </w:r>
      <w:r w:rsidR="0033282C">
        <w:rPr>
          <w:rFonts w:asciiTheme="minorHAnsi" w:hAnsiTheme="minorHAnsi" w:cstheme="minorHAnsi"/>
          <w:b/>
          <w:sz w:val="22"/>
          <w:szCs w:val="22"/>
        </w:rPr>
        <w:t>go</w:t>
      </w:r>
      <w:r w:rsidR="0054202D">
        <w:rPr>
          <w:rFonts w:asciiTheme="minorHAnsi" w:hAnsiTheme="minorHAnsi" w:cstheme="minorHAnsi"/>
          <w:b/>
          <w:sz w:val="22"/>
          <w:szCs w:val="22"/>
        </w:rPr>
        <w:t xml:space="preserve"> </w:t>
      </w:r>
      <w:r w:rsidR="0065637D">
        <w:rPr>
          <w:rFonts w:asciiTheme="minorHAnsi" w:hAnsiTheme="minorHAnsi" w:cstheme="minorHAnsi"/>
          <w:b/>
          <w:sz w:val="22"/>
          <w:szCs w:val="22"/>
        </w:rPr>
        <w:t>twardościomierza</w:t>
      </w:r>
      <w:r w:rsidR="008C4B69" w:rsidRPr="008C4B69">
        <w:t xml:space="preserve"> </w:t>
      </w:r>
      <w:r w:rsidR="008C4B69">
        <w:rPr>
          <w:rFonts w:asciiTheme="minorHAnsi" w:hAnsiTheme="minorHAnsi" w:cstheme="minorHAnsi"/>
          <w:b/>
          <w:sz w:val="22"/>
          <w:szCs w:val="22"/>
        </w:rPr>
        <w:t>elektronicznego</w:t>
      </w:r>
      <w:r w:rsidR="008C4B69" w:rsidRPr="008C4B69">
        <w:rPr>
          <w:rFonts w:asciiTheme="minorHAnsi" w:hAnsiTheme="minorHAnsi" w:cstheme="minorHAnsi"/>
          <w:b/>
          <w:sz w:val="22"/>
          <w:szCs w:val="22"/>
        </w:rPr>
        <w:t xml:space="preserve"> ROCKWELLA</w:t>
      </w:r>
      <w:r w:rsidR="00FC1E81">
        <w:rPr>
          <w:rFonts w:asciiTheme="minorHAnsi" w:hAnsiTheme="minorHAnsi" w:cstheme="minorHAnsi"/>
          <w:b/>
          <w:sz w:val="22"/>
          <w:szCs w:val="22"/>
        </w:rPr>
        <w:t>.</w:t>
      </w:r>
    </w:p>
    <w:p w14:paraId="5B66EC24" w14:textId="77777777" w:rsidR="00AE3901" w:rsidRPr="00AE3901" w:rsidRDefault="00AE3901" w:rsidP="002E3B84">
      <w:pPr>
        <w:jc w:val="both"/>
        <w:rPr>
          <w:rFonts w:asciiTheme="minorHAnsi" w:hAnsiTheme="minorHAnsi" w:cstheme="minorHAnsi"/>
          <w:b/>
          <w:sz w:val="22"/>
          <w:szCs w:val="22"/>
        </w:rPr>
      </w:pPr>
    </w:p>
    <w:p w14:paraId="7774DEBC" w14:textId="3CA8FBF9"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minimalne)</w:t>
      </w:r>
      <w:r>
        <w:rPr>
          <w:rFonts w:asciiTheme="minorHAnsi" w:hAnsiTheme="minorHAnsi" w:cstheme="minorHAnsi"/>
          <w:b/>
          <w:sz w:val="22"/>
          <w:szCs w:val="22"/>
        </w:rPr>
        <w:t>:</w:t>
      </w:r>
    </w:p>
    <w:p w14:paraId="6E5FCE0B"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Obciążenia zadawane przez głowicę sprężynową w zakresie co najmniej 60-187.5 kgf</w:t>
      </w:r>
    </w:p>
    <w:p w14:paraId="6C7072FB"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Półautomatyczny cykl działania. Pomiar wyzwalany za pomocą dźwigni. Jedno pociągniecie dźwigni powoduje zadanie obciążenia wstępnego i pomiarowego. Po cofnięciu dźwigni wynik wyświetlany automatycznie na ekranie urządzenia</w:t>
      </w:r>
    </w:p>
    <w:p w14:paraId="30F7F21C"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xml:space="preserve">- Możliwość zmiany wartości obciążenia </w:t>
      </w:r>
    </w:p>
    <w:p w14:paraId="330FD771"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xml:space="preserve">- Wbudowany dotykowy ekran LCD </w:t>
      </w:r>
    </w:p>
    <w:p w14:paraId="01C8D78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urządzenie nie wymaga do działania komputera z systemem operacyjnym</w:t>
      </w:r>
    </w:p>
    <w:p w14:paraId="110128D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xml:space="preserve">- urządzenie pozwala badać twardość co najmniej zgodnie z metodami Rockwell’a (HRA, HRB, HRC, HRD, HRF, HRG) oraz Brinell’a HB30 (187,5/2,5),; kG/mm2; N/mm2; </w:t>
      </w:r>
    </w:p>
    <w:p w14:paraId="74888EEE"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xml:space="preserve">- odczyt twardości bezpośrednio na ekranie LCD, </w:t>
      </w:r>
    </w:p>
    <w:p w14:paraId="35E0349A"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xml:space="preserve">- możliwość analizy danych pomiarowych </w:t>
      </w:r>
    </w:p>
    <w:p w14:paraId="754EC066"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xml:space="preserve">- Możliwość archiwizacji danych pomiarowych w oprogramowaniu pomiarowym, ich przenoszenia do pamięci zewnętrznej  </w:t>
      </w:r>
    </w:p>
    <w:p w14:paraId="6937FBB1"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możliwość bezpośredniego podłączenie drukarki do twardościomierza i drukowanie raportu pomiarowego.</w:t>
      </w:r>
    </w:p>
    <w:p w14:paraId="23BFB235" w14:textId="6AC7293E"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możliwość archiwizacji co najmniej 400 plików, po 2500 wyników w każdym bez stosowania pamięci zewnętrznych</w:t>
      </w:r>
    </w:p>
    <w:p w14:paraId="0C246D3B"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Wymagana funkcja docisku próbki przed pomiarem, umożliwia wykonywanie testów na dużych przedmiotach, nawet bardzo wystających poza oś pomiarową bez konieczności stosowania podpór</w:t>
      </w:r>
    </w:p>
    <w:p w14:paraId="6C7F18F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możliwość montażu przedmiotu o wymiarach co najmniej:  wysokość przedmiotu: 270 mm, głębokość przedmiotu: 230 mm</w:t>
      </w:r>
    </w:p>
    <w:p w14:paraId="62EDC632"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możliwość badania części o ciężarze co najmniej 100 kg</w:t>
      </w:r>
    </w:p>
    <w:p w14:paraId="56D95FC7"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moduł elektroniczny spełniający poniższe wymagania</w:t>
      </w:r>
    </w:p>
    <w:p w14:paraId="6C3C398B"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o</w:t>
      </w:r>
      <w:r w:rsidRPr="0065637D">
        <w:rPr>
          <w:rFonts w:asciiTheme="minorHAnsi" w:hAnsiTheme="minorHAnsi" w:cstheme="minorHAnsi"/>
          <w:bCs/>
          <w:sz w:val="22"/>
          <w:szCs w:val="22"/>
        </w:rPr>
        <w:tab/>
        <w:t>wybór metody pomiarowej</w:t>
      </w:r>
    </w:p>
    <w:p w14:paraId="5D788B0C"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o</w:t>
      </w:r>
      <w:r w:rsidRPr="0065637D">
        <w:rPr>
          <w:rFonts w:asciiTheme="minorHAnsi" w:hAnsiTheme="minorHAnsi" w:cstheme="minorHAnsi"/>
          <w:bCs/>
          <w:sz w:val="22"/>
          <w:szCs w:val="22"/>
        </w:rPr>
        <w:tab/>
        <w:t>granice tolerancji</w:t>
      </w:r>
    </w:p>
    <w:p w14:paraId="747B2772"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o</w:t>
      </w:r>
      <w:r w:rsidRPr="0065637D">
        <w:rPr>
          <w:rFonts w:asciiTheme="minorHAnsi" w:hAnsiTheme="minorHAnsi" w:cstheme="minorHAnsi"/>
          <w:bCs/>
          <w:sz w:val="22"/>
          <w:szCs w:val="22"/>
        </w:rPr>
        <w:tab/>
        <w:t>obliczenie minimalnej grubości próbki</w:t>
      </w:r>
    </w:p>
    <w:p w14:paraId="33A52352"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lastRenderedPageBreak/>
        <w:t>o</w:t>
      </w:r>
      <w:r w:rsidRPr="0065637D">
        <w:rPr>
          <w:rFonts w:asciiTheme="minorHAnsi" w:hAnsiTheme="minorHAnsi" w:cstheme="minorHAnsi"/>
          <w:bCs/>
          <w:sz w:val="22"/>
          <w:szCs w:val="22"/>
        </w:rPr>
        <w:tab/>
        <w:t>kalibracje</w:t>
      </w:r>
    </w:p>
    <w:p w14:paraId="6148D1A3"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o</w:t>
      </w:r>
      <w:r w:rsidRPr="0065637D">
        <w:rPr>
          <w:rFonts w:asciiTheme="minorHAnsi" w:hAnsiTheme="minorHAnsi" w:cstheme="minorHAnsi"/>
          <w:bCs/>
          <w:sz w:val="22"/>
          <w:szCs w:val="22"/>
        </w:rPr>
        <w:tab/>
        <w:t>statystyka, histogramy</w:t>
      </w:r>
    </w:p>
    <w:p w14:paraId="419F33AE"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o</w:t>
      </w:r>
      <w:r w:rsidRPr="0065637D">
        <w:rPr>
          <w:rFonts w:asciiTheme="minorHAnsi" w:hAnsiTheme="minorHAnsi" w:cstheme="minorHAnsi"/>
          <w:bCs/>
          <w:sz w:val="22"/>
          <w:szCs w:val="22"/>
        </w:rPr>
        <w:tab/>
        <w:t>konfigurowanie wydruków</w:t>
      </w:r>
    </w:p>
    <w:p w14:paraId="138E6F6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urządzenie dostarczone co najmniej z:</w:t>
      </w:r>
    </w:p>
    <w:p w14:paraId="5A54B069"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diamentowym wgłębnikiem Rockwella,</w:t>
      </w:r>
    </w:p>
    <w:p w14:paraId="7E009EDB"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kulką Rockwella 1/16”,</w:t>
      </w:r>
    </w:p>
    <w:p w14:paraId="78DB3B4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 xml:space="preserve">kulką Brinella </w:t>
      </w:r>
      <w:r w:rsidRPr="0065637D">
        <w:rPr>
          <w:rFonts w:asciiTheme="minorHAnsi" w:hAnsiTheme="minorHAnsi" w:cstheme="minorHAnsi"/>
          <w:bCs/>
          <w:sz w:val="22"/>
          <w:szCs w:val="22"/>
        </w:rPr>
        <w:t> 2.5 mm,</w:t>
      </w:r>
    </w:p>
    <w:p w14:paraId="0D7E1F96"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zapasowymi kulkami 1/16,</w:t>
      </w:r>
    </w:p>
    <w:p w14:paraId="3A8E7CA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wzorcem twardości Rockwella HRC,</w:t>
      </w:r>
    </w:p>
    <w:p w14:paraId="07511798"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wzorcem twardości Brinella HB30,</w:t>
      </w:r>
    </w:p>
    <w:p w14:paraId="4D02DE89"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pokrowcem,</w:t>
      </w:r>
    </w:p>
    <w:p w14:paraId="02201014"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w:t>
      </w:r>
      <w:r w:rsidRPr="0065637D">
        <w:rPr>
          <w:rFonts w:asciiTheme="minorHAnsi" w:hAnsiTheme="minorHAnsi" w:cstheme="minorHAnsi"/>
          <w:bCs/>
          <w:sz w:val="22"/>
          <w:szCs w:val="22"/>
        </w:rPr>
        <w:tab/>
        <w:t>instrukcją obsługi w języku polskim.</w:t>
      </w:r>
    </w:p>
    <w:p w14:paraId="23158EBB" w14:textId="77777777" w:rsidR="0065637D" w:rsidRP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certyfikat CE w języku polskim</w:t>
      </w:r>
    </w:p>
    <w:p w14:paraId="4AFF5FB0" w14:textId="4B3F46C5" w:rsidR="0065637D" w:rsidRDefault="0065637D" w:rsidP="0065637D">
      <w:pPr>
        <w:suppressAutoHyphens w:val="0"/>
        <w:spacing w:after="200" w:line="276" w:lineRule="auto"/>
        <w:rPr>
          <w:rFonts w:asciiTheme="minorHAnsi" w:hAnsiTheme="minorHAnsi" w:cstheme="minorHAnsi"/>
          <w:bCs/>
          <w:sz w:val="22"/>
          <w:szCs w:val="22"/>
        </w:rPr>
      </w:pPr>
      <w:r w:rsidRPr="0065637D">
        <w:rPr>
          <w:rFonts w:asciiTheme="minorHAnsi" w:hAnsiTheme="minorHAnsi" w:cstheme="minorHAnsi"/>
          <w:bCs/>
          <w:sz w:val="22"/>
          <w:szCs w:val="22"/>
        </w:rPr>
        <w:t>- certyfikat kalibracji twardościomierza co najmniej dla skal HRC i HB30</w:t>
      </w:r>
    </w:p>
    <w:p w14:paraId="75DC7438" w14:textId="5BFB6045" w:rsidR="007A2DAF" w:rsidRDefault="0065637D" w:rsidP="0065637D">
      <w:pPr>
        <w:suppressAutoHyphens w:val="0"/>
        <w:spacing w:after="200" w:line="276" w:lineRule="auto"/>
        <w:rPr>
          <w:rFonts w:asciiTheme="minorHAnsi" w:hAnsiTheme="minorHAnsi" w:cstheme="minorHAnsi"/>
          <w:b/>
          <w:sz w:val="22"/>
          <w:szCs w:val="22"/>
        </w:rPr>
      </w:pPr>
      <w:r>
        <w:rPr>
          <w:rFonts w:asciiTheme="minorHAnsi" w:hAnsiTheme="minorHAnsi" w:cstheme="minorHAnsi"/>
          <w:bCs/>
          <w:sz w:val="22"/>
          <w:szCs w:val="22"/>
        </w:rPr>
        <w:t xml:space="preserve">Ilość - </w:t>
      </w:r>
      <w:r w:rsidR="0033282C">
        <w:rPr>
          <w:rFonts w:asciiTheme="minorHAnsi" w:hAnsiTheme="minorHAnsi" w:cstheme="minorHAnsi"/>
          <w:bCs/>
          <w:sz w:val="22"/>
          <w:szCs w:val="22"/>
        </w:rPr>
        <w:t>1 komplet</w:t>
      </w:r>
      <w:r w:rsidR="007A2DAF">
        <w:rPr>
          <w:rFonts w:asciiTheme="minorHAnsi" w:hAnsiTheme="minorHAnsi" w:cstheme="minorHAnsi"/>
          <w:b/>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6C611B19" w14:textId="77777777" w:rsidR="00106904" w:rsidRPr="00EE211E" w:rsidRDefault="00106904" w:rsidP="00106904">
      <w:pPr>
        <w:tabs>
          <w:tab w:val="left" w:pos="600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192247"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w:t>
      </w:r>
    </w:p>
    <w:p w14:paraId="6459781B" w14:textId="77777777" w:rsidR="00106904" w:rsidRPr="00EE211E" w:rsidRDefault="00106904" w:rsidP="00106904">
      <w:pPr>
        <w:tabs>
          <w:tab w:val="left" w:pos="648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(miejscowość i data)</w:t>
      </w:r>
    </w:p>
    <w:p w14:paraId="57617E8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5240996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134AB8E7" w14:textId="7211A3B8" w:rsidR="00106904" w:rsidRPr="00EE211E" w:rsidRDefault="00106904" w:rsidP="00106904">
      <w:pPr>
        <w:jc w:val="both"/>
        <w:rPr>
          <w:rFonts w:asciiTheme="minorHAnsi" w:hAnsiTheme="minorHAnsi" w:cstheme="minorHAnsi"/>
          <w:i/>
          <w:sz w:val="22"/>
          <w:szCs w:val="22"/>
        </w:rPr>
      </w:pPr>
      <w:r w:rsidRPr="00EE211E">
        <w:rPr>
          <w:rFonts w:asciiTheme="minorHAnsi" w:hAnsiTheme="minorHAnsi" w:cstheme="minorHAnsi"/>
          <w:sz w:val="22"/>
          <w:szCs w:val="22"/>
        </w:rPr>
        <w:t>(</w:t>
      </w:r>
      <w:r w:rsidRPr="00EE211E">
        <w:rPr>
          <w:rFonts w:asciiTheme="minorHAnsi" w:hAnsiTheme="minorHAnsi" w:cstheme="minorHAnsi"/>
          <w:i/>
          <w:sz w:val="22"/>
          <w:szCs w:val="22"/>
        </w:rPr>
        <w:t>nazwa i adres Oferenta)</w:t>
      </w:r>
    </w:p>
    <w:p w14:paraId="34A42247" w14:textId="77777777" w:rsidR="00106904" w:rsidRPr="00EE211E" w:rsidRDefault="00106904" w:rsidP="00106904">
      <w:pPr>
        <w:jc w:val="center"/>
        <w:rPr>
          <w:rFonts w:asciiTheme="minorHAnsi" w:hAnsiTheme="minorHAnsi" w:cstheme="minorHAnsi"/>
          <w:b/>
          <w:sz w:val="22"/>
          <w:szCs w:val="22"/>
        </w:rPr>
      </w:pPr>
      <w:r w:rsidRPr="00EE211E">
        <w:rPr>
          <w:rFonts w:asciiTheme="minorHAnsi" w:hAnsiTheme="minorHAnsi" w:cstheme="minorHAnsi"/>
          <w:b/>
          <w:sz w:val="22"/>
          <w:szCs w:val="22"/>
        </w:rPr>
        <w:t>FORMULARZ OFERTY</w:t>
      </w:r>
    </w:p>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77777777"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6230D3E" w14:textId="13460FE4" w:rsidR="003C76C0" w:rsidRDefault="00106904" w:rsidP="001B16F5">
      <w:pPr>
        <w:pStyle w:val="Zwykytekst1"/>
        <w:numPr>
          <w:ilvl w:val="0"/>
          <w:numId w:val="8"/>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tbl>
      <w:tblPr>
        <w:tblW w:w="0" w:type="auto"/>
        <w:jc w:val="center"/>
        <w:tblCellMar>
          <w:left w:w="0" w:type="dxa"/>
          <w:right w:w="0" w:type="dxa"/>
        </w:tblCellMar>
        <w:tblLook w:val="04A0" w:firstRow="1" w:lastRow="0" w:firstColumn="1" w:lastColumn="0" w:noHBand="0" w:noVBand="1"/>
      </w:tblPr>
      <w:tblGrid>
        <w:gridCol w:w="6022"/>
        <w:gridCol w:w="2604"/>
      </w:tblGrid>
      <w:tr w:rsidR="0065637D" w:rsidRPr="0054202D" w14:paraId="3B27B296" w14:textId="77777777" w:rsidTr="00D96C07">
        <w:trPr>
          <w:jc w:val="center"/>
        </w:trPr>
        <w:tc>
          <w:tcPr>
            <w:tcW w:w="60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9BCE13" w14:textId="77777777" w:rsidR="0065637D" w:rsidRPr="0054202D" w:rsidRDefault="0065637D"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6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3D63BA" w14:textId="77777777" w:rsidR="0065637D" w:rsidRPr="0054202D" w:rsidRDefault="0065637D"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C10C98" w:rsidRPr="0054202D" w14:paraId="3936F834" w14:textId="77777777" w:rsidTr="002E1B8C">
        <w:trPr>
          <w:jc w:val="center"/>
        </w:trPr>
        <w:tc>
          <w:tcPr>
            <w:tcW w:w="8626" w:type="dxa"/>
            <w:gridSpan w:val="2"/>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8DAB3F8" w14:textId="213F98E0" w:rsidR="00C10C98" w:rsidRPr="00C10C98" w:rsidRDefault="0065637D" w:rsidP="00C10C98">
            <w:pPr>
              <w:autoSpaceDE w:val="0"/>
              <w:spacing w:line="252" w:lineRule="auto"/>
              <w:rPr>
                <w:rFonts w:asciiTheme="minorHAnsi" w:eastAsia="Calibri" w:hAnsiTheme="minorHAnsi" w:cstheme="minorHAnsi"/>
                <w:b/>
                <w:bCs/>
                <w:sz w:val="22"/>
                <w:szCs w:val="22"/>
              </w:rPr>
            </w:pPr>
            <w:r w:rsidRPr="0065637D">
              <w:rPr>
                <w:rFonts w:asciiTheme="minorHAnsi" w:hAnsiTheme="minorHAnsi" w:cstheme="minorHAnsi"/>
                <w:b/>
                <w:bCs/>
                <w:sz w:val="22"/>
                <w:szCs w:val="22"/>
              </w:rPr>
              <w:t>ELEKTRONICZNY TWARDOŚCIOMIERZ ROCKWELLA</w:t>
            </w:r>
          </w:p>
        </w:tc>
      </w:tr>
      <w:tr w:rsidR="0065637D" w:rsidRPr="0054202D" w14:paraId="20EB56B3" w14:textId="77777777" w:rsidTr="00B643A2">
        <w:trPr>
          <w:jc w:val="center"/>
        </w:trPr>
        <w:tc>
          <w:tcPr>
            <w:tcW w:w="602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55E5EDE3"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Obciążenia zadawane przez głowicę sprężynową w zakresie co najmniej 60-187.5 kgf</w:t>
            </w:r>
          </w:p>
          <w:p w14:paraId="70E404F0"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Półautomatyczny cykl działania. Pomiar wyzwalany za pomocą dźwigni. Jedno pociągniecie dźwigni powoduje zadanie obciążenia wstępnego i pomiarowego. Po cofnięciu dźwigni wynik wyświetlany automatycznie na ekranie urządzenia</w:t>
            </w:r>
          </w:p>
          <w:p w14:paraId="769E6578"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xml:space="preserve">- Możliwość zmiany wartości obciążenia </w:t>
            </w:r>
          </w:p>
          <w:p w14:paraId="35A79738"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xml:space="preserve">- Wbudowany dotykowy ekran LCD </w:t>
            </w:r>
          </w:p>
          <w:p w14:paraId="79610519"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urządzenie nie wymaga do działania komputera z systemem operacyjnym</w:t>
            </w:r>
          </w:p>
          <w:p w14:paraId="1A0D9468"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xml:space="preserve">- urządzenie pozwala badać twardość co najmniej zgodnie z metodami Rockwell’a (HRA, HRB, HRC, HRD, HRF, HRG) oraz Brinell’a HB30 (187,5/2,5),; kG/mm2; N/mm2; </w:t>
            </w:r>
          </w:p>
          <w:p w14:paraId="16032B3B"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xml:space="preserve">- odczyt twardości bezpośrednio na ekranie LCD, </w:t>
            </w:r>
          </w:p>
          <w:p w14:paraId="129E3AEC"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xml:space="preserve">- możliwość analizy danych pomiarowych </w:t>
            </w:r>
          </w:p>
          <w:p w14:paraId="5B4723F5"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xml:space="preserve">- Możliwość archiwizacji danych pomiarowych w oprogramowaniu pomiarowym, ich przenoszenia do pamięci zewnętrznej  </w:t>
            </w:r>
          </w:p>
          <w:p w14:paraId="533B5EFF"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możliwość bezpośredniego podłączenie drukarki do twardościomierza i drukowanie raportu pomiarowego.</w:t>
            </w:r>
          </w:p>
          <w:p w14:paraId="27B8332E"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lastRenderedPageBreak/>
              <w:t>- możliwość archiwizacji co najmniej 400 plików, po 2500 wyników w każdym bez stosowania pamięci zewnętrznych</w:t>
            </w:r>
          </w:p>
          <w:p w14:paraId="60903DAE"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Wymagana funkcja docisku próbki przed pomiarem, umożliwia wykonywanie testów na dużych przedmiotach, nawet bardzo wystających poza oś pomiarową bez konieczności stosowania podpór</w:t>
            </w:r>
          </w:p>
          <w:p w14:paraId="189B317A"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możliwość montażu przedmiotu o wymiarach co najmniej:  wysokość przedmiotu: 270 mm, głębokość przedmiotu: 230 mm</w:t>
            </w:r>
          </w:p>
          <w:p w14:paraId="14C5D310"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możliwość badania części o ciężarze co najmniej 100 kg</w:t>
            </w:r>
          </w:p>
          <w:p w14:paraId="043EDA11"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moduł elektroniczny spełniający poniższe wymagania</w:t>
            </w:r>
          </w:p>
          <w:p w14:paraId="7A407C10"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o</w:t>
            </w:r>
            <w:r w:rsidRPr="0065637D">
              <w:rPr>
                <w:rFonts w:asciiTheme="minorHAnsi" w:hAnsiTheme="minorHAnsi" w:cstheme="minorHAnsi"/>
                <w:sz w:val="22"/>
                <w:szCs w:val="22"/>
              </w:rPr>
              <w:tab/>
              <w:t>wybór metody pomiarowej</w:t>
            </w:r>
          </w:p>
          <w:p w14:paraId="16E4735E"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o</w:t>
            </w:r>
            <w:r w:rsidRPr="0065637D">
              <w:rPr>
                <w:rFonts w:asciiTheme="minorHAnsi" w:hAnsiTheme="minorHAnsi" w:cstheme="minorHAnsi"/>
                <w:sz w:val="22"/>
                <w:szCs w:val="22"/>
              </w:rPr>
              <w:tab/>
              <w:t>granice tolerancji</w:t>
            </w:r>
          </w:p>
          <w:p w14:paraId="552A92DF"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o</w:t>
            </w:r>
            <w:r w:rsidRPr="0065637D">
              <w:rPr>
                <w:rFonts w:asciiTheme="minorHAnsi" w:hAnsiTheme="minorHAnsi" w:cstheme="minorHAnsi"/>
                <w:sz w:val="22"/>
                <w:szCs w:val="22"/>
              </w:rPr>
              <w:tab/>
              <w:t>obliczenie minimalnej grubości próbki</w:t>
            </w:r>
          </w:p>
          <w:p w14:paraId="5D5157EA"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o</w:t>
            </w:r>
            <w:r w:rsidRPr="0065637D">
              <w:rPr>
                <w:rFonts w:asciiTheme="minorHAnsi" w:hAnsiTheme="minorHAnsi" w:cstheme="minorHAnsi"/>
                <w:sz w:val="22"/>
                <w:szCs w:val="22"/>
              </w:rPr>
              <w:tab/>
              <w:t>kalibracje</w:t>
            </w:r>
          </w:p>
          <w:p w14:paraId="14A6A339"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o</w:t>
            </w:r>
            <w:r w:rsidRPr="0065637D">
              <w:rPr>
                <w:rFonts w:asciiTheme="minorHAnsi" w:hAnsiTheme="minorHAnsi" w:cstheme="minorHAnsi"/>
                <w:sz w:val="22"/>
                <w:szCs w:val="22"/>
              </w:rPr>
              <w:tab/>
              <w:t>statystyka, histogramy</w:t>
            </w:r>
          </w:p>
          <w:p w14:paraId="57D074CF"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o</w:t>
            </w:r>
            <w:r w:rsidRPr="0065637D">
              <w:rPr>
                <w:rFonts w:asciiTheme="minorHAnsi" w:hAnsiTheme="minorHAnsi" w:cstheme="minorHAnsi"/>
                <w:sz w:val="22"/>
                <w:szCs w:val="22"/>
              </w:rPr>
              <w:tab/>
              <w:t>konfigurowanie wydruków</w:t>
            </w:r>
          </w:p>
          <w:p w14:paraId="731DFE64"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urządzenie dostarczone co najmniej z:</w:t>
            </w:r>
          </w:p>
          <w:p w14:paraId="60B53052"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diamentowym wgłębnikiem Rockwella,</w:t>
            </w:r>
          </w:p>
          <w:p w14:paraId="220BAC82"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kulką Rockwella 1/16”,</w:t>
            </w:r>
          </w:p>
          <w:p w14:paraId="34E5AE3A"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 xml:space="preserve">kulką Brinella </w:t>
            </w:r>
            <w:r w:rsidRPr="0065637D">
              <w:rPr>
                <w:rFonts w:asciiTheme="minorHAnsi" w:hAnsiTheme="minorHAnsi" w:cstheme="minorHAnsi"/>
                <w:sz w:val="22"/>
                <w:szCs w:val="22"/>
              </w:rPr>
              <w:t> 2.5 mm,</w:t>
            </w:r>
          </w:p>
          <w:p w14:paraId="6A59A6FB"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zapasowymi kulkami 1/16,</w:t>
            </w:r>
          </w:p>
          <w:p w14:paraId="0C67E911"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wzorcem twardości Rockwella HRC,</w:t>
            </w:r>
          </w:p>
          <w:p w14:paraId="0964EAA6"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wzorcem twardości Brinella HB30,</w:t>
            </w:r>
          </w:p>
          <w:p w14:paraId="7F8AA1FD"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pokrowcem,</w:t>
            </w:r>
          </w:p>
          <w:p w14:paraId="04757640"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w:t>
            </w:r>
            <w:r w:rsidRPr="0065637D">
              <w:rPr>
                <w:rFonts w:asciiTheme="minorHAnsi" w:hAnsiTheme="minorHAnsi" w:cstheme="minorHAnsi"/>
                <w:sz w:val="22"/>
                <w:szCs w:val="22"/>
              </w:rPr>
              <w:tab/>
              <w:t>instrukcją obsługi w języku polskim.</w:t>
            </w:r>
          </w:p>
          <w:p w14:paraId="29463B29" w14:textId="77777777" w:rsidR="0065637D" w:rsidRPr="0065637D"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certyfikat CE w języku polskim</w:t>
            </w:r>
          </w:p>
          <w:p w14:paraId="2EA59191" w14:textId="0658596F" w:rsidR="0065637D" w:rsidRPr="006C3AC4" w:rsidRDefault="0065637D" w:rsidP="0065637D">
            <w:pPr>
              <w:rPr>
                <w:rFonts w:asciiTheme="minorHAnsi" w:hAnsiTheme="minorHAnsi" w:cstheme="minorHAnsi"/>
                <w:sz w:val="22"/>
                <w:szCs w:val="22"/>
              </w:rPr>
            </w:pPr>
            <w:r w:rsidRPr="0065637D">
              <w:rPr>
                <w:rFonts w:asciiTheme="minorHAnsi" w:hAnsiTheme="minorHAnsi" w:cstheme="minorHAnsi"/>
                <w:sz w:val="22"/>
                <w:szCs w:val="22"/>
              </w:rPr>
              <w:t>- certyfikat kalibracji twardościomierza co najmniej dla skal HRC i HB30</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0CE2EEF" w14:textId="219F0C1C" w:rsidR="0065637D" w:rsidRPr="0054202D" w:rsidRDefault="0065637D" w:rsidP="00C10C98">
            <w:pPr>
              <w:autoSpaceDE w:val="0"/>
              <w:spacing w:line="252" w:lineRule="auto"/>
              <w:jc w:val="center"/>
              <w:rPr>
                <w:rFonts w:asciiTheme="minorHAnsi" w:eastAsia="Calibri" w:hAnsiTheme="minorHAnsi" w:cstheme="minorHAnsi"/>
                <w:sz w:val="22"/>
                <w:szCs w:val="22"/>
              </w:rPr>
            </w:pPr>
          </w:p>
        </w:tc>
      </w:tr>
    </w:tbl>
    <w:p w14:paraId="1A644209" w14:textId="77777777" w:rsidR="005846B9" w:rsidRDefault="005846B9" w:rsidP="005846B9">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1B16F5">
      <w:pPr>
        <w:pStyle w:val="Zwykytekst1"/>
        <w:numPr>
          <w:ilvl w:val="0"/>
          <w:numId w:val="8"/>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285D8BBA" w14:textId="055F1ADA" w:rsidR="0054202D" w:rsidRPr="0054202D" w:rsidRDefault="00106904"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zł</w:t>
      </w:r>
      <w:r w:rsidR="0054202D">
        <w:rPr>
          <w:rFonts w:asciiTheme="minorHAnsi" w:hAnsiTheme="minorHAnsi" w:cstheme="minorHAnsi"/>
          <w:color w:val="000000"/>
          <w:sz w:val="22"/>
          <w:szCs w:val="22"/>
        </w:rPr>
        <w:t>otych</w:t>
      </w:r>
      <w:r w:rsidR="00EF233A">
        <w:rPr>
          <w:rFonts w:asciiTheme="minorHAnsi" w:hAnsiTheme="minorHAnsi" w:cstheme="minorHAnsi"/>
          <w:color w:val="000000"/>
          <w:sz w:val="22"/>
          <w:szCs w:val="22"/>
        </w:rPr>
        <w:t xml:space="preserve"> (słownie:</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54202D">
        <w:rPr>
          <w:rFonts w:asciiTheme="minorHAnsi" w:hAnsiTheme="minorHAnsi" w:cstheme="minorHAnsi"/>
          <w:color w:val="000000"/>
          <w:sz w:val="22"/>
          <w:szCs w:val="22"/>
        </w:rPr>
        <w:t xml:space="preserve">………………………………………………………………………złotych)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……………………złotych</w:t>
      </w:r>
    </w:p>
    <w:p w14:paraId="052213A5" w14:textId="65FABCCB" w:rsidR="004457FC"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0758667B" w14:textId="57D49C68" w:rsidR="00D61EE1" w:rsidRDefault="00D61EE1"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rzez nas termin dostawy to………………………….</w:t>
      </w:r>
    </w:p>
    <w:p w14:paraId="7654C14D" w14:textId="553A2F4C" w:rsidR="0054202D"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bookmarkStart w:id="4"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sidR="001D1F8A">
        <w:rPr>
          <w:rFonts w:asciiTheme="minorHAnsi" w:hAnsiTheme="minorHAnsi" w:cstheme="minorHAnsi"/>
          <w:color w:val="000000"/>
          <w:sz w:val="22"/>
          <w:szCs w:val="22"/>
        </w:rPr>
        <w:t>maszyny</w:t>
      </w:r>
      <w:r w:rsidRPr="0054202D">
        <w:rPr>
          <w:rFonts w:asciiTheme="minorHAnsi" w:hAnsiTheme="minorHAnsi" w:cstheme="minorHAnsi"/>
          <w:color w:val="000000"/>
          <w:sz w:val="22"/>
          <w:szCs w:val="22"/>
        </w:rPr>
        <w:t>…………………………..miesięcy</w:t>
      </w:r>
      <w:bookmarkEnd w:id="4"/>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6FC58B80" w14:textId="0885AB3C" w:rsidR="00810766" w:rsidRDefault="00810766"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Pr>
          <w:rFonts w:asciiTheme="minorHAnsi" w:hAnsiTheme="minorHAnsi" w:cstheme="minorHAnsi"/>
          <w:b/>
          <w:color w:val="000000"/>
          <w:sz w:val="22"/>
          <w:szCs w:val="22"/>
        </w:rPr>
        <w:t xml:space="preserve">PRZEDMIOT OFERTY </w:t>
      </w:r>
      <w:r w:rsidRPr="00CB6142">
        <w:rPr>
          <w:rFonts w:asciiTheme="minorHAnsi" w:hAnsiTheme="minorHAnsi" w:cstheme="minorHAnsi"/>
          <w:bCs/>
          <w:color w:val="000000"/>
          <w:sz w:val="22"/>
          <w:szCs w:val="22"/>
        </w:rPr>
        <w:t>przewiduje jego wykonanie z materiałów podlegających recyclingowi</w:t>
      </w:r>
      <w:r>
        <w:rPr>
          <w:rFonts w:asciiTheme="minorHAnsi" w:hAnsiTheme="minorHAnsi" w:cstheme="minorHAnsi"/>
          <w:bCs/>
          <w:color w:val="000000"/>
          <w:sz w:val="22"/>
          <w:szCs w:val="22"/>
        </w:rPr>
        <w:t xml:space="preserve"> – TAK/NIE*</w:t>
      </w:r>
    </w:p>
    <w:p w14:paraId="65601F60"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FE2FA8F" w14:textId="77777777" w:rsidR="00192247"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1B306FC"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WSZELKĄ KORESPONDENCJĘ </w:t>
      </w:r>
      <w:r w:rsidRPr="00EE211E">
        <w:rPr>
          <w:rFonts w:asciiTheme="minorHAnsi" w:hAnsiTheme="minorHAnsi" w:cstheme="minorHAnsi"/>
          <w:color w:val="000000"/>
          <w:sz w:val="22"/>
          <w:szCs w:val="22"/>
        </w:rPr>
        <w:t>w sprawie niniejsze</w:t>
      </w:r>
      <w:r w:rsidR="00794078" w:rsidRPr="00EE211E">
        <w:rPr>
          <w:rFonts w:asciiTheme="minorHAnsi" w:hAnsiTheme="minorHAnsi" w:cstheme="minorHAnsi"/>
          <w:color w:val="000000"/>
          <w:sz w:val="22"/>
          <w:szCs w:val="22"/>
        </w:rPr>
        <w:t>go postępowania należy kierować</w:t>
      </w:r>
      <w:r w:rsidRPr="00EE211E">
        <w:rPr>
          <w:rFonts w:asciiTheme="minorHAnsi" w:hAnsiTheme="minorHAnsi" w:cstheme="minorHAnsi"/>
          <w:color w:val="000000"/>
          <w:sz w:val="22"/>
          <w:szCs w:val="22"/>
        </w:rPr>
        <w:t xml:space="preserve"> do: </w:t>
      </w:r>
    </w:p>
    <w:p w14:paraId="3C1FAC84" w14:textId="77777777" w:rsidR="00106904" w:rsidRPr="00EE211E" w:rsidRDefault="00106904" w:rsidP="00700E9B">
      <w:pPr>
        <w:pStyle w:val="Tekstkomentarza"/>
        <w:ind w:left="426" w:firstLine="282"/>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lastRenderedPageBreak/>
        <w:t>Imię i nazwisko ……………………………….</w:t>
      </w:r>
    </w:p>
    <w:p w14:paraId="262A1BEC"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w:t>
      </w:r>
    </w:p>
    <w:p w14:paraId="387DE9A7"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Telefon: ………………………………………..</w:t>
      </w:r>
    </w:p>
    <w:p w14:paraId="517978FE"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Fax: …………………………………………….</w:t>
      </w:r>
    </w:p>
    <w:p w14:paraId="3C23937F"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e-mail: …………………………………..</w:t>
      </w:r>
    </w:p>
    <w:p w14:paraId="3BDE4634"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5"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5"/>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43D64026" w14:textId="77777777" w:rsidR="00D903E8" w:rsidRPr="00D903E8" w:rsidRDefault="00D903E8" w:rsidP="00D903E8">
      <w:pPr>
        <w:suppressAutoHyphens w:val="0"/>
        <w:spacing w:after="200" w:line="360" w:lineRule="auto"/>
        <w:outlineLvl w:val="1"/>
        <w:rPr>
          <w:rFonts w:ascii="Calibri" w:eastAsia="Calibri" w:hAnsi="Calibri"/>
        </w:rPr>
      </w:pPr>
      <w:r w:rsidRPr="00D903E8">
        <w:rPr>
          <w:rFonts w:ascii="Calibri" w:eastAsia="Calibri" w:hAnsi="Calibri" w:cs="Arial"/>
          <w:b/>
        </w:rPr>
        <w:lastRenderedPageBreak/>
        <w:t>Załącznik nr  4 Oświadczenie</w:t>
      </w:r>
    </w:p>
    <w:p w14:paraId="0D67D35D" w14:textId="77777777" w:rsidR="00D903E8" w:rsidRPr="00D903E8" w:rsidRDefault="00D903E8" w:rsidP="00D903E8">
      <w:pPr>
        <w:suppressAutoHyphens w:val="0"/>
        <w:ind w:left="350"/>
        <w:rPr>
          <w:rFonts w:ascii="Calibri" w:eastAsia="PMingLiU" w:hAnsi="Calibri"/>
          <w:b/>
          <w:lang w:eastAsia="pl-PL"/>
        </w:rPr>
      </w:pP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190062B6"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lang w:eastAsia="pl-PL"/>
        </w:rPr>
        <w:t xml:space="preserve">…………………………………                                                                                      </w:t>
      </w:r>
      <w:r w:rsidRPr="00D903E8">
        <w:rPr>
          <w:rFonts w:ascii="Calibri" w:eastAsia="PMingLiU" w:hAnsi="Calibri"/>
          <w:lang w:eastAsia="pl-PL"/>
        </w:rPr>
        <w:tab/>
      </w:r>
      <w:r w:rsidRPr="00D903E8">
        <w:rPr>
          <w:rFonts w:ascii="Calibri" w:eastAsia="PMingLiU" w:hAnsi="Calibri"/>
          <w:lang w:eastAsia="pl-PL"/>
        </w:rPr>
        <w:tab/>
        <w:t xml:space="preserve">   ……………………………. </w:t>
      </w:r>
    </w:p>
    <w:p w14:paraId="3ED79A69"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cs="Calibri"/>
          <w:i/>
          <w:color w:val="000000"/>
          <w:sz w:val="16"/>
          <w:szCs w:val="16"/>
          <w:lang w:eastAsia="pl-PL"/>
        </w:rPr>
        <w:t>Pieczątka Oferenta</w:t>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cs="Calibri"/>
          <w:i/>
          <w:color w:val="000000"/>
          <w:sz w:val="16"/>
          <w:szCs w:val="16"/>
          <w:lang w:eastAsia="pl-PL"/>
        </w:rPr>
        <w:t>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D903E8" w:rsidRDefault="00D903E8" w:rsidP="00D903E8">
      <w:pPr>
        <w:jc w:val="both"/>
        <w:rPr>
          <w:rFonts w:ascii="Calibri" w:hAnsi="Calibri"/>
        </w:rPr>
      </w:pPr>
      <w:r w:rsidRPr="00D903E8">
        <w:rPr>
          <w:rFonts w:ascii="Calibri" w:hAnsi="Calibri"/>
        </w:rPr>
        <w:t>Oświadczam, że nie jestem:</w:t>
      </w:r>
    </w:p>
    <w:p w14:paraId="04E28460" w14:textId="77777777" w:rsidR="00D903E8" w:rsidRPr="00D903E8" w:rsidRDefault="00D903E8" w:rsidP="00D903E8">
      <w:pPr>
        <w:rPr>
          <w:rFonts w:ascii="Calibri" w:hAnsi="Calibri"/>
        </w:rPr>
      </w:pPr>
    </w:p>
    <w:p w14:paraId="00FD015D" w14:textId="77777777" w:rsidR="00D903E8" w:rsidRPr="00D903E8" w:rsidRDefault="00D903E8" w:rsidP="00D903E8">
      <w:pPr>
        <w:rPr>
          <w:rFonts w:ascii="Calibri" w:hAnsi="Calibri"/>
        </w:rPr>
      </w:pPr>
      <w:r w:rsidRPr="00D903E8">
        <w:rPr>
          <w:rFonts w:ascii="Calibri" w:hAnsi="Calibri"/>
        </w:rPr>
        <w:t>1)</w:t>
      </w:r>
      <w:r w:rsidRPr="00D903E8">
        <w:rPr>
          <w:rFonts w:ascii="Calibri" w:hAnsi="Calibri"/>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D903E8" w:rsidRDefault="00D903E8" w:rsidP="00D903E8">
      <w:pPr>
        <w:rPr>
          <w:rFonts w:ascii="Calibri" w:hAnsi="Calibri"/>
        </w:rPr>
      </w:pPr>
      <w:r w:rsidRPr="00D903E8">
        <w:rPr>
          <w:rFonts w:ascii="Calibri" w:hAnsi="Calibri"/>
        </w:rPr>
        <w:t>2)</w:t>
      </w:r>
      <w:r w:rsidRPr="00D903E8">
        <w:rPr>
          <w:rFonts w:ascii="Calibri" w:hAnsi="Calibri"/>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D903E8" w:rsidRDefault="00D903E8" w:rsidP="00D903E8">
      <w:pPr>
        <w:rPr>
          <w:rFonts w:ascii="Calibri" w:hAnsi="Calibri"/>
        </w:rPr>
      </w:pPr>
      <w:r w:rsidRPr="00D903E8">
        <w:rPr>
          <w:rFonts w:ascii="Calibri" w:hAnsi="Calibri"/>
        </w:rPr>
        <w:t>3)</w:t>
      </w:r>
      <w:r w:rsidRPr="00D903E8">
        <w:rPr>
          <w:rFonts w:ascii="Calibri" w:hAnsi="Calibri"/>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D903E8" w:rsidRDefault="00D903E8" w:rsidP="00D903E8">
      <w:pPr>
        <w:rPr>
          <w:rFonts w:ascii="Calibri" w:hAnsi="Calibri"/>
        </w:rPr>
      </w:pPr>
      <w:r w:rsidRPr="00D903E8">
        <w:rPr>
          <w:rFonts w:ascii="Calibri" w:hAnsi="Calibri"/>
        </w:rPr>
        <w:t>4)</w:t>
      </w:r>
      <w:r w:rsidRPr="00D903E8">
        <w:rPr>
          <w:rFonts w:ascii="Calibri" w:hAnsi="Calibri"/>
        </w:rPr>
        <w:tab/>
        <w:t>wykonawcą będącym obywatelem rosyjskim lub osobą fizyczną lub prawną, podmiotem lub organem z siedzibą w Rosji;</w:t>
      </w:r>
    </w:p>
    <w:p w14:paraId="0CA81214" w14:textId="77777777" w:rsidR="00D903E8" w:rsidRPr="00D903E8" w:rsidRDefault="00D903E8" w:rsidP="00D903E8">
      <w:pPr>
        <w:rPr>
          <w:rFonts w:ascii="Calibri" w:hAnsi="Calibri"/>
        </w:rPr>
      </w:pPr>
      <w:r w:rsidRPr="00D903E8">
        <w:rPr>
          <w:rFonts w:ascii="Calibri" w:hAnsi="Calibri"/>
        </w:rPr>
        <w:t>5)</w:t>
      </w:r>
      <w:r w:rsidRPr="00D903E8">
        <w:rPr>
          <w:rFonts w:ascii="Calibri" w:hAnsi="Calibri"/>
        </w:rPr>
        <w:tab/>
        <w:t>wykonawcą będącym osobą prawną, podmiotem lub organem, do którego prawa własności bezpośrednio lub pośrednio w ponad 50 % należą do podmiotu, o którym mowa w pkt 4);</w:t>
      </w:r>
    </w:p>
    <w:p w14:paraId="26CA431D" w14:textId="77777777" w:rsidR="00D903E8" w:rsidRPr="00D903E8" w:rsidRDefault="00D903E8" w:rsidP="00D903E8">
      <w:pPr>
        <w:rPr>
          <w:rFonts w:ascii="Calibri" w:hAnsi="Calibri"/>
        </w:rPr>
      </w:pPr>
      <w:r w:rsidRPr="00D903E8">
        <w:rPr>
          <w:rFonts w:ascii="Calibri" w:hAnsi="Calibri"/>
        </w:rPr>
        <w:t>6)</w:t>
      </w:r>
      <w:r w:rsidRPr="00D903E8">
        <w:rPr>
          <w:rFonts w:ascii="Calibri" w:hAnsi="Calibri"/>
        </w:rPr>
        <w:tab/>
        <w:t>wykonawcą będącym osobą fizyczną lub prawną, podmiotem lub organem działającym w imieniu lub pod kierunkiem podmiotów, o których mowa w pkt 4) lub 5);</w:t>
      </w:r>
    </w:p>
    <w:p w14:paraId="387D6BB4" w14:textId="77777777" w:rsidR="00D903E8" w:rsidRPr="00D903E8" w:rsidRDefault="00D903E8" w:rsidP="00D903E8">
      <w:pPr>
        <w:rPr>
          <w:rFonts w:ascii="Calibri" w:hAnsi="Calibri"/>
        </w:rPr>
      </w:pPr>
      <w:r w:rsidRPr="00D903E8">
        <w:rPr>
          <w:rFonts w:ascii="Calibri" w:hAnsi="Calibri"/>
        </w:rPr>
        <w:t>7)</w:t>
      </w:r>
      <w:r w:rsidRPr="00D903E8">
        <w:rPr>
          <w:rFonts w:ascii="Calibri" w:hAnsi="Calibri"/>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D903E8" w:rsidRDefault="00D903E8" w:rsidP="00D903E8">
      <w:pPr>
        <w:rPr>
          <w:rFonts w:ascii="Calibri" w:hAnsi="Calibri"/>
        </w:rPr>
      </w:pPr>
    </w:p>
    <w:p w14:paraId="28857C8C" w14:textId="77777777" w:rsidR="00D903E8" w:rsidRPr="00D903E8" w:rsidRDefault="00D903E8" w:rsidP="00D903E8">
      <w:pPr>
        <w:rPr>
          <w:rFonts w:ascii="Calibri" w:hAnsi="Calibri"/>
        </w:rPr>
      </w:pPr>
    </w:p>
    <w:p w14:paraId="2407DA2F" w14:textId="77777777" w:rsidR="00D903E8" w:rsidRPr="00D903E8" w:rsidRDefault="00D903E8" w:rsidP="00D903E8">
      <w:pPr>
        <w:rPr>
          <w:rFonts w:ascii="Calibri" w:hAnsi="Calibri"/>
        </w:rPr>
      </w:pPr>
    </w:p>
    <w:p w14:paraId="5C49EFF3" w14:textId="77777777" w:rsidR="00D903E8" w:rsidRPr="00D903E8" w:rsidRDefault="00D903E8" w:rsidP="00D903E8">
      <w:pPr>
        <w:jc w:val="right"/>
        <w:rPr>
          <w:rFonts w:ascii="Calibri" w:hAnsi="Calibri"/>
        </w:rPr>
      </w:pPr>
      <w:r w:rsidRPr="00D903E8">
        <w:rPr>
          <w:rFonts w:ascii="Calibri" w:hAnsi="Calibri"/>
        </w:rPr>
        <w:t>……………………..…………………………</w:t>
      </w:r>
    </w:p>
    <w:p w14:paraId="1B8723EF" w14:textId="77777777" w:rsidR="00D903E8" w:rsidRPr="00D903E8" w:rsidRDefault="00D903E8" w:rsidP="00D903E8">
      <w:pPr>
        <w:ind w:left="5664" w:firstLine="708"/>
        <w:jc w:val="center"/>
        <w:rPr>
          <w:rFonts w:ascii="Calibri" w:eastAsia="PMingLiU" w:hAnsi="Calibri" w:cs="Calibri"/>
          <w:i/>
          <w:color w:val="000000"/>
          <w:sz w:val="16"/>
          <w:szCs w:val="16"/>
          <w:lang w:eastAsia="pl-PL"/>
        </w:rPr>
      </w:pPr>
      <w:r w:rsidRPr="00D903E8">
        <w:rPr>
          <w:rFonts w:ascii="Calibri" w:eastAsia="PMingLiU" w:hAnsi="Calibri" w:cs="Calibri"/>
          <w:i/>
          <w:color w:val="000000"/>
          <w:sz w:val="16"/>
          <w:szCs w:val="16"/>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910D72">
      <w:headerReference w:type="even" r:id="rId10"/>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84889" w14:textId="77777777" w:rsidR="00A4443B" w:rsidRDefault="00A4443B" w:rsidP="003A622D">
      <w:r>
        <w:separator/>
      </w:r>
    </w:p>
  </w:endnote>
  <w:endnote w:type="continuationSeparator" w:id="0">
    <w:p w14:paraId="1B3D335A" w14:textId="77777777" w:rsidR="00A4443B" w:rsidRDefault="00A4443B"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318547"/>
      <w:docPartObj>
        <w:docPartGallery w:val="Page Numbers (Bottom of Page)"/>
        <w:docPartUnique/>
      </w:docPartObj>
    </w:sdt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977ACA">
          <w:rPr>
            <w:rFonts w:asciiTheme="minorHAnsi" w:hAnsiTheme="minorHAnsi"/>
            <w:noProof/>
          </w:rPr>
          <w:t>10</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3B78F" w14:textId="77777777" w:rsidR="00A4443B" w:rsidRDefault="00A4443B" w:rsidP="003A622D">
      <w:r>
        <w:separator/>
      </w:r>
    </w:p>
  </w:footnote>
  <w:footnote w:type="continuationSeparator" w:id="0">
    <w:p w14:paraId="693031B3" w14:textId="77777777" w:rsidR="00A4443B" w:rsidRDefault="00A4443B" w:rsidP="003A622D">
      <w:r>
        <w:continuationSeparator/>
      </w:r>
    </w:p>
  </w:footnote>
  <w:footnote w:id="1">
    <w:p w14:paraId="7789A88B" w14:textId="77777777" w:rsidR="0065637D" w:rsidRDefault="0065637D"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7998F" w14:textId="0F3CC1EA" w:rsidR="00475D8C" w:rsidRDefault="00475D8C">
    <w:pPr>
      <w:pStyle w:val="Nagwek"/>
    </w:pPr>
    <w:r>
      <w:tab/>
    </w:r>
    <w:r w:rsidR="005005DD">
      <w:rPr>
        <w:noProof/>
      </w:rPr>
      <w:drawing>
        <wp:inline distT="0" distB="0" distL="0" distR="0" wp14:anchorId="6C2E5FBE" wp14:editId="7029D0D0">
          <wp:extent cx="5761355" cy="518160"/>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1890816"/>
    <w:multiLevelType w:val="hybridMultilevel"/>
    <w:tmpl w:val="B46888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5541"/>
    <w:multiLevelType w:val="hybridMultilevel"/>
    <w:tmpl w:val="B84A6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951E1"/>
    <w:multiLevelType w:val="hybridMultilevel"/>
    <w:tmpl w:val="BE50AF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1F76AE"/>
    <w:multiLevelType w:val="hybridMultilevel"/>
    <w:tmpl w:val="EBE689D4"/>
    <w:lvl w:ilvl="0" w:tplc="59EAC614">
      <w:start w:val="1"/>
      <w:numFmt w:val="decimal"/>
      <w:lvlText w:val="%1."/>
      <w:lvlJc w:val="left"/>
      <w:pPr>
        <w:ind w:left="360" w:hanging="360"/>
      </w:pPr>
      <w:rPr>
        <w:rFonts w:cs="Times New Roman"/>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DA7DF3"/>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4439D"/>
    <w:multiLevelType w:val="hybridMultilevel"/>
    <w:tmpl w:val="40E4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7009E"/>
    <w:multiLevelType w:val="hybridMultilevel"/>
    <w:tmpl w:val="D7264E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418A5"/>
    <w:multiLevelType w:val="hybridMultilevel"/>
    <w:tmpl w:val="55BA57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A79F1"/>
    <w:multiLevelType w:val="hybridMultilevel"/>
    <w:tmpl w:val="0C72CF2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12011A"/>
    <w:multiLevelType w:val="hybridMultilevel"/>
    <w:tmpl w:val="10D638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664E"/>
    <w:multiLevelType w:val="hybridMultilevel"/>
    <w:tmpl w:val="07385486"/>
    <w:lvl w:ilvl="0" w:tplc="0415000F">
      <w:start w:val="1"/>
      <w:numFmt w:val="decimal"/>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15"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D72701"/>
    <w:multiLevelType w:val="multilevel"/>
    <w:tmpl w:val="4DD429A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8" w15:restartNumberingAfterBreak="0">
    <w:nsid w:val="25AC605D"/>
    <w:multiLevelType w:val="hybridMultilevel"/>
    <w:tmpl w:val="18EA21C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6B072B8"/>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72C0B08"/>
    <w:multiLevelType w:val="hybridMultilevel"/>
    <w:tmpl w:val="2BD26B76"/>
    <w:lvl w:ilvl="0" w:tplc="D4542352">
      <w:start w:val="1"/>
      <w:numFmt w:val="lowerLetter"/>
      <w:lvlText w:val="%1)"/>
      <w:lvlJc w:val="left"/>
      <w:pPr>
        <w:tabs>
          <w:tab w:val="num" w:pos="720"/>
        </w:tabs>
        <w:ind w:left="720" w:hanging="360"/>
      </w:pPr>
      <w:rPr>
        <w:rFonts w:ascii="Calibri" w:eastAsia="Times New Roman" w:hAnsi="Calibri" w:cs="Calibr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D14448"/>
    <w:multiLevelType w:val="hybridMultilevel"/>
    <w:tmpl w:val="497EE9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9B117B"/>
    <w:multiLevelType w:val="hybridMultilevel"/>
    <w:tmpl w:val="BD107F5E"/>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3" w15:restartNumberingAfterBreak="0">
    <w:nsid w:val="3B073CE2"/>
    <w:multiLevelType w:val="hybridMultilevel"/>
    <w:tmpl w:val="D8BC6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A03D5"/>
    <w:multiLevelType w:val="hybridMultilevel"/>
    <w:tmpl w:val="D0DC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2E3170"/>
    <w:multiLevelType w:val="hybridMultilevel"/>
    <w:tmpl w:val="C7D49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3B61EE"/>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5D0D41"/>
    <w:multiLevelType w:val="multilevel"/>
    <w:tmpl w:val="29A86F9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533152"/>
    <w:multiLevelType w:val="multilevel"/>
    <w:tmpl w:val="B664D38E"/>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hint="default"/>
        <w:b w:val="0"/>
        <w:i w:val="0"/>
        <w:sz w:val="24"/>
        <w:szCs w:val="24"/>
      </w:rPr>
    </w:lvl>
    <w:lvl w:ilvl="2">
      <w:start w:val="1"/>
      <w:numFmt w:val="lowerLetter"/>
      <w:lvlText w:val="%3)"/>
      <w:lvlJc w:val="left"/>
      <w:pPr>
        <w:tabs>
          <w:tab w:val="num" w:pos="2705"/>
        </w:tabs>
        <w:ind w:left="2489" w:hanging="504"/>
      </w:pPr>
      <w:rPr>
        <w:rFonts w:cs="Times New Roman"/>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30" w15:restartNumberingAfterBreak="0">
    <w:nsid w:val="5D2A5860"/>
    <w:multiLevelType w:val="hybridMultilevel"/>
    <w:tmpl w:val="96EA2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01D0677"/>
    <w:multiLevelType w:val="hybridMultilevel"/>
    <w:tmpl w:val="C4548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D4E0C"/>
    <w:multiLevelType w:val="hybridMultilevel"/>
    <w:tmpl w:val="5C8A85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AF482C"/>
    <w:multiLevelType w:val="hybridMultilevel"/>
    <w:tmpl w:val="04D603CA"/>
    <w:lvl w:ilvl="0" w:tplc="0A0CE3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D7C05"/>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FB24228"/>
    <w:multiLevelType w:val="hybridMultilevel"/>
    <w:tmpl w:val="50183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7CC7"/>
    <w:multiLevelType w:val="hybridMultilevel"/>
    <w:tmpl w:val="56B24F76"/>
    <w:lvl w:ilvl="0" w:tplc="04150001">
      <w:start w:val="1"/>
      <w:numFmt w:val="bullet"/>
      <w:lvlText w:val=""/>
      <w:lvlJc w:val="left"/>
      <w:pPr>
        <w:ind w:left="1213" w:hanging="360"/>
      </w:pPr>
      <w:rPr>
        <w:rFonts w:ascii="Symbol" w:hAnsi="Symbol" w:hint="default"/>
      </w:r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40" w15:restartNumberingAfterBreak="0">
    <w:nsid w:val="77553BB6"/>
    <w:multiLevelType w:val="hybridMultilevel"/>
    <w:tmpl w:val="D45C6762"/>
    <w:lvl w:ilvl="0" w:tplc="0A0CE39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C500E5"/>
    <w:multiLevelType w:val="hybridMultilevel"/>
    <w:tmpl w:val="60FE8A96"/>
    <w:lvl w:ilvl="0" w:tplc="0638ED9C">
      <w:start w:val="1"/>
      <w:numFmt w:val="decimal"/>
      <w:lvlText w:val="%1)"/>
      <w:lvlJc w:val="left"/>
      <w:pPr>
        <w:tabs>
          <w:tab w:val="num" w:pos="360"/>
        </w:tabs>
        <w:ind w:left="360" w:hanging="360"/>
      </w:pPr>
      <w:rPr>
        <w:rFonts w:asciiTheme="minorHAnsi" w:eastAsia="Times New Roman" w:hAnsiTheme="minorHAnsi"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26413644">
    <w:abstractNumId w:val="34"/>
  </w:num>
  <w:num w:numId="2" w16cid:durableId="1936017587">
    <w:abstractNumId w:val="31"/>
  </w:num>
  <w:num w:numId="3" w16cid:durableId="725570257">
    <w:abstractNumId w:val="18"/>
  </w:num>
  <w:num w:numId="4" w16cid:durableId="1421216432">
    <w:abstractNumId w:val="42"/>
  </w:num>
  <w:num w:numId="5" w16cid:durableId="705789840">
    <w:abstractNumId w:val="10"/>
  </w:num>
  <w:num w:numId="6" w16cid:durableId="723407920">
    <w:abstractNumId w:val="15"/>
  </w:num>
  <w:num w:numId="7" w16cid:durableId="658535335">
    <w:abstractNumId w:val="1"/>
  </w:num>
  <w:num w:numId="8" w16cid:durableId="475610623">
    <w:abstractNumId w:val="0"/>
  </w:num>
  <w:num w:numId="9" w16cid:durableId="1265454639">
    <w:abstractNumId w:val="3"/>
  </w:num>
  <w:num w:numId="10" w16cid:durableId="8335584">
    <w:abstractNumId w:val="30"/>
  </w:num>
  <w:num w:numId="11" w16cid:durableId="641008076">
    <w:abstractNumId w:val="21"/>
  </w:num>
  <w:num w:numId="12" w16cid:durableId="851142676">
    <w:abstractNumId w:val="24"/>
  </w:num>
  <w:num w:numId="13" w16cid:durableId="1059599736">
    <w:abstractNumId w:val="40"/>
  </w:num>
  <w:num w:numId="14" w16cid:durableId="1398086848">
    <w:abstractNumId w:val="32"/>
  </w:num>
  <w:num w:numId="15" w16cid:durableId="306126034">
    <w:abstractNumId w:val="9"/>
  </w:num>
  <w:num w:numId="16" w16cid:durableId="19014789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361890">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415023">
    <w:abstractNumId w:val="4"/>
  </w:num>
  <w:num w:numId="19" w16cid:durableId="1380740797">
    <w:abstractNumId w:val="35"/>
  </w:num>
  <w:num w:numId="20" w16cid:durableId="1568300215">
    <w:abstractNumId w:val="19"/>
    <w:lvlOverride w:ilvl="0">
      <w:startOverride w:val="1"/>
    </w:lvlOverride>
    <w:lvlOverride w:ilvl="1"/>
    <w:lvlOverride w:ilvl="2"/>
    <w:lvlOverride w:ilvl="3"/>
    <w:lvlOverride w:ilvl="4"/>
    <w:lvlOverride w:ilvl="5"/>
    <w:lvlOverride w:ilvl="6"/>
    <w:lvlOverride w:ilvl="7"/>
    <w:lvlOverride w:ilvl="8"/>
  </w:num>
  <w:num w:numId="21" w16cid:durableId="1261259723">
    <w:abstractNumId w:val="36"/>
    <w:lvlOverride w:ilvl="0">
      <w:startOverride w:val="1"/>
    </w:lvlOverride>
    <w:lvlOverride w:ilvl="1"/>
    <w:lvlOverride w:ilvl="2"/>
    <w:lvlOverride w:ilvl="3"/>
    <w:lvlOverride w:ilvl="4"/>
    <w:lvlOverride w:ilvl="5"/>
    <w:lvlOverride w:ilvl="6"/>
    <w:lvlOverride w:ilvl="7"/>
    <w:lvlOverride w:ilvl="8"/>
  </w:num>
  <w:num w:numId="22" w16cid:durableId="899901672">
    <w:abstractNumId w:val="25"/>
  </w:num>
  <w:num w:numId="23" w16cid:durableId="401759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648930">
    <w:abstractNumId w:val="20"/>
  </w:num>
  <w:num w:numId="25" w16cid:durableId="1818955852">
    <w:abstractNumId w:val="33"/>
  </w:num>
  <w:num w:numId="26" w16cid:durableId="2099131640">
    <w:abstractNumId w:val="5"/>
  </w:num>
  <w:num w:numId="27" w16cid:durableId="1262297860">
    <w:abstractNumId w:val="12"/>
  </w:num>
  <w:num w:numId="28" w16cid:durableId="1105074055">
    <w:abstractNumId w:val="37"/>
  </w:num>
  <w:num w:numId="29" w16cid:durableId="1194920945">
    <w:abstractNumId w:val="11"/>
  </w:num>
  <w:num w:numId="30" w16cid:durableId="1975940314">
    <w:abstractNumId w:val="23"/>
  </w:num>
  <w:num w:numId="31" w16cid:durableId="287781244">
    <w:abstractNumId w:val="13"/>
  </w:num>
  <w:num w:numId="32" w16cid:durableId="1318656084">
    <w:abstractNumId w:val="41"/>
  </w:num>
  <w:num w:numId="33" w16cid:durableId="1225724386">
    <w:abstractNumId w:val="14"/>
  </w:num>
  <w:num w:numId="34" w16cid:durableId="1122071701">
    <w:abstractNumId w:val="39"/>
  </w:num>
  <w:num w:numId="35" w16cid:durableId="829173834">
    <w:abstractNumId w:val="22"/>
  </w:num>
  <w:num w:numId="36" w16cid:durableId="1792701193">
    <w:abstractNumId w:val="7"/>
  </w:num>
  <w:num w:numId="37" w16cid:durableId="100027504">
    <w:abstractNumId w:val="16"/>
  </w:num>
  <w:num w:numId="38" w16cid:durableId="1702630483">
    <w:abstractNumId w:val="8"/>
  </w:num>
  <w:num w:numId="39" w16cid:durableId="435685228">
    <w:abstractNumId w:val="38"/>
  </w:num>
  <w:num w:numId="40" w16cid:durableId="1535192895">
    <w:abstractNumId w:val="26"/>
  </w:num>
  <w:num w:numId="41" w16cid:durableId="507865902">
    <w:abstractNumId w:val="2"/>
  </w:num>
  <w:num w:numId="42" w16cid:durableId="580673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0034025">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21120"/>
    <w:rsid w:val="000258B7"/>
    <w:rsid w:val="0002728A"/>
    <w:rsid w:val="00027B30"/>
    <w:rsid w:val="0003061B"/>
    <w:rsid w:val="00030DA8"/>
    <w:rsid w:val="0003500E"/>
    <w:rsid w:val="00035146"/>
    <w:rsid w:val="00036494"/>
    <w:rsid w:val="00037A78"/>
    <w:rsid w:val="00040E54"/>
    <w:rsid w:val="00055736"/>
    <w:rsid w:val="00056DB9"/>
    <w:rsid w:val="000613F7"/>
    <w:rsid w:val="00065599"/>
    <w:rsid w:val="000737ED"/>
    <w:rsid w:val="000754C3"/>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C4509"/>
    <w:rsid w:val="000D5B0B"/>
    <w:rsid w:val="000E1FF2"/>
    <w:rsid w:val="000F0EE6"/>
    <w:rsid w:val="000F17A4"/>
    <w:rsid w:val="000F32E2"/>
    <w:rsid w:val="000F4990"/>
    <w:rsid w:val="000F59B1"/>
    <w:rsid w:val="000F686B"/>
    <w:rsid w:val="000F6A24"/>
    <w:rsid w:val="000F76CA"/>
    <w:rsid w:val="001003A9"/>
    <w:rsid w:val="00103424"/>
    <w:rsid w:val="00104404"/>
    <w:rsid w:val="00105F1E"/>
    <w:rsid w:val="00106904"/>
    <w:rsid w:val="00106B60"/>
    <w:rsid w:val="00106B95"/>
    <w:rsid w:val="00111F64"/>
    <w:rsid w:val="00115E6D"/>
    <w:rsid w:val="00120CFA"/>
    <w:rsid w:val="00124A56"/>
    <w:rsid w:val="00125968"/>
    <w:rsid w:val="00126383"/>
    <w:rsid w:val="0012699C"/>
    <w:rsid w:val="001325F1"/>
    <w:rsid w:val="00134FDF"/>
    <w:rsid w:val="00135560"/>
    <w:rsid w:val="0014075E"/>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8F7"/>
    <w:rsid w:val="001833EC"/>
    <w:rsid w:val="00191A9D"/>
    <w:rsid w:val="00192247"/>
    <w:rsid w:val="00193A6B"/>
    <w:rsid w:val="0019576C"/>
    <w:rsid w:val="001A07D4"/>
    <w:rsid w:val="001A0E49"/>
    <w:rsid w:val="001A2D7B"/>
    <w:rsid w:val="001A3F4E"/>
    <w:rsid w:val="001A459D"/>
    <w:rsid w:val="001A7A0A"/>
    <w:rsid w:val="001B16F5"/>
    <w:rsid w:val="001B2C35"/>
    <w:rsid w:val="001B5584"/>
    <w:rsid w:val="001C0A98"/>
    <w:rsid w:val="001C1590"/>
    <w:rsid w:val="001C4220"/>
    <w:rsid w:val="001C52FA"/>
    <w:rsid w:val="001C5C7E"/>
    <w:rsid w:val="001D1F8A"/>
    <w:rsid w:val="001D3909"/>
    <w:rsid w:val="001D7FB8"/>
    <w:rsid w:val="001E38B8"/>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18E6"/>
    <w:rsid w:val="00221C65"/>
    <w:rsid w:val="002251F1"/>
    <w:rsid w:val="00227F89"/>
    <w:rsid w:val="002303B8"/>
    <w:rsid w:val="00230F8F"/>
    <w:rsid w:val="00234718"/>
    <w:rsid w:val="00234E25"/>
    <w:rsid w:val="00235C3B"/>
    <w:rsid w:val="0023717C"/>
    <w:rsid w:val="002408C8"/>
    <w:rsid w:val="00242D23"/>
    <w:rsid w:val="002464FF"/>
    <w:rsid w:val="00254E35"/>
    <w:rsid w:val="00256938"/>
    <w:rsid w:val="00256B31"/>
    <w:rsid w:val="00262CD9"/>
    <w:rsid w:val="00265949"/>
    <w:rsid w:val="0026614E"/>
    <w:rsid w:val="002715FF"/>
    <w:rsid w:val="002718E4"/>
    <w:rsid w:val="0027294B"/>
    <w:rsid w:val="0027357B"/>
    <w:rsid w:val="00274FEB"/>
    <w:rsid w:val="002833BC"/>
    <w:rsid w:val="00290794"/>
    <w:rsid w:val="0029254A"/>
    <w:rsid w:val="00292759"/>
    <w:rsid w:val="002A1130"/>
    <w:rsid w:val="002A2192"/>
    <w:rsid w:val="002A3D18"/>
    <w:rsid w:val="002A4EFB"/>
    <w:rsid w:val="002A6151"/>
    <w:rsid w:val="002A727D"/>
    <w:rsid w:val="002B474B"/>
    <w:rsid w:val="002B6294"/>
    <w:rsid w:val="002C10CA"/>
    <w:rsid w:val="002C17BA"/>
    <w:rsid w:val="002C37E4"/>
    <w:rsid w:val="002C4236"/>
    <w:rsid w:val="002C75DD"/>
    <w:rsid w:val="002D2C0B"/>
    <w:rsid w:val="002D556F"/>
    <w:rsid w:val="002D5E8B"/>
    <w:rsid w:val="002D73CC"/>
    <w:rsid w:val="002E3B84"/>
    <w:rsid w:val="002F0E38"/>
    <w:rsid w:val="002F2FC1"/>
    <w:rsid w:val="002F39E5"/>
    <w:rsid w:val="002F6467"/>
    <w:rsid w:val="002F6B77"/>
    <w:rsid w:val="0030077D"/>
    <w:rsid w:val="00303C83"/>
    <w:rsid w:val="00304422"/>
    <w:rsid w:val="003118B4"/>
    <w:rsid w:val="00313CFD"/>
    <w:rsid w:val="0031482D"/>
    <w:rsid w:val="00317735"/>
    <w:rsid w:val="00317EFC"/>
    <w:rsid w:val="0032334E"/>
    <w:rsid w:val="00323C8B"/>
    <w:rsid w:val="0033086E"/>
    <w:rsid w:val="00331E72"/>
    <w:rsid w:val="00331F9C"/>
    <w:rsid w:val="0033282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844B6"/>
    <w:rsid w:val="00385791"/>
    <w:rsid w:val="003869B9"/>
    <w:rsid w:val="00390F4D"/>
    <w:rsid w:val="003912EB"/>
    <w:rsid w:val="003938E7"/>
    <w:rsid w:val="003A0A18"/>
    <w:rsid w:val="003A45B8"/>
    <w:rsid w:val="003A5587"/>
    <w:rsid w:val="003A622D"/>
    <w:rsid w:val="003A6407"/>
    <w:rsid w:val="003B334A"/>
    <w:rsid w:val="003B69B2"/>
    <w:rsid w:val="003B6C65"/>
    <w:rsid w:val="003C046F"/>
    <w:rsid w:val="003C1DF8"/>
    <w:rsid w:val="003C27AC"/>
    <w:rsid w:val="003C5110"/>
    <w:rsid w:val="003C6F13"/>
    <w:rsid w:val="003C76C0"/>
    <w:rsid w:val="003C7C4A"/>
    <w:rsid w:val="003D0928"/>
    <w:rsid w:val="003D7066"/>
    <w:rsid w:val="003E0CA4"/>
    <w:rsid w:val="003E14F0"/>
    <w:rsid w:val="003E1DC8"/>
    <w:rsid w:val="003E26AA"/>
    <w:rsid w:val="003E342E"/>
    <w:rsid w:val="003E4AA7"/>
    <w:rsid w:val="003E4EE7"/>
    <w:rsid w:val="003F1C7E"/>
    <w:rsid w:val="003F3A20"/>
    <w:rsid w:val="003F57B5"/>
    <w:rsid w:val="003F589E"/>
    <w:rsid w:val="00400A50"/>
    <w:rsid w:val="00406E21"/>
    <w:rsid w:val="00411A25"/>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77F4"/>
    <w:rsid w:val="00467CF1"/>
    <w:rsid w:val="00475BB3"/>
    <w:rsid w:val="00475D8C"/>
    <w:rsid w:val="00480203"/>
    <w:rsid w:val="00484110"/>
    <w:rsid w:val="00486C52"/>
    <w:rsid w:val="004877CB"/>
    <w:rsid w:val="00487A8B"/>
    <w:rsid w:val="00487E05"/>
    <w:rsid w:val="0049024E"/>
    <w:rsid w:val="004911EF"/>
    <w:rsid w:val="00491A16"/>
    <w:rsid w:val="00492F32"/>
    <w:rsid w:val="00493866"/>
    <w:rsid w:val="004954DB"/>
    <w:rsid w:val="00495C35"/>
    <w:rsid w:val="00496896"/>
    <w:rsid w:val="00496945"/>
    <w:rsid w:val="00497078"/>
    <w:rsid w:val="004A1130"/>
    <w:rsid w:val="004A1B96"/>
    <w:rsid w:val="004A31BA"/>
    <w:rsid w:val="004B136E"/>
    <w:rsid w:val="004B1B53"/>
    <w:rsid w:val="004B1DDE"/>
    <w:rsid w:val="004C07A1"/>
    <w:rsid w:val="004C1758"/>
    <w:rsid w:val="004C195F"/>
    <w:rsid w:val="004C19EC"/>
    <w:rsid w:val="004C4E59"/>
    <w:rsid w:val="004C69B6"/>
    <w:rsid w:val="004C6C68"/>
    <w:rsid w:val="004C7AC0"/>
    <w:rsid w:val="004D2D28"/>
    <w:rsid w:val="004D3E18"/>
    <w:rsid w:val="004D5AC2"/>
    <w:rsid w:val="004D5B71"/>
    <w:rsid w:val="004D7174"/>
    <w:rsid w:val="004E0CBA"/>
    <w:rsid w:val="004E3689"/>
    <w:rsid w:val="004E579B"/>
    <w:rsid w:val="004E704B"/>
    <w:rsid w:val="004F4461"/>
    <w:rsid w:val="004F5AE5"/>
    <w:rsid w:val="005005DD"/>
    <w:rsid w:val="00500DE6"/>
    <w:rsid w:val="005010B2"/>
    <w:rsid w:val="00504617"/>
    <w:rsid w:val="00507AFC"/>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4A3A"/>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3DE5"/>
    <w:rsid w:val="005A529D"/>
    <w:rsid w:val="005B05F5"/>
    <w:rsid w:val="005B29E9"/>
    <w:rsid w:val="005B466F"/>
    <w:rsid w:val="005B6A3C"/>
    <w:rsid w:val="005B7D6C"/>
    <w:rsid w:val="005C155B"/>
    <w:rsid w:val="005C2E22"/>
    <w:rsid w:val="005C61A8"/>
    <w:rsid w:val="005C74CC"/>
    <w:rsid w:val="005C7B1B"/>
    <w:rsid w:val="005D0151"/>
    <w:rsid w:val="005D01AE"/>
    <w:rsid w:val="005D1D17"/>
    <w:rsid w:val="005D71B6"/>
    <w:rsid w:val="005E39B3"/>
    <w:rsid w:val="005E5B61"/>
    <w:rsid w:val="005E794D"/>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4B81"/>
    <w:rsid w:val="0061594C"/>
    <w:rsid w:val="00616B44"/>
    <w:rsid w:val="00623F04"/>
    <w:rsid w:val="00640792"/>
    <w:rsid w:val="00641CA5"/>
    <w:rsid w:val="006442F4"/>
    <w:rsid w:val="00650103"/>
    <w:rsid w:val="00652FD1"/>
    <w:rsid w:val="0065637D"/>
    <w:rsid w:val="00660FA1"/>
    <w:rsid w:val="006620B6"/>
    <w:rsid w:val="006622AD"/>
    <w:rsid w:val="00662BB8"/>
    <w:rsid w:val="00665DCF"/>
    <w:rsid w:val="00673329"/>
    <w:rsid w:val="00675231"/>
    <w:rsid w:val="00676C1C"/>
    <w:rsid w:val="00681A71"/>
    <w:rsid w:val="006831BA"/>
    <w:rsid w:val="0068389D"/>
    <w:rsid w:val="006848D2"/>
    <w:rsid w:val="00686845"/>
    <w:rsid w:val="00690890"/>
    <w:rsid w:val="006908F4"/>
    <w:rsid w:val="00692F09"/>
    <w:rsid w:val="00693F45"/>
    <w:rsid w:val="00694ECD"/>
    <w:rsid w:val="0069700A"/>
    <w:rsid w:val="00697559"/>
    <w:rsid w:val="00697D4E"/>
    <w:rsid w:val="006A03B5"/>
    <w:rsid w:val="006A29FC"/>
    <w:rsid w:val="006A30B0"/>
    <w:rsid w:val="006A4793"/>
    <w:rsid w:val="006A59A3"/>
    <w:rsid w:val="006A79DC"/>
    <w:rsid w:val="006B1090"/>
    <w:rsid w:val="006B3645"/>
    <w:rsid w:val="006B6F57"/>
    <w:rsid w:val="006C0979"/>
    <w:rsid w:val="006C3AC4"/>
    <w:rsid w:val="006C4157"/>
    <w:rsid w:val="006C4601"/>
    <w:rsid w:val="006C48FE"/>
    <w:rsid w:val="006C5B6D"/>
    <w:rsid w:val="006C5CDB"/>
    <w:rsid w:val="006D01C0"/>
    <w:rsid w:val="006D0FE5"/>
    <w:rsid w:val="006D277B"/>
    <w:rsid w:val="006D357D"/>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E46"/>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60E52"/>
    <w:rsid w:val="0076413C"/>
    <w:rsid w:val="0076419B"/>
    <w:rsid w:val="007644E6"/>
    <w:rsid w:val="00764EE2"/>
    <w:rsid w:val="00766425"/>
    <w:rsid w:val="00770226"/>
    <w:rsid w:val="0077333E"/>
    <w:rsid w:val="00773EC0"/>
    <w:rsid w:val="007753EE"/>
    <w:rsid w:val="00776EAD"/>
    <w:rsid w:val="00780033"/>
    <w:rsid w:val="00784FE3"/>
    <w:rsid w:val="007931E7"/>
    <w:rsid w:val="00794078"/>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D16BC"/>
    <w:rsid w:val="007D2C13"/>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10766"/>
    <w:rsid w:val="00814711"/>
    <w:rsid w:val="008161DA"/>
    <w:rsid w:val="008202C4"/>
    <w:rsid w:val="008224FD"/>
    <w:rsid w:val="008265CF"/>
    <w:rsid w:val="00836AAC"/>
    <w:rsid w:val="00840784"/>
    <w:rsid w:val="008419B9"/>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7745"/>
    <w:rsid w:val="008A219D"/>
    <w:rsid w:val="008A5FD5"/>
    <w:rsid w:val="008A63FE"/>
    <w:rsid w:val="008A7711"/>
    <w:rsid w:val="008B275D"/>
    <w:rsid w:val="008B2E80"/>
    <w:rsid w:val="008B3F7A"/>
    <w:rsid w:val="008B3FC8"/>
    <w:rsid w:val="008B4E14"/>
    <w:rsid w:val="008C08B5"/>
    <w:rsid w:val="008C4B69"/>
    <w:rsid w:val="008C7588"/>
    <w:rsid w:val="008D167B"/>
    <w:rsid w:val="008D240C"/>
    <w:rsid w:val="008D2525"/>
    <w:rsid w:val="008D3CA4"/>
    <w:rsid w:val="008D4D0B"/>
    <w:rsid w:val="008D4DAC"/>
    <w:rsid w:val="008E0A0C"/>
    <w:rsid w:val="008E18ED"/>
    <w:rsid w:val="008E39A9"/>
    <w:rsid w:val="008E74EF"/>
    <w:rsid w:val="008F1D24"/>
    <w:rsid w:val="008F3CCE"/>
    <w:rsid w:val="008F4100"/>
    <w:rsid w:val="008F4879"/>
    <w:rsid w:val="008F77BD"/>
    <w:rsid w:val="00900395"/>
    <w:rsid w:val="00900E29"/>
    <w:rsid w:val="00904EAB"/>
    <w:rsid w:val="00905D51"/>
    <w:rsid w:val="0090750F"/>
    <w:rsid w:val="00910D72"/>
    <w:rsid w:val="00912F14"/>
    <w:rsid w:val="0091433C"/>
    <w:rsid w:val="00915A93"/>
    <w:rsid w:val="0091644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7ACA"/>
    <w:rsid w:val="009838E3"/>
    <w:rsid w:val="009853D0"/>
    <w:rsid w:val="009908DB"/>
    <w:rsid w:val="00992E55"/>
    <w:rsid w:val="0099490F"/>
    <w:rsid w:val="00995565"/>
    <w:rsid w:val="00995C85"/>
    <w:rsid w:val="00997E78"/>
    <w:rsid w:val="009A3E90"/>
    <w:rsid w:val="009A41DB"/>
    <w:rsid w:val="009A6157"/>
    <w:rsid w:val="009A6163"/>
    <w:rsid w:val="009A6D59"/>
    <w:rsid w:val="009A70E1"/>
    <w:rsid w:val="009A7368"/>
    <w:rsid w:val="009A7D29"/>
    <w:rsid w:val="009B4F56"/>
    <w:rsid w:val="009B53EE"/>
    <w:rsid w:val="009B673E"/>
    <w:rsid w:val="009C3F4E"/>
    <w:rsid w:val="009C44FE"/>
    <w:rsid w:val="009C4E4A"/>
    <w:rsid w:val="009C58F3"/>
    <w:rsid w:val="009C68A4"/>
    <w:rsid w:val="009D2841"/>
    <w:rsid w:val="009D6033"/>
    <w:rsid w:val="009D691B"/>
    <w:rsid w:val="009D7A2A"/>
    <w:rsid w:val="009E0140"/>
    <w:rsid w:val="009E0E2F"/>
    <w:rsid w:val="009E2A72"/>
    <w:rsid w:val="009E5620"/>
    <w:rsid w:val="009E5CFB"/>
    <w:rsid w:val="009E7CAA"/>
    <w:rsid w:val="009F1475"/>
    <w:rsid w:val="009F29C5"/>
    <w:rsid w:val="009F5AD9"/>
    <w:rsid w:val="009F66F9"/>
    <w:rsid w:val="00A01E7B"/>
    <w:rsid w:val="00A02352"/>
    <w:rsid w:val="00A02C15"/>
    <w:rsid w:val="00A0397A"/>
    <w:rsid w:val="00A03D7E"/>
    <w:rsid w:val="00A06539"/>
    <w:rsid w:val="00A06C0C"/>
    <w:rsid w:val="00A06C2C"/>
    <w:rsid w:val="00A12657"/>
    <w:rsid w:val="00A12F86"/>
    <w:rsid w:val="00A13189"/>
    <w:rsid w:val="00A14E7D"/>
    <w:rsid w:val="00A150F8"/>
    <w:rsid w:val="00A2021D"/>
    <w:rsid w:val="00A374F4"/>
    <w:rsid w:val="00A40DA8"/>
    <w:rsid w:val="00A41F78"/>
    <w:rsid w:val="00A420B8"/>
    <w:rsid w:val="00A42B77"/>
    <w:rsid w:val="00A4443B"/>
    <w:rsid w:val="00A462B1"/>
    <w:rsid w:val="00A472FB"/>
    <w:rsid w:val="00A47EEC"/>
    <w:rsid w:val="00A52D79"/>
    <w:rsid w:val="00A53115"/>
    <w:rsid w:val="00A57334"/>
    <w:rsid w:val="00A57610"/>
    <w:rsid w:val="00A63EB7"/>
    <w:rsid w:val="00A640E0"/>
    <w:rsid w:val="00A6609F"/>
    <w:rsid w:val="00A66BD3"/>
    <w:rsid w:val="00A75DD1"/>
    <w:rsid w:val="00A75F6E"/>
    <w:rsid w:val="00A8340F"/>
    <w:rsid w:val="00A84ABD"/>
    <w:rsid w:val="00A87C6F"/>
    <w:rsid w:val="00A93827"/>
    <w:rsid w:val="00AA1ACC"/>
    <w:rsid w:val="00AA279A"/>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544F9"/>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70A5"/>
    <w:rsid w:val="00BB7CB4"/>
    <w:rsid w:val="00BC4860"/>
    <w:rsid w:val="00BD3E08"/>
    <w:rsid w:val="00BD4D5C"/>
    <w:rsid w:val="00BE046E"/>
    <w:rsid w:val="00BE0AF5"/>
    <w:rsid w:val="00BE681A"/>
    <w:rsid w:val="00BF0593"/>
    <w:rsid w:val="00C00796"/>
    <w:rsid w:val="00C02A4B"/>
    <w:rsid w:val="00C0300D"/>
    <w:rsid w:val="00C035B1"/>
    <w:rsid w:val="00C05041"/>
    <w:rsid w:val="00C059FA"/>
    <w:rsid w:val="00C10B7A"/>
    <w:rsid w:val="00C10C98"/>
    <w:rsid w:val="00C1204F"/>
    <w:rsid w:val="00C168E8"/>
    <w:rsid w:val="00C169FE"/>
    <w:rsid w:val="00C16A48"/>
    <w:rsid w:val="00C21F57"/>
    <w:rsid w:val="00C23876"/>
    <w:rsid w:val="00C259B0"/>
    <w:rsid w:val="00C303E7"/>
    <w:rsid w:val="00C3286E"/>
    <w:rsid w:val="00C41392"/>
    <w:rsid w:val="00C4607A"/>
    <w:rsid w:val="00C4731F"/>
    <w:rsid w:val="00C53BBE"/>
    <w:rsid w:val="00C54722"/>
    <w:rsid w:val="00C57863"/>
    <w:rsid w:val="00C57BFF"/>
    <w:rsid w:val="00C60AA8"/>
    <w:rsid w:val="00C61865"/>
    <w:rsid w:val="00C638FD"/>
    <w:rsid w:val="00C67E22"/>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C75"/>
    <w:rsid w:val="00CB0434"/>
    <w:rsid w:val="00CB0FF2"/>
    <w:rsid w:val="00CB2A2B"/>
    <w:rsid w:val="00CB531E"/>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25814"/>
    <w:rsid w:val="00D31264"/>
    <w:rsid w:val="00D344B3"/>
    <w:rsid w:val="00D34579"/>
    <w:rsid w:val="00D3537D"/>
    <w:rsid w:val="00D403B8"/>
    <w:rsid w:val="00D45310"/>
    <w:rsid w:val="00D45476"/>
    <w:rsid w:val="00D52751"/>
    <w:rsid w:val="00D545B1"/>
    <w:rsid w:val="00D56F0B"/>
    <w:rsid w:val="00D578C1"/>
    <w:rsid w:val="00D61EE1"/>
    <w:rsid w:val="00D620E8"/>
    <w:rsid w:val="00D62461"/>
    <w:rsid w:val="00D664B3"/>
    <w:rsid w:val="00D73D21"/>
    <w:rsid w:val="00D74F7B"/>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1392"/>
    <w:rsid w:val="00DD3795"/>
    <w:rsid w:val="00DD4357"/>
    <w:rsid w:val="00DD461A"/>
    <w:rsid w:val="00DD4901"/>
    <w:rsid w:val="00DD71EC"/>
    <w:rsid w:val="00DE0E09"/>
    <w:rsid w:val="00DE1D73"/>
    <w:rsid w:val="00DE4005"/>
    <w:rsid w:val="00DE4206"/>
    <w:rsid w:val="00DF4DBA"/>
    <w:rsid w:val="00E02251"/>
    <w:rsid w:val="00E03399"/>
    <w:rsid w:val="00E065C3"/>
    <w:rsid w:val="00E14CB8"/>
    <w:rsid w:val="00E1570D"/>
    <w:rsid w:val="00E16F13"/>
    <w:rsid w:val="00E1757A"/>
    <w:rsid w:val="00E204E3"/>
    <w:rsid w:val="00E20E00"/>
    <w:rsid w:val="00E216BE"/>
    <w:rsid w:val="00E22A65"/>
    <w:rsid w:val="00E22EF4"/>
    <w:rsid w:val="00E263AB"/>
    <w:rsid w:val="00E26721"/>
    <w:rsid w:val="00E272CE"/>
    <w:rsid w:val="00E27CB5"/>
    <w:rsid w:val="00E310B4"/>
    <w:rsid w:val="00E31D34"/>
    <w:rsid w:val="00E33A6D"/>
    <w:rsid w:val="00E4073D"/>
    <w:rsid w:val="00E456A2"/>
    <w:rsid w:val="00E45C9F"/>
    <w:rsid w:val="00E45DE5"/>
    <w:rsid w:val="00E56202"/>
    <w:rsid w:val="00E61D05"/>
    <w:rsid w:val="00E668E7"/>
    <w:rsid w:val="00E67C3F"/>
    <w:rsid w:val="00E72E99"/>
    <w:rsid w:val="00E75A6F"/>
    <w:rsid w:val="00E77572"/>
    <w:rsid w:val="00E81069"/>
    <w:rsid w:val="00E87FEB"/>
    <w:rsid w:val="00E9088D"/>
    <w:rsid w:val="00E9164B"/>
    <w:rsid w:val="00E91A96"/>
    <w:rsid w:val="00E92CD7"/>
    <w:rsid w:val="00E94A8B"/>
    <w:rsid w:val="00EA49D3"/>
    <w:rsid w:val="00EB29E7"/>
    <w:rsid w:val="00EB2E75"/>
    <w:rsid w:val="00EB7219"/>
    <w:rsid w:val="00EB72FB"/>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744C"/>
    <w:rsid w:val="00F43464"/>
    <w:rsid w:val="00F46671"/>
    <w:rsid w:val="00F50218"/>
    <w:rsid w:val="00F50B09"/>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385A"/>
    <w:rsid w:val="00FD3EE6"/>
    <w:rsid w:val="00FE05ED"/>
    <w:rsid w:val="00FE3C20"/>
    <w:rsid w:val="00FE3EAF"/>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6"/>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mmborkowsc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44946"/>
    <w:rsid w:val="000B2892"/>
    <w:rsid w:val="000B4B76"/>
    <w:rsid w:val="000F637B"/>
    <w:rsid w:val="0012192A"/>
    <w:rsid w:val="00144C9C"/>
    <w:rsid w:val="001D64BE"/>
    <w:rsid w:val="001E58E8"/>
    <w:rsid w:val="00251FA4"/>
    <w:rsid w:val="00282551"/>
    <w:rsid w:val="00282C78"/>
    <w:rsid w:val="00282EB9"/>
    <w:rsid w:val="002C72AF"/>
    <w:rsid w:val="002E3955"/>
    <w:rsid w:val="002F26A7"/>
    <w:rsid w:val="00346FD3"/>
    <w:rsid w:val="00347BA0"/>
    <w:rsid w:val="00353962"/>
    <w:rsid w:val="0035568A"/>
    <w:rsid w:val="0037140D"/>
    <w:rsid w:val="0039708B"/>
    <w:rsid w:val="003B12A8"/>
    <w:rsid w:val="003C4115"/>
    <w:rsid w:val="003C56C1"/>
    <w:rsid w:val="003D51D7"/>
    <w:rsid w:val="00420E2A"/>
    <w:rsid w:val="00466AAD"/>
    <w:rsid w:val="00482747"/>
    <w:rsid w:val="00486AB2"/>
    <w:rsid w:val="004A19A3"/>
    <w:rsid w:val="004D5140"/>
    <w:rsid w:val="004F1347"/>
    <w:rsid w:val="005065CC"/>
    <w:rsid w:val="00537D3C"/>
    <w:rsid w:val="005520AB"/>
    <w:rsid w:val="00554A92"/>
    <w:rsid w:val="00561A58"/>
    <w:rsid w:val="00574DE5"/>
    <w:rsid w:val="00580C17"/>
    <w:rsid w:val="005A76D2"/>
    <w:rsid w:val="005C1D98"/>
    <w:rsid w:val="005C62A5"/>
    <w:rsid w:val="005D42AA"/>
    <w:rsid w:val="005D55E2"/>
    <w:rsid w:val="00653F8D"/>
    <w:rsid w:val="0066104E"/>
    <w:rsid w:val="006659B1"/>
    <w:rsid w:val="006E17B8"/>
    <w:rsid w:val="006E7BAA"/>
    <w:rsid w:val="00774D92"/>
    <w:rsid w:val="007B2553"/>
    <w:rsid w:val="008022CC"/>
    <w:rsid w:val="00825AB3"/>
    <w:rsid w:val="00831C14"/>
    <w:rsid w:val="00846169"/>
    <w:rsid w:val="00852C4E"/>
    <w:rsid w:val="008973EE"/>
    <w:rsid w:val="008B75D9"/>
    <w:rsid w:val="008C2B46"/>
    <w:rsid w:val="008E2D96"/>
    <w:rsid w:val="00914AFF"/>
    <w:rsid w:val="0094094A"/>
    <w:rsid w:val="00992B6A"/>
    <w:rsid w:val="009B227E"/>
    <w:rsid w:val="009C3432"/>
    <w:rsid w:val="009D0A3B"/>
    <w:rsid w:val="00A320DD"/>
    <w:rsid w:val="00A33B23"/>
    <w:rsid w:val="00A64576"/>
    <w:rsid w:val="00A712CA"/>
    <w:rsid w:val="00A9735D"/>
    <w:rsid w:val="00AA55EC"/>
    <w:rsid w:val="00AC0838"/>
    <w:rsid w:val="00AC593F"/>
    <w:rsid w:val="00AE61DD"/>
    <w:rsid w:val="00B100A4"/>
    <w:rsid w:val="00B73257"/>
    <w:rsid w:val="00B973CE"/>
    <w:rsid w:val="00BD399D"/>
    <w:rsid w:val="00C04D80"/>
    <w:rsid w:val="00C0681C"/>
    <w:rsid w:val="00C10F9B"/>
    <w:rsid w:val="00C2110E"/>
    <w:rsid w:val="00C35EF6"/>
    <w:rsid w:val="00C51EAB"/>
    <w:rsid w:val="00C60CB2"/>
    <w:rsid w:val="00C701A2"/>
    <w:rsid w:val="00D25814"/>
    <w:rsid w:val="00D268D1"/>
    <w:rsid w:val="00D37A11"/>
    <w:rsid w:val="00D53614"/>
    <w:rsid w:val="00DB3596"/>
    <w:rsid w:val="00DB4995"/>
    <w:rsid w:val="00DE027C"/>
    <w:rsid w:val="00E05707"/>
    <w:rsid w:val="00E62C58"/>
    <w:rsid w:val="00E72329"/>
    <w:rsid w:val="00E97078"/>
    <w:rsid w:val="00F34217"/>
    <w:rsid w:val="00F36470"/>
    <w:rsid w:val="00FE51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DAA3-EFB5-4C94-8CC3-9F55701B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3372</Words>
  <Characters>20234</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6</cp:revision>
  <cp:lastPrinted>2015-10-28T09:15:00Z</cp:lastPrinted>
  <dcterms:created xsi:type="dcterms:W3CDTF">2023-10-11T13:05:00Z</dcterms:created>
  <dcterms:modified xsi:type="dcterms:W3CDTF">2024-10-03T07:24:00Z</dcterms:modified>
</cp:coreProperties>
</file>