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0224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</w:p>
    <w:p w14:paraId="6B74F6BE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b/>
          <w:szCs w:val="24"/>
        </w:rPr>
        <w:t xml:space="preserve"> </w:t>
      </w:r>
    </w:p>
    <w:p w14:paraId="012AC4CC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b/>
          <w:szCs w:val="24"/>
        </w:rPr>
        <w:t xml:space="preserve"> </w:t>
      </w:r>
    </w:p>
    <w:p w14:paraId="60CC7DA1" w14:textId="4FDE456D" w:rsidR="00D249E2" w:rsidRPr="00EE5366" w:rsidRDefault="00D249E2" w:rsidP="00FB52AE">
      <w:pPr>
        <w:spacing w:after="0" w:line="240" w:lineRule="auto"/>
        <w:ind w:left="0" w:right="9" w:firstLine="0"/>
        <w:jc w:val="center"/>
        <w:rPr>
          <w:b/>
          <w:szCs w:val="24"/>
        </w:rPr>
      </w:pPr>
      <w:r w:rsidRPr="00EE5366">
        <w:rPr>
          <w:b/>
          <w:szCs w:val="24"/>
        </w:rPr>
        <w:t>ZAPYTANIE OFERTOWE</w:t>
      </w:r>
    </w:p>
    <w:p w14:paraId="1FFC7A2F" w14:textId="77777777" w:rsidR="00D249E2" w:rsidRPr="00EE5366" w:rsidRDefault="00D249E2" w:rsidP="004D5828">
      <w:pPr>
        <w:spacing w:after="0" w:line="240" w:lineRule="auto"/>
        <w:ind w:left="0" w:right="9" w:firstLine="0"/>
        <w:rPr>
          <w:szCs w:val="24"/>
        </w:rPr>
      </w:pPr>
    </w:p>
    <w:p w14:paraId="13E27DD8" w14:textId="6F1DF41B" w:rsidR="00B917D0" w:rsidRPr="00B917D0" w:rsidRDefault="00B917D0" w:rsidP="004D5828">
      <w:pPr>
        <w:spacing w:after="0" w:line="240" w:lineRule="auto"/>
        <w:ind w:left="0" w:firstLine="0"/>
        <w:rPr>
          <w:i/>
          <w:iCs/>
          <w:szCs w:val="24"/>
        </w:rPr>
      </w:pPr>
      <w:bookmarkStart w:id="0" w:name="_Hlk179547866"/>
      <w:r w:rsidRPr="00B917D0">
        <w:rPr>
          <w:b/>
          <w:i/>
          <w:iCs/>
        </w:rPr>
        <w:t xml:space="preserve">Na </w:t>
      </w:r>
      <w:bookmarkStart w:id="1" w:name="_Hlk177299235"/>
      <w:bookmarkStart w:id="2" w:name="_Hlk179378581"/>
      <w:r w:rsidR="006553E6">
        <w:rPr>
          <w:b/>
          <w:i/>
          <w:iCs/>
        </w:rPr>
        <w:t>świadczenie usług</w:t>
      </w:r>
      <w:r w:rsidRPr="00B917D0">
        <w:rPr>
          <w:b/>
          <w:i/>
          <w:iCs/>
        </w:rPr>
        <w:t xml:space="preserve"> </w:t>
      </w:r>
      <w:r w:rsidR="00A66054">
        <w:rPr>
          <w:b/>
          <w:i/>
          <w:iCs/>
        </w:rPr>
        <w:t>interwencji kryzysowej</w:t>
      </w:r>
      <w:r w:rsidRPr="00B917D0">
        <w:rPr>
          <w:b/>
          <w:i/>
          <w:iCs/>
        </w:rPr>
        <w:t xml:space="preserve"> </w:t>
      </w:r>
      <w:r w:rsidR="00A66054">
        <w:rPr>
          <w:b/>
          <w:i/>
          <w:iCs/>
        </w:rPr>
        <w:t xml:space="preserve">w formie infolinii </w:t>
      </w:r>
      <w:r w:rsidRPr="00B917D0">
        <w:rPr>
          <w:b/>
          <w:i/>
          <w:iCs/>
        </w:rPr>
        <w:t xml:space="preserve">dla </w:t>
      </w:r>
      <w:r w:rsidR="00A66054">
        <w:rPr>
          <w:b/>
          <w:i/>
          <w:iCs/>
        </w:rPr>
        <w:t>obywateli państw trzecich w ramach</w:t>
      </w:r>
      <w:r w:rsidRPr="00B917D0">
        <w:rPr>
          <w:b/>
          <w:i/>
          <w:iCs/>
        </w:rPr>
        <w:t xml:space="preserve"> projekt</w:t>
      </w:r>
      <w:r>
        <w:rPr>
          <w:b/>
          <w:i/>
          <w:iCs/>
        </w:rPr>
        <w:t>u</w:t>
      </w:r>
      <w:r w:rsidRPr="00B917D0">
        <w:rPr>
          <w:b/>
          <w:i/>
          <w:iCs/>
        </w:rPr>
        <w:t xml:space="preserve"> nr FELD.07.07-IP.01-0071/24 „save2safe”, współfinansowanego ze środków Unii Europejskiej w ramach programu regionalnego Fundusze Europejskie dla Łódzkiego 2021-2027 w ramach Priorytetu FELD.7 „Fundusze europejskie dla zatrudnienia i integracji w</w:t>
      </w:r>
      <w:r w:rsidR="00A66054">
        <w:rPr>
          <w:b/>
          <w:i/>
          <w:iCs/>
        </w:rPr>
        <w:t> </w:t>
      </w:r>
      <w:r w:rsidRPr="00B917D0">
        <w:rPr>
          <w:b/>
          <w:i/>
          <w:iCs/>
        </w:rPr>
        <w:t>Łódzkiem”, Działania FELD.07.07 „Integracja obywateli państw trzecich”</w:t>
      </w:r>
      <w:bookmarkEnd w:id="0"/>
      <w:r w:rsidRPr="00B917D0">
        <w:rPr>
          <w:i/>
          <w:iCs/>
          <w:szCs w:val="24"/>
        </w:rPr>
        <w:t xml:space="preserve">  </w:t>
      </w:r>
      <w:bookmarkEnd w:id="1"/>
    </w:p>
    <w:bookmarkEnd w:id="2"/>
    <w:p w14:paraId="1C14B8FF" w14:textId="63DF984C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i/>
          <w:szCs w:val="24"/>
        </w:rPr>
        <w:t xml:space="preserve"> </w:t>
      </w:r>
    </w:p>
    <w:p w14:paraId="6209C76E" w14:textId="77777777" w:rsidR="00D249E2" w:rsidRPr="00EE5366" w:rsidRDefault="00D249E2" w:rsidP="004D5828">
      <w:pPr>
        <w:spacing w:after="0" w:line="240" w:lineRule="auto"/>
        <w:ind w:left="471" w:right="374" w:hanging="92"/>
        <w:rPr>
          <w:i/>
          <w:strike/>
          <w:color w:val="auto"/>
          <w:szCs w:val="24"/>
        </w:rPr>
      </w:pPr>
      <w:r w:rsidRPr="00EE5366">
        <w:rPr>
          <w:i/>
          <w:color w:val="auto"/>
          <w:szCs w:val="24"/>
        </w:rPr>
        <w:t>Postępowanie o udzielenie zamówienia prowadzone jest w oparciu o Wytyczne</w:t>
      </w:r>
      <w:r w:rsidRPr="00EE5366">
        <w:rPr>
          <w:i/>
          <w:color w:val="auto"/>
          <w:szCs w:val="24"/>
          <w:vertAlign w:val="superscript"/>
        </w:rPr>
        <w:footnoteReference w:id="1"/>
      </w:r>
      <w:r w:rsidRPr="00EE5366">
        <w:rPr>
          <w:i/>
          <w:color w:val="auto"/>
          <w:szCs w:val="24"/>
        </w:rPr>
        <w:t xml:space="preserve"> </w:t>
      </w:r>
      <w:r w:rsidR="00126336" w:rsidRPr="00EE5366">
        <w:rPr>
          <w:i/>
          <w:color w:val="auto"/>
          <w:szCs w:val="24"/>
        </w:rPr>
        <w:t>dotyczące kwalifikowalności wydatków na lata 2021-2027 z dnia 18.11.2022 r. wydane przez Minister Funduszy i Polityki Regionalnej</w:t>
      </w:r>
    </w:p>
    <w:p w14:paraId="2C34BB07" w14:textId="77777777" w:rsidR="00D249E2" w:rsidRPr="00EE5366" w:rsidRDefault="00D249E2" w:rsidP="004D5828">
      <w:pPr>
        <w:spacing w:after="0" w:line="240" w:lineRule="auto"/>
        <w:ind w:left="0" w:firstLine="0"/>
        <w:rPr>
          <w:strike/>
          <w:szCs w:val="24"/>
        </w:rPr>
      </w:pPr>
    </w:p>
    <w:p w14:paraId="7DF7BCE1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2415EC91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i/>
          <w:szCs w:val="24"/>
        </w:rPr>
        <w:t xml:space="preserve"> </w:t>
      </w:r>
    </w:p>
    <w:p w14:paraId="78212EA5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2C076415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41DD2B3B" w14:textId="470DB9D8" w:rsidR="00B917D0" w:rsidRPr="00EE5366" w:rsidRDefault="00D249E2" w:rsidP="00B917D0">
      <w:pPr>
        <w:spacing w:after="0" w:line="240" w:lineRule="auto"/>
        <w:ind w:left="0" w:firstLine="0"/>
        <w:jc w:val="left"/>
        <w:rPr>
          <w:b/>
          <w:szCs w:val="24"/>
        </w:rPr>
      </w:pPr>
      <w:r w:rsidRPr="00EE5366">
        <w:rPr>
          <w:b/>
          <w:szCs w:val="24"/>
        </w:rPr>
        <w:t xml:space="preserve"> </w:t>
      </w:r>
      <w:r w:rsidR="00250032" w:rsidRPr="00EE5366">
        <w:rPr>
          <w:b/>
          <w:szCs w:val="24"/>
        </w:rPr>
        <w:t xml:space="preserve">Znak sprawy: </w:t>
      </w:r>
      <w:bookmarkStart w:id="3" w:name="_Hlk179378464"/>
      <w:r w:rsidR="004C14BE">
        <w:rPr>
          <w:b/>
          <w:szCs w:val="24"/>
        </w:rPr>
        <w:t>6</w:t>
      </w:r>
      <w:r w:rsidR="00B917D0" w:rsidRPr="005D02F3">
        <w:rPr>
          <w:b/>
          <w:szCs w:val="24"/>
        </w:rPr>
        <w:t>/ZO/S2S/2024</w:t>
      </w:r>
      <w:bookmarkEnd w:id="3"/>
    </w:p>
    <w:p w14:paraId="32974216" w14:textId="5CD03D9D" w:rsidR="00D249E2" w:rsidRPr="00EE5366" w:rsidRDefault="00D249E2" w:rsidP="004D5828">
      <w:pPr>
        <w:spacing w:after="0" w:line="240" w:lineRule="auto"/>
        <w:ind w:left="0" w:firstLine="0"/>
        <w:rPr>
          <w:b/>
          <w:szCs w:val="24"/>
        </w:rPr>
      </w:pPr>
    </w:p>
    <w:p w14:paraId="6FCF1244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75FCB775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7B16EDF9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39B46E02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59ED02A4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748B2517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191AE98E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387EAC5A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6EA6C246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0E77DF82" w14:textId="77777777" w:rsidR="00D249E2" w:rsidRPr="00EE5366" w:rsidRDefault="00D249E2" w:rsidP="004D5828">
      <w:pPr>
        <w:spacing w:after="0" w:line="240" w:lineRule="auto"/>
        <w:ind w:left="10" w:right="-8" w:hanging="10"/>
        <w:rPr>
          <w:szCs w:val="24"/>
        </w:rPr>
      </w:pPr>
      <w:r w:rsidRPr="00EE5366">
        <w:rPr>
          <w:szCs w:val="24"/>
        </w:rPr>
        <w:t xml:space="preserve">Zatwierdzono w dniu: </w:t>
      </w:r>
    </w:p>
    <w:p w14:paraId="27C63D3E" w14:textId="77777777" w:rsidR="00D249E2" w:rsidRPr="00EE5366" w:rsidRDefault="00D249E2" w:rsidP="004D5828">
      <w:pPr>
        <w:spacing w:after="0" w:line="240" w:lineRule="auto"/>
        <w:ind w:left="10" w:right="-8" w:hanging="10"/>
        <w:rPr>
          <w:szCs w:val="24"/>
        </w:rPr>
      </w:pPr>
    </w:p>
    <w:p w14:paraId="7B284425" w14:textId="2CFD07A1" w:rsidR="00044389" w:rsidRPr="00EE5366" w:rsidRDefault="002A29BB" w:rsidP="004D5828">
      <w:pPr>
        <w:spacing w:after="0" w:line="240" w:lineRule="auto"/>
        <w:ind w:left="2471" w:firstLine="0"/>
        <w:rPr>
          <w:szCs w:val="24"/>
        </w:rPr>
      </w:pPr>
      <w:r>
        <w:rPr>
          <w:szCs w:val="24"/>
        </w:rPr>
        <w:t xml:space="preserve">                                                         </w:t>
      </w:r>
      <w:r w:rsidR="00FD2DB4">
        <w:rPr>
          <w:szCs w:val="24"/>
        </w:rPr>
        <w:t xml:space="preserve">                             </w:t>
      </w:r>
      <w:r w:rsidR="004C14BE">
        <w:rPr>
          <w:szCs w:val="24"/>
        </w:rPr>
        <w:t>14</w:t>
      </w:r>
      <w:r w:rsidR="00DE2F8D">
        <w:rPr>
          <w:szCs w:val="24"/>
        </w:rPr>
        <w:t>.1</w:t>
      </w:r>
      <w:r w:rsidR="004C14BE">
        <w:rPr>
          <w:szCs w:val="24"/>
        </w:rPr>
        <w:t>1</w:t>
      </w:r>
      <w:r w:rsidR="00DE2F8D">
        <w:rPr>
          <w:szCs w:val="24"/>
        </w:rPr>
        <w:t>.</w:t>
      </w:r>
      <w:r w:rsidR="00963195" w:rsidRPr="00316A18">
        <w:rPr>
          <w:szCs w:val="24"/>
        </w:rPr>
        <w:t>2024r.</w:t>
      </w:r>
    </w:p>
    <w:p w14:paraId="52CB2A5D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</w:p>
    <w:p w14:paraId="5725136A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</w:p>
    <w:p w14:paraId="4466BD59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</w:p>
    <w:p w14:paraId="347AD221" w14:textId="77777777" w:rsidR="00D249E2" w:rsidRPr="00EE5366" w:rsidRDefault="00D249E2" w:rsidP="004D5828">
      <w:pPr>
        <w:spacing w:after="0" w:line="240" w:lineRule="auto"/>
        <w:ind w:left="2471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66DC0AD0" w14:textId="77777777" w:rsidR="00D249E2" w:rsidRPr="00EE5366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2297AAB3" w14:textId="77777777" w:rsidR="00D249E2" w:rsidRDefault="00D249E2" w:rsidP="004D5828">
      <w:pPr>
        <w:spacing w:after="0" w:line="240" w:lineRule="auto"/>
        <w:ind w:left="0" w:firstLine="0"/>
        <w:rPr>
          <w:szCs w:val="24"/>
        </w:rPr>
      </w:pPr>
      <w:r w:rsidRPr="00EE5366">
        <w:rPr>
          <w:szCs w:val="24"/>
        </w:rPr>
        <w:br w:type="page"/>
      </w:r>
    </w:p>
    <w:p w14:paraId="2575F799" w14:textId="2F6E4885" w:rsidR="002C59A5" w:rsidRPr="005B7115" w:rsidRDefault="002C59A5" w:rsidP="00DE2F8D">
      <w:pPr>
        <w:pStyle w:val="Akapitzlist"/>
        <w:spacing w:line="276" w:lineRule="auto"/>
        <w:ind w:left="360" w:firstLine="0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lastRenderedPageBreak/>
        <w:t>NAZWA (FIRMA) ORAZ ADRES ZAMAWIAJĄCEGO</w:t>
      </w:r>
      <w:r w:rsidR="009921CA" w:rsidRPr="005B7115">
        <w:rPr>
          <w:b/>
          <w:bCs/>
          <w:szCs w:val="24"/>
        </w:rPr>
        <w:t>:</w:t>
      </w:r>
    </w:p>
    <w:p w14:paraId="7E55FA62" w14:textId="77777777" w:rsidR="005B7115" w:rsidRDefault="005B7115" w:rsidP="009921CA">
      <w:pPr>
        <w:pStyle w:val="Akapitzlist"/>
        <w:spacing w:line="276" w:lineRule="auto"/>
        <w:ind w:left="360" w:firstLine="0"/>
        <w:rPr>
          <w:szCs w:val="24"/>
        </w:rPr>
      </w:pPr>
    </w:p>
    <w:p w14:paraId="16CB5940" w14:textId="77777777" w:rsidR="00B917D0" w:rsidRPr="00B917D0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FUNDACJA SŁONIE NA BALKONIE</w:t>
      </w:r>
    </w:p>
    <w:p w14:paraId="122B9B88" w14:textId="77777777" w:rsidR="00B917D0" w:rsidRPr="00B917D0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UL. Aleja T. Kościuszki 39 lokal 2</w:t>
      </w:r>
    </w:p>
    <w:p w14:paraId="2DFA7B7C" w14:textId="77777777" w:rsidR="00B917D0" w:rsidRPr="00B917D0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90-427 ŁÓDŹ</w:t>
      </w:r>
    </w:p>
    <w:p w14:paraId="7D601E08" w14:textId="77777777" w:rsidR="00B917D0" w:rsidRPr="00B917D0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Tel:  42 672 61 19</w:t>
      </w:r>
    </w:p>
    <w:p w14:paraId="6B6D1EE0" w14:textId="77777777" w:rsidR="00B917D0" w:rsidRPr="00B917D0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Strona internetowa: www.slonienabalkonie.pl</w:t>
      </w:r>
    </w:p>
    <w:p w14:paraId="2FA1774C" w14:textId="54466EE2" w:rsidR="009921CA" w:rsidRDefault="00B917D0" w:rsidP="00B917D0">
      <w:pPr>
        <w:pStyle w:val="Akapitzlist"/>
        <w:spacing w:line="276" w:lineRule="auto"/>
        <w:ind w:left="360" w:firstLine="0"/>
        <w:rPr>
          <w:szCs w:val="24"/>
        </w:rPr>
      </w:pPr>
      <w:r w:rsidRPr="00B917D0">
        <w:rPr>
          <w:szCs w:val="24"/>
        </w:rPr>
        <w:t>NIP:  9820372946</w:t>
      </w:r>
    </w:p>
    <w:p w14:paraId="4AA621FC" w14:textId="77777777" w:rsidR="005B7115" w:rsidRDefault="005B7115" w:rsidP="009921CA">
      <w:pPr>
        <w:pStyle w:val="Akapitzlist"/>
        <w:spacing w:line="276" w:lineRule="auto"/>
        <w:ind w:left="360" w:firstLine="0"/>
        <w:rPr>
          <w:szCs w:val="24"/>
        </w:rPr>
      </w:pPr>
    </w:p>
    <w:p w14:paraId="1B28F3F0" w14:textId="01D6232C" w:rsidR="002C59A5" w:rsidRDefault="002C59A5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OPIS PRZEDMIOTU ZAMÓWIENIA</w:t>
      </w:r>
    </w:p>
    <w:p w14:paraId="24870C6D" w14:textId="77777777" w:rsidR="005B7115" w:rsidRPr="005B7115" w:rsidRDefault="005B7115" w:rsidP="005B7115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751E5052" w14:textId="48FD1E44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Przedmiotem zamówienia jest </w:t>
      </w:r>
      <w:r w:rsidR="006553E6">
        <w:rPr>
          <w:szCs w:val="24"/>
        </w:rPr>
        <w:t>świadczenie usług</w:t>
      </w:r>
      <w:r w:rsidR="00B917D0" w:rsidRPr="00B917D0">
        <w:rPr>
          <w:szCs w:val="24"/>
        </w:rPr>
        <w:t xml:space="preserve"> </w:t>
      </w:r>
      <w:r w:rsidR="00A66054">
        <w:rPr>
          <w:szCs w:val="24"/>
        </w:rPr>
        <w:t xml:space="preserve">interwencji kryzysowej </w:t>
      </w:r>
      <w:r w:rsidR="005D098B">
        <w:rPr>
          <w:szCs w:val="24"/>
        </w:rPr>
        <w:t xml:space="preserve">w formie infolinii </w:t>
      </w:r>
      <w:r w:rsidR="00A66054">
        <w:rPr>
          <w:szCs w:val="24"/>
        </w:rPr>
        <w:t>na rzecz obywateli państw trzecich (w tym w szczególności obywateli Ukrainy, będących w kryzysie uchodźczym w związku z atakiem Federacji Rosyjskiej na Ukrainę) w ramach projektu</w:t>
      </w:r>
      <w:r w:rsidR="00B917D0" w:rsidRPr="00B917D0">
        <w:rPr>
          <w:szCs w:val="24"/>
        </w:rPr>
        <w:t xml:space="preserve"> „save2safe”</w:t>
      </w:r>
      <w:r w:rsidR="00A66054">
        <w:rPr>
          <w:szCs w:val="24"/>
        </w:rPr>
        <w:t>.</w:t>
      </w:r>
    </w:p>
    <w:p w14:paraId="64088263" w14:textId="063A5BD0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Przedmiot zamówienia został podzielony na </w:t>
      </w:r>
      <w:r w:rsidR="00A66054">
        <w:rPr>
          <w:szCs w:val="24"/>
        </w:rPr>
        <w:t>2</w:t>
      </w:r>
      <w:r>
        <w:rPr>
          <w:szCs w:val="24"/>
        </w:rPr>
        <w:t xml:space="preserve"> części:</w:t>
      </w:r>
    </w:p>
    <w:p w14:paraId="1F81A79A" w14:textId="0CEE22DB" w:rsidR="00ED74E3" w:rsidRPr="00ED74E3" w:rsidRDefault="00ED74E3" w:rsidP="00ED74E3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D74E3">
        <w:rPr>
          <w:szCs w:val="24"/>
        </w:rPr>
        <w:t xml:space="preserve">część nr 1 przedmiotu zamówienia – </w:t>
      </w:r>
      <w:r w:rsidR="005D098B">
        <w:rPr>
          <w:szCs w:val="24"/>
        </w:rPr>
        <w:t xml:space="preserve">interwencja kryzysowa w formie infolinii dla obywateli państw trzecich, osób w kryzysie uchodźczym, w wymiarze średnio </w:t>
      </w:r>
      <w:r w:rsidR="00901875">
        <w:rPr>
          <w:szCs w:val="24"/>
        </w:rPr>
        <w:t>55 </w:t>
      </w:r>
      <w:r w:rsidR="005D098B">
        <w:rPr>
          <w:szCs w:val="24"/>
        </w:rPr>
        <w:t>h/m-c.</w:t>
      </w:r>
    </w:p>
    <w:p w14:paraId="4C077591" w14:textId="12A9F3F3" w:rsidR="00ED74E3" w:rsidRPr="00ED74E3" w:rsidRDefault="00ED74E3" w:rsidP="00ED74E3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D74E3">
        <w:rPr>
          <w:szCs w:val="24"/>
        </w:rPr>
        <w:t xml:space="preserve">część nr 2 przedmiotu zamówienia – </w:t>
      </w:r>
      <w:r w:rsidR="005D098B">
        <w:rPr>
          <w:szCs w:val="24"/>
        </w:rPr>
        <w:t xml:space="preserve">interwencja kryzysowa w formie infolinii dla obywateli państw trzecich, osób w kryzysie uchodźczym, w wymiarze średnio </w:t>
      </w:r>
      <w:r w:rsidR="00901875">
        <w:rPr>
          <w:szCs w:val="24"/>
        </w:rPr>
        <w:t>55 </w:t>
      </w:r>
      <w:r w:rsidR="005D098B">
        <w:rPr>
          <w:szCs w:val="24"/>
        </w:rPr>
        <w:t>h/m-c.</w:t>
      </w:r>
    </w:p>
    <w:p w14:paraId="50418ED7" w14:textId="5925762B" w:rsidR="002C59A5" w:rsidRDefault="002C59A5" w:rsidP="009921CA">
      <w:pPr>
        <w:pStyle w:val="Akapitzlist"/>
        <w:spacing w:line="276" w:lineRule="auto"/>
        <w:ind w:left="792" w:firstLine="0"/>
        <w:rPr>
          <w:szCs w:val="24"/>
        </w:rPr>
      </w:pPr>
      <w:r w:rsidRPr="002C59A5">
        <w:rPr>
          <w:szCs w:val="24"/>
        </w:rPr>
        <w:t xml:space="preserve">Szczegółowy opis przedmiotu zamówienia stanowi </w:t>
      </w:r>
      <w:r w:rsidRPr="00E36D51">
        <w:rPr>
          <w:szCs w:val="24"/>
        </w:rPr>
        <w:t>Załącznik nr 1</w:t>
      </w:r>
      <w:r w:rsidRPr="002C59A5">
        <w:rPr>
          <w:szCs w:val="24"/>
        </w:rPr>
        <w:t xml:space="preserve"> do niniejszego zapytania ofertowego.</w:t>
      </w:r>
    </w:p>
    <w:p w14:paraId="569CAAAD" w14:textId="2A8AF6E3" w:rsidR="002C59A5" w:rsidRPr="005D098B" w:rsidRDefault="002C59A5" w:rsidP="005D098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2C59A5">
        <w:rPr>
          <w:szCs w:val="24"/>
        </w:rPr>
        <w:t>Kod Wspólnego Słownika Zamówień CPV:</w:t>
      </w:r>
      <w:r w:rsidR="00ED74E3">
        <w:rPr>
          <w:szCs w:val="24"/>
        </w:rPr>
        <w:t xml:space="preserve"> </w:t>
      </w:r>
      <w:r w:rsidR="00ED74E3" w:rsidRPr="005D098B">
        <w:rPr>
          <w:szCs w:val="24"/>
        </w:rPr>
        <w:t>85121270-6 Usługi psychiatryczne lub psychologiczne</w:t>
      </w:r>
    </w:p>
    <w:p w14:paraId="4AEE24B1" w14:textId="29679914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Zamawiający nie dopuszcza składania ofert wariantowych.</w:t>
      </w:r>
    </w:p>
    <w:p w14:paraId="43495AE0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0C45CD1A" w14:textId="0749AD85" w:rsidR="002C59A5" w:rsidRDefault="002C59A5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TERMIN WYKONANIA ZAMÓWIENIA</w:t>
      </w:r>
    </w:p>
    <w:p w14:paraId="427F6177" w14:textId="77777777" w:rsidR="005B7115" w:rsidRPr="005B7115" w:rsidRDefault="005B7115" w:rsidP="005B7115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7DB73857" w14:textId="08652637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Termin realizacji zamówienia: </w:t>
      </w:r>
      <w:r w:rsidR="004C14BE">
        <w:rPr>
          <w:szCs w:val="24"/>
        </w:rPr>
        <w:t>listopad</w:t>
      </w:r>
      <w:r w:rsidR="00ED74E3">
        <w:rPr>
          <w:szCs w:val="24"/>
        </w:rPr>
        <w:t xml:space="preserve"> 2024 – 31 sierpnia 2027 r.</w:t>
      </w:r>
    </w:p>
    <w:p w14:paraId="4F4D1FD8" w14:textId="4FB1D644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2C59A5">
        <w:rPr>
          <w:szCs w:val="24"/>
        </w:rPr>
        <w:t>W przypadku wystąpienia okoliczności, których nie można było przewidzieć w chwili przygotowania niniejszego zapytania, Zamawiający przewiduje możliwość zmiany terminu rozpoczęcia i zakończenia realizacji zamówienia</w:t>
      </w:r>
      <w:r>
        <w:rPr>
          <w:szCs w:val="24"/>
        </w:rPr>
        <w:t>.</w:t>
      </w:r>
    </w:p>
    <w:p w14:paraId="695B62F9" w14:textId="1D1A453C" w:rsidR="002C59A5" w:rsidRPr="005B711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t>Zamawiający przewiduje możliwość udzielenia zamówień dodatkowych maksymalnie do 25% wartości zamówienia podstawowego.</w:t>
      </w:r>
    </w:p>
    <w:p w14:paraId="7E9EB284" w14:textId="77777777" w:rsidR="005B7115" w:rsidRPr="002C59A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3EFB90C4" w14:textId="77777777" w:rsidR="002C59A5" w:rsidRDefault="002C59A5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 xml:space="preserve">WARUNKI UDZIAŁU W POSTĘPOWANIU ORAZ OPIS SPOSOBU DOKONYWANIA OCENY SPEŁNIANIA TYCH WARUNKÓW </w:t>
      </w:r>
    </w:p>
    <w:p w14:paraId="28D5E1A0" w14:textId="77777777" w:rsidR="005B7115" w:rsidRPr="005B7115" w:rsidRDefault="005B7115" w:rsidP="005B7115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496B18AD" w14:textId="1E865BC3" w:rsidR="002C59A5" w:rsidRDefault="002C59A5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2C59A5">
        <w:rPr>
          <w:szCs w:val="24"/>
        </w:rPr>
        <w:t>O udzielenie zamówienia, mogą ubiegać się Wykonawcy, którzy spełniają warunki dotyczące:</w:t>
      </w:r>
    </w:p>
    <w:p w14:paraId="32ACDCF0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2E648519" w14:textId="77777777" w:rsidR="00167C76" w:rsidRDefault="00167C76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lastRenderedPageBreak/>
        <w:t xml:space="preserve">posiadania uprawnień do wykonywania określonej działalności lub czynności, jeżeli przepisy prawa nakładają obowiązek ich posiadania: </w:t>
      </w:r>
    </w:p>
    <w:p w14:paraId="63BEEAEA" w14:textId="3BAB1C2C" w:rsidR="00167C76" w:rsidRDefault="00167C76" w:rsidP="009921CA">
      <w:pPr>
        <w:pStyle w:val="Akapitzlist"/>
        <w:spacing w:line="276" w:lineRule="auto"/>
        <w:ind w:left="1224" w:firstLine="0"/>
        <w:rPr>
          <w:szCs w:val="24"/>
        </w:rPr>
      </w:pPr>
      <w:r w:rsidRPr="00167C76">
        <w:rPr>
          <w:szCs w:val="24"/>
        </w:rPr>
        <w:t>Zamawiający uzna ww. warunek za spełniony, jeżeli Wykonawca  załączy do oferty oświadczenie o spełnieniu warunków udziału w postępowaniu.</w:t>
      </w:r>
    </w:p>
    <w:p w14:paraId="46B829EE" w14:textId="77777777" w:rsidR="005B7115" w:rsidRDefault="005B7115" w:rsidP="009921CA">
      <w:pPr>
        <w:pStyle w:val="Akapitzlist"/>
        <w:spacing w:line="276" w:lineRule="auto"/>
        <w:ind w:left="1224" w:firstLine="0"/>
        <w:rPr>
          <w:szCs w:val="24"/>
        </w:rPr>
      </w:pPr>
    </w:p>
    <w:p w14:paraId="65AC62B7" w14:textId="77777777" w:rsidR="00167C76" w:rsidRDefault="00167C76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posiadania wiedzy i doświadczenia:</w:t>
      </w:r>
    </w:p>
    <w:p w14:paraId="13D15EBD" w14:textId="77777777" w:rsidR="00167C76" w:rsidRDefault="00167C76" w:rsidP="009921CA">
      <w:pPr>
        <w:pStyle w:val="Akapitzlist"/>
        <w:spacing w:line="276" w:lineRule="auto"/>
        <w:ind w:left="1224" w:firstLine="0"/>
        <w:rPr>
          <w:szCs w:val="24"/>
        </w:rPr>
      </w:pPr>
      <w:r w:rsidRPr="00167C76">
        <w:rPr>
          <w:szCs w:val="24"/>
        </w:rPr>
        <w:t>Zamawiający uzna ww. warunek za spełniony, jeżeli Wykonawca  załączy do oferty oświadczenie o spełnieniu warunków udziału w postępowaniu.</w:t>
      </w:r>
    </w:p>
    <w:p w14:paraId="4494D07B" w14:textId="77777777" w:rsidR="005B7115" w:rsidRDefault="005B7115" w:rsidP="009921CA">
      <w:pPr>
        <w:pStyle w:val="Akapitzlist"/>
        <w:spacing w:line="276" w:lineRule="auto"/>
        <w:ind w:left="1224" w:firstLine="0"/>
        <w:rPr>
          <w:szCs w:val="24"/>
        </w:rPr>
      </w:pPr>
    </w:p>
    <w:p w14:paraId="60075DA7" w14:textId="4EE7C614" w:rsidR="00ED74E3" w:rsidRDefault="00167C76" w:rsidP="00ED74E3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dysponowania odpowiednim potencjałem technicznym oraz osobami zdolnymi do wykonania zamówienia:</w:t>
      </w:r>
    </w:p>
    <w:p w14:paraId="53F5B572" w14:textId="1B7322BD" w:rsidR="00ED74E3" w:rsidRDefault="00FF43EF" w:rsidP="00FF43EF">
      <w:pPr>
        <w:pStyle w:val="Akapitzlist"/>
        <w:spacing w:line="276" w:lineRule="auto"/>
        <w:ind w:left="1440" w:firstLine="0"/>
        <w:rPr>
          <w:szCs w:val="24"/>
        </w:rPr>
      </w:pPr>
      <w:r>
        <w:rPr>
          <w:szCs w:val="24"/>
        </w:rPr>
        <w:t xml:space="preserve">a) </w:t>
      </w:r>
      <w:r w:rsidR="00ED74E3" w:rsidRPr="00FF43EF">
        <w:rPr>
          <w:szCs w:val="24"/>
        </w:rPr>
        <w:t xml:space="preserve">Wykonawca jest zobowiązany zapewnić do realizacji zamówienia osobę posiadającą co najmniej: </w:t>
      </w:r>
    </w:p>
    <w:p w14:paraId="46F07D46" w14:textId="4BD76C06" w:rsidR="00ED74E3" w:rsidRPr="00FF43EF" w:rsidRDefault="00ED74E3" w:rsidP="00FF43EF">
      <w:pPr>
        <w:pStyle w:val="Akapitzlist"/>
        <w:numPr>
          <w:ilvl w:val="0"/>
          <w:numId w:val="14"/>
        </w:numPr>
        <w:spacing w:line="276" w:lineRule="auto"/>
        <w:rPr>
          <w:szCs w:val="24"/>
        </w:rPr>
      </w:pPr>
      <w:r w:rsidRPr="00FF43EF">
        <w:rPr>
          <w:szCs w:val="24"/>
        </w:rPr>
        <w:t xml:space="preserve">biegłą znajomość </w:t>
      </w:r>
      <w:r w:rsidRPr="00A23F42">
        <w:rPr>
          <w:color w:val="auto"/>
          <w:szCs w:val="24"/>
        </w:rPr>
        <w:t>języka ukraińskiego</w:t>
      </w:r>
      <w:r w:rsidR="006716E5" w:rsidRPr="00A23F42">
        <w:rPr>
          <w:color w:val="auto"/>
          <w:szCs w:val="24"/>
        </w:rPr>
        <w:t xml:space="preserve">. </w:t>
      </w:r>
      <w:r w:rsidRPr="00A23F42">
        <w:rPr>
          <w:color w:val="auto"/>
          <w:szCs w:val="24"/>
        </w:rPr>
        <w:t>Znajomość języka weryfikowana będzie na podstawie załączonych do oferty dokumentów</w:t>
      </w:r>
      <w:r w:rsidRPr="00FF43EF">
        <w:rPr>
          <w:szCs w:val="24"/>
        </w:rPr>
        <w:t>:</w:t>
      </w:r>
    </w:p>
    <w:p w14:paraId="1302B628" w14:textId="31C7ED94" w:rsidR="00ED74E3" w:rsidRDefault="00ED74E3" w:rsidP="006716E5">
      <w:pPr>
        <w:pStyle w:val="Akapitzlist"/>
        <w:numPr>
          <w:ilvl w:val="1"/>
          <w:numId w:val="9"/>
        </w:numPr>
        <w:spacing w:line="276" w:lineRule="auto"/>
        <w:rPr>
          <w:szCs w:val="24"/>
        </w:rPr>
      </w:pPr>
      <w:r w:rsidRPr="006716E5">
        <w:rPr>
          <w:szCs w:val="24"/>
        </w:rPr>
        <w:t>oświadczenia o znajomości języka ukraińskiego jako języka ojczystego, wraz z kopią dokumentu potwierdzającego narodowość ukraińską (np. paszport) lub</w:t>
      </w:r>
    </w:p>
    <w:p w14:paraId="6A12DA32" w14:textId="40AEB773" w:rsidR="00ED74E3" w:rsidRDefault="00ED74E3" w:rsidP="006716E5">
      <w:pPr>
        <w:pStyle w:val="Akapitzlist"/>
        <w:numPr>
          <w:ilvl w:val="1"/>
          <w:numId w:val="9"/>
        </w:numPr>
        <w:spacing w:line="276" w:lineRule="auto"/>
        <w:rPr>
          <w:szCs w:val="24"/>
        </w:rPr>
      </w:pPr>
      <w:r w:rsidRPr="006716E5">
        <w:rPr>
          <w:szCs w:val="24"/>
        </w:rPr>
        <w:t>kopii certyfikatu potwierdzającego znajomość języka ukraińskiego na poziomie C1 lub wyższym;</w:t>
      </w:r>
    </w:p>
    <w:p w14:paraId="50953A1E" w14:textId="3ED95614" w:rsidR="00FF43EF" w:rsidRPr="006716E5" w:rsidRDefault="00FF43EF" w:rsidP="00FF43EF">
      <w:pPr>
        <w:pStyle w:val="Akapitzlist"/>
        <w:numPr>
          <w:ilvl w:val="0"/>
          <w:numId w:val="16"/>
        </w:numPr>
        <w:spacing w:line="276" w:lineRule="auto"/>
        <w:rPr>
          <w:szCs w:val="24"/>
        </w:rPr>
      </w:pPr>
      <w:r w:rsidRPr="006716E5">
        <w:rPr>
          <w:szCs w:val="24"/>
        </w:rPr>
        <w:t xml:space="preserve">minimum roczne doświadczenie </w:t>
      </w:r>
      <w:bookmarkStart w:id="4" w:name="_Hlk179387087"/>
      <w:r w:rsidRPr="006716E5">
        <w:rPr>
          <w:szCs w:val="24"/>
        </w:rPr>
        <w:t xml:space="preserve">w </w:t>
      </w:r>
      <w:r w:rsidR="005D098B" w:rsidRPr="00B917D0">
        <w:rPr>
          <w:szCs w:val="24"/>
        </w:rPr>
        <w:t>prowadzeni</w:t>
      </w:r>
      <w:r w:rsidR="005D098B">
        <w:rPr>
          <w:szCs w:val="24"/>
        </w:rPr>
        <w:t>u</w:t>
      </w:r>
      <w:r w:rsidR="005D098B" w:rsidRPr="00B917D0">
        <w:rPr>
          <w:szCs w:val="24"/>
        </w:rPr>
        <w:t xml:space="preserve"> </w:t>
      </w:r>
      <w:r w:rsidR="005D098B">
        <w:rPr>
          <w:szCs w:val="24"/>
        </w:rPr>
        <w:t>interwencji kryzysowej w formie infolinii</w:t>
      </w:r>
      <w:bookmarkEnd w:id="4"/>
      <w:r w:rsidR="005D098B">
        <w:rPr>
          <w:szCs w:val="24"/>
        </w:rPr>
        <w:t xml:space="preserve">. </w:t>
      </w:r>
      <w:r w:rsidRPr="006716E5">
        <w:rPr>
          <w:szCs w:val="24"/>
        </w:rPr>
        <w:t>Posiadane doświadczenie weryfikowane będzie na postawie załączonych do oferty dokumentów: życiorys zawodowy zgodny z</w:t>
      </w:r>
      <w:r>
        <w:rPr>
          <w:szCs w:val="24"/>
        </w:rPr>
        <w:t> </w:t>
      </w:r>
      <w:r w:rsidRPr="006716E5">
        <w:rPr>
          <w:szCs w:val="24"/>
        </w:rPr>
        <w:t xml:space="preserve">przedmiotem zamówienia (załącznik nr </w:t>
      </w:r>
      <w:r w:rsidR="005D098B">
        <w:rPr>
          <w:szCs w:val="24"/>
        </w:rPr>
        <w:t>3</w:t>
      </w:r>
      <w:r w:rsidRPr="006716E5">
        <w:rPr>
          <w:szCs w:val="24"/>
        </w:rPr>
        <w:t>). Wskazane w życiorysie zawodowym doświadczenie musi być potwierdzone referencjami i/lub umowami</w:t>
      </w:r>
      <w:r w:rsidR="005D098B">
        <w:rPr>
          <w:szCs w:val="24"/>
        </w:rPr>
        <w:t>.</w:t>
      </w:r>
    </w:p>
    <w:p w14:paraId="35D43C96" w14:textId="7CDCAB26" w:rsidR="00165C3E" w:rsidRPr="00165C3E" w:rsidRDefault="00165C3E" w:rsidP="00165C3E">
      <w:pPr>
        <w:spacing w:line="276" w:lineRule="auto"/>
        <w:ind w:left="1440" w:firstLine="0"/>
        <w:rPr>
          <w:szCs w:val="24"/>
        </w:rPr>
      </w:pPr>
      <w:r w:rsidRPr="00165C3E">
        <w:rPr>
          <w:szCs w:val="24"/>
        </w:rPr>
        <w:t xml:space="preserve">W przypadku wykonawcy będącego przedsiębiorcą potwierdzeniem warunku będzie życiorys oraz doświadczenie osób oddelegowanych do realizacji zamówienia (dla każdej osoby należy uzupełnić osobno załącznik nr </w:t>
      </w:r>
      <w:r w:rsidR="005D098B">
        <w:rPr>
          <w:szCs w:val="24"/>
        </w:rPr>
        <w:t>3</w:t>
      </w:r>
      <w:r w:rsidRPr="00165C3E">
        <w:rPr>
          <w:szCs w:val="24"/>
        </w:rPr>
        <w:t>).</w:t>
      </w:r>
    </w:p>
    <w:p w14:paraId="572923B4" w14:textId="77777777" w:rsidR="00FF43EF" w:rsidRPr="00165C3E" w:rsidRDefault="00FF43EF" w:rsidP="00165C3E">
      <w:pPr>
        <w:spacing w:line="276" w:lineRule="auto"/>
        <w:ind w:left="0" w:firstLine="0"/>
        <w:rPr>
          <w:szCs w:val="24"/>
        </w:rPr>
      </w:pPr>
    </w:p>
    <w:p w14:paraId="014E4576" w14:textId="05B0CB9C" w:rsidR="00167C76" w:rsidRPr="00167C76" w:rsidRDefault="00167C76" w:rsidP="0038219D">
      <w:pPr>
        <w:pStyle w:val="Akapitzlist"/>
        <w:spacing w:line="276" w:lineRule="auto"/>
        <w:ind w:left="1080" w:firstLine="0"/>
        <w:rPr>
          <w:szCs w:val="24"/>
        </w:rPr>
      </w:pPr>
      <w:r w:rsidRPr="00167C76">
        <w:rPr>
          <w:szCs w:val="24"/>
        </w:rPr>
        <w:t xml:space="preserve">W przypadku oddelegowania do zadania więcej niż jednej osoby  każda z nich osobno musi spełniać powyższe warunki. </w:t>
      </w:r>
    </w:p>
    <w:p w14:paraId="32CB7CEF" w14:textId="436C918C" w:rsidR="00167C76" w:rsidRPr="00167C76" w:rsidRDefault="00167C76" w:rsidP="0038219D">
      <w:pPr>
        <w:pStyle w:val="Akapitzlist"/>
        <w:spacing w:line="276" w:lineRule="auto"/>
        <w:ind w:left="1080" w:firstLine="0"/>
        <w:rPr>
          <w:szCs w:val="24"/>
        </w:rPr>
      </w:pPr>
      <w:r w:rsidRPr="00167C76">
        <w:rPr>
          <w:szCs w:val="24"/>
        </w:rPr>
        <w:t xml:space="preserve">Wykazanie  w treści oferty  konkretnych osób wykonujących przedmiot zamówienia stanowi zobowiązanie wykonawcy do tego, że właśnie te osoby osobiście będą wykonywać powierzone zadanie. </w:t>
      </w:r>
    </w:p>
    <w:p w14:paraId="2637856B" w14:textId="2CFF3058" w:rsidR="00167C76" w:rsidRDefault="00167C76" w:rsidP="0038219D">
      <w:pPr>
        <w:pStyle w:val="Akapitzlist"/>
        <w:spacing w:line="276" w:lineRule="auto"/>
        <w:ind w:left="1080" w:firstLine="0"/>
        <w:rPr>
          <w:szCs w:val="24"/>
        </w:rPr>
      </w:pPr>
      <w:r w:rsidRPr="00167C76">
        <w:rPr>
          <w:szCs w:val="24"/>
        </w:rPr>
        <w:t xml:space="preserve">Zamawiający dopuszcza  możliwość zmiany tych osób,  po wcześniejszym uzgodnieniu i uzyskaniu zgody Zamawiającego, przy jednoczesnym dostarczeniu dokumentów potwierdzających spełnienie kryteriów danej osoby lub osób, zgodnie z treścią zapytania ofertowego.  </w:t>
      </w:r>
    </w:p>
    <w:p w14:paraId="7E0E9B72" w14:textId="77777777" w:rsidR="005B7115" w:rsidRDefault="005B7115" w:rsidP="009921CA">
      <w:pPr>
        <w:pStyle w:val="Akapitzlist"/>
        <w:spacing w:line="276" w:lineRule="auto"/>
        <w:ind w:left="1224" w:firstLine="0"/>
        <w:rPr>
          <w:szCs w:val="24"/>
        </w:rPr>
      </w:pPr>
    </w:p>
    <w:p w14:paraId="1563E414" w14:textId="7F6F4BEE" w:rsidR="00167C76" w:rsidRDefault="00167C76" w:rsidP="0038219D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sytuacji ekonomicznej i finansowej</w:t>
      </w:r>
      <w:r>
        <w:rPr>
          <w:szCs w:val="24"/>
        </w:rPr>
        <w:t>:</w:t>
      </w:r>
    </w:p>
    <w:p w14:paraId="3DE1662D" w14:textId="70CB30A9" w:rsidR="00167C76" w:rsidRDefault="00167C76" w:rsidP="009921CA">
      <w:pPr>
        <w:pStyle w:val="Akapitzlist"/>
        <w:spacing w:line="276" w:lineRule="auto"/>
        <w:ind w:left="1224" w:firstLine="0"/>
        <w:rPr>
          <w:szCs w:val="24"/>
        </w:rPr>
      </w:pPr>
      <w:r w:rsidRPr="00167C76">
        <w:rPr>
          <w:szCs w:val="24"/>
        </w:rPr>
        <w:t>Zamawiający uzna ww. warunek za spełniony, jeżeli Wykonawca  załączy do oferty oświadczenie o spełnieniu warunków udziału w postępowaniu.</w:t>
      </w:r>
    </w:p>
    <w:p w14:paraId="53FFA898" w14:textId="77777777" w:rsidR="005B7115" w:rsidRDefault="005B7115" w:rsidP="009921CA">
      <w:pPr>
        <w:pStyle w:val="Akapitzlist"/>
        <w:spacing w:line="276" w:lineRule="auto"/>
        <w:ind w:left="1224" w:firstLine="0"/>
        <w:rPr>
          <w:szCs w:val="24"/>
        </w:rPr>
      </w:pPr>
    </w:p>
    <w:p w14:paraId="62166DA1" w14:textId="5DB60447" w:rsidR="00167C76" w:rsidRPr="00167C76" w:rsidRDefault="00167C76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 xml:space="preserve">Wykaz oświadczeń lub dokumentów, jakie mają </w:t>
      </w:r>
      <w:r>
        <w:rPr>
          <w:szCs w:val="24"/>
        </w:rPr>
        <w:t>dostarczyć</w:t>
      </w:r>
      <w:r w:rsidRPr="00167C76">
        <w:rPr>
          <w:szCs w:val="24"/>
        </w:rPr>
        <w:t xml:space="preserve"> Wykonawcy w celu wykazania spełniania warunków udziału w postępowaniu:</w:t>
      </w:r>
    </w:p>
    <w:p w14:paraId="11789C2C" w14:textId="69CA9BFF" w:rsidR="00167C76" w:rsidRPr="00167C76" w:rsidRDefault="00167C76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oświadczenie o spełnianiu warunków udziału w postępowaniu</w:t>
      </w:r>
      <w:r w:rsidR="005D098B">
        <w:rPr>
          <w:szCs w:val="24"/>
        </w:rPr>
        <w:t xml:space="preserve"> (zawarte w Formularzu </w:t>
      </w:r>
      <w:r w:rsidR="00B56427">
        <w:rPr>
          <w:szCs w:val="24"/>
        </w:rPr>
        <w:t>ofertowym</w:t>
      </w:r>
      <w:r w:rsidR="005D098B">
        <w:rPr>
          <w:szCs w:val="24"/>
        </w:rPr>
        <w:t xml:space="preserve"> – załącznik nr 2 do Zapytania </w:t>
      </w:r>
      <w:r w:rsidR="00B56427">
        <w:rPr>
          <w:szCs w:val="24"/>
        </w:rPr>
        <w:t>o</w:t>
      </w:r>
      <w:r w:rsidR="005D098B">
        <w:rPr>
          <w:szCs w:val="24"/>
        </w:rPr>
        <w:t>fertowego),</w:t>
      </w:r>
    </w:p>
    <w:p w14:paraId="5B0BFFED" w14:textId="0903E844" w:rsidR="00167C76" w:rsidRDefault="00167C76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dokumenty potwierdzające posiadane przez osobę oddelegowaną do realizacji zamówienia wykształcenie i doświadczenie zawodowe</w:t>
      </w:r>
      <w:r w:rsidR="00525198">
        <w:rPr>
          <w:szCs w:val="24"/>
        </w:rPr>
        <w:t xml:space="preserve">, wskazane w załączniku nr </w:t>
      </w:r>
      <w:r w:rsidR="005D098B">
        <w:rPr>
          <w:szCs w:val="24"/>
        </w:rPr>
        <w:t>3</w:t>
      </w:r>
      <w:r w:rsidRPr="00167C76">
        <w:rPr>
          <w:szCs w:val="24"/>
        </w:rPr>
        <w:t xml:space="preserve"> </w:t>
      </w:r>
      <w:r w:rsidR="00525198">
        <w:rPr>
          <w:szCs w:val="24"/>
        </w:rPr>
        <w:t>(kopia dyplomu ukończenia studiów wyższych, kopie umów, referencji)</w:t>
      </w:r>
    </w:p>
    <w:p w14:paraId="024EBBAD" w14:textId="5706DEDC" w:rsidR="00167C76" w:rsidRDefault="00167C76" w:rsidP="009921CA">
      <w:pPr>
        <w:pStyle w:val="Akapitzlist"/>
        <w:spacing w:line="276" w:lineRule="auto"/>
        <w:ind w:left="792" w:firstLine="0"/>
        <w:rPr>
          <w:szCs w:val="24"/>
        </w:rPr>
      </w:pPr>
      <w:r w:rsidRPr="00167C76">
        <w:rPr>
          <w:szCs w:val="24"/>
        </w:rPr>
        <w:t>Ocena spełniania w/w warunków udziału w postępowaniu dokonywana będzie w oparciu o</w:t>
      </w:r>
      <w:r w:rsidR="00B732E1">
        <w:rPr>
          <w:szCs w:val="24"/>
        </w:rPr>
        <w:t> </w:t>
      </w:r>
      <w:r w:rsidRPr="00167C76">
        <w:rPr>
          <w:szCs w:val="24"/>
        </w:rPr>
        <w:t>dokumenty złożone w niniejszym postępowaniu metodą warunku granicznego – spełnia/nie spełnia. Niespełnienie chociaż jednego z wyżej wymienionych warunków skutkować będzie wykluczeniem Wykonawcy z postępowania i uznaniem jego oferty za odrzuconą.</w:t>
      </w:r>
    </w:p>
    <w:p w14:paraId="4D50031C" w14:textId="77777777" w:rsidR="005B7115" w:rsidRPr="00525198" w:rsidRDefault="005B7115" w:rsidP="00525198">
      <w:pPr>
        <w:spacing w:line="276" w:lineRule="auto"/>
        <w:ind w:left="0" w:firstLine="0"/>
        <w:rPr>
          <w:szCs w:val="24"/>
        </w:rPr>
      </w:pPr>
    </w:p>
    <w:p w14:paraId="6EDF29D8" w14:textId="027A2D87" w:rsidR="00167C76" w:rsidRPr="005B7115" w:rsidRDefault="00167C76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WARUNKI WYKLUCZENIA Z POSTĘPOWANIA</w:t>
      </w:r>
    </w:p>
    <w:p w14:paraId="7C324EB2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1EB158A8" w14:textId="3BFEC0D6" w:rsidR="00167C76" w:rsidRDefault="00167C76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W postępowaniu mogą wziąć udział Wykonawcy:</w:t>
      </w:r>
    </w:p>
    <w:p w14:paraId="061C6ECB" w14:textId="76DAD199" w:rsidR="00167C76" w:rsidRDefault="009D0339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9D0339">
        <w:rPr>
          <w:szCs w:val="24"/>
        </w:rPr>
        <w:t>którzy nie są z Zamawiającym ani osobami upoważnionymi do zaciągania zobowiązań w imieniu Zamawiającego ani osobami wykonującymi w imieniu Zamawiającego czynności związane z przygotowaniem oraz przeprowadzeniem postępowania o</w:t>
      </w:r>
      <w:r>
        <w:rPr>
          <w:szCs w:val="24"/>
        </w:rPr>
        <w:t> </w:t>
      </w:r>
      <w:r w:rsidRPr="009D0339">
        <w:rPr>
          <w:szCs w:val="24"/>
        </w:rPr>
        <w:t>udzielenie zamówienia powiązani osobowo lub kapitałowo.</w:t>
      </w:r>
      <w:r>
        <w:rPr>
          <w:szCs w:val="24"/>
        </w:rPr>
        <w:t xml:space="preserve"> </w:t>
      </w:r>
      <w:r w:rsidR="00167C76" w:rsidRPr="00167C76">
        <w:rPr>
          <w:szCs w:val="24"/>
        </w:rPr>
        <w:t>Przez wzajemne powiązania  osobowe lub kapitałowe rozumie się:</w:t>
      </w:r>
    </w:p>
    <w:p w14:paraId="5B69871D" w14:textId="16C3C253" w:rsidR="00167C76" w:rsidRPr="00167C76" w:rsidRDefault="00167C76">
      <w:pPr>
        <w:pStyle w:val="Akapitzlist"/>
        <w:numPr>
          <w:ilvl w:val="3"/>
          <w:numId w:val="4"/>
        </w:numPr>
        <w:spacing w:line="276" w:lineRule="auto"/>
        <w:rPr>
          <w:szCs w:val="24"/>
        </w:rPr>
      </w:pPr>
      <w:r w:rsidRPr="00167C76">
        <w:rPr>
          <w:szCs w:val="24"/>
        </w:rPr>
        <w:t>uczestniczenie w spółce jako wspólnik spółki cywilnej lub spółki osobowej, posiadanie co najmniej 10% udziałów lub akcji (o ile niższy próg nie wynika z</w:t>
      </w:r>
      <w:r w:rsidR="009D0339">
        <w:rPr>
          <w:szCs w:val="24"/>
        </w:rPr>
        <w:t> </w:t>
      </w:r>
      <w:r w:rsidRPr="00167C76">
        <w:rPr>
          <w:szCs w:val="24"/>
        </w:rPr>
        <w:t>przepisów prawa), pełnienie funkcji członka organu nadzorczego lub zarządzającego, prokurenta, pełnomocnika,</w:t>
      </w:r>
    </w:p>
    <w:p w14:paraId="2B81CA31" w14:textId="6B99F9FC" w:rsidR="00167C76" w:rsidRPr="00FB52AE" w:rsidRDefault="00167C76">
      <w:pPr>
        <w:pStyle w:val="Akapitzlist"/>
        <w:numPr>
          <w:ilvl w:val="3"/>
          <w:numId w:val="4"/>
        </w:numPr>
        <w:spacing w:line="276" w:lineRule="auto"/>
        <w:rPr>
          <w:szCs w:val="24"/>
        </w:rPr>
      </w:pPr>
      <w:r w:rsidRPr="00FB52AE">
        <w:rPr>
          <w:szCs w:val="24"/>
        </w:rPr>
        <w:t xml:space="preserve">pozostawanie w związku małżeńskim, w stosunku pokrewieństwa lub powinowactwa w linii prostej, pokrewieństwa lub powinowactwa w linii bocznej do drugiego stopnia, lub związaniu z </w:t>
      </w:r>
      <w:r w:rsidRPr="00FB52AE">
        <w:rPr>
          <w:color w:val="auto"/>
          <w:szCs w:val="24"/>
        </w:rPr>
        <w:t xml:space="preserve">tytułu przysposobienia, opieki lub kurateli albo pozostawaniu we wspólnym pożyciu </w:t>
      </w:r>
      <w:r w:rsidR="009D0339" w:rsidRPr="009D0339">
        <w:rPr>
          <w:color w:val="auto"/>
          <w:szCs w:val="24"/>
        </w:rPr>
        <w:t>z wykonawcą, jego zastępcą prawnym lub członkami organów zarządzających lub organów nadzorczych wykonawców ubiegających się o udzielenie zamówienia</w:t>
      </w:r>
      <w:r w:rsidRPr="00FB52AE">
        <w:rPr>
          <w:color w:val="auto"/>
          <w:szCs w:val="24"/>
        </w:rPr>
        <w:t>,</w:t>
      </w:r>
    </w:p>
    <w:p w14:paraId="51A73C54" w14:textId="549681F1" w:rsidR="00167C76" w:rsidRPr="00FB52AE" w:rsidRDefault="00167C76">
      <w:pPr>
        <w:pStyle w:val="Akapitzlist"/>
        <w:numPr>
          <w:ilvl w:val="3"/>
          <w:numId w:val="4"/>
        </w:numPr>
        <w:spacing w:line="276" w:lineRule="auto"/>
        <w:rPr>
          <w:szCs w:val="24"/>
        </w:rPr>
      </w:pPr>
      <w:r w:rsidRPr="00FB52AE">
        <w:rPr>
          <w:szCs w:val="24"/>
        </w:rPr>
        <w:t>pozostawaniu w takim stosunku prawnym lub faktycznym, że istnieje uzasadniona wątpliwość co do ich bezstronności lub niezależności w związku z</w:t>
      </w:r>
      <w:r w:rsidR="00F91981" w:rsidRPr="00FB52AE">
        <w:rPr>
          <w:szCs w:val="24"/>
        </w:rPr>
        <w:t> </w:t>
      </w:r>
      <w:r w:rsidRPr="00FB52AE">
        <w:rPr>
          <w:szCs w:val="24"/>
        </w:rPr>
        <w:t>postępowaniem o</w:t>
      </w:r>
      <w:r w:rsidR="009D0339">
        <w:rPr>
          <w:szCs w:val="24"/>
        </w:rPr>
        <w:t> </w:t>
      </w:r>
      <w:r w:rsidRPr="00FB52AE">
        <w:rPr>
          <w:szCs w:val="24"/>
        </w:rPr>
        <w:t>udzielenie zamówienia.</w:t>
      </w:r>
    </w:p>
    <w:p w14:paraId="29F01090" w14:textId="22A7B77F" w:rsidR="00F91981" w:rsidRPr="00FF0DF0" w:rsidRDefault="00F91981" w:rsidP="00EB5FEF">
      <w:pPr>
        <w:pStyle w:val="Akapitzlist"/>
        <w:numPr>
          <w:ilvl w:val="2"/>
          <w:numId w:val="4"/>
        </w:numPr>
        <w:spacing w:line="276" w:lineRule="auto"/>
        <w:ind w:firstLine="0"/>
        <w:rPr>
          <w:szCs w:val="24"/>
        </w:rPr>
      </w:pPr>
      <w:r w:rsidRPr="00FB52AE">
        <w:rPr>
          <w:szCs w:val="24"/>
        </w:rPr>
        <w:t>któr</w:t>
      </w:r>
      <w:r w:rsidR="00FF0DF0" w:rsidRPr="00FB52AE">
        <w:rPr>
          <w:szCs w:val="24"/>
        </w:rPr>
        <w:t>zy</w:t>
      </w:r>
      <w:r w:rsidRPr="00FB52AE">
        <w:rPr>
          <w:szCs w:val="24"/>
        </w:rPr>
        <w:t xml:space="preserve"> </w:t>
      </w:r>
      <w:r w:rsidR="00FF0DF0" w:rsidRPr="00FB52AE">
        <w:rPr>
          <w:szCs w:val="24"/>
        </w:rPr>
        <w:t>nie zostali objęci sankcjami wynikającymi z prawodawstwa unijnego i</w:t>
      </w:r>
      <w:r w:rsidR="00A23F42">
        <w:rPr>
          <w:szCs w:val="24"/>
        </w:rPr>
        <w:t> </w:t>
      </w:r>
      <w:r w:rsidR="00FF0DF0" w:rsidRPr="00FB52AE">
        <w:rPr>
          <w:szCs w:val="24"/>
        </w:rPr>
        <w:t>krajowego, związanymi z wspieraniem bezpośrednim lub pośrednim działań wojennych Federacji Rosyjskiej lub byciem za nie odpowiedzialnym.</w:t>
      </w:r>
      <w:r w:rsidR="00FF0DF0" w:rsidRPr="00FB52AE">
        <w:rPr>
          <w:rFonts w:asciiTheme="minorHAnsi" w:hAnsiTheme="minorHAnsi" w:cstheme="minorHAnsi"/>
          <w:sz w:val="22"/>
        </w:rPr>
        <w:t xml:space="preserve"> </w:t>
      </w:r>
      <w:r w:rsidRPr="00FB52AE">
        <w:rPr>
          <w:szCs w:val="24"/>
        </w:rPr>
        <w:t>Zamawiający wykluczy wykonawcę z udziału w postępowaniu jeżeli zachodzą przesłanki określone na podstawie art. 7 ust. 1 ustawy z dnia 13 kwietnia 2022 r. o szczególnych</w:t>
      </w:r>
      <w:r w:rsidRPr="00FF0DF0">
        <w:rPr>
          <w:szCs w:val="24"/>
        </w:rPr>
        <w:t xml:space="preserve"> rozwiązaniach w zakresie przeciwdziałania wspierania agresji na Ukrainę oraz służących ochronie bezpieczeństwa narodowego (ustawa), tj.:</w:t>
      </w:r>
    </w:p>
    <w:p w14:paraId="79B82C04" w14:textId="77777777" w:rsidR="00F91981" w:rsidRPr="00F91981" w:rsidRDefault="00F91981">
      <w:pPr>
        <w:pStyle w:val="Akapitzlist"/>
        <w:numPr>
          <w:ilvl w:val="0"/>
          <w:numId w:val="5"/>
        </w:numPr>
        <w:spacing w:line="276" w:lineRule="auto"/>
        <w:rPr>
          <w:szCs w:val="24"/>
        </w:rPr>
      </w:pPr>
      <w:r w:rsidRPr="00F91981">
        <w:rPr>
          <w:szCs w:val="24"/>
        </w:rPr>
        <w:lastRenderedPageBreak/>
        <w:t xml:space="preserve">wykonawcę oraz uczestnika konkursu wymienionego w wykazach określonych </w:t>
      </w:r>
      <w:r w:rsidRPr="00F91981">
        <w:rPr>
          <w:szCs w:val="24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F91981">
        <w:rPr>
          <w:szCs w:val="24"/>
        </w:rPr>
        <w:br/>
        <w:t>o którym mowa w art. 1 pkt 3 ustawy;</w:t>
      </w:r>
    </w:p>
    <w:p w14:paraId="297D8F23" w14:textId="559A32E5" w:rsidR="00F91981" w:rsidRPr="00F91981" w:rsidRDefault="00F91981">
      <w:pPr>
        <w:pStyle w:val="Akapitzlist"/>
        <w:numPr>
          <w:ilvl w:val="0"/>
          <w:numId w:val="5"/>
        </w:numPr>
        <w:spacing w:line="276" w:lineRule="auto"/>
        <w:rPr>
          <w:szCs w:val="24"/>
        </w:rPr>
      </w:pPr>
      <w:r w:rsidRPr="00F91981">
        <w:rPr>
          <w:szCs w:val="24"/>
        </w:rPr>
        <w:t>wykonawcę oraz uczestnika konkursu, którego beneficjentem rzeczywistym w</w:t>
      </w:r>
      <w:r w:rsidR="00A23F42">
        <w:rPr>
          <w:szCs w:val="24"/>
        </w:rPr>
        <w:t> </w:t>
      </w:r>
      <w:r w:rsidRPr="00F91981">
        <w:rPr>
          <w:szCs w:val="24"/>
        </w:rPr>
        <w:t>rozumieniu ustawy z dnia 1 marca 2018 r. o przeciwdziałaniu praniu pieniędzy oraz finansowaniu terroryzmu jest osoba wymieniona w wykazach określonych w</w:t>
      </w:r>
      <w:r w:rsidR="00A23F42">
        <w:rPr>
          <w:szCs w:val="24"/>
        </w:rPr>
        <w:t> </w:t>
      </w:r>
      <w:r w:rsidRPr="00F91981">
        <w:rPr>
          <w:szCs w:val="24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A23F42">
        <w:rPr>
          <w:szCs w:val="24"/>
        </w:rPr>
        <w:t> </w:t>
      </w:r>
      <w:r w:rsidRPr="00F91981">
        <w:rPr>
          <w:szCs w:val="24"/>
        </w:rPr>
        <w:t>zastosowaniu środka, o którym mowa w art. 1 pkt 3 ustawy ;</w:t>
      </w:r>
    </w:p>
    <w:p w14:paraId="50E90AF4" w14:textId="6A91ABD6" w:rsidR="00F91981" w:rsidRPr="00F91981" w:rsidRDefault="00F91981">
      <w:pPr>
        <w:pStyle w:val="Akapitzlist"/>
        <w:numPr>
          <w:ilvl w:val="0"/>
          <w:numId w:val="5"/>
        </w:numPr>
        <w:spacing w:line="276" w:lineRule="auto"/>
        <w:rPr>
          <w:szCs w:val="24"/>
        </w:rPr>
      </w:pPr>
      <w:r w:rsidRPr="00F91981">
        <w:rPr>
          <w:szCs w:val="24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E78F2B" w14:textId="5E9DE862" w:rsidR="00F91981" w:rsidRDefault="00F91981" w:rsidP="009921CA">
      <w:pPr>
        <w:pStyle w:val="Akapitzlist"/>
        <w:spacing w:line="276" w:lineRule="auto"/>
        <w:ind w:left="708" w:firstLine="0"/>
        <w:rPr>
          <w:szCs w:val="24"/>
        </w:rPr>
      </w:pPr>
      <w:r w:rsidRPr="00F91981">
        <w:rPr>
          <w:szCs w:val="24"/>
        </w:rPr>
        <w:t xml:space="preserve">W celu wykazania </w:t>
      </w:r>
      <w:bookmarkStart w:id="5" w:name="_Hlk179380576"/>
      <w:r w:rsidRPr="00F91981">
        <w:rPr>
          <w:szCs w:val="24"/>
        </w:rPr>
        <w:t xml:space="preserve">braku podstaw do wykluczenia z postępowania o udzielenie zamówienia </w:t>
      </w:r>
      <w:bookmarkEnd w:id="5"/>
      <w:r w:rsidRPr="00F91981">
        <w:rPr>
          <w:szCs w:val="24"/>
        </w:rPr>
        <w:t>Wykonawcy należy przedłożyć oświadczenie</w:t>
      </w:r>
      <w:r w:rsidR="005D098B">
        <w:rPr>
          <w:szCs w:val="24"/>
        </w:rPr>
        <w:t xml:space="preserve"> (zawarte w Formularzu ofertowym – załącznik nr 2 do Zapytania ofertowego).</w:t>
      </w:r>
    </w:p>
    <w:p w14:paraId="46BC55FE" w14:textId="7B3752AB" w:rsidR="00F91981" w:rsidRDefault="00F91981" w:rsidP="009921CA">
      <w:pPr>
        <w:pStyle w:val="Akapitzlist"/>
        <w:spacing w:line="276" w:lineRule="auto"/>
        <w:ind w:left="1080" w:firstLine="0"/>
        <w:rPr>
          <w:szCs w:val="24"/>
        </w:rPr>
      </w:pPr>
    </w:p>
    <w:p w14:paraId="299E8ADF" w14:textId="13E9C984" w:rsidR="00167C76" w:rsidRPr="005B7115" w:rsidRDefault="00F91981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INNE WYMAGANE DOKUMENTY</w:t>
      </w:r>
    </w:p>
    <w:p w14:paraId="1D03D6FA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7DBD8F7F" w14:textId="090E8511" w:rsidR="00F91981" w:rsidRPr="00A23F42" w:rsidRDefault="00F91981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23F42">
        <w:rPr>
          <w:szCs w:val="24"/>
        </w:rPr>
        <w:t>Formularz ofertowy zgodnie z Załącznikiem nr 2 do Zapytania.</w:t>
      </w:r>
    </w:p>
    <w:p w14:paraId="4578679F" w14:textId="59BBFEBA" w:rsidR="00F91981" w:rsidRPr="00B56427" w:rsidRDefault="00F91981" w:rsidP="00B56427">
      <w:pPr>
        <w:pStyle w:val="Akapitzlist"/>
        <w:spacing w:line="276" w:lineRule="auto"/>
        <w:ind w:left="708" w:firstLine="0"/>
        <w:rPr>
          <w:szCs w:val="24"/>
        </w:rPr>
      </w:pPr>
      <w:r w:rsidRPr="00A23F42">
        <w:rPr>
          <w:szCs w:val="24"/>
        </w:rPr>
        <w:t>Oświadczenie dotyczące spełnienia klauzuli społecznej</w:t>
      </w:r>
      <w:r w:rsidR="00B56427">
        <w:rPr>
          <w:szCs w:val="24"/>
        </w:rPr>
        <w:t xml:space="preserve"> (zawarte w Formularzu ofertowym – załącznik nr 2 do Zapytania ofertowego).</w:t>
      </w:r>
    </w:p>
    <w:p w14:paraId="18DA0EEB" w14:textId="77777777" w:rsidR="00F91981" w:rsidRPr="00F91981" w:rsidRDefault="00F91981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Pełnomocnictwo, jeśli oferta będzie </w:t>
      </w:r>
      <w:r w:rsidRPr="00F91981">
        <w:rPr>
          <w:szCs w:val="24"/>
        </w:rPr>
        <w:t xml:space="preserve">podpisana przez pełnomocnika, przy czym dotyczy to również przypadków składania ofert przez podmioty występujące wspólnie, tj.: </w:t>
      </w:r>
    </w:p>
    <w:p w14:paraId="72A6B1E4" w14:textId="77777777" w:rsidR="00F91981" w:rsidRDefault="00F91981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F91981">
        <w:rPr>
          <w:szCs w:val="24"/>
        </w:rPr>
        <w:t xml:space="preserve">wykonawców działających w formie Spółki Cywilnej, jeżeli z dokumentów dołączonych do oferty np. umowy spółki nie wynika odpowiedni sposób reprezentacji dla podpisania oferty, bądź wynika inny sposób reprezentacji; </w:t>
      </w:r>
    </w:p>
    <w:p w14:paraId="0A1B93AA" w14:textId="343BBBF7" w:rsidR="00F91981" w:rsidRPr="00F91981" w:rsidRDefault="00F91981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F91981">
        <w:rPr>
          <w:szCs w:val="24"/>
        </w:rPr>
        <w:t>wykonawców występujących wspólnie, czyli uczestników konsorcjum.</w:t>
      </w:r>
    </w:p>
    <w:p w14:paraId="650BD56C" w14:textId="41FFF839" w:rsidR="00F91981" w:rsidRDefault="00F91981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F91981">
        <w:rPr>
          <w:szCs w:val="24"/>
        </w:rPr>
        <w:t xml:space="preserve">Wykonawcy mogą wspólnie ubiegać się o udzielenie zamówienia (np. konsorcjum). Wykonawcy składający ofertę wspólną ponoszą solidarną odpowiedzialność za wykonanie umowy oraz za zobowiązania wynikające z rękojmi i gwarancji. Zasady odpowiedzialności solidarnej dłużników określa art. 366 kodeksu cywilnego.  W przypadku składania oferty przez wykonawców występujących wspólnie, wykonawcy ustanowią pełnomocnika (Lidera Konsorcjum) do reprezentowania ich w postępowaniu o udzielenie zamówienia albo do reprezentowania w postępowaniu i zawarcia umowy w sprawie zamówienia. Żaden z Wykonawców występujących wspólnie, nie może podlegać wykluczeniu, o którym mowa </w:t>
      </w:r>
      <w:r w:rsidRPr="00181C79">
        <w:rPr>
          <w:szCs w:val="24"/>
        </w:rPr>
        <w:t>w pkt.</w:t>
      </w:r>
      <w:r w:rsidR="00181C79">
        <w:rPr>
          <w:szCs w:val="24"/>
        </w:rPr>
        <w:t xml:space="preserve"> 5.</w:t>
      </w:r>
    </w:p>
    <w:p w14:paraId="73779107" w14:textId="70F716EA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181C79">
        <w:rPr>
          <w:szCs w:val="24"/>
        </w:rPr>
        <w:lastRenderedPageBreak/>
        <w:t>Wykonawca, którego oferta zostanie uznana za najkorzystniejszą, przed podpisaniem umowy zobowiązany jest do przedłożenia umowy regulującej współpracę wykonawców wspólnie ubiegających się o udzielenie zamówienia.</w:t>
      </w:r>
    </w:p>
    <w:p w14:paraId="38F2963A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796EF8AF" w14:textId="41E74142" w:rsidR="00181C79" w:rsidRPr="005B7115" w:rsidRDefault="00181C79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INFORMACJE O SPOSOBIE POROZUMIEWANIA SIĘ ZAMAWIAJĄCEGO Z</w:t>
      </w:r>
      <w:r w:rsidR="004D5828" w:rsidRPr="005B7115">
        <w:rPr>
          <w:b/>
          <w:bCs/>
          <w:szCs w:val="24"/>
        </w:rPr>
        <w:t> </w:t>
      </w:r>
      <w:r w:rsidRPr="005B7115">
        <w:rPr>
          <w:b/>
          <w:bCs/>
          <w:szCs w:val="24"/>
        </w:rPr>
        <w:t>WYKONAWCAMI ORAZ PRZEKAZYWANIA OŚWIADCZEŃ LUB DOKUMENTÓW</w:t>
      </w:r>
    </w:p>
    <w:p w14:paraId="5B19C252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0FD9CD34" w14:textId="1F86C1A8" w:rsidR="00181C79" w:rsidRP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Komunikacja w postępowaniu o udzielenie zamówienia, w tym wymiana informacji między Zamawiającym a Wykonawcą oraz przekazywanie dokumentów i oświadczeń odbywa się pisemnie za pomocą BK2021 (Baza Konkurencyjności – </w:t>
      </w:r>
      <w:hyperlink r:id="rId8" w:history="1">
        <w:r w:rsidR="00AD47BB" w:rsidRPr="009F116B">
          <w:rPr>
            <w:rStyle w:val="Hipercze"/>
            <w:szCs w:val="24"/>
          </w:rPr>
          <w:t>www.bazakonkurencyjnosci.pl</w:t>
        </w:r>
      </w:hyperlink>
      <w:r>
        <w:rPr>
          <w:szCs w:val="24"/>
        </w:rPr>
        <w:t>).</w:t>
      </w:r>
    </w:p>
    <w:p w14:paraId="408A7EA9" w14:textId="22E3A6E6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181C79">
        <w:rPr>
          <w:szCs w:val="24"/>
        </w:rPr>
        <w:t xml:space="preserve">Wykonawca może zwrócić się do Zamawiającego o wyjaśnienie treści zapytania ofertowego za </w:t>
      </w:r>
      <w:r>
        <w:rPr>
          <w:szCs w:val="24"/>
        </w:rPr>
        <w:t>pomocą</w:t>
      </w:r>
      <w:r w:rsidRPr="00181C79">
        <w:rPr>
          <w:szCs w:val="24"/>
        </w:rPr>
        <w:t xml:space="preserve"> BK2021</w:t>
      </w:r>
      <w:r>
        <w:rPr>
          <w:szCs w:val="24"/>
        </w:rPr>
        <w:t>.</w:t>
      </w:r>
      <w:r w:rsidRPr="00181C79">
        <w:rPr>
          <w:szCs w:val="24"/>
        </w:rPr>
        <w:t xml:space="preserve"> Zamawiający niezwłocznie udzieli wyjaśnień publikując ich treść </w:t>
      </w:r>
      <w:r>
        <w:rPr>
          <w:szCs w:val="24"/>
        </w:rPr>
        <w:t>za pomocą BK2021.</w:t>
      </w:r>
    </w:p>
    <w:p w14:paraId="62D45C50" w14:textId="793CF2F9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W uzasadnionych przypadkach Zamawiający może przed upływem terminu składania ofert zmienić treść zapytania ofertowego. Dokonaną zmianę zapytania Zamawiający udostępnia </w:t>
      </w:r>
      <w:r w:rsidR="00AD47BB">
        <w:rPr>
          <w:szCs w:val="24"/>
        </w:rPr>
        <w:t xml:space="preserve">za pomocą </w:t>
      </w:r>
      <w:r>
        <w:rPr>
          <w:szCs w:val="24"/>
        </w:rPr>
        <w:t>BK2021.</w:t>
      </w:r>
    </w:p>
    <w:p w14:paraId="04F6E777" w14:textId="312A7EA5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Osobą uprawnioną z ramienia Zamawiającego do kontaktu z Wykonawcami jest osoba wskazana </w:t>
      </w:r>
      <w:r w:rsidR="00AD47BB">
        <w:rPr>
          <w:szCs w:val="24"/>
        </w:rPr>
        <w:t>w</w:t>
      </w:r>
      <w:r>
        <w:rPr>
          <w:szCs w:val="24"/>
        </w:rPr>
        <w:t xml:space="preserve"> BK2021.</w:t>
      </w:r>
    </w:p>
    <w:p w14:paraId="7767C11B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47E63FB7" w14:textId="2847B361" w:rsidR="00181C79" w:rsidRPr="005B7115" w:rsidRDefault="00181C79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TERMIN ZWIĄZANIA OFERTĄ</w:t>
      </w:r>
    </w:p>
    <w:p w14:paraId="5092AE7E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1ECBAE19" w14:textId="53F3C96D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Wykonawca pozostaje związany ofertą przez okres 30 dni.</w:t>
      </w:r>
    </w:p>
    <w:p w14:paraId="27B5F065" w14:textId="45B4B9BB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Bieg terminu związania ofertą rozpoczyna się wraz z upływem terminu składania ofert.</w:t>
      </w:r>
    </w:p>
    <w:p w14:paraId="38B4804F" w14:textId="4BFCA9C1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Wykonawca samodzielnie lub na wniosek Zamawiającego może przedłużyć termin związania ofertą.</w:t>
      </w:r>
    </w:p>
    <w:p w14:paraId="0B448341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758B06C4" w14:textId="23C11884" w:rsidR="00181C79" w:rsidRDefault="00181C79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OPIS SPOSOBU PRZYGOTOWYWANIA OFERT</w:t>
      </w:r>
    </w:p>
    <w:p w14:paraId="71318F84" w14:textId="77777777" w:rsidR="005B7115" w:rsidRPr="005B7115" w:rsidRDefault="005B7115" w:rsidP="005B7115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53967C94" w14:textId="30AE84E5" w:rsidR="00181C79" w:rsidRDefault="00181C79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Złożenie oferty odbywa się pisemne za pomocą BK202</w:t>
      </w:r>
      <w:r w:rsidR="00C76900">
        <w:rPr>
          <w:szCs w:val="24"/>
        </w:rPr>
        <w:t>1 (</w:t>
      </w:r>
      <w:r w:rsidR="00C76900" w:rsidRPr="00C76900">
        <w:rPr>
          <w:szCs w:val="24"/>
        </w:rPr>
        <w:t xml:space="preserve">pod adresem </w:t>
      </w:r>
      <w:hyperlink r:id="rId9" w:history="1">
        <w:r w:rsidR="00C76900" w:rsidRPr="009F116B">
          <w:rPr>
            <w:rStyle w:val="Hipercze"/>
            <w:szCs w:val="24"/>
          </w:rPr>
          <w:t>https://bazakonkurencyjnosci.funduszeeuropejskie.gov.pl</w:t>
        </w:r>
      </w:hyperlink>
      <w:r w:rsidR="00C76900">
        <w:rPr>
          <w:szCs w:val="24"/>
        </w:rPr>
        <w:t>)</w:t>
      </w:r>
      <w:r>
        <w:rPr>
          <w:szCs w:val="24"/>
        </w:rPr>
        <w:t>. Oferta winna być sporządzona zgodnie z wymogami ogłoszenia, na Formularzu Oferty stanowiącym Załącznik nr 2 do Zapytania.</w:t>
      </w:r>
      <w:r w:rsidR="00AD47BB">
        <w:rPr>
          <w:szCs w:val="24"/>
        </w:rPr>
        <w:t xml:space="preserve"> Do oferty muszą być załączone wszystkie wymagane przez Zamawiającego oświadczenia i dokumenty.</w:t>
      </w:r>
    </w:p>
    <w:p w14:paraId="472FB8DA" w14:textId="2C6A7957" w:rsidR="00AD47BB" w:rsidRP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Wykonawca może złożyć tylko jedną ofertę </w:t>
      </w:r>
      <w:r w:rsidRPr="00525198">
        <w:rPr>
          <w:color w:val="auto"/>
          <w:szCs w:val="24"/>
        </w:rPr>
        <w:t xml:space="preserve">na </w:t>
      </w:r>
      <w:r w:rsidR="00783268">
        <w:rPr>
          <w:color w:val="auto"/>
          <w:szCs w:val="24"/>
        </w:rPr>
        <w:t>daną</w:t>
      </w:r>
      <w:r w:rsidRPr="00525198">
        <w:rPr>
          <w:color w:val="auto"/>
          <w:szCs w:val="24"/>
        </w:rPr>
        <w:t xml:space="preserve"> część </w:t>
      </w:r>
      <w:r w:rsidR="00783268">
        <w:rPr>
          <w:color w:val="auto"/>
          <w:szCs w:val="24"/>
        </w:rPr>
        <w:t>zamówienia</w:t>
      </w:r>
      <w:r w:rsidRPr="00525198">
        <w:rPr>
          <w:color w:val="auto"/>
          <w:szCs w:val="24"/>
        </w:rPr>
        <w:t xml:space="preserve">. </w:t>
      </w:r>
    </w:p>
    <w:p w14:paraId="7D1D4840" w14:textId="4D8C15AD" w:rsidR="00AD47BB" w:rsidRPr="00AD47BB" w:rsidRDefault="00AD47BB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AD47BB">
        <w:rPr>
          <w:color w:val="auto"/>
          <w:szCs w:val="24"/>
        </w:rPr>
        <w:t>Oferta oraz wszystkie załączniki muszą być sporządzone:</w:t>
      </w:r>
    </w:p>
    <w:p w14:paraId="62291B37" w14:textId="5DA72ED2" w:rsidR="00AD47BB" w:rsidRPr="00AD47BB" w:rsidRDefault="00AD47BB">
      <w:pPr>
        <w:pStyle w:val="Akapitzlist"/>
        <w:numPr>
          <w:ilvl w:val="2"/>
          <w:numId w:val="4"/>
        </w:numPr>
        <w:spacing w:line="276" w:lineRule="auto"/>
        <w:rPr>
          <w:color w:val="auto"/>
          <w:szCs w:val="24"/>
        </w:rPr>
      </w:pPr>
      <w:r w:rsidRPr="00AD47BB">
        <w:rPr>
          <w:color w:val="auto"/>
          <w:szCs w:val="24"/>
        </w:rPr>
        <w:t>w formie zdjęć/skanów własnoręcznie podpisanych dokumentów zapisanych w</w:t>
      </w:r>
      <w:r>
        <w:rPr>
          <w:color w:val="auto"/>
          <w:szCs w:val="24"/>
        </w:rPr>
        <w:t> </w:t>
      </w:r>
      <w:r w:rsidRPr="00AD47BB">
        <w:rPr>
          <w:color w:val="auto"/>
          <w:szCs w:val="24"/>
        </w:rPr>
        <w:t>nieedytowalnym/-</w:t>
      </w:r>
      <w:proofErr w:type="spellStart"/>
      <w:r w:rsidRPr="00AD47BB">
        <w:rPr>
          <w:color w:val="auto"/>
          <w:szCs w:val="24"/>
        </w:rPr>
        <w:t>ych</w:t>
      </w:r>
      <w:proofErr w:type="spellEnd"/>
      <w:r w:rsidRPr="00AD47BB">
        <w:rPr>
          <w:color w:val="auto"/>
          <w:szCs w:val="24"/>
        </w:rPr>
        <w:t xml:space="preserve"> pliku/-</w:t>
      </w:r>
      <w:proofErr w:type="spellStart"/>
      <w:r w:rsidRPr="00AD47BB">
        <w:rPr>
          <w:color w:val="auto"/>
          <w:szCs w:val="24"/>
        </w:rPr>
        <w:t>ch</w:t>
      </w:r>
      <w:proofErr w:type="spellEnd"/>
      <w:r w:rsidRPr="00AD47BB">
        <w:rPr>
          <w:color w:val="auto"/>
          <w:szCs w:val="24"/>
        </w:rPr>
        <w:t xml:space="preserve"> np. w formacie PDF bądź</w:t>
      </w:r>
    </w:p>
    <w:p w14:paraId="13ED3835" w14:textId="6C49A947" w:rsidR="00AD47BB" w:rsidRPr="00AD47BB" w:rsidRDefault="00AD47BB">
      <w:pPr>
        <w:pStyle w:val="Akapitzlist"/>
        <w:numPr>
          <w:ilvl w:val="2"/>
          <w:numId w:val="4"/>
        </w:numPr>
        <w:spacing w:line="276" w:lineRule="auto"/>
        <w:rPr>
          <w:color w:val="auto"/>
          <w:szCs w:val="24"/>
        </w:rPr>
      </w:pPr>
      <w:r w:rsidRPr="00AD47BB">
        <w:rPr>
          <w:color w:val="auto"/>
          <w:szCs w:val="24"/>
        </w:rPr>
        <w:t>w formie nieedytowalnego pliku/-ów (np. PDF) podpisanego/-</w:t>
      </w:r>
      <w:proofErr w:type="spellStart"/>
      <w:r w:rsidRPr="00AD47BB">
        <w:rPr>
          <w:color w:val="auto"/>
          <w:szCs w:val="24"/>
        </w:rPr>
        <w:t>ych</w:t>
      </w:r>
      <w:proofErr w:type="spellEnd"/>
      <w:r w:rsidRPr="00AD47BB">
        <w:rPr>
          <w:color w:val="auto"/>
          <w:szCs w:val="24"/>
        </w:rPr>
        <w:t xml:space="preserve"> podpisem zaufanym bądź kwalifikowanym certyfikowanym podpisem elektronicznym.</w:t>
      </w:r>
    </w:p>
    <w:p w14:paraId="357481B6" w14:textId="01DB3B8E" w:rsid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lastRenderedPageBreak/>
        <w:t xml:space="preserve">Wykonawca może przed upływem terminu do składania ofert zmienić lub wycofać ofertę. W tym celu należy postąpić zgodnie z instrukcją opublikowaną na stronie </w:t>
      </w:r>
      <w:hyperlink r:id="rId10" w:history="1">
        <w:r w:rsidRPr="009F116B">
          <w:rPr>
            <w:rStyle w:val="Hipercze"/>
            <w:szCs w:val="24"/>
          </w:rPr>
          <w:t>https://bazakonkurencyjnosci.funduszeeuropejskie.gov.pl/pomoc</w:t>
        </w:r>
      </w:hyperlink>
      <w:r>
        <w:rPr>
          <w:szCs w:val="24"/>
        </w:rPr>
        <w:t>.</w:t>
      </w:r>
      <w:r w:rsidRPr="00AD47BB">
        <w:rPr>
          <w:szCs w:val="24"/>
        </w:rPr>
        <w:t xml:space="preserve">  </w:t>
      </w:r>
    </w:p>
    <w:p w14:paraId="0393A709" w14:textId="3249924D" w:rsid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>Oferta powinna być sporządzona w języku polskim. Dokumenty sporządzone w języku obcym są składane wraz z tłumaczeniem na język polski.</w:t>
      </w:r>
    </w:p>
    <w:p w14:paraId="48B29F7D" w14:textId="2A9710FB" w:rsid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 xml:space="preserve">Zamawiający dokona we własnym zakresie weryfikacji danych osób uprawnionych do reprezentacji Wykonawcy wskazanych w ich ofertach na podstawie ogólnodostępnych publicznych rejestrów i ewidencji, jeśli Wykonawca podlega wpisowi do tych ewidencji, pobierając stosowne wydruki z tych baz (CEIDG </w:t>
      </w:r>
      <w:hyperlink r:id="rId11" w:history="1">
        <w:r w:rsidRPr="009F116B">
          <w:rPr>
            <w:rStyle w:val="Hipercze"/>
            <w:szCs w:val="24"/>
          </w:rPr>
          <w:t>https://ceidg.gov.pl/</w:t>
        </w:r>
      </w:hyperlink>
      <w:r>
        <w:rPr>
          <w:szCs w:val="24"/>
        </w:rPr>
        <w:t xml:space="preserve"> </w:t>
      </w:r>
      <w:r w:rsidRPr="00AD47BB">
        <w:rPr>
          <w:szCs w:val="24"/>
        </w:rPr>
        <w:t xml:space="preserve">i Centralna Informacja KRS </w:t>
      </w:r>
      <w:hyperlink r:id="rId12" w:history="1">
        <w:r w:rsidRPr="009F116B">
          <w:rPr>
            <w:rStyle w:val="Hipercze"/>
            <w:szCs w:val="24"/>
          </w:rPr>
          <w:t>https://ems.ms.gov.pl/krs/</w:t>
        </w:r>
      </w:hyperlink>
      <w:r w:rsidRPr="00AD47BB">
        <w:rPr>
          <w:szCs w:val="24"/>
        </w:rPr>
        <w:t>).</w:t>
      </w:r>
    </w:p>
    <w:p w14:paraId="5881D53D" w14:textId="448D06EB" w:rsid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>Wszystkie naniesione poprawki lub korekty błędów i skreślenia muszą być parafowane przez osoby upoważnione do składania w imieniu Wykonawcy.</w:t>
      </w:r>
    </w:p>
    <w:p w14:paraId="4A789D10" w14:textId="756D7547" w:rsidR="00AD47BB" w:rsidRDefault="00AD47BB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 xml:space="preserve">Zamawiający nie ujawni informacji stanowiących tajemnice przedsiębiorstwa </w:t>
      </w:r>
      <w:r w:rsidRPr="00AD47BB">
        <w:t>w</w:t>
      </w:r>
      <w:r>
        <w:t> </w:t>
      </w:r>
      <w:r w:rsidRPr="00AD47BB">
        <w:t>rozumieniu</w:t>
      </w:r>
      <w:r w:rsidRPr="00AD47BB">
        <w:rPr>
          <w:szCs w:val="24"/>
        </w:rPr>
        <w:t xml:space="preserve"> przepisów o zwalczaniu nieuczciwej konkurencji, jeżeli Wykonawca, nie później niż w terminie składania ofert, zastrzegł, że nie mogą być one udostępniane oraz wykazał, iż zastrzeżone informacje stanowią tajemnice przedsiębiorstwa. W tym celu Wykonawca zobowiązany jest do oddzielenia części jawnej oferty od części stanowiącej tajemnice przedsiębiorstwa w rozumieniu przepisów o zwalczaniu nieuczciwej konkurencji. Jeżeli Wykonawca zastrzega, że informacje stanowiące tajemnice przedsiębiorstwa w rozumieniu przepisów o zwalczaniu nieuczciwej konkurencji (art. 11 ust. 4 ustawy z dnia 16 kwietnia 1993</w:t>
      </w:r>
      <w:r>
        <w:rPr>
          <w:szCs w:val="24"/>
        </w:rPr>
        <w:t>r.</w:t>
      </w:r>
      <w:r w:rsidRPr="00AD47BB">
        <w:rPr>
          <w:szCs w:val="24"/>
        </w:rPr>
        <w:t xml:space="preserve"> o zwalczaniu nieuczciwej konkurencji</w:t>
      </w:r>
      <w:r w:rsidR="009921CA">
        <w:rPr>
          <w:szCs w:val="24"/>
        </w:rPr>
        <w:t>),</w:t>
      </w:r>
      <w:r w:rsidRPr="00AD47BB">
        <w:rPr>
          <w:szCs w:val="24"/>
        </w:rPr>
        <w:t xml:space="preserve"> nie mogą być udostępnione, informacje te mają być zawarte w</w:t>
      </w:r>
      <w:r>
        <w:rPr>
          <w:szCs w:val="24"/>
        </w:rPr>
        <w:t> </w:t>
      </w:r>
      <w:r w:rsidRPr="00AD47BB">
        <w:rPr>
          <w:szCs w:val="24"/>
        </w:rPr>
        <w:t>osobnym pliku i zawierać wyraźne zastrzeżenie, że nie mogą być udostępniane. Wykonawca zastrzegając tajemnice przedsiębiorstwa zobowiązany jest dołączyć do oferty pisemne uzasadnienie odnośnie charakteru zastrzeżonych w niej informacji. Uzasadnienie ma na celu udowodnienie spełnienia przesłanek określonych w przywołanym powyżej przepisie, tj. że zastrzeżona informacja:</w:t>
      </w:r>
    </w:p>
    <w:p w14:paraId="102E3D0A" w14:textId="566EA8D4" w:rsidR="00AD47BB" w:rsidRDefault="00AD47BB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>ma charakter techniczny, technologiczny lub organizacyjny przedsiębiorstwa,</w:t>
      </w:r>
    </w:p>
    <w:p w14:paraId="58E87462" w14:textId="16C09F1E" w:rsidR="00AD47BB" w:rsidRDefault="00AD47BB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>nie została ujawniona do wiadomości publicznej,</w:t>
      </w:r>
    </w:p>
    <w:p w14:paraId="68C5C5F1" w14:textId="161E0FF3" w:rsidR="00AD47BB" w:rsidRPr="00AD47BB" w:rsidRDefault="00AD47BB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AD47BB">
        <w:rPr>
          <w:szCs w:val="24"/>
        </w:rPr>
        <w:t>podjęto w stosunku do niej niezbędne działania w celu zachowania poufności.</w:t>
      </w:r>
    </w:p>
    <w:p w14:paraId="06478F70" w14:textId="278EC2DD" w:rsidR="00AD47BB" w:rsidRDefault="00AD47BB" w:rsidP="009921CA">
      <w:pPr>
        <w:spacing w:line="276" w:lineRule="auto"/>
        <w:ind w:firstLine="151"/>
        <w:rPr>
          <w:szCs w:val="24"/>
        </w:rPr>
      </w:pPr>
      <w:r w:rsidRPr="00AD47BB">
        <w:rPr>
          <w:szCs w:val="24"/>
        </w:rPr>
        <w:t>Wykonawca nie może zastrzec informacji dotyczących ceny, terminu wykonania zamówienia, okresu gwarancji i terminu płatności zawartego w ofercie.</w:t>
      </w:r>
    </w:p>
    <w:p w14:paraId="7A83E6B9" w14:textId="77777777" w:rsidR="005B7115" w:rsidRPr="00AD47BB" w:rsidRDefault="005B7115" w:rsidP="009921CA">
      <w:pPr>
        <w:spacing w:line="276" w:lineRule="auto"/>
        <w:ind w:firstLine="151"/>
        <w:rPr>
          <w:szCs w:val="24"/>
        </w:rPr>
      </w:pPr>
    </w:p>
    <w:p w14:paraId="05B7C922" w14:textId="59E039D8" w:rsidR="00AD47BB" w:rsidRDefault="00AD47BB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MIEJSCE ORAZ TERMIN SKŁADANIA I OTWARCIA OFERT</w:t>
      </w:r>
    </w:p>
    <w:p w14:paraId="2DB61BC2" w14:textId="77777777" w:rsidR="005B7115" w:rsidRPr="005B7115" w:rsidRDefault="005B7115" w:rsidP="005B7115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7D04FEB2" w14:textId="66CBAEAC" w:rsidR="00C76900" w:rsidRPr="00FB52AE" w:rsidRDefault="00C76900" w:rsidP="00FB52AE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Oferta powinna być złożona za pośrednictwem BK2021 </w:t>
      </w:r>
      <w:r w:rsidRPr="00F57E8E">
        <w:rPr>
          <w:b/>
          <w:bCs/>
          <w:szCs w:val="24"/>
        </w:rPr>
        <w:t xml:space="preserve">do dnia </w:t>
      </w:r>
      <w:r w:rsidR="00B56427">
        <w:rPr>
          <w:b/>
          <w:bCs/>
          <w:szCs w:val="24"/>
        </w:rPr>
        <w:t>2</w:t>
      </w:r>
      <w:r w:rsidR="004C14BE">
        <w:rPr>
          <w:b/>
          <w:bCs/>
          <w:szCs w:val="24"/>
        </w:rPr>
        <w:t>2</w:t>
      </w:r>
      <w:r w:rsidR="00A23F42" w:rsidRPr="00F57E8E">
        <w:rPr>
          <w:b/>
          <w:bCs/>
          <w:szCs w:val="24"/>
        </w:rPr>
        <w:t>.1</w:t>
      </w:r>
      <w:r w:rsidR="004C14BE">
        <w:rPr>
          <w:b/>
          <w:bCs/>
          <w:szCs w:val="24"/>
        </w:rPr>
        <w:t>1</w:t>
      </w:r>
      <w:r w:rsidR="00A23F42" w:rsidRPr="00F57E8E">
        <w:rPr>
          <w:b/>
          <w:bCs/>
          <w:szCs w:val="24"/>
        </w:rPr>
        <w:t>.2024 r.</w:t>
      </w:r>
      <w:r w:rsidRPr="00F57E8E">
        <w:rPr>
          <w:b/>
          <w:bCs/>
          <w:szCs w:val="24"/>
        </w:rPr>
        <w:t>, godz.</w:t>
      </w:r>
      <w:r w:rsidR="00F57E8E">
        <w:rPr>
          <w:b/>
          <w:bCs/>
          <w:szCs w:val="24"/>
        </w:rPr>
        <w:t> </w:t>
      </w:r>
      <w:r w:rsidR="00A23F42" w:rsidRPr="00F57E8E">
        <w:rPr>
          <w:b/>
          <w:bCs/>
          <w:szCs w:val="24"/>
        </w:rPr>
        <w:t>9:00</w:t>
      </w:r>
      <w:r w:rsidR="00A23F42" w:rsidRPr="00A23F42">
        <w:rPr>
          <w:szCs w:val="24"/>
        </w:rPr>
        <w:t>.</w:t>
      </w:r>
      <w:r>
        <w:rPr>
          <w:szCs w:val="24"/>
        </w:rPr>
        <w:t xml:space="preserve"> Za datę złożenia oferty uważa się datę widoczną w systemie Baza Konkurencyjności.</w:t>
      </w:r>
    </w:p>
    <w:p w14:paraId="28F335E4" w14:textId="77777777" w:rsidR="005B7115" w:rsidRPr="00C76900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15D491BA" w14:textId="68797D89" w:rsidR="00C76900" w:rsidRPr="005B7115" w:rsidRDefault="00C76900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PRZESŁANKI ODRZUCENIA OFERTY</w:t>
      </w:r>
    </w:p>
    <w:p w14:paraId="32258E1E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4180275E" w14:textId="77777777" w:rsidR="00C76900" w:rsidRPr="00C76900" w:rsidRDefault="00C76900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C76900">
        <w:rPr>
          <w:szCs w:val="24"/>
        </w:rPr>
        <w:t>Zamawiający odrzuca ofertę Wykonawcy jeżeli:</w:t>
      </w:r>
    </w:p>
    <w:p w14:paraId="481214F1" w14:textId="3D710CEA" w:rsidR="00C76900" w:rsidRPr="00C76900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C76900">
        <w:rPr>
          <w:szCs w:val="24"/>
        </w:rPr>
        <w:lastRenderedPageBreak/>
        <w:t>Została złożona w sposób inny niż za pośrednictwem BK2021</w:t>
      </w:r>
      <w:r>
        <w:rPr>
          <w:szCs w:val="24"/>
        </w:rPr>
        <w:t xml:space="preserve"> </w:t>
      </w:r>
      <w:r w:rsidRPr="00C76900">
        <w:rPr>
          <w:szCs w:val="24"/>
        </w:rPr>
        <w:t>zgodnie z</w:t>
      </w:r>
      <w:r>
        <w:rPr>
          <w:szCs w:val="24"/>
        </w:rPr>
        <w:t> </w:t>
      </w:r>
      <w:r w:rsidRPr="00C76900">
        <w:rPr>
          <w:szCs w:val="24"/>
        </w:rPr>
        <w:t xml:space="preserve">postanowieniami pkt. </w:t>
      </w:r>
      <w:r>
        <w:rPr>
          <w:szCs w:val="24"/>
        </w:rPr>
        <w:t>9.</w:t>
      </w:r>
    </w:p>
    <w:p w14:paraId="373369F7" w14:textId="77777777" w:rsidR="00C76900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4E5C4F">
        <w:rPr>
          <w:szCs w:val="24"/>
        </w:rPr>
        <w:t>Została złożona po terminie składania ofert.</w:t>
      </w:r>
    </w:p>
    <w:p w14:paraId="300BCC4A" w14:textId="48EC8E0A" w:rsidR="00C76900" w:rsidRPr="004E5C4F" w:rsidRDefault="00C76900">
      <w:pPr>
        <w:pStyle w:val="Akapitzlist"/>
        <w:numPr>
          <w:ilvl w:val="2"/>
          <w:numId w:val="4"/>
        </w:numPr>
        <w:spacing w:line="276" w:lineRule="auto"/>
        <w:rPr>
          <w:strike/>
          <w:szCs w:val="24"/>
        </w:rPr>
      </w:pPr>
      <w:r w:rsidRPr="004E5C4F">
        <w:rPr>
          <w:szCs w:val="24"/>
        </w:rPr>
        <w:t xml:space="preserve">Została złożona przez Wykonawcę </w:t>
      </w:r>
      <w:r>
        <w:rPr>
          <w:szCs w:val="24"/>
        </w:rPr>
        <w:t xml:space="preserve">co do którego zachodzą przesłanki </w:t>
      </w:r>
      <w:r w:rsidRPr="004E5C4F">
        <w:rPr>
          <w:szCs w:val="24"/>
        </w:rPr>
        <w:t>wyklucz</w:t>
      </w:r>
      <w:r>
        <w:rPr>
          <w:szCs w:val="24"/>
        </w:rPr>
        <w:t xml:space="preserve">enia </w:t>
      </w:r>
      <w:r w:rsidRPr="004E5C4F">
        <w:rPr>
          <w:szCs w:val="24"/>
        </w:rPr>
        <w:t>z</w:t>
      </w:r>
      <w:r w:rsidR="004D5828">
        <w:rPr>
          <w:szCs w:val="24"/>
        </w:rPr>
        <w:t> </w:t>
      </w:r>
      <w:r w:rsidRPr="004E5C4F">
        <w:rPr>
          <w:szCs w:val="24"/>
        </w:rPr>
        <w:t>udziału w postępowaniu.</w:t>
      </w:r>
    </w:p>
    <w:p w14:paraId="7C1BD601" w14:textId="77777777" w:rsidR="00C76900" w:rsidRPr="00EE5366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Wykonawca w wyznaczonym terminie zakwestionował poprawienie omyłki pisarskiej, rachunkowej lub innej omyłki polegającej na niezgodności oferty.</w:t>
      </w:r>
    </w:p>
    <w:p w14:paraId="59398B11" w14:textId="77777777" w:rsidR="00C76900" w:rsidRPr="00EE5366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Wykonawca w terminie wskazanym przez Zamawiającego nie udzielił wyja</w:t>
      </w:r>
      <w:r>
        <w:rPr>
          <w:szCs w:val="24"/>
        </w:rPr>
        <w:t>śnień co do rażąco niskiej ceny bądź jego wyjaśnienia uznał za niewystarczające.</w:t>
      </w:r>
    </w:p>
    <w:p w14:paraId="54C337A4" w14:textId="77777777" w:rsidR="00C76900" w:rsidRPr="00EE5366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Wykonawca w terminie wskazanym przez Zamawiającego nie udzielił wyjaśnień co do treści złożonych dokumentów.</w:t>
      </w:r>
    </w:p>
    <w:p w14:paraId="0FB7DCDB" w14:textId="77777777" w:rsidR="00C76900" w:rsidRPr="00EE5366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Wykonawca nie wyraził pisemnej zgody na przedłużenie terminu związania ofertą.</w:t>
      </w:r>
    </w:p>
    <w:p w14:paraId="2A71BDF5" w14:textId="77777777" w:rsidR="00C76900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Jest nieważna na podstawie odrębnych przepisów.</w:t>
      </w:r>
    </w:p>
    <w:p w14:paraId="5386E779" w14:textId="414AF9D9" w:rsidR="00C76900" w:rsidRDefault="00C76900" w:rsidP="009921CA">
      <w:pPr>
        <w:spacing w:line="276" w:lineRule="auto"/>
        <w:rPr>
          <w:szCs w:val="24"/>
        </w:rPr>
      </w:pPr>
      <w:r>
        <w:rPr>
          <w:szCs w:val="24"/>
        </w:rPr>
        <w:t>Oferty odrzucone nie podlegają ocenie.</w:t>
      </w:r>
    </w:p>
    <w:p w14:paraId="0EB33C04" w14:textId="77777777" w:rsidR="005B7115" w:rsidRPr="00C76900" w:rsidRDefault="005B7115" w:rsidP="009921CA">
      <w:pPr>
        <w:spacing w:line="276" w:lineRule="auto"/>
        <w:rPr>
          <w:szCs w:val="24"/>
        </w:rPr>
      </w:pPr>
    </w:p>
    <w:p w14:paraId="4D572147" w14:textId="2F75EBA9" w:rsidR="00C76900" w:rsidRPr="005B7115" w:rsidRDefault="00C76900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OPIS KRYTERIÓW, KTÓRYMI ZAMAWIAJĄCY BĘDZIE SIĘ KIEROWAŁ PRZY WYBORZE OFERTY, WRAZ Z PODANIEM ZNACZENIA TYCH KRYTERIÓW I SPOSOBU OCENY OFERT</w:t>
      </w:r>
    </w:p>
    <w:p w14:paraId="0C897AA9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472FE891" w14:textId="7D434C79" w:rsidR="00C76900" w:rsidRDefault="00C76900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C76900">
        <w:rPr>
          <w:szCs w:val="24"/>
        </w:rPr>
        <w:t>Zamawiający będzie oceniał oferty według następujących kryteriów:</w:t>
      </w:r>
    </w:p>
    <w:p w14:paraId="769C9A03" w14:textId="38C3F5A6" w:rsidR="00C76900" w:rsidRPr="00C76900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C76900">
        <w:rPr>
          <w:szCs w:val="24"/>
        </w:rPr>
        <w:t xml:space="preserve">A </w:t>
      </w:r>
      <w:r w:rsidR="007343B0">
        <w:rPr>
          <w:szCs w:val="24"/>
        </w:rPr>
        <w:t>–</w:t>
      </w:r>
      <w:r w:rsidRPr="00C76900">
        <w:rPr>
          <w:szCs w:val="24"/>
        </w:rPr>
        <w:t xml:space="preserve"> Cena oferty brutto </w:t>
      </w:r>
      <w:r w:rsidR="00B56427">
        <w:rPr>
          <w:szCs w:val="24"/>
        </w:rPr>
        <w:t>55</w:t>
      </w:r>
      <w:r w:rsidRPr="00C76900">
        <w:rPr>
          <w:szCs w:val="24"/>
        </w:rPr>
        <w:t xml:space="preserve">%, co odpowiada </w:t>
      </w:r>
      <w:r w:rsidR="00B56427">
        <w:rPr>
          <w:szCs w:val="24"/>
        </w:rPr>
        <w:t>5</w:t>
      </w:r>
      <w:r w:rsidR="00525198">
        <w:rPr>
          <w:szCs w:val="24"/>
        </w:rPr>
        <w:t>5</w:t>
      </w:r>
      <w:r w:rsidRPr="00C76900">
        <w:rPr>
          <w:szCs w:val="24"/>
        </w:rPr>
        <w:t xml:space="preserve"> pkt.</w:t>
      </w:r>
    </w:p>
    <w:p w14:paraId="47D8DEAA" w14:textId="02F511A3" w:rsidR="00C76900" w:rsidRPr="00C76900" w:rsidRDefault="00C76900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C76900">
        <w:rPr>
          <w:szCs w:val="24"/>
        </w:rPr>
        <w:t xml:space="preserve">B </w:t>
      </w:r>
      <w:r w:rsidR="007343B0">
        <w:rPr>
          <w:szCs w:val="24"/>
        </w:rPr>
        <w:t>–</w:t>
      </w:r>
      <w:r w:rsidRPr="00C76900">
        <w:rPr>
          <w:szCs w:val="24"/>
        </w:rPr>
        <w:t xml:space="preserve"> Klauzula społeczna </w:t>
      </w:r>
      <w:r w:rsidR="00525198">
        <w:rPr>
          <w:szCs w:val="24"/>
        </w:rPr>
        <w:t>5</w:t>
      </w:r>
      <w:r w:rsidRPr="00C76900">
        <w:rPr>
          <w:szCs w:val="24"/>
        </w:rPr>
        <w:t xml:space="preserve">%, co odpowiada </w:t>
      </w:r>
      <w:r w:rsidR="00525198">
        <w:rPr>
          <w:szCs w:val="24"/>
        </w:rPr>
        <w:t>5</w:t>
      </w:r>
      <w:r w:rsidRPr="00C76900">
        <w:rPr>
          <w:szCs w:val="24"/>
        </w:rPr>
        <w:t xml:space="preserve"> pkt.</w:t>
      </w:r>
    </w:p>
    <w:p w14:paraId="522A3D3D" w14:textId="311EC364" w:rsidR="00C76900" w:rsidRDefault="00C76900" w:rsidP="00525198">
      <w:pPr>
        <w:pStyle w:val="Akapitzlist"/>
        <w:numPr>
          <w:ilvl w:val="2"/>
          <w:numId w:val="4"/>
        </w:numPr>
        <w:spacing w:line="276" w:lineRule="auto"/>
        <w:jc w:val="left"/>
        <w:rPr>
          <w:szCs w:val="24"/>
        </w:rPr>
      </w:pPr>
      <w:r w:rsidRPr="00C76900">
        <w:rPr>
          <w:szCs w:val="24"/>
        </w:rPr>
        <w:t>C – kryterium merytoryczne:</w:t>
      </w:r>
      <w:r>
        <w:rPr>
          <w:szCs w:val="24"/>
        </w:rPr>
        <w:t xml:space="preserve"> </w:t>
      </w:r>
      <w:r w:rsidR="00525198">
        <w:rPr>
          <w:szCs w:val="24"/>
        </w:rPr>
        <w:t xml:space="preserve">doświadczenie </w:t>
      </w:r>
      <w:r w:rsidR="00525198" w:rsidRPr="00525198">
        <w:rPr>
          <w:szCs w:val="24"/>
        </w:rPr>
        <w:t xml:space="preserve">zawodowe w </w:t>
      </w:r>
      <w:r w:rsidR="006553E6">
        <w:rPr>
          <w:szCs w:val="24"/>
        </w:rPr>
        <w:t>świadczeniu</w:t>
      </w:r>
      <w:r w:rsidR="00525198" w:rsidRPr="00525198">
        <w:rPr>
          <w:szCs w:val="24"/>
        </w:rPr>
        <w:t xml:space="preserve"> </w:t>
      </w:r>
      <w:r w:rsidR="00B56427">
        <w:rPr>
          <w:szCs w:val="24"/>
        </w:rPr>
        <w:t xml:space="preserve">interwencji kryzysowej w formie infolinii – 20%, co odpowiada 20 pkt. oraz doświadczenie zawodowe w </w:t>
      </w:r>
      <w:r w:rsidR="006553E6">
        <w:rPr>
          <w:szCs w:val="24"/>
        </w:rPr>
        <w:t>świadczeniu</w:t>
      </w:r>
      <w:r w:rsidR="00B56427">
        <w:rPr>
          <w:szCs w:val="24"/>
        </w:rPr>
        <w:t xml:space="preserve"> interwencji kryzysowej w formie infolinii osobom ze środowisk uchodźczych – 2</w:t>
      </w:r>
      <w:r w:rsidR="00525198" w:rsidRPr="00525198">
        <w:rPr>
          <w:szCs w:val="24"/>
        </w:rPr>
        <w:t xml:space="preserve">0%, co odpowiada </w:t>
      </w:r>
      <w:r w:rsidR="00B56427">
        <w:rPr>
          <w:szCs w:val="24"/>
        </w:rPr>
        <w:t>2</w:t>
      </w:r>
      <w:r w:rsidR="00525198" w:rsidRPr="00525198">
        <w:rPr>
          <w:szCs w:val="24"/>
        </w:rPr>
        <w:t>0 pkt</w:t>
      </w:r>
      <w:r w:rsidR="00272746">
        <w:rPr>
          <w:szCs w:val="24"/>
        </w:rPr>
        <w:t>.</w:t>
      </w:r>
    </w:p>
    <w:p w14:paraId="379C6BD0" w14:textId="44A8019C" w:rsidR="00C76900" w:rsidRDefault="00C76900" w:rsidP="009921CA">
      <w:pPr>
        <w:spacing w:line="276" w:lineRule="auto"/>
        <w:ind w:left="720" w:firstLine="0"/>
        <w:rPr>
          <w:szCs w:val="24"/>
        </w:rPr>
      </w:pPr>
      <w:r>
        <w:rPr>
          <w:szCs w:val="24"/>
        </w:rPr>
        <w:t>Punktacja końcowa dla oferenta będzie obliczana według następującego wzoru:</w:t>
      </w:r>
    </w:p>
    <w:p w14:paraId="42EDFC3F" w14:textId="77777777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>K = A + B + C</w:t>
      </w:r>
    </w:p>
    <w:p w14:paraId="3EF2D082" w14:textId="77777777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>Gdzie:</w:t>
      </w:r>
    </w:p>
    <w:p w14:paraId="0435D9FB" w14:textId="77777777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>K - uzyskana sumarycznie liczba punktów przez poszczególnych oferentów</w:t>
      </w:r>
    </w:p>
    <w:p w14:paraId="20F821FD" w14:textId="77777777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 xml:space="preserve">A - liczba punktów uzyskanych za kryterium: cena </w:t>
      </w:r>
    </w:p>
    <w:p w14:paraId="6A3CBC67" w14:textId="77777777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>B - liczba punktów uzyskanych za kryterium merytoryczne: klauzula społeczna</w:t>
      </w:r>
    </w:p>
    <w:p w14:paraId="0865C470" w14:textId="0EE787AF" w:rsidR="00C76900" w:rsidRPr="00C76900" w:rsidRDefault="00C76900" w:rsidP="009921CA">
      <w:pPr>
        <w:spacing w:line="276" w:lineRule="auto"/>
        <w:ind w:left="720" w:firstLine="0"/>
        <w:rPr>
          <w:szCs w:val="24"/>
        </w:rPr>
      </w:pPr>
      <w:r w:rsidRPr="00C76900">
        <w:rPr>
          <w:szCs w:val="24"/>
        </w:rPr>
        <w:t xml:space="preserve">C - liczba punktów uzyskanych za kryterium merytoryczne: </w:t>
      </w:r>
      <w:r w:rsidR="004C14BE">
        <w:rPr>
          <w:szCs w:val="24"/>
        </w:rPr>
        <w:t>doświadczenie zawodowe</w:t>
      </w:r>
    </w:p>
    <w:p w14:paraId="0E7116F4" w14:textId="77777777" w:rsidR="004D5828" w:rsidRDefault="004D5828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20A210A2" w14:textId="6827273D" w:rsidR="00C76900" w:rsidRPr="004D5828" w:rsidRDefault="004D5828" w:rsidP="009921CA">
      <w:pPr>
        <w:pStyle w:val="Akapitzlist"/>
        <w:spacing w:line="276" w:lineRule="auto"/>
        <w:ind w:left="0" w:firstLine="0"/>
        <w:rPr>
          <w:b/>
          <w:bCs/>
          <w:szCs w:val="24"/>
        </w:rPr>
      </w:pPr>
      <w:r w:rsidRPr="004D5828">
        <w:rPr>
          <w:b/>
          <w:bCs/>
          <w:szCs w:val="24"/>
        </w:rPr>
        <w:t xml:space="preserve">1) </w:t>
      </w:r>
      <w:r w:rsidR="00C76900" w:rsidRPr="004D5828">
        <w:rPr>
          <w:b/>
          <w:bCs/>
          <w:szCs w:val="24"/>
        </w:rPr>
        <w:t xml:space="preserve">Kryterium A - Cena oferty brutto – </w:t>
      </w:r>
      <w:r w:rsidR="00065FF1">
        <w:rPr>
          <w:b/>
          <w:bCs/>
          <w:szCs w:val="24"/>
        </w:rPr>
        <w:t>5</w:t>
      </w:r>
      <w:r w:rsidR="00525198">
        <w:rPr>
          <w:b/>
          <w:bCs/>
          <w:szCs w:val="24"/>
        </w:rPr>
        <w:t>5</w:t>
      </w:r>
      <w:r w:rsidR="00C76900" w:rsidRPr="004D5828">
        <w:rPr>
          <w:b/>
          <w:bCs/>
          <w:szCs w:val="24"/>
        </w:rPr>
        <w:t>%</w:t>
      </w:r>
      <w:r>
        <w:rPr>
          <w:b/>
          <w:bCs/>
          <w:szCs w:val="24"/>
        </w:rPr>
        <w:t>,</w:t>
      </w:r>
      <w:r w:rsidR="00C76900" w:rsidRPr="004D5828">
        <w:rPr>
          <w:b/>
          <w:bCs/>
          <w:szCs w:val="24"/>
        </w:rPr>
        <w:t xml:space="preserve"> obliczona wg następującego wzoru:</w:t>
      </w:r>
    </w:p>
    <w:p w14:paraId="0464EB99" w14:textId="77777777" w:rsidR="00C76900" w:rsidRPr="00C76900" w:rsidRDefault="00C76900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2EAF10C5" w14:textId="0276BAED" w:rsidR="00C76900" w:rsidRPr="00C76900" w:rsidRDefault="00C76900" w:rsidP="009921CA">
      <w:pPr>
        <w:spacing w:line="276" w:lineRule="auto"/>
        <w:ind w:left="360" w:firstLine="0"/>
        <w:rPr>
          <w:szCs w:val="24"/>
        </w:rPr>
      </w:pPr>
      <w:r w:rsidRPr="00C76900">
        <w:rPr>
          <w:szCs w:val="24"/>
        </w:rPr>
        <w:t xml:space="preserve">Najwyższą liczbę punktów – </w:t>
      </w:r>
      <w:r w:rsidR="00065FF1">
        <w:rPr>
          <w:szCs w:val="24"/>
        </w:rPr>
        <w:t>5</w:t>
      </w:r>
      <w:r w:rsidR="00525198">
        <w:rPr>
          <w:szCs w:val="24"/>
        </w:rPr>
        <w:t>5,</w:t>
      </w:r>
      <w:r w:rsidRPr="00C76900">
        <w:rPr>
          <w:szCs w:val="24"/>
        </w:rPr>
        <w:t xml:space="preserve"> otrzyma oferta zawierająca najniższą cenę za wykonanie niniejszego zamówienia, a każda następna według następującego wzoru:</w:t>
      </w:r>
    </w:p>
    <w:p w14:paraId="0D231449" w14:textId="77777777" w:rsidR="00C76900" w:rsidRPr="00C76900" w:rsidRDefault="00C76900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15CDE946" w14:textId="77777777" w:rsidR="00C76900" w:rsidRPr="00C76900" w:rsidRDefault="00C76900" w:rsidP="009921CA">
      <w:pPr>
        <w:pStyle w:val="Akapitzlist"/>
        <w:spacing w:line="276" w:lineRule="auto"/>
        <w:ind w:left="792" w:firstLine="0"/>
        <w:rPr>
          <w:i/>
          <w:iCs/>
          <w:szCs w:val="24"/>
        </w:rPr>
      </w:pPr>
      <w:r w:rsidRPr="00C76900">
        <w:rPr>
          <w:i/>
          <w:iCs/>
          <w:szCs w:val="24"/>
        </w:rPr>
        <w:t>Cena brutto oferty najniższej</w:t>
      </w:r>
    </w:p>
    <w:p w14:paraId="177AD11D" w14:textId="026BC649" w:rsidR="00C76900" w:rsidRPr="00C76900" w:rsidRDefault="00C76900" w:rsidP="009921CA">
      <w:pPr>
        <w:pStyle w:val="Akapitzlist"/>
        <w:spacing w:line="276" w:lineRule="auto"/>
        <w:ind w:left="792" w:firstLine="0"/>
        <w:rPr>
          <w:i/>
          <w:iCs/>
          <w:szCs w:val="24"/>
        </w:rPr>
      </w:pPr>
      <w:r w:rsidRPr="00C76900">
        <w:rPr>
          <w:i/>
          <w:iCs/>
          <w:szCs w:val="24"/>
        </w:rPr>
        <w:t xml:space="preserve">--------------------------------------  x 100 pkt.  x </w:t>
      </w:r>
      <w:r w:rsidR="00065FF1">
        <w:rPr>
          <w:i/>
          <w:iCs/>
          <w:szCs w:val="24"/>
        </w:rPr>
        <w:t>5</w:t>
      </w:r>
      <w:r w:rsidR="00525198">
        <w:rPr>
          <w:i/>
          <w:iCs/>
          <w:szCs w:val="24"/>
        </w:rPr>
        <w:t>5</w:t>
      </w:r>
      <w:r w:rsidRPr="00C76900">
        <w:rPr>
          <w:i/>
          <w:iCs/>
          <w:szCs w:val="24"/>
        </w:rPr>
        <w:t>%</w:t>
      </w:r>
    </w:p>
    <w:p w14:paraId="5DB4FF3A" w14:textId="77777777" w:rsidR="00C76900" w:rsidRDefault="00C76900" w:rsidP="009921CA">
      <w:pPr>
        <w:pStyle w:val="Akapitzlist"/>
        <w:spacing w:line="276" w:lineRule="auto"/>
        <w:ind w:left="792" w:firstLine="0"/>
        <w:rPr>
          <w:i/>
          <w:iCs/>
          <w:szCs w:val="24"/>
        </w:rPr>
      </w:pPr>
      <w:r w:rsidRPr="00C76900">
        <w:rPr>
          <w:i/>
          <w:iCs/>
          <w:szCs w:val="24"/>
        </w:rPr>
        <w:t>Cena brutto oferty ocenianej</w:t>
      </w:r>
    </w:p>
    <w:p w14:paraId="6D7190C6" w14:textId="77777777" w:rsidR="004D5828" w:rsidRDefault="004D5828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015E5B17" w14:textId="5079E699" w:rsidR="004D5828" w:rsidRPr="004D5828" w:rsidRDefault="004D5828" w:rsidP="009921CA">
      <w:pPr>
        <w:pStyle w:val="Akapitzlist"/>
        <w:spacing w:line="276" w:lineRule="auto"/>
        <w:ind w:left="792" w:firstLine="0"/>
        <w:rPr>
          <w:b/>
          <w:bCs/>
          <w:szCs w:val="24"/>
        </w:rPr>
      </w:pPr>
      <w:r w:rsidRPr="004D5828">
        <w:rPr>
          <w:b/>
          <w:bCs/>
          <w:szCs w:val="24"/>
        </w:rPr>
        <w:t>OPIS SPOSOBU OBLICZENIA CENY:</w:t>
      </w:r>
    </w:p>
    <w:p w14:paraId="762E8829" w14:textId="43998406" w:rsid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4D5828">
        <w:rPr>
          <w:szCs w:val="24"/>
        </w:rPr>
        <w:t>Wykonawca podaje cenę oferty w Formularzu Oferty – Załącznik nr 2 do Zapytania ofertowego.</w:t>
      </w:r>
    </w:p>
    <w:p w14:paraId="5D6C8DCD" w14:textId="620C2192" w:rsid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4D5828">
        <w:rPr>
          <w:szCs w:val="24"/>
        </w:rPr>
        <w:t>Wykonawca podaje wyliczoną wartość brutto i netto, przy uwzględnieniu wszystkich elementów wchodzących w jej zakres.</w:t>
      </w:r>
    </w:p>
    <w:p w14:paraId="2EE0522D" w14:textId="41560134" w:rsid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4D5828">
        <w:rPr>
          <w:szCs w:val="24"/>
        </w:rPr>
        <w:t>Cena musi zawierać wszystkie koszty związane z realizacją zamówienia, w tym obejmować ma wszystkie podatki i inne należności wymagane przepisami prawa.</w:t>
      </w:r>
      <w:r>
        <w:rPr>
          <w:szCs w:val="24"/>
        </w:rPr>
        <w:t xml:space="preserve"> </w:t>
      </w:r>
      <w:r w:rsidRPr="004D5828">
        <w:rPr>
          <w:szCs w:val="24"/>
        </w:rPr>
        <w:t>Niedoszacowanie, pominięcie oraz brak rozpoznania zakresu przedmiotu zamówienia nie może być podstawą do żądania zmiany wynagrodzenia, w związku z tym cena oferty brutto jest ceną ostateczną obejmującą wszystkie koszty i</w:t>
      </w:r>
      <w:r>
        <w:rPr>
          <w:szCs w:val="24"/>
        </w:rPr>
        <w:t> </w:t>
      </w:r>
      <w:r w:rsidRPr="004D5828">
        <w:rPr>
          <w:szCs w:val="24"/>
        </w:rPr>
        <w:t>składniki związane z realizacją przedmiotu zamówienia.</w:t>
      </w:r>
    </w:p>
    <w:p w14:paraId="09DD1049" w14:textId="6AC9135B" w:rsidR="004D5828" w:rsidRP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EE5366">
        <w:rPr>
          <w:rFonts w:eastAsia="Arial"/>
          <w:szCs w:val="24"/>
        </w:rPr>
        <w:t>Zamawiający wymaga, aby wszystkie obliczenia dokonane zostały z dokładnością do dwóch miejsc po przecinku, zgodnie z zasadami matematycznymi (o</w:t>
      </w:r>
      <w:r>
        <w:rPr>
          <w:rFonts w:eastAsia="Arial"/>
          <w:szCs w:val="24"/>
        </w:rPr>
        <w:t> </w:t>
      </w:r>
      <w:r w:rsidRPr="00EE5366">
        <w:rPr>
          <w:rFonts w:eastAsia="Arial"/>
          <w:szCs w:val="24"/>
        </w:rPr>
        <w:t>zaokrągleniu drugiej cyfry po przecinku w „dół” lub w „górę” decyduje trzecia cyfra po przecinku).</w:t>
      </w:r>
    </w:p>
    <w:p w14:paraId="1D20839A" w14:textId="05CEF122" w:rsidR="004D5828" w:rsidRP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EE5366">
        <w:rPr>
          <w:rFonts w:eastAsia="Arial"/>
          <w:szCs w:val="24"/>
        </w:rPr>
        <w:t>Wyliczoną cenę oferty Wykonawca podaje liczbowo w odpowiedniej części „F</w:t>
      </w:r>
      <w:r>
        <w:rPr>
          <w:rFonts w:eastAsia="Arial"/>
          <w:szCs w:val="24"/>
        </w:rPr>
        <w:t>ormularza</w:t>
      </w:r>
      <w:r w:rsidRPr="00EE5366">
        <w:rPr>
          <w:rFonts w:eastAsia="Arial"/>
          <w:szCs w:val="24"/>
        </w:rPr>
        <w:t xml:space="preserve"> O</w:t>
      </w:r>
      <w:r>
        <w:rPr>
          <w:rFonts w:eastAsia="Arial"/>
          <w:szCs w:val="24"/>
        </w:rPr>
        <w:t>ferty</w:t>
      </w:r>
      <w:r w:rsidRPr="00EE5366">
        <w:rPr>
          <w:rFonts w:eastAsia="Arial"/>
          <w:szCs w:val="24"/>
        </w:rPr>
        <w:t>”. Cena musi być wyrażona w złotych polskich niezależnie od wchodzących w jej skład elementów. Wskazana cena podlega ocenie jako kryterium wyboru.</w:t>
      </w:r>
    </w:p>
    <w:p w14:paraId="3C55A15E" w14:textId="3FD5B3B0" w:rsid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EE5366">
        <w:rPr>
          <w:szCs w:val="24"/>
        </w:rPr>
        <w:t>Podmiot zagraniczny w formularzu ce</w:t>
      </w:r>
      <w:r>
        <w:rPr>
          <w:szCs w:val="24"/>
        </w:rPr>
        <w:t>nowym wpisuje tylko cenę netto.</w:t>
      </w:r>
    </w:p>
    <w:p w14:paraId="399D7D50" w14:textId="0426C7A8" w:rsidR="004D5828" w:rsidRDefault="004D5828">
      <w:pPr>
        <w:pStyle w:val="Akapitzlist"/>
        <w:numPr>
          <w:ilvl w:val="0"/>
          <w:numId w:val="6"/>
        </w:numPr>
        <w:spacing w:line="276" w:lineRule="auto"/>
        <w:rPr>
          <w:szCs w:val="24"/>
        </w:rPr>
      </w:pPr>
      <w:r w:rsidRPr="00EE5366">
        <w:rPr>
          <w:szCs w:val="24"/>
        </w:rPr>
        <w:t>Zamawiający nie przewiduje udzielenia zaliczek na poczet wykonania zamówienia.</w:t>
      </w:r>
    </w:p>
    <w:p w14:paraId="2A7AE555" w14:textId="77777777" w:rsidR="004D5828" w:rsidRDefault="004D5828" w:rsidP="009921CA">
      <w:pPr>
        <w:pStyle w:val="Akapitzlist"/>
        <w:spacing w:line="276" w:lineRule="auto"/>
        <w:ind w:left="1512" w:firstLine="0"/>
        <w:rPr>
          <w:szCs w:val="24"/>
        </w:rPr>
      </w:pPr>
    </w:p>
    <w:p w14:paraId="5B213295" w14:textId="716E24E0" w:rsidR="004D5828" w:rsidRPr="004D5828" w:rsidRDefault="004D5828" w:rsidP="009921CA">
      <w:pPr>
        <w:pStyle w:val="Akapitzlist"/>
        <w:spacing w:line="276" w:lineRule="auto"/>
        <w:ind w:left="0" w:firstLine="0"/>
        <w:rPr>
          <w:b/>
          <w:bCs/>
          <w:szCs w:val="24"/>
        </w:rPr>
      </w:pPr>
      <w:r>
        <w:rPr>
          <w:b/>
          <w:bCs/>
          <w:szCs w:val="24"/>
        </w:rPr>
        <w:t>2</w:t>
      </w:r>
      <w:r w:rsidRPr="004D5828">
        <w:rPr>
          <w:b/>
          <w:bCs/>
          <w:szCs w:val="24"/>
        </w:rPr>
        <w:t xml:space="preserve">) Kryterium </w:t>
      </w:r>
      <w:r>
        <w:rPr>
          <w:b/>
          <w:bCs/>
          <w:szCs w:val="24"/>
        </w:rPr>
        <w:t>B</w:t>
      </w:r>
      <w:r w:rsidRPr="004D5828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–</w:t>
      </w:r>
      <w:r w:rsidRPr="004D5828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Klauzula społeczna</w:t>
      </w:r>
      <w:r w:rsidRPr="004D5828">
        <w:rPr>
          <w:b/>
          <w:bCs/>
          <w:szCs w:val="24"/>
        </w:rPr>
        <w:t xml:space="preserve"> – </w:t>
      </w:r>
      <w:r w:rsidR="00525198">
        <w:rPr>
          <w:b/>
          <w:bCs/>
          <w:szCs w:val="24"/>
        </w:rPr>
        <w:t>5</w:t>
      </w:r>
      <w:r w:rsidRPr="004D5828">
        <w:rPr>
          <w:b/>
          <w:bCs/>
          <w:szCs w:val="24"/>
        </w:rPr>
        <w:t xml:space="preserve">% </w:t>
      </w:r>
    </w:p>
    <w:p w14:paraId="747A00A5" w14:textId="77777777" w:rsidR="004D5828" w:rsidRPr="004D5828" w:rsidRDefault="004D5828" w:rsidP="009921CA">
      <w:pPr>
        <w:spacing w:line="276" w:lineRule="auto"/>
        <w:rPr>
          <w:szCs w:val="24"/>
        </w:rPr>
      </w:pPr>
    </w:p>
    <w:p w14:paraId="4FBEBE91" w14:textId="77777777" w:rsidR="006844FC" w:rsidRPr="00D0240E" w:rsidRDefault="006844FC" w:rsidP="006844FC">
      <w:pPr>
        <w:spacing w:line="276" w:lineRule="auto"/>
        <w:ind w:left="365" w:hanging="5"/>
      </w:pPr>
      <w:r>
        <w:t>Oferta otrzyma maksymalnie 5 pkt. Ocena ofert w tym kryterium odbywać si</w:t>
      </w:r>
      <w:r w:rsidRPr="00D0240E">
        <w:t>ę będzie w</w:t>
      </w:r>
      <w:r>
        <w:t> </w:t>
      </w:r>
      <w:r w:rsidRPr="00D0240E">
        <w:t xml:space="preserve">skali punktowej od 0 pkt. do </w:t>
      </w:r>
      <w:r>
        <w:t>5</w:t>
      </w:r>
      <w:r w:rsidRPr="00D0240E">
        <w:t xml:space="preserve"> pkt. na podstawie informacji podanej przez Wykonawcę w</w:t>
      </w:r>
      <w:r>
        <w:t xml:space="preserve"> Formularzu Oferty </w:t>
      </w:r>
      <w:r w:rsidRPr="00EB6B49">
        <w:t>– Załącznik nr 2 do Zapytania ofertowego.</w:t>
      </w:r>
      <w:r>
        <w:t xml:space="preserve"> </w:t>
      </w:r>
      <w:r w:rsidRPr="00D0240E">
        <w:t>Ocena dotyczyć będzie zatrudnienia przy realizacji usługi (realizacji zamówienia) osoby spełniającej wskazane warunki:</w:t>
      </w:r>
    </w:p>
    <w:p w14:paraId="63A1A9F3" w14:textId="77777777" w:rsidR="006844FC" w:rsidRPr="00D0240E" w:rsidRDefault="006844FC" w:rsidP="006844FC">
      <w:pPr>
        <w:pStyle w:val="Akapitzlist"/>
        <w:numPr>
          <w:ilvl w:val="0"/>
          <w:numId w:val="2"/>
        </w:numPr>
        <w:spacing w:line="276" w:lineRule="auto"/>
      </w:pPr>
      <w:r w:rsidRPr="00D0240E">
        <w:t>zatrudnienie 0 osób – Wykonawca otrzyma 0 punktów,</w:t>
      </w:r>
    </w:p>
    <w:p w14:paraId="4C01B0FC" w14:textId="77777777" w:rsidR="006844FC" w:rsidRDefault="006844FC" w:rsidP="006844FC">
      <w:pPr>
        <w:pStyle w:val="Akapitzlist"/>
        <w:numPr>
          <w:ilvl w:val="0"/>
          <w:numId w:val="2"/>
        </w:numPr>
        <w:spacing w:line="276" w:lineRule="auto"/>
      </w:pPr>
      <w:r w:rsidRPr="00D0240E">
        <w:t>zatrudnienie 1 osoby – Wykonawca</w:t>
      </w:r>
      <w:r>
        <w:t xml:space="preserve"> otrzyma 5 punktów.</w:t>
      </w:r>
    </w:p>
    <w:p w14:paraId="77EF87FD" w14:textId="77777777" w:rsidR="006844FC" w:rsidRDefault="006844FC" w:rsidP="006844FC">
      <w:pPr>
        <w:spacing w:line="276" w:lineRule="auto"/>
        <w:ind w:left="192" w:firstLine="0"/>
      </w:pPr>
      <w:r>
        <w:t>Osoba, której zatrudnienie przez Wykonawcę będzie przedmiotem oceny, musi spełniać następujące warunki:</w:t>
      </w:r>
    </w:p>
    <w:p w14:paraId="3B40E9F3" w14:textId="77777777" w:rsidR="006844FC" w:rsidRDefault="006844FC" w:rsidP="006844FC">
      <w:pPr>
        <w:pStyle w:val="Akapitzlist"/>
        <w:numPr>
          <w:ilvl w:val="0"/>
          <w:numId w:val="7"/>
        </w:numPr>
        <w:spacing w:line="276" w:lineRule="auto"/>
      </w:pPr>
      <w:r>
        <w:t xml:space="preserve">osoba z niepełnosprawnościami, </w:t>
      </w:r>
    </w:p>
    <w:p w14:paraId="445BDEA0" w14:textId="77777777" w:rsidR="006844FC" w:rsidRDefault="006844FC" w:rsidP="006844FC">
      <w:pPr>
        <w:pStyle w:val="Akapitzlist"/>
        <w:numPr>
          <w:ilvl w:val="0"/>
          <w:numId w:val="7"/>
        </w:numPr>
        <w:spacing w:line="276" w:lineRule="auto"/>
      </w:pPr>
      <w:r>
        <w:t>osoba bezrobotna</w:t>
      </w:r>
    </w:p>
    <w:p w14:paraId="137887AE" w14:textId="77777777" w:rsidR="006844FC" w:rsidRDefault="006844FC" w:rsidP="006844FC">
      <w:pPr>
        <w:pStyle w:val="Akapitzlist"/>
        <w:numPr>
          <w:ilvl w:val="0"/>
          <w:numId w:val="7"/>
        </w:numPr>
        <w:spacing w:line="276" w:lineRule="auto"/>
      </w:pPr>
      <w:r>
        <w:t xml:space="preserve"> lub taka, o której mowa w przepisach o zatrudnieniu socjalnym. </w:t>
      </w:r>
    </w:p>
    <w:p w14:paraId="11F9D2BD" w14:textId="77777777" w:rsidR="006844FC" w:rsidRDefault="006844FC" w:rsidP="006844FC">
      <w:pPr>
        <w:spacing w:line="276" w:lineRule="auto"/>
        <w:ind w:left="192" w:firstLine="0"/>
      </w:pPr>
      <w:r>
        <w:t xml:space="preserve">Za osoby z niepełnosprawnościami, zgodnie z definicją wynikającą z Wytycznych w zakresie realizacji zasady równości szans i niedyskryminacji, w tym dostępności dla osób z niepełnosprawnościami oraz zasady równości szans kobiet i mężczyzn w ramach funduszy unijnych na lata 2014-2020 Ministra Inwestycji i Rozwoju z dnia 5 kwietnia  2018 r., uważa się osoby niepełnosprawne w rozumieniu ustawy z dnia 27 sierpnia 1997 r. o rehabilitacji </w:t>
      </w:r>
      <w:r>
        <w:lastRenderedPageBreak/>
        <w:t>zawodowej i społecznej oraz zatrudnianiu osób niepełnosprawnych, a także osoby z zaburzeniami psychicznymi, w rozumieniu ustawy z dnia 19 sierpnia 1994 r. o ochronie zdrowia psychicznego.</w:t>
      </w:r>
    </w:p>
    <w:p w14:paraId="38165CCD" w14:textId="77777777" w:rsidR="006844FC" w:rsidRDefault="006844FC" w:rsidP="006844FC">
      <w:pPr>
        <w:spacing w:line="276" w:lineRule="auto"/>
        <w:ind w:left="192" w:firstLine="0"/>
      </w:pPr>
      <w:r>
        <w:t>Za osobę bezrobotną, uważa się osobę, o której mowa w art. 2 ust. 1 pkt 2 ustawy o promocji zatrudnienia i instytucjach rynku pracy.</w:t>
      </w:r>
    </w:p>
    <w:p w14:paraId="4CF2EA88" w14:textId="77777777" w:rsidR="006844FC" w:rsidRDefault="006844FC" w:rsidP="006844FC">
      <w:pPr>
        <w:spacing w:line="276" w:lineRule="auto"/>
        <w:ind w:left="192" w:firstLine="0"/>
      </w:pPr>
      <w:r>
        <w:t xml:space="preserve">Za osoby, o których mowa w przepisach o zatrudnieniu socjalnym, uważa się osoby, o których mowa w ustawie o zatrudnieniu socjalnym z dnia 13 czerwca 2003 r. </w:t>
      </w:r>
    </w:p>
    <w:p w14:paraId="1E1C36E1" w14:textId="77777777" w:rsidR="006844FC" w:rsidRPr="00F61373" w:rsidRDefault="006844FC" w:rsidP="006844FC">
      <w:pPr>
        <w:spacing w:line="276" w:lineRule="auto"/>
        <w:rPr>
          <w:sz w:val="16"/>
          <w:szCs w:val="16"/>
        </w:rPr>
      </w:pPr>
    </w:p>
    <w:p w14:paraId="3B72168D" w14:textId="77777777" w:rsidR="006844FC" w:rsidRPr="004D5828" w:rsidRDefault="006844FC" w:rsidP="006844FC">
      <w:pPr>
        <w:spacing w:line="276" w:lineRule="auto"/>
        <w:ind w:left="192" w:firstLine="0"/>
      </w:pPr>
      <w:r w:rsidRPr="004D5828">
        <w:t xml:space="preserve">Zamawiający wymaga zatrudnienia zadeklarowanej przez Wykonawcę w załączniku nr </w:t>
      </w:r>
      <w:r>
        <w:t>2</w:t>
      </w:r>
      <w:r w:rsidRPr="004D5828">
        <w:t xml:space="preserve"> osoby przez cały czas realizacji zamówienia. Zamawiający dopuszcza możliwość zatrudnienia tej osoby na podstawie umowy o pracę bądź umowy zlecenia wg uznania Wykonawcy. W przypadku rozwiązania stosunku pracy przez którąkolwiek ze stron (Wykonawcę/pracownika/zleceniobiorcę) najpóźniej w dniu następującym po dniu rozwiązania umowy o pracę Wykonawca jest obowiązany do poinformowania Zamawiającego o rozwiązaniu umowy z osobą zatrudnioną w ramach</w:t>
      </w:r>
      <w:r>
        <w:t xml:space="preserve"> klauzuli społecznej</w:t>
      </w:r>
      <w:r w:rsidRPr="004D5828">
        <w:t xml:space="preserve"> i zatrudnienia na miejsce zwolnionego pracownika/zleceniobiorcy innej osoby z niepełnosprawnościami, bezrobotnej bądź takiej, o której mowa w przepisach o zatrudnieniu socjalnym. </w:t>
      </w:r>
    </w:p>
    <w:p w14:paraId="22D7FDA2" w14:textId="77777777" w:rsidR="006844FC" w:rsidRPr="004D5828" w:rsidRDefault="006844FC" w:rsidP="006844FC">
      <w:pPr>
        <w:spacing w:line="276" w:lineRule="auto"/>
        <w:ind w:left="192" w:firstLine="0"/>
      </w:pPr>
      <w:r w:rsidRPr="004D5828">
        <w:t xml:space="preserve">Osoby zatrudnione w ramach </w:t>
      </w:r>
      <w:r>
        <w:t>klauzuli społecznej</w:t>
      </w:r>
      <w:r w:rsidRPr="004D5828">
        <w:t xml:space="preserve"> mają być nowo zatrudnione u Wykonawcy. Nie jest odpuszczalne oddelegowanie do realizacji zamówienia osób już przez Wykonawcę zatrudnionych. </w:t>
      </w:r>
    </w:p>
    <w:p w14:paraId="532A0498" w14:textId="77777777" w:rsidR="006844FC" w:rsidRPr="004D5828" w:rsidRDefault="006844FC" w:rsidP="006844FC">
      <w:pPr>
        <w:spacing w:line="276" w:lineRule="auto"/>
      </w:pPr>
    </w:p>
    <w:p w14:paraId="0DFF25C5" w14:textId="77777777" w:rsidR="006844FC" w:rsidRDefault="006844FC" w:rsidP="006844FC">
      <w:pPr>
        <w:spacing w:line="276" w:lineRule="auto"/>
        <w:ind w:left="192" w:firstLine="0"/>
      </w:pPr>
      <w:r w:rsidRPr="004D5828">
        <w:t xml:space="preserve">W </w:t>
      </w:r>
      <w:r>
        <w:t>załączniku nr 2</w:t>
      </w:r>
      <w:r w:rsidRPr="004D5828">
        <w:t xml:space="preserve"> Wykonawca musi wskazać zakres czynności, które będzie wykonywać zadeklarowana osoba.</w:t>
      </w:r>
    </w:p>
    <w:p w14:paraId="1058B549" w14:textId="77777777" w:rsidR="006844FC" w:rsidRPr="00F61373" w:rsidRDefault="006844FC" w:rsidP="006844FC">
      <w:pPr>
        <w:spacing w:line="276" w:lineRule="auto"/>
        <w:rPr>
          <w:sz w:val="16"/>
          <w:szCs w:val="16"/>
        </w:rPr>
      </w:pPr>
    </w:p>
    <w:p w14:paraId="362F6645" w14:textId="77777777" w:rsidR="006844FC" w:rsidRDefault="006844FC" w:rsidP="006844FC">
      <w:pPr>
        <w:spacing w:line="276" w:lineRule="auto"/>
        <w:ind w:left="192" w:firstLine="0"/>
      </w:pPr>
      <w:r>
        <w:t>Od Wykonawców, którzy złożą oświadczenie o spełnieniu kryterium klauzula społeczna Zamawiający będzie wymagał, aby w celu wykazania jego spełniania Wykonawca przedstawił umowę o pracę / umowę zlecenia zawartą ze wskazaną osobą oraz dokument/-y potwierdzające przynależność do jednej z w/w grup osób spełniających warunki pod kątem klauzuli społecznej (tj. orzeczenie o niepełnosprawności bądź zaświadczenie z PUP bądź oświadczenie osoby zatrudnianej potwierdzające przynależność stosownie do grupy, do której się dana zatrudniona osoba należy) nie później niż 7 dni od dnia zawarcia umowy z Zamawiającym bądź w terminie nie późniejszym niż 7 dni od dnia zawarcia umowy z nową osobą na miejsce dotychczas zatrudnionej i wykazanej w ramach klauzuli społecznej.</w:t>
      </w:r>
    </w:p>
    <w:p w14:paraId="53733A1C" w14:textId="77777777" w:rsidR="006844FC" w:rsidRPr="00F61373" w:rsidRDefault="006844FC" w:rsidP="006844FC">
      <w:pPr>
        <w:spacing w:line="276" w:lineRule="auto"/>
        <w:ind w:left="0" w:firstLine="192"/>
        <w:rPr>
          <w:sz w:val="16"/>
          <w:szCs w:val="16"/>
        </w:rPr>
      </w:pPr>
    </w:p>
    <w:p w14:paraId="0689243C" w14:textId="77777777" w:rsidR="006844FC" w:rsidRDefault="006844FC" w:rsidP="006844FC">
      <w:pPr>
        <w:spacing w:line="276" w:lineRule="auto"/>
        <w:ind w:left="192" w:firstLine="0"/>
      </w:pPr>
      <w:r>
        <w:t>Zamawiający ma prawo w każdym czasie realizacji zamówienia zwrócić się do Wykonawcy o przedstawienie dokumentacji zatrudnienia (umowy o pracę / umowy zlecenia oraz dokumentów potwierdzających przynależność do jednej z w/w grup osób spełniających warunki pod kątem klauzuli społecznej) zadeklarowanej w ramach klauzuli społecznej osoby, natomiast Wykonawca ma obowiązek przedstawić ją Zamawiającemu każdorazowo na takie wezwanie w terminie zakreślonym przez Zamawiającego.</w:t>
      </w:r>
    </w:p>
    <w:p w14:paraId="2443F5CA" w14:textId="49E1C9EE" w:rsidR="009921CA" w:rsidRDefault="006844FC" w:rsidP="006844FC">
      <w:pPr>
        <w:spacing w:line="276" w:lineRule="auto"/>
        <w:ind w:left="192" w:firstLine="0"/>
      </w:pPr>
      <w:r>
        <w:t xml:space="preserve">Wykonawca jest zobowiązany do uzyskania zgody zatrudnionych w klauzuli społecznej osób na udostępnienie Zamawiającemu jego/ich danych osobowych w celu weryfikacji spełniania klauzuli społecznej. </w:t>
      </w:r>
      <w:r w:rsidR="00A03A49">
        <w:t xml:space="preserve"> </w:t>
      </w:r>
    </w:p>
    <w:p w14:paraId="11744787" w14:textId="760C94D6" w:rsidR="004D5828" w:rsidRPr="004D5828" w:rsidRDefault="004D5828" w:rsidP="009921CA">
      <w:pPr>
        <w:pStyle w:val="Akapitzlist"/>
        <w:spacing w:line="276" w:lineRule="auto"/>
        <w:ind w:left="0" w:firstLine="0"/>
        <w:rPr>
          <w:b/>
          <w:bCs/>
          <w:szCs w:val="24"/>
        </w:rPr>
      </w:pPr>
      <w:r w:rsidRPr="004D5828">
        <w:rPr>
          <w:b/>
          <w:bCs/>
          <w:szCs w:val="24"/>
        </w:rPr>
        <w:lastRenderedPageBreak/>
        <w:t xml:space="preserve">3) Kryterium C - </w:t>
      </w:r>
      <w:r w:rsidR="00525198" w:rsidRPr="00525198">
        <w:rPr>
          <w:b/>
          <w:bCs/>
          <w:szCs w:val="24"/>
        </w:rPr>
        <w:t>doświadczenie zawodowe</w:t>
      </w:r>
      <w:r w:rsidR="00065FF1">
        <w:rPr>
          <w:b/>
          <w:bCs/>
          <w:szCs w:val="24"/>
        </w:rPr>
        <w:t xml:space="preserve"> </w:t>
      </w:r>
      <w:r w:rsidR="00525198" w:rsidRPr="00525198">
        <w:rPr>
          <w:b/>
          <w:bCs/>
          <w:szCs w:val="24"/>
        </w:rPr>
        <w:t xml:space="preserve">– </w:t>
      </w:r>
      <w:r w:rsidR="00065FF1">
        <w:rPr>
          <w:b/>
          <w:bCs/>
          <w:szCs w:val="24"/>
        </w:rPr>
        <w:t>4</w:t>
      </w:r>
      <w:r w:rsidR="00525198" w:rsidRPr="00525198">
        <w:rPr>
          <w:b/>
          <w:bCs/>
          <w:szCs w:val="24"/>
        </w:rPr>
        <w:t>0%</w:t>
      </w:r>
    </w:p>
    <w:p w14:paraId="5F94EFD0" w14:textId="77777777" w:rsidR="004D5828" w:rsidRDefault="004D5828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4B1FE5C7" w14:textId="77777777" w:rsidR="006553E6" w:rsidRPr="00F61373" w:rsidRDefault="006553E6" w:rsidP="006553E6">
      <w:pPr>
        <w:overflowPunct w:val="0"/>
        <w:spacing w:line="276" w:lineRule="auto"/>
        <w:ind w:left="284" w:firstLine="0"/>
        <w:rPr>
          <w:rFonts w:eastAsia="SimSun"/>
          <w:bCs/>
          <w:color w:val="00000A"/>
          <w:kern w:val="1"/>
          <w:szCs w:val="24"/>
          <w:lang w:bidi="hi-IN"/>
        </w:rPr>
      </w:pPr>
      <w:r w:rsidRPr="00F61373">
        <w:rPr>
          <w:rFonts w:eastAsia="SimSun"/>
          <w:bCs/>
          <w:color w:val="00000A"/>
          <w:kern w:val="1"/>
          <w:szCs w:val="24"/>
          <w:lang w:bidi="hi-IN"/>
        </w:rPr>
        <w:t>Zamawiający dokona oceny doświadczenia zawodowego osoby wskazanej do realizacji zamówienia w Załączniku nr 3 do zapytania ofertowego.</w:t>
      </w:r>
      <w:r>
        <w:rPr>
          <w:rFonts w:eastAsia="SimSun"/>
          <w:bCs/>
          <w:color w:val="00000A"/>
          <w:kern w:val="1"/>
          <w:szCs w:val="24"/>
          <w:lang w:bidi="hi-IN"/>
        </w:rPr>
        <w:t xml:space="preserve"> </w:t>
      </w:r>
      <w:r w:rsidRPr="00F61373">
        <w:rPr>
          <w:rFonts w:eastAsia="SimSun"/>
          <w:bCs/>
          <w:color w:val="00000A"/>
          <w:kern w:val="1"/>
          <w:szCs w:val="24"/>
          <w:lang w:bidi="hi-IN"/>
        </w:rPr>
        <w:t xml:space="preserve">Ocena ofert w tym kryterium odbywać się będzie w skali punktowej od 0 pkt. do 40 pkt. według następujących zasad: </w:t>
      </w:r>
    </w:p>
    <w:p w14:paraId="21BEE886" w14:textId="77777777" w:rsidR="006553E6" w:rsidRPr="00F61373" w:rsidRDefault="006553E6" w:rsidP="006553E6">
      <w:pPr>
        <w:pStyle w:val="Akapitzlist"/>
        <w:overflowPunct w:val="0"/>
        <w:spacing w:line="276" w:lineRule="auto"/>
        <w:ind w:left="284" w:firstLine="0"/>
        <w:rPr>
          <w:rFonts w:eastAsia="SimSun"/>
          <w:color w:val="00000A"/>
          <w:kern w:val="1"/>
          <w:sz w:val="16"/>
          <w:szCs w:val="16"/>
          <w:lang w:bidi="hi-IN"/>
        </w:rPr>
      </w:pPr>
    </w:p>
    <w:tbl>
      <w:tblPr>
        <w:tblW w:w="911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6659"/>
        <w:gridCol w:w="2451"/>
      </w:tblGrid>
      <w:tr w:rsidR="006553E6" w:rsidRPr="00CF40FD" w14:paraId="6BFFBC15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EB1F5E" w14:textId="1BF1940C" w:rsidR="006553E6" w:rsidRPr="00CF40FD" w:rsidRDefault="006553E6" w:rsidP="0070324F">
            <w:pPr>
              <w:overflowPunct w:val="0"/>
              <w:spacing w:line="276" w:lineRule="auto"/>
              <w:ind w:left="0" w:hanging="5"/>
              <w:contextualSpacing/>
              <w:jc w:val="left"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bookmarkStart w:id="6" w:name="_Hlk179548048"/>
            <w:r w:rsidRPr="00CF40FD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 xml:space="preserve">Doświadczenie zawodowe w </w:t>
            </w:r>
            <w:r w:rsidRPr="006553E6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>świadczeniu interwencji kryzysowej w formie infolinii</w:t>
            </w:r>
            <w:bookmarkEnd w:id="6"/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F25F3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>Liczba punktów</w:t>
            </w:r>
          </w:p>
        </w:tc>
      </w:tr>
      <w:tr w:rsidR="006553E6" w:rsidRPr="00CF40FD" w14:paraId="1A2137EB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DF658B" w14:textId="77777777" w:rsidR="006553E6" w:rsidRPr="00CF40FD" w:rsidRDefault="006553E6" w:rsidP="0070324F">
            <w:pPr>
              <w:overflowPunct w:val="0"/>
              <w:spacing w:line="276" w:lineRule="auto"/>
              <w:ind w:left="0" w:hanging="5"/>
              <w:contextualSpacing/>
              <w:rPr>
                <w:rFonts w:eastAsia="SimSun"/>
                <w:bCs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bCs/>
                <w:color w:val="auto"/>
                <w:kern w:val="1"/>
                <w:szCs w:val="24"/>
                <w:lang w:bidi="hi-IN"/>
              </w:rPr>
              <w:t>do 1 roku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5F56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>0 punktów</w:t>
            </w:r>
          </w:p>
        </w:tc>
      </w:tr>
      <w:tr w:rsidR="006553E6" w:rsidRPr="00CF40FD" w14:paraId="38B4BDE9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AE567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powyżej roku do </w:t>
            </w: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5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lat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F4848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10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punktów</w:t>
            </w:r>
          </w:p>
        </w:tc>
      </w:tr>
      <w:tr w:rsidR="006553E6" w:rsidRPr="00CF40FD" w14:paraId="5C368976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E65FA0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powyżej </w:t>
            </w: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5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lat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F37A6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2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>0 punktów</w:t>
            </w:r>
          </w:p>
        </w:tc>
      </w:tr>
    </w:tbl>
    <w:p w14:paraId="33444983" w14:textId="77777777" w:rsidR="006553E6" w:rsidRDefault="006553E6" w:rsidP="006553E6">
      <w:pPr>
        <w:spacing w:line="276" w:lineRule="auto"/>
        <w:ind w:left="0" w:firstLine="0"/>
        <w:rPr>
          <w:szCs w:val="24"/>
        </w:rPr>
      </w:pPr>
    </w:p>
    <w:tbl>
      <w:tblPr>
        <w:tblW w:w="911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6659"/>
        <w:gridCol w:w="2451"/>
      </w:tblGrid>
      <w:tr w:rsidR="006553E6" w:rsidRPr="00CF40FD" w14:paraId="02B59CC9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C4F1AB" w14:textId="1A92CFD7" w:rsidR="006553E6" w:rsidRPr="00CF40FD" w:rsidRDefault="006553E6" w:rsidP="0070324F">
            <w:pPr>
              <w:overflowPunct w:val="0"/>
              <w:spacing w:line="276" w:lineRule="auto"/>
              <w:ind w:left="0" w:hanging="5"/>
              <w:contextualSpacing/>
              <w:jc w:val="left"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bookmarkStart w:id="7" w:name="_Hlk179548071"/>
            <w:r w:rsidRPr="00CF40FD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 xml:space="preserve">Doświadczenie zawodowe w </w:t>
            </w:r>
            <w:r w:rsidRPr="006553E6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>świadczeniu interwencji kryzysowej w formie infolinii osobom ze środowisk uchodźczych</w:t>
            </w:r>
            <w:bookmarkEnd w:id="7"/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8071C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b/>
                <w:bCs/>
                <w:color w:val="auto"/>
                <w:kern w:val="1"/>
                <w:szCs w:val="24"/>
                <w:lang w:bidi="hi-IN"/>
              </w:rPr>
              <w:t>Liczba punktów</w:t>
            </w:r>
          </w:p>
        </w:tc>
      </w:tr>
      <w:tr w:rsidR="006553E6" w:rsidRPr="00CF40FD" w14:paraId="5B20BD44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4C75CF" w14:textId="77777777" w:rsidR="006553E6" w:rsidRPr="00CF40FD" w:rsidRDefault="006553E6" w:rsidP="0070324F">
            <w:pPr>
              <w:overflowPunct w:val="0"/>
              <w:spacing w:line="276" w:lineRule="auto"/>
              <w:ind w:left="0" w:hanging="5"/>
              <w:contextualSpacing/>
              <w:rPr>
                <w:rFonts w:eastAsia="SimSun"/>
                <w:bCs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bCs/>
                <w:color w:val="auto"/>
                <w:kern w:val="1"/>
                <w:szCs w:val="24"/>
                <w:lang w:bidi="hi-IN"/>
              </w:rPr>
              <w:t>do 1 roku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2ECF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>0 punktów</w:t>
            </w:r>
          </w:p>
        </w:tc>
      </w:tr>
      <w:tr w:rsidR="006553E6" w:rsidRPr="00CF40FD" w14:paraId="2F5B13BB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09B0FF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powyżej roku do </w:t>
            </w: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2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lat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7F191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10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punktów</w:t>
            </w:r>
          </w:p>
        </w:tc>
      </w:tr>
      <w:tr w:rsidR="006553E6" w:rsidRPr="00CF40FD" w14:paraId="66165DDE" w14:textId="77777777" w:rsidTr="0070324F"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10AE6C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powyżej </w:t>
            </w: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2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 xml:space="preserve"> lat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035A3" w14:textId="77777777" w:rsidR="006553E6" w:rsidRPr="00CF40FD" w:rsidRDefault="006553E6" w:rsidP="0070324F">
            <w:pPr>
              <w:overflowPunct w:val="0"/>
              <w:spacing w:line="276" w:lineRule="auto"/>
              <w:ind w:left="360"/>
              <w:contextualSpacing/>
              <w:rPr>
                <w:rFonts w:eastAsia="SimSun"/>
                <w:color w:val="auto"/>
                <w:kern w:val="1"/>
                <w:szCs w:val="24"/>
                <w:lang w:bidi="hi-IN"/>
              </w:rPr>
            </w:pPr>
            <w:r>
              <w:rPr>
                <w:rFonts w:eastAsia="SimSun"/>
                <w:color w:val="auto"/>
                <w:kern w:val="1"/>
                <w:szCs w:val="24"/>
                <w:lang w:bidi="hi-IN"/>
              </w:rPr>
              <w:t>2</w:t>
            </w:r>
            <w:r w:rsidRPr="00CF40FD">
              <w:rPr>
                <w:rFonts w:eastAsia="SimSun"/>
                <w:color w:val="auto"/>
                <w:kern w:val="1"/>
                <w:szCs w:val="24"/>
                <w:lang w:bidi="hi-IN"/>
              </w:rPr>
              <w:t>0 punktów</w:t>
            </w:r>
          </w:p>
        </w:tc>
      </w:tr>
    </w:tbl>
    <w:p w14:paraId="031BFB93" w14:textId="77777777" w:rsidR="006553E6" w:rsidRDefault="006553E6" w:rsidP="006553E6">
      <w:pPr>
        <w:spacing w:line="276" w:lineRule="auto"/>
        <w:ind w:left="360" w:firstLine="0"/>
        <w:rPr>
          <w:szCs w:val="24"/>
        </w:rPr>
      </w:pPr>
    </w:p>
    <w:p w14:paraId="145F45D7" w14:textId="54109ABA" w:rsidR="006553E6" w:rsidRDefault="006553E6" w:rsidP="006553E6">
      <w:pPr>
        <w:spacing w:line="276" w:lineRule="auto"/>
        <w:ind w:left="360" w:firstLine="0"/>
        <w:rPr>
          <w:szCs w:val="24"/>
        </w:rPr>
      </w:pPr>
      <w:r w:rsidRPr="00525198">
        <w:rPr>
          <w:szCs w:val="24"/>
        </w:rPr>
        <w:t xml:space="preserve">Zamawiający wymaga przedstawienia i załączenia do oferty referencji do każdego potwierdzenia doświadczenia </w:t>
      </w:r>
      <w:r>
        <w:rPr>
          <w:szCs w:val="24"/>
        </w:rPr>
        <w:t xml:space="preserve">w </w:t>
      </w:r>
      <w:r w:rsidRPr="006553E6">
        <w:rPr>
          <w:rFonts w:eastAsia="SimSun"/>
          <w:color w:val="auto"/>
          <w:kern w:val="1"/>
          <w:szCs w:val="24"/>
          <w:lang w:bidi="hi-IN"/>
        </w:rPr>
        <w:t>świadczeniu interwencji kryzysowej w formie infolinii</w:t>
      </w:r>
      <w:r>
        <w:rPr>
          <w:szCs w:val="24"/>
        </w:rPr>
        <w:t xml:space="preserve"> oraz (jeśli dotyczy) w </w:t>
      </w:r>
      <w:r w:rsidRPr="006553E6">
        <w:rPr>
          <w:rFonts w:eastAsia="SimSun"/>
          <w:color w:val="auto"/>
          <w:kern w:val="1"/>
          <w:szCs w:val="24"/>
          <w:lang w:bidi="hi-IN"/>
        </w:rPr>
        <w:t>świadczeniu interwencji kryzysowej w formie infolinii osobom ze środowisk uchodźczych.</w:t>
      </w:r>
    </w:p>
    <w:p w14:paraId="2FB38ED0" w14:textId="77777777" w:rsidR="006553E6" w:rsidRPr="006553E6" w:rsidRDefault="006553E6" w:rsidP="006553E6">
      <w:pPr>
        <w:spacing w:line="276" w:lineRule="auto"/>
        <w:ind w:left="360" w:firstLine="0"/>
        <w:rPr>
          <w:szCs w:val="24"/>
        </w:rPr>
      </w:pPr>
    </w:p>
    <w:p w14:paraId="4F80F22A" w14:textId="2B40B8D3" w:rsidR="00C76900" w:rsidRDefault="007C4EF7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7C4EF7">
        <w:rPr>
          <w:szCs w:val="24"/>
        </w:rPr>
        <w:t xml:space="preserve">W toku badania i oceny ofert Zamawiający może żądać od Wykonawców wyjaśnień dotyczących treści złożonych ofert. Niedopuszczalne jest prowadzenie między Zamawiającym a Wykonawcą negocjacji dotyczących złożonej oferty.  </w:t>
      </w:r>
    </w:p>
    <w:p w14:paraId="78E56031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749774C2" w14:textId="74A9A392" w:rsidR="007C4EF7" w:rsidRPr="005B7115" w:rsidRDefault="007C4EF7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INFORMACJE O FORMALNOŚCIACH, JAKIE POWINNY ZOSTAĆ DOPEŁNIONE PO WYBORZE OFERTY W CELU ZAWARCIA UMOWY W SPRAWIE ZAMÓWIENIA PUBLICZNEGO:</w:t>
      </w:r>
    </w:p>
    <w:p w14:paraId="57E14DE9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3732AC4A" w14:textId="77777777" w:rsidR="00056629" w:rsidRPr="00EE5366" w:rsidRDefault="00056629">
      <w:pPr>
        <w:numPr>
          <w:ilvl w:val="1"/>
          <w:numId w:val="4"/>
        </w:numPr>
        <w:spacing w:line="276" w:lineRule="auto"/>
        <w:ind w:right="109"/>
        <w:rPr>
          <w:szCs w:val="24"/>
        </w:rPr>
      </w:pPr>
      <w:r w:rsidRPr="00EE5366">
        <w:rPr>
          <w:szCs w:val="24"/>
        </w:rPr>
        <w:t xml:space="preserve">Zamawiający udzieli zamówienia Wykonawcy, którego oferta odpowiada wszystkim wymaganiom określonym w niniejszym zapytaniu ofertowym i została oceniona, jako najkorzystniejsza w oparciu o podane wyżej kryteria oceny ofert.  </w:t>
      </w:r>
    </w:p>
    <w:p w14:paraId="3D58E455" w14:textId="77777777" w:rsidR="00056629" w:rsidRPr="00EE5366" w:rsidRDefault="00056629">
      <w:pPr>
        <w:numPr>
          <w:ilvl w:val="1"/>
          <w:numId w:val="4"/>
        </w:numPr>
        <w:spacing w:line="276" w:lineRule="auto"/>
        <w:ind w:right="109"/>
        <w:rPr>
          <w:szCs w:val="24"/>
        </w:rPr>
      </w:pPr>
      <w:r w:rsidRPr="00EE5366">
        <w:rPr>
          <w:szCs w:val="24"/>
        </w:rPr>
        <w:t xml:space="preserve">O miejscu i terminie podpisania umowy Zamawiający powiadomi wybranego Wykonawcę odrębnym pismem, mailem lub telefonicznie. </w:t>
      </w:r>
    </w:p>
    <w:p w14:paraId="164F515E" w14:textId="77777777" w:rsidR="00056629" w:rsidRPr="00EE5366" w:rsidRDefault="00056629">
      <w:pPr>
        <w:numPr>
          <w:ilvl w:val="1"/>
          <w:numId w:val="4"/>
        </w:numPr>
        <w:spacing w:line="276" w:lineRule="auto"/>
        <w:ind w:right="109"/>
        <w:rPr>
          <w:szCs w:val="24"/>
        </w:rPr>
      </w:pPr>
      <w:r w:rsidRPr="00EE5366">
        <w:rPr>
          <w:szCs w:val="24"/>
        </w:rPr>
        <w:t xml:space="preserve">Zakres świadczenia Wykonawcy wynikający z umowy jest tożsamy z jego zobowiązaniem zawartym w ofercie oraz niniejszym Zapytaniu. </w:t>
      </w:r>
    </w:p>
    <w:p w14:paraId="0CE84F8D" w14:textId="72778423" w:rsidR="00056629" w:rsidRPr="00EE5366" w:rsidRDefault="00056629">
      <w:pPr>
        <w:numPr>
          <w:ilvl w:val="1"/>
          <w:numId w:val="4"/>
        </w:numPr>
        <w:spacing w:line="276" w:lineRule="auto"/>
        <w:ind w:right="109"/>
        <w:rPr>
          <w:szCs w:val="24"/>
        </w:rPr>
      </w:pPr>
      <w:r w:rsidRPr="00EE5366">
        <w:rPr>
          <w:szCs w:val="24"/>
        </w:rPr>
        <w:t>Ogłoszeni</w:t>
      </w:r>
      <w:r>
        <w:rPr>
          <w:szCs w:val="24"/>
        </w:rPr>
        <w:t>e</w:t>
      </w:r>
      <w:r w:rsidRPr="00EE5366">
        <w:rPr>
          <w:szCs w:val="24"/>
        </w:rPr>
        <w:t xml:space="preserve"> </w:t>
      </w:r>
      <w:r>
        <w:rPr>
          <w:szCs w:val="24"/>
        </w:rPr>
        <w:t xml:space="preserve">o rozstrzygnięciu </w:t>
      </w:r>
      <w:r w:rsidRPr="00EE5366">
        <w:rPr>
          <w:szCs w:val="24"/>
        </w:rPr>
        <w:t xml:space="preserve">w przedmiotowym postępowaniu Zamawiający umieści na stronie internetowej </w:t>
      </w:r>
      <w:hyperlink r:id="rId13">
        <w:r w:rsidRPr="00EE5366">
          <w:rPr>
            <w:color w:val="0000FF"/>
            <w:szCs w:val="24"/>
            <w:u w:val="single" w:color="0000FF"/>
          </w:rPr>
          <w:t>http://bazakonkurencyjnosci.funduszeeuropejskie.gov.pl/</w:t>
        </w:r>
      </w:hyperlink>
      <w:hyperlink r:id="rId14">
        <w:r w:rsidRPr="00EE5366">
          <w:rPr>
            <w:szCs w:val="24"/>
          </w:rPr>
          <w:t xml:space="preserve"> </w:t>
        </w:r>
      </w:hyperlink>
    </w:p>
    <w:p w14:paraId="41F05A15" w14:textId="6B1E174A" w:rsidR="00056629" w:rsidRPr="005B7115" w:rsidRDefault="00056629">
      <w:pPr>
        <w:numPr>
          <w:ilvl w:val="1"/>
          <w:numId w:val="4"/>
        </w:numPr>
        <w:spacing w:line="276" w:lineRule="auto"/>
        <w:ind w:right="109"/>
        <w:rPr>
          <w:szCs w:val="24"/>
        </w:rPr>
      </w:pPr>
      <w:r w:rsidRPr="00EE5366">
        <w:rPr>
          <w:szCs w:val="24"/>
        </w:rPr>
        <w:lastRenderedPageBreak/>
        <w:t xml:space="preserve">Jeżeli Wykonawca, którego oferta została wybrana, uchyla się od zawarcia umowy w sprawie zamówienia publicznego, Zamawiający może wybrać ofertę najkorzystniejszą spośród pozostałych ofert, bez przeprowadzania ich ponownej oceny, chyba, że zachodzą przesłanki do unieważnienia postępowania, o których </w:t>
      </w:r>
      <w:r w:rsidRPr="00EE5366">
        <w:rPr>
          <w:color w:val="auto"/>
          <w:szCs w:val="24"/>
        </w:rPr>
        <w:t xml:space="preserve">mowa w </w:t>
      </w:r>
      <w:r w:rsidRPr="009C18DC">
        <w:rPr>
          <w:color w:val="auto"/>
          <w:szCs w:val="24"/>
        </w:rPr>
        <w:t>pkt.</w:t>
      </w:r>
      <w:r w:rsidR="009C18DC">
        <w:rPr>
          <w:color w:val="auto"/>
          <w:szCs w:val="24"/>
        </w:rPr>
        <w:t xml:space="preserve"> </w:t>
      </w:r>
      <w:r w:rsidR="009C18DC" w:rsidRPr="009C18DC">
        <w:rPr>
          <w:color w:val="auto"/>
          <w:szCs w:val="24"/>
        </w:rPr>
        <w:t>17</w:t>
      </w:r>
      <w:r w:rsidRPr="00EE5366">
        <w:rPr>
          <w:color w:val="auto"/>
          <w:szCs w:val="24"/>
        </w:rPr>
        <w:t xml:space="preserve"> Zapytania ofertowego.</w:t>
      </w:r>
    </w:p>
    <w:p w14:paraId="5A2DBCC8" w14:textId="77777777" w:rsidR="005B7115" w:rsidRPr="00EE5366" w:rsidRDefault="005B7115" w:rsidP="005B7115">
      <w:pPr>
        <w:spacing w:line="276" w:lineRule="auto"/>
        <w:ind w:left="792" w:right="109" w:firstLine="0"/>
        <w:rPr>
          <w:szCs w:val="24"/>
        </w:rPr>
      </w:pPr>
    </w:p>
    <w:p w14:paraId="061D7658" w14:textId="1B9353F2" w:rsidR="00056629" w:rsidRPr="005B7115" w:rsidRDefault="009921CA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INFORMACJA DOTYCZĄCA PRZETWARZANIA DANYCH OSOBOWYCH</w:t>
      </w:r>
    </w:p>
    <w:p w14:paraId="29A30A6A" w14:textId="77777777" w:rsidR="005B7115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19296C80" w14:textId="57A0F068" w:rsidR="009921CA" w:rsidRP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color w:val="auto"/>
          <w:szCs w:val="24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  <w:r w:rsidRPr="00EE5366">
        <w:rPr>
          <w:b/>
          <w:color w:val="auto"/>
          <w:szCs w:val="24"/>
        </w:rPr>
        <w:t>Administratorem Pani/Pana danych osobowych jest:</w:t>
      </w:r>
      <w:r>
        <w:rPr>
          <w:b/>
          <w:color w:val="auto"/>
          <w:szCs w:val="24"/>
        </w:rPr>
        <w:t xml:space="preserve"> </w:t>
      </w:r>
      <w:r w:rsidR="009C18DC">
        <w:rPr>
          <w:b/>
          <w:color w:val="auto"/>
          <w:szCs w:val="24"/>
        </w:rPr>
        <w:t xml:space="preserve">Fundacja </w:t>
      </w:r>
      <w:r w:rsidR="00165C3E">
        <w:rPr>
          <w:b/>
          <w:color w:val="auto"/>
          <w:szCs w:val="24"/>
        </w:rPr>
        <w:t>Słonie na Balkonie</w:t>
      </w:r>
      <w:r w:rsidRPr="00EE5366">
        <w:rPr>
          <w:color w:val="auto"/>
          <w:szCs w:val="24"/>
        </w:rPr>
        <w:t xml:space="preserve"> we wszystkich sprawach dotyczących przetwarzania danych osobowych oraz korzystania z praw związanych z przetwarzaniem danych należy się kontaktować się z Administratorem </w:t>
      </w:r>
      <w:r w:rsidR="00783268" w:rsidRPr="00783268">
        <w:rPr>
          <w:color w:val="auto"/>
          <w:szCs w:val="24"/>
        </w:rPr>
        <w:t>poprzez e-mail:biuro@slonienabalkonie.home.pl, telefonicznie: 42 672 61 19, listownie – kierując korespondencję na adres siedziby Administratora.</w:t>
      </w:r>
    </w:p>
    <w:p w14:paraId="46CF9BCD" w14:textId="3C3F16FC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Z Administratorem można kontaktować się w sprawach dotyczących przetwarzania danych osobowych przez administratora oraz korzystania z praw związanych z</w:t>
      </w:r>
      <w:r w:rsidR="00F57E8E">
        <w:rPr>
          <w:szCs w:val="24"/>
        </w:rPr>
        <w:t> </w:t>
      </w:r>
      <w:r w:rsidRPr="00EE5366">
        <w:rPr>
          <w:szCs w:val="24"/>
        </w:rPr>
        <w:t>przetwarzaniem danych</w:t>
      </w:r>
    </w:p>
    <w:p w14:paraId="6BEE61BD" w14:textId="3309BD1B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Podstawę prawną przetwarzania danych stanowi art. 6 ust. 1 lit. b) RODO.</w:t>
      </w:r>
    </w:p>
    <w:p w14:paraId="38304B15" w14:textId="4AE09325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Celem przetwarzania danych osobowych jest podjęcie działań przed zawarciem umowy polegających na ocenie spełnienia przez Wykonawcę warunków zawartych w</w:t>
      </w:r>
      <w:r w:rsidR="00F57E8E">
        <w:rPr>
          <w:szCs w:val="24"/>
        </w:rPr>
        <w:t> </w:t>
      </w:r>
      <w:r w:rsidRPr="00EE5366">
        <w:rPr>
          <w:szCs w:val="24"/>
        </w:rPr>
        <w:t>ogłoszeniu o zamówieniu oraz – w przypadku wyboru Wykonawcy – zapewnienie prawidłowego wykonania umowy.</w:t>
      </w:r>
    </w:p>
    <w:p w14:paraId="31360F7B" w14:textId="05D9BEE7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Osobie, której dane są przetwarzane przysługuje: prawo dostępu do treści swoich danych, prawo ich sprostowania, prawo żądania od administratora ograniczenia przetwarzania z zastrzeżeniem przypadków, o których mowa w art. 18 ust. 2. RODO (prawo do ograniczenia przetwarzania nie ma zastosowania w odniesieniu do przechowywania, w celu zapewnienia korzystania ze środków ochrony prawnej lub w celu ochrony praw osoby fizycznej lub prawnej, lub z uwagi na ważne względy interesu publicznego Unii Europejskiej lub państwa członkowskiego), prawo wniesienia skargi do Prezesa Urzędu Ochrony Danych Osobowych, gdy uzna, że przetwarzanie jej danych osobowych narusza przepisy RODO.</w:t>
      </w:r>
    </w:p>
    <w:p w14:paraId="1F1DF1E1" w14:textId="7CAD51D5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Nie przysługuje Pani/Panu: prawo do usunięcia danych osobowych w związku z art. 17 ust. 3 lit. b, d lub e RODO, prawo do przenoszenia danych osobowych, o którym mowa w art. 20 RODO, na podstawie art. 21 RODO prawo sprzeciwu, wobec przetwarzania danych osobowych, gdyż podstawą prawną przetwarzania Pani/Pana danych osobowych jest art. 6 ust. 1 lit. c RODO.</w:t>
      </w:r>
    </w:p>
    <w:p w14:paraId="6A74FDB0" w14:textId="08D21781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Podanie danych osobowych jest warunkiem zawarcia i wykonania umowy. Konsekwencją niepodania danych będzie wykluczenie z procesu oceny ofert.</w:t>
      </w:r>
    </w:p>
    <w:p w14:paraId="6768D773" w14:textId="6AA42C5A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lastRenderedPageBreak/>
        <w:t>Dane osobowe będą przechowywane przez okres 5 lat licząc od dnia 31 grudnia 2027 roku.</w:t>
      </w:r>
    </w:p>
    <w:p w14:paraId="226B65D4" w14:textId="6D1EC75C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 xml:space="preserve">Odbiorcą danych osobowych będą podmioty, które na podstawie zawartych umów wykonują na zlecenie administratora zadania związane z utrzymywaniem systemów informatycznych wspierających realizację zadań na etapie przed zawarciem umowy i na etapie wykonywania umowy.  </w:t>
      </w:r>
    </w:p>
    <w:p w14:paraId="3CAC5B74" w14:textId="77777777" w:rsidR="005B7115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4B863E8F" w14:textId="433C441B" w:rsidR="009921CA" w:rsidRDefault="009921CA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ISTOTNE POSTANOWIENIA UMOWY</w:t>
      </w:r>
    </w:p>
    <w:p w14:paraId="5C42DFA3" w14:textId="77777777" w:rsidR="00783268" w:rsidRDefault="00783268" w:rsidP="00B732E1">
      <w:pPr>
        <w:pStyle w:val="Akapitzlist"/>
        <w:spacing w:line="276" w:lineRule="auto"/>
        <w:ind w:left="360" w:firstLine="0"/>
        <w:rPr>
          <w:b/>
          <w:bCs/>
          <w:szCs w:val="24"/>
        </w:rPr>
      </w:pPr>
    </w:p>
    <w:p w14:paraId="1E8177F1" w14:textId="7F291028" w:rsidR="000E362A" w:rsidRDefault="000E362A" w:rsidP="0023014D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 xml:space="preserve">Rozliczenie z Wykonawcą </w:t>
      </w:r>
      <w:r w:rsidRPr="000E362A">
        <w:rPr>
          <w:szCs w:val="24"/>
        </w:rPr>
        <w:t>będzie się odbywać na podstawie ceny podanej w treści  oferty, stanowiącej załącznik nr 2 do zapytania ofertowego.</w:t>
      </w:r>
    </w:p>
    <w:p w14:paraId="57CB96E8" w14:textId="026198A5" w:rsidR="000E362A" w:rsidRPr="000E362A" w:rsidRDefault="000E362A" w:rsidP="0023014D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>Cena za usługę podana przez Wykonawcę powinna obejmować wszystkie koszty związane z jej wykonaniem, w tym:</w:t>
      </w:r>
    </w:p>
    <w:p w14:paraId="602D1F47" w14:textId="77777777" w:rsidR="000E362A" w:rsidRPr="000E362A" w:rsidRDefault="000E362A" w:rsidP="00081505">
      <w:pPr>
        <w:pStyle w:val="Akapitzlist"/>
        <w:numPr>
          <w:ilvl w:val="3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 xml:space="preserve">koszty podatkowe i ubezpieczeniowe leżące po stronie Zamawiającego, </w:t>
      </w:r>
    </w:p>
    <w:p w14:paraId="3E15C248" w14:textId="77777777" w:rsidR="000E362A" w:rsidRPr="000E362A" w:rsidRDefault="000E362A" w:rsidP="00081505">
      <w:pPr>
        <w:pStyle w:val="Akapitzlist"/>
        <w:numPr>
          <w:ilvl w:val="3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>podatek VAT (jeżeli dotyczy)</w:t>
      </w:r>
    </w:p>
    <w:p w14:paraId="63CB15AD" w14:textId="77777777" w:rsidR="000E362A" w:rsidRPr="000E362A" w:rsidRDefault="000E362A" w:rsidP="00081505">
      <w:pPr>
        <w:pStyle w:val="Akapitzlist"/>
        <w:numPr>
          <w:ilvl w:val="3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 xml:space="preserve">koszty dojazdów do miejsc wykonywania zlecenia, </w:t>
      </w:r>
    </w:p>
    <w:p w14:paraId="010B7FAB" w14:textId="77777777" w:rsidR="000E362A" w:rsidRPr="000E362A" w:rsidRDefault="000E362A" w:rsidP="00081505">
      <w:pPr>
        <w:pStyle w:val="Akapitzlist"/>
        <w:numPr>
          <w:ilvl w:val="3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>koszty połączeń telefonicznych związanych z obowiązkiem umawiania się na spotkania i podtrzymywania stałego kontaktu z uczestnikami projektu, którzy zostaną objęci wsparciem.</w:t>
      </w:r>
    </w:p>
    <w:p w14:paraId="312D733A" w14:textId="77777777" w:rsidR="000E362A" w:rsidRPr="000E362A" w:rsidRDefault="000E362A" w:rsidP="00081505">
      <w:pPr>
        <w:pStyle w:val="Akapitzlist"/>
        <w:numPr>
          <w:ilvl w:val="3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 xml:space="preserve">koszty materiałów, niezbędnych do realizacji zamówienia. </w:t>
      </w:r>
    </w:p>
    <w:p w14:paraId="62F26470" w14:textId="6A79C5FC" w:rsidR="000E362A" w:rsidRPr="000E362A" w:rsidRDefault="000E362A" w:rsidP="0023014D">
      <w:pPr>
        <w:pStyle w:val="Akapitzlist"/>
        <w:numPr>
          <w:ilvl w:val="1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 xml:space="preserve">Kwota do zapłaty będzie równoznaczna z rzeczywistym zakresem realizacji zamówienia, tj.: </w:t>
      </w:r>
      <w:r>
        <w:rPr>
          <w:rFonts w:eastAsia="Tahoma"/>
          <w:szCs w:val="24"/>
        </w:rPr>
        <w:t>u</w:t>
      </w:r>
      <w:r w:rsidRPr="000E362A">
        <w:rPr>
          <w:rFonts w:eastAsia="Tahoma"/>
          <w:szCs w:val="24"/>
        </w:rPr>
        <w:t xml:space="preserve">sługa wsparcia </w:t>
      </w:r>
      <w:r>
        <w:rPr>
          <w:rFonts w:eastAsia="Tahoma"/>
          <w:szCs w:val="24"/>
        </w:rPr>
        <w:t>psychologicznego</w:t>
      </w:r>
      <w:r w:rsidRPr="000E362A">
        <w:rPr>
          <w:rFonts w:eastAsia="Tahoma"/>
          <w:szCs w:val="24"/>
        </w:rPr>
        <w:t>: kwota brutto za godzinę pracy Wykonawcy zawarta w ofercie X ilość godzin zrealizowanych = łączny koszt wynagrodzenia.</w:t>
      </w:r>
    </w:p>
    <w:p w14:paraId="52D7F063" w14:textId="408DD09E" w:rsidR="000E362A" w:rsidRPr="000E362A" w:rsidRDefault="000E362A" w:rsidP="0023014D">
      <w:pPr>
        <w:pStyle w:val="Akapitzlist"/>
        <w:numPr>
          <w:ilvl w:val="1"/>
          <w:numId w:val="4"/>
        </w:numPr>
        <w:spacing w:after="0" w:line="259" w:lineRule="auto"/>
        <w:rPr>
          <w:rFonts w:eastAsia="Tahoma"/>
          <w:szCs w:val="24"/>
        </w:rPr>
      </w:pPr>
      <w:r w:rsidRPr="000E362A">
        <w:rPr>
          <w:rFonts w:eastAsia="Tahoma"/>
          <w:szCs w:val="24"/>
        </w:rPr>
        <w:t xml:space="preserve">Rozliczenie za realizację usługi będzie realizowane po przedłożeniu Zamawiającemu godzin pracy na rzecz projektu, zgodnie z umową, w danym miesiącu kalendarzowym, raportu z przeprowadzonych </w:t>
      </w:r>
      <w:r>
        <w:rPr>
          <w:rFonts w:eastAsia="Tahoma"/>
          <w:szCs w:val="24"/>
        </w:rPr>
        <w:t>porad</w:t>
      </w:r>
      <w:r w:rsidRPr="000E362A">
        <w:rPr>
          <w:rFonts w:eastAsia="Tahoma"/>
          <w:szCs w:val="24"/>
        </w:rPr>
        <w:t xml:space="preserve"> </w:t>
      </w:r>
      <w:r>
        <w:rPr>
          <w:rFonts w:eastAsia="Tahoma"/>
          <w:szCs w:val="24"/>
        </w:rPr>
        <w:t>psychologicznych</w:t>
      </w:r>
      <w:r w:rsidRPr="000E362A">
        <w:rPr>
          <w:rFonts w:eastAsia="Tahoma"/>
          <w:szCs w:val="24"/>
        </w:rPr>
        <w:t xml:space="preserve"> i innych dokumentów związanych z realizacją zamówienia. Zamawiający zastrzega sobie prawo wstrzymania wypłaty wynagrodzenia do czasu złożenia przez Wykonawcę wszystkich dokumentów, niezbędnych do rozliczenia usługi.</w:t>
      </w:r>
    </w:p>
    <w:p w14:paraId="6186C05E" w14:textId="425AEDEA" w:rsidR="000E362A" w:rsidRPr="000E362A" w:rsidRDefault="000E362A" w:rsidP="0023014D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>Zamawiający informuje, że termin płatności wynagrodzenia Wykonawcy wynosić będzie do 30 dni, liczonych od dnia przedłożenia Zamawiającemu prawidłowo wystawionego rachunku/faktury oraz dokumentów rozliczeniowych (Raportu z</w:t>
      </w:r>
      <w:r w:rsidR="00CF64D8">
        <w:rPr>
          <w:rFonts w:eastAsia="Tahoma"/>
          <w:szCs w:val="24"/>
        </w:rPr>
        <w:t> </w:t>
      </w:r>
      <w:r w:rsidRPr="006C0812">
        <w:rPr>
          <w:rFonts w:eastAsia="Tahoma"/>
          <w:szCs w:val="24"/>
        </w:rPr>
        <w:t>udzielonej usługi i innych dokumentów związanych z realizacją zamówienia).</w:t>
      </w:r>
    </w:p>
    <w:p w14:paraId="3EED7389" w14:textId="258ECEEE" w:rsidR="000E362A" w:rsidRPr="00FD3BF8" w:rsidRDefault="000E362A" w:rsidP="0023014D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>Zamawiający zastrzega, iż termin płatności jest uzależniony od terminu wpłynięcia na konto Zamawiającego środków przeznaczonych na pokrycie wydatków związanych z</w:t>
      </w:r>
      <w:r w:rsidR="00CF64D8">
        <w:rPr>
          <w:rFonts w:eastAsia="Tahoma"/>
          <w:szCs w:val="24"/>
        </w:rPr>
        <w:t> </w:t>
      </w:r>
      <w:r w:rsidRPr="006C0812">
        <w:rPr>
          <w:rFonts w:eastAsia="Tahoma"/>
          <w:szCs w:val="24"/>
        </w:rPr>
        <w:t>realizacją projektu na etapie, w którym uczestniczył w nim Wykonawca i może ulegać opóźnieniom.</w:t>
      </w:r>
    </w:p>
    <w:p w14:paraId="104F9833" w14:textId="77777777" w:rsidR="0023014D" w:rsidRPr="0038219D" w:rsidRDefault="0023014D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 xml:space="preserve">Za niewykonanie lub nienależyte wykonanie umowy Wykonawca zobowiązany jest do zapłaty Zamawiającemu kar umownych w następujących przypadkach i wysokościach: </w:t>
      </w:r>
    </w:p>
    <w:p w14:paraId="588E9F37" w14:textId="49609143" w:rsidR="0023014D" w:rsidRPr="0038219D" w:rsidRDefault="0023014D" w:rsidP="0023014D">
      <w:pPr>
        <w:pStyle w:val="Akapitzlist"/>
        <w:numPr>
          <w:ilvl w:val="2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>20 zł za każdy pojedynczy przypadek niewykonania lub nienależytego wykonania umowy przez Wykonawcę,</w:t>
      </w:r>
    </w:p>
    <w:p w14:paraId="727ED948" w14:textId="0B0D4338" w:rsidR="0023014D" w:rsidRPr="0038219D" w:rsidRDefault="0023014D" w:rsidP="0023014D">
      <w:pPr>
        <w:pStyle w:val="Akapitzlist"/>
        <w:numPr>
          <w:ilvl w:val="2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>rozwiązania umowy z przyczyn leżących po stronie Wykonawcy w wysokości 5%,</w:t>
      </w:r>
    </w:p>
    <w:p w14:paraId="07F24209" w14:textId="08B9E194" w:rsidR="0023014D" w:rsidRPr="0038219D" w:rsidRDefault="0023014D" w:rsidP="0023014D">
      <w:pPr>
        <w:pStyle w:val="Akapitzlist"/>
        <w:numPr>
          <w:ilvl w:val="2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lastRenderedPageBreak/>
        <w:t xml:space="preserve">niewywiązania się ze spełnienia zobowiązania dotyczącego klauzuli społecznej (jeśli dotyczy) w wysokości 20% minimalnej płacy brutto obowiązującej w danym miesiącu, wraz ze składkami pracodawcy, za </w:t>
      </w:r>
      <w:r w:rsidR="0038219D" w:rsidRPr="0038219D">
        <w:rPr>
          <w:color w:val="auto"/>
          <w:szCs w:val="24"/>
        </w:rPr>
        <w:t>liczbę</w:t>
      </w:r>
      <w:r w:rsidRPr="0038219D">
        <w:rPr>
          <w:color w:val="auto"/>
          <w:szCs w:val="24"/>
        </w:rPr>
        <w:t xml:space="preserve"> miesięcy, w których Wykonawca nie wywiązywał się ze spełnienia klauzuli społecznej. </w:t>
      </w:r>
    </w:p>
    <w:p w14:paraId="07628EA7" w14:textId="77777777" w:rsidR="0023014D" w:rsidRPr="0038219D" w:rsidRDefault="0023014D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>Wykonawca zapłaci kary umowne na wezwanie i w terminie określonym przez Zamawiającego.</w:t>
      </w:r>
    </w:p>
    <w:p w14:paraId="6B075AEE" w14:textId="77777777" w:rsidR="0023014D" w:rsidRPr="0038219D" w:rsidRDefault="0023014D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 xml:space="preserve">Zamawiający ma prawo potrącenia należności z tytułu kary umownej z należnego Wykonawcy wynagrodzenia. </w:t>
      </w:r>
    </w:p>
    <w:p w14:paraId="14385A7E" w14:textId="77777777" w:rsidR="0023014D" w:rsidRPr="0038219D" w:rsidRDefault="0023014D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>Rozwiązanie umowy nie uchyla prawa Zamawiającego do żądania od Wykonawcy kar umownych z tytułów określonych niniejszą umową.</w:t>
      </w:r>
    </w:p>
    <w:p w14:paraId="2AEF334D" w14:textId="7512C2FD" w:rsidR="00FD3BF8" w:rsidRPr="0038219D" w:rsidRDefault="0023014D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38219D">
        <w:rPr>
          <w:color w:val="auto"/>
          <w:szCs w:val="24"/>
        </w:rPr>
        <w:t>Zamawiającemu przysługuje prawo dochodzenia odszkodowania uzupełniającego przewyższającego wysokość zastrzeżonych kar umownych.</w:t>
      </w:r>
    </w:p>
    <w:p w14:paraId="74F5D081" w14:textId="29BD968A" w:rsidR="00081505" w:rsidRPr="00FD3BF8" w:rsidRDefault="00081505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FD3BF8">
        <w:rPr>
          <w:color w:val="auto"/>
          <w:szCs w:val="24"/>
        </w:rPr>
        <w:t xml:space="preserve">Kwota, o której mowa w ust. </w:t>
      </w:r>
      <w:r w:rsidR="0023014D">
        <w:rPr>
          <w:color w:val="auto"/>
          <w:szCs w:val="24"/>
        </w:rPr>
        <w:t>1</w:t>
      </w:r>
      <w:r w:rsidR="00BF28C5">
        <w:rPr>
          <w:color w:val="auto"/>
          <w:szCs w:val="24"/>
        </w:rPr>
        <w:t>4</w:t>
      </w:r>
      <w:r w:rsidR="0023014D">
        <w:rPr>
          <w:color w:val="auto"/>
          <w:szCs w:val="24"/>
        </w:rPr>
        <w:t>.</w:t>
      </w:r>
      <w:r w:rsidRPr="00FD3BF8">
        <w:rPr>
          <w:color w:val="auto"/>
          <w:szCs w:val="24"/>
        </w:rPr>
        <w:t>1 będzie podlegała od dnia 1 marca każdego roku kalendarzowego obowiązywania umowy corocznej waloryzacji, tj. podwyższeniu o</w:t>
      </w:r>
      <w:r w:rsidR="00FD3BF8">
        <w:rPr>
          <w:color w:val="auto"/>
          <w:szCs w:val="24"/>
        </w:rPr>
        <w:t> </w:t>
      </w:r>
      <w:r w:rsidRPr="00FD3BF8">
        <w:rPr>
          <w:color w:val="auto"/>
          <w:szCs w:val="24"/>
        </w:rPr>
        <w:t>średnioroczny wskaźnik cen towarów i usług konsumpcyjnych ogłaszany przez Prezesa GUS, z zastrzeżeniem, że maksymalna wartość waloryzacji wynagrodzenia nie przekroczy 10%</w:t>
      </w:r>
      <w:r w:rsidR="00FD3BF8" w:rsidRPr="00FD3BF8">
        <w:rPr>
          <w:color w:val="auto"/>
          <w:szCs w:val="24"/>
        </w:rPr>
        <w:t xml:space="preserve"> w danym roku.</w:t>
      </w:r>
    </w:p>
    <w:p w14:paraId="04FAF706" w14:textId="53A41F19" w:rsidR="00081505" w:rsidRPr="00FD3BF8" w:rsidRDefault="00081505" w:rsidP="0023014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FD3BF8">
        <w:rPr>
          <w:color w:val="auto"/>
          <w:szCs w:val="24"/>
        </w:rPr>
        <w:t xml:space="preserve">Zmiana kwoty, o której mowa w ust. </w:t>
      </w:r>
      <w:r w:rsidR="00BF28C5">
        <w:rPr>
          <w:color w:val="auto"/>
          <w:szCs w:val="24"/>
        </w:rPr>
        <w:t>14.</w:t>
      </w:r>
      <w:r w:rsidRPr="00FD3BF8">
        <w:rPr>
          <w:color w:val="auto"/>
          <w:szCs w:val="24"/>
        </w:rPr>
        <w:t>1 dokonana w trybie opisanym powyżej w</w:t>
      </w:r>
      <w:r w:rsidR="00BF28C5">
        <w:rPr>
          <w:color w:val="auto"/>
          <w:szCs w:val="24"/>
        </w:rPr>
        <w:t> </w:t>
      </w:r>
      <w:r w:rsidRPr="00FD3BF8">
        <w:rPr>
          <w:color w:val="auto"/>
          <w:szCs w:val="24"/>
        </w:rPr>
        <w:t xml:space="preserve">ust. </w:t>
      </w:r>
      <w:r w:rsidR="00BF28C5">
        <w:rPr>
          <w:color w:val="auto"/>
          <w:szCs w:val="24"/>
        </w:rPr>
        <w:t>14.12</w:t>
      </w:r>
      <w:r w:rsidRPr="00FD3BF8">
        <w:rPr>
          <w:color w:val="auto"/>
          <w:szCs w:val="24"/>
        </w:rPr>
        <w:t xml:space="preserve"> nie wymaga dla swej ważności zmiany umowy w formie aneksu. Wystarczającym będzie zawiadomienie </w:t>
      </w:r>
      <w:r w:rsidR="00FD3BF8" w:rsidRPr="00FD3BF8">
        <w:rPr>
          <w:color w:val="auto"/>
          <w:szCs w:val="24"/>
        </w:rPr>
        <w:t xml:space="preserve">Wykonawcy </w:t>
      </w:r>
      <w:r w:rsidRPr="00FD3BF8">
        <w:rPr>
          <w:color w:val="auto"/>
          <w:szCs w:val="24"/>
        </w:rPr>
        <w:t xml:space="preserve">przez </w:t>
      </w:r>
      <w:r w:rsidR="00FD3BF8" w:rsidRPr="00FD3BF8">
        <w:rPr>
          <w:color w:val="auto"/>
          <w:szCs w:val="24"/>
        </w:rPr>
        <w:t xml:space="preserve">Zamawiającego </w:t>
      </w:r>
      <w:r w:rsidRPr="00FD3BF8">
        <w:rPr>
          <w:color w:val="auto"/>
          <w:szCs w:val="24"/>
        </w:rPr>
        <w:t>o</w:t>
      </w:r>
      <w:r w:rsidR="00BF28C5">
        <w:rPr>
          <w:color w:val="auto"/>
          <w:szCs w:val="24"/>
        </w:rPr>
        <w:t> </w:t>
      </w:r>
      <w:r w:rsidRPr="00FD3BF8">
        <w:rPr>
          <w:color w:val="auto"/>
          <w:szCs w:val="24"/>
        </w:rPr>
        <w:t xml:space="preserve">podwyższeniu, które </w:t>
      </w:r>
      <w:r w:rsidR="00FD3BF8" w:rsidRPr="00FD3BF8">
        <w:rPr>
          <w:color w:val="auto"/>
          <w:szCs w:val="24"/>
        </w:rPr>
        <w:t>Wykonawca</w:t>
      </w:r>
      <w:r w:rsidRPr="00FD3BF8">
        <w:rPr>
          <w:color w:val="auto"/>
          <w:szCs w:val="24"/>
        </w:rPr>
        <w:t xml:space="preserve"> uwzględnia wystawiając rachunek</w:t>
      </w:r>
      <w:r w:rsidR="00FD3BF8" w:rsidRPr="00FD3BF8">
        <w:rPr>
          <w:color w:val="auto"/>
          <w:szCs w:val="24"/>
        </w:rPr>
        <w:t>/fakturę</w:t>
      </w:r>
      <w:r w:rsidRPr="00FD3BF8">
        <w:rPr>
          <w:color w:val="auto"/>
          <w:szCs w:val="24"/>
        </w:rPr>
        <w:t xml:space="preserve"> za miesiąc marzec danego roku kalendarzowego i każdy kolejny miesiąc, którego waloryzacja będzie dotyczyła</w:t>
      </w:r>
      <w:r w:rsidR="00FD3BF8" w:rsidRPr="00FD3BF8">
        <w:rPr>
          <w:color w:val="auto"/>
          <w:szCs w:val="24"/>
        </w:rPr>
        <w:t>.</w:t>
      </w:r>
      <w:r w:rsidRPr="00FD3BF8">
        <w:rPr>
          <w:color w:val="auto"/>
          <w:szCs w:val="24"/>
        </w:rPr>
        <w:t xml:space="preserve"> </w:t>
      </w:r>
    </w:p>
    <w:p w14:paraId="6476F8ED" w14:textId="075E3219" w:rsidR="000E362A" w:rsidRPr="0038219D" w:rsidRDefault="000E362A" w:rsidP="0023014D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 xml:space="preserve">Zamawiający przewiduje możliwość udzielenia zamówień </w:t>
      </w:r>
      <w:r>
        <w:rPr>
          <w:rFonts w:eastAsia="Tahoma"/>
          <w:szCs w:val="24"/>
        </w:rPr>
        <w:t>dodatkowych</w:t>
      </w:r>
      <w:r w:rsidRPr="006C0812">
        <w:rPr>
          <w:rFonts w:eastAsia="Tahoma"/>
          <w:szCs w:val="24"/>
        </w:rPr>
        <w:t xml:space="preserve"> maksymalnie do 25%</w:t>
      </w:r>
      <w:r w:rsidR="0038219D">
        <w:rPr>
          <w:rFonts w:eastAsia="Tahoma"/>
          <w:szCs w:val="24"/>
        </w:rPr>
        <w:t xml:space="preserve"> </w:t>
      </w:r>
      <w:r w:rsidRPr="006C0812">
        <w:rPr>
          <w:rFonts w:eastAsia="Tahoma"/>
          <w:szCs w:val="24"/>
        </w:rPr>
        <w:t>wartości zamówienia podstawowego</w:t>
      </w:r>
      <w:r w:rsidR="00BF28C5">
        <w:rPr>
          <w:rFonts w:eastAsia="Tahoma"/>
          <w:szCs w:val="24"/>
        </w:rPr>
        <w:t>.</w:t>
      </w:r>
    </w:p>
    <w:p w14:paraId="3F3C16D4" w14:textId="77777777" w:rsidR="0038219D" w:rsidRPr="00165C3E" w:rsidRDefault="0038219D" w:rsidP="0038219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165C3E">
        <w:rPr>
          <w:color w:val="auto"/>
          <w:szCs w:val="24"/>
        </w:rPr>
        <w:t xml:space="preserve">Wykonawca i osoby oddelegowane do realizacji zamówienia zobowiązują się do zapoznania z Polityką Ochrony Dzieci obowiązującą u Zamawiającego, dostępną na stronie </w:t>
      </w:r>
      <w:hyperlink r:id="rId15" w:history="1">
        <w:r w:rsidRPr="00165C3E">
          <w:rPr>
            <w:rStyle w:val="Hipercze"/>
            <w:color w:val="auto"/>
            <w:szCs w:val="24"/>
          </w:rPr>
          <w:t>https://slonienabalkonie.pl/fundacja-dokumenty/</w:t>
        </w:r>
      </w:hyperlink>
      <w:r w:rsidRPr="00165C3E">
        <w:rPr>
          <w:color w:val="auto"/>
          <w:szCs w:val="24"/>
        </w:rPr>
        <w:t xml:space="preserve">. </w:t>
      </w:r>
    </w:p>
    <w:p w14:paraId="6254F902" w14:textId="77777777" w:rsidR="0038219D" w:rsidRPr="00165C3E" w:rsidRDefault="0038219D" w:rsidP="0038219D">
      <w:pPr>
        <w:pStyle w:val="Akapitzlist"/>
        <w:numPr>
          <w:ilvl w:val="1"/>
          <w:numId w:val="4"/>
        </w:numPr>
        <w:spacing w:line="276" w:lineRule="auto"/>
        <w:rPr>
          <w:color w:val="auto"/>
          <w:szCs w:val="24"/>
        </w:rPr>
      </w:pPr>
      <w:r w:rsidRPr="00165C3E">
        <w:rPr>
          <w:color w:val="auto"/>
          <w:szCs w:val="24"/>
        </w:rPr>
        <w:t>Zamawiający zweryfikuje, czy dane Wykonawcy/osób oddelegowanych do realizacji zamówienia są zamieszczone w Rejestrze Sprawców Przestępstw na Tle  Seksualnym. Figurowanie w Rejestrze wyklucza daną osobę z realizacji zamówienia.</w:t>
      </w:r>
    </w:p>
    <w:p w14:paraId="657862AB" w14:textId="77777777" w:rsidR="00081505" w:rsidRPr="000E362A" w:rsidRDefault="00081505" w:rsidP="00165C3E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>Zamawiający przewiduje możliwość dokonywania zmian postanowień umowy w</w:t>
      </w:r>
      <w:r>
        <w:rPr>
          <w:rFonts w:eastAsia="Tahoma"/>
          <w:szCs w:val="24"/>
        </w:rPr>
        <w:t> </w:t>
      </w:r>
      <w:r w:rsidRPr="006C0812">
        <w:rPr>
          <w:rFonts w:eastAsia="Tahoma"/>
          <w:szCs w:val="24"/>
        </w:rPr>
        <w:t>zakresie:</w:t>
      </w:r>
    </w:p>
    <w:p w14:paraId="566E2890" w14:textId="77777777" w:rsidR="00081505" w:rsidRPr="000E362A" w:rsidRDefault="00081505" w:rsidP="00165C3E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>
        <w:rPr>
          <w:rFonts w:eastAsia="Tahoma"/>
          <w:szCs w:val="24"/>
        </w:rPr>
        <w:t>terminu realizacji umowy,</w:t>
      </w:r>
    </w:p>
    <w:p w14:paraId="5B171279" w14:textId="77777777" w:rsidR="00081505" w:rsidRPr="000E362A" w:rsidRDefault="00081505" w:rsidP="00165C3E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>
        <w:rPr>
          <w:rFonts w:eastAsia="Tahoma"/>
          <w:szCs w:val="24"/>
        </w:rPr>
        <w:t>ostatecznej liczby Uczestników Projektu w ramach umowy,</w:t>
      </w:r>
    </w:p>
    <w:p w14:paraId="1F2C96F5" w14:textId="77777777" w:rsidR="00081505" w:rsidRPr="000E362A" w:rsidRDefault="00081505" w:rsidP="00165C3E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>
        <w:rPr>
          <w:rFonts w:eastAsia="Tahoma"/>
          <w:szCs w:val="24"/>
        </w:rPr>
        <w:t xml:space="preserve">liczby godzin do zrealizowania: </w:t>
      </w:r>
      <w:r w:rsidRPr="006C0812">
        <w:rPr>
          <w:rFonts w:eastAsia="Tahoma"/>
          <w:szCs w:val="24"/>
        </w:rPr>
        <w:t xml:space="preserve">liczba godzin może ulec zmniejszeniu lub zwiększeniu gdy zajdzie taka potrzeba ze względu na </w:t>
      </w:r>
      <w:r>
        <w:rPr>
          <w:rFonts w:eastAsia="Tahoma"/>
          <w:szCs w:val="24"/>
        </w:rPr>
        <w:t>potrzeby</w:t>
      </w:r>
      <w:r w:rsidRPr="006C0812">
        <w:rPr>
          <w:rFonts w:eastAsia="Tahoma"/>
          <w:szCs w:val="24"/>
        </w:rPr>
        <w:t xml:space="preserve"> </w:t>
      </w:r>
      <w:r>
        <w:rPr>
          <w:rFonts w:eastAsia="Tahoma"/>
          <w:szCs w:val="24"/>
        </w:rPr>
        <w:t>U</w:t>
      </w:r>
      <w:r w:rsidRPr="006C0812">
        <w:rPr>
          <w:rFonts w:eastAsia="Tahoma"/>
          <w:szCs w:val="24"/>
        </w:rPr>
        <w:t>czestników.</w:t>
      </w:r>
    </w:p>
    <w:p w14:paraId="0CA7F72B" w14:textId="77777777" w:rsidR="00081505" w:rsidRPr="000E362A" w:rsidRDefault="00081505" w:rsidP="00165C3E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6C0812">
        <w:rPr>
          <w:rFonts w:eastAsia="Tahoma"/>
          <w:szCs w:val="24"/>
        </w:rPr>
        <w:t>Wskazane powyżej istotne zmiany postanowień umowy zostaną wprowadzone do umowy pod warunkiem wystąpienia w toku realizacji Projektu okoliczności uzasadniających wprowadzenie zmian w celu należytej realizacji Projektu. Zmiany zostaną wprowadzone w drodze aneksu do umowy bądź zmiany załączników do umowy.</w:t>
      </w:r>
    </w:p>
    <w:p w14:paraId="5E4DCE1F" w14:textId="6A76B0B2" w:rsidR="000E362A" w:rsidRPr="00525198" w:rsidRDefault="000E362A" w:rsidP="00165C3E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>
        <w:rPr>
          <w:szCs w:val="24"/>
        </w:rPr>
        <w:t>Zapytanie ofertowe wraz  załącznikami oraz oferta jest integralną częścią umowy.</w:t>
      </w:r>
    </w:p>
    <w:p w14:paraId="4861E512" w14:textId="77777777" w:rsidR="009F5117" w:rsidRPr="0027215D" w:rsidRDefault="009F5117" w:rsidP="0027215D">
      <w:pPr>
        <w:spacing w:line="276" w:lineRule="auto"/>
        <w:ind w:left="0" w:firstLine="0"/>
        <w:rPr>
          <w:szCs w:val="24"/>
        </w:rPr>
      </w:pPr>
    </w:p>
    <w:p w14:paraId="1884B42A" w14:textId="77777777" w:rsidR="009921CA" w:rsidRPr="005B7115" w:rsidRDefault="009921CA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lastRenderedPageBreak/>
        <w:t xml:space="preserve">POZOSTAŁE INFORMACJE </w:t>
      </w:r>
    </w:p>
    <w:p w14:paraId="06DF1B8A" w14:textId="77777777" w:rsidR="005B7115" w:rsidRPr="009921CA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3FF8A7CF" w14:textId="77777777" w:rsidR="00165C3E" w:rsidRPr="00165C3E" w:rsidRDefault="00165C3E" w:rsidP="00165C3E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165C3E">
        <w:rPr>
          <w:szCs w:val="24"/>
        </w:rPr>
        <w:t>W dniu podpisania umowy Zamawiający wymaga od Wykonawcy złożenia:</w:t>
      </w:r>
    </w:p>
    <w:p w14:paraId="414A8937" w14:textId="40E4D250" w:rsidR="00165C3E" w:rsidRPr="00165C3E" w:rsidRDefault="00165C3E" w:rsidP="00165C3E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5C3E">
        <w:rPr>
          <w:szCs w:val="24"/>
        </w:rPr>
        <w:t>aktualnego zaświadczenie o niekaralności</w:t>
      </w:r>
      <w:r>
        <w:rPr>
          <w:szCs w:val="24"/>
        </w:rPr>
        <w:t xml:space="preserve"> Wykonawcy lub aktualnego zaświadczenia o niekaralności</w:t>
      </w:r>
      <w:r w:rsidRPr="00165C3E">
        <w:rPr>
          <w:szCs w:val="24"/>
        </w:rPr>
        <w:t xml:space="preserve"> osoby/osób </w:t>
      </w:r>
      <w:r>
        <w:rPr>
          <w:szCs w:val="24"/>
        </w:rPr>
        <w:t>oddelegowanych do realizacji zamówienia,</w:t>
      </w:r>
    </w:p>
    <w:p w14:paraId="3D40D069" w14:textId="0189FE19" w:rsidR="00165C3E" w:rsidRPr="00165C3E" w:rsidRDefault="00165C3E" w:rsidP="00165C3E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165C3E">
        <w:rPr>
          <w:szCs w:val="24"/>
        </w:rPr>
        <w:t>dokumentów potwierdzających spełnienie klauzuli społecznej (jeśli dotyczy).</w:t>
      </w:r>
    </w:p>
    <w:p w14:paraId="77AF5CC2" w14:textId="69F6D471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Do spraw nieuregulowanych w niniejszym zapytaniu ofertowym mają zastosowanie Wytyczne</w:t>
      </w:r>
      <w:r>
        <w:rPr>
          <w:szCs w:val="24"/>
        </w:rPr>
        <w:t xml:space="preserve"> dotyczące kwalifikowalności</w:t>
      </w:r>
      <w:r w:rsidRPr="00EE5366">
        <w:rPr>
          <w:szCs w:val="24"/>
        </w:rPr>
        <w:t>.</w:t>
      </w:r>
    </w:p>
    <w:p w14:paraId="77A3C1DA" w14:textId="63911C38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color w:val="auto"/>
          <w:szCs w:val="24"/>
        </w:rPr>
        <w:t xml:space="preserve">Zamawiający poprawi w ofercie oczywiste </w:t>
      </w:r>
      <w:r w:rsidRPr="00EE5366">
        <w:rPr>
          <w:szCs w:val="24"/>
        </w:rPr>
        <w:t>omyłki pisarskie i rachunkowe o czym zawiadomi Wykonawcę.</w:t>
      </w:r>
    </w:p>
    <w:p w14:paraId="50AAC46B" w14:textId="332D9548" w:rsidR="009921CA" w:rsidRP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color w:val="auto"/>
          <w:szCs w:val="24"/>
        </w:rPr>
        <w:t>Jeżeli zaoferowana w ofercie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</w:t>
      </w:r>
      <w:r w:rsidR="00165C3E">
        <w:rPr>
          <w:color w:val="auto"/>
          <w:szCs w:val="24"/>
        </w:rPr>
        <w:t> </w:t>
      </w:r>
      <w:r w:rsidRPr="00EE5366">
        <w:rPr>
          <w:color w:val="auto"/>
          <w:szCs w:val="24"/>
        </w:rPr>
        <w:t>wymaganiami określonymi w zapytaniu ofertowym lub wynikającymi z odrębnych przepisów, Zamawiający żąda od Wykonawcy złożenia w wyznaczonym terminie wyjaśnień, w tym złożenia dowodów w zakresie wyliczenia ceny lub kosztu. Zamawiający ocenia te wyjaśnienia i odrzuci złożoną ofertę w przypadku gdy złożone wyjaśnienia wraz z dowodami nie uzasadniają podanej ceny lub kosztu w tej ofercie.</w:t>
      </w:r>
    </w:p>
    <w:p w14:paraId="1564D3A4" w14:textId="6BA7CCD4" w:rsidR="009921CA" w:rsidRP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color w:val="auto"/>
          <w:szCs w:val="24"/>
        </w:rPr>
        <w:t>Zamawiający może wezwać Wykonawcę w wyznaczonym przez siebie terminie do złożenia dokumentów niezbędnych do zapewnienia odpowiedniego przebiegu postepowania.</w:t>
      </w:r>
    </w:p>
    <w:p w14:paraId="3706EBBC" w14:textId="76570852" w:rsidR="009921CA" w:rsidRPr="005B7115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color w:val="auto"/>
          <w:szCs w:val="24"/>
        </w:rPr>
        <w:t>Zamawiający może zwrócić się do Wykonawcy o wyjaśnienie treści złożonych dokumentów w wyznaczonym przez siebie terminie, brak odpowiedzi stanowić będzie podstaw</w:t>
      </w:r>
      <w:r>
        <w:rPr>
          <w:color w:val="auto"/>
          <w:szCs w:val="24"/>
        </w:rPr>
        <w:t>ę</w:t>
      </w:r>
      <w:r w:rsidRPr="00EE5366">
        <w:rPr>
          <w:color w:val="auto"/>
          <w:szCs w:val="24"/>
        </w:rPr>
        <w:t xml:space="preserve"> odrzucenia oferty.</w:t>
      </w:r>
    </w:p>
    <w:p w14:paraId="2B52A785" w14:textId="77777777" w:rsidR="005B7115" w:rsidRPr="009921CA" w:rsidRDefault="005B7115" w:rsidP="005B7115">
      <w:pPr>
        <w:pStyle w:val="Akapitzlist"/>
        <w:spacing w:line="276" w:lineRule="auto"/>
        <w:ind w:left="792" w:firstLine="0"/>
        <w:rPr>
          <w:szCs w:val="24"/>
        </w:rPr>
      </w:pPr>
    </w:p>
    <w:p w14:paraId="5973C8B0" w14:textId="77777777" w:rsidR="009921CA" w:rsidRPr="005B7115" w:rsidRDefault="009921CA">
      <w:pPr>
        <w:pStyle w:val="Akapitzlist"/>
        <w:numPr>
          <w:ilvl w:val="0"/>
          <w:numId w:val="4"/>
        </w:numPr>
        <w:spacing w:line="276" w:lineRule="auto"/>
        <w:outlineLvl w:val="0"/>
        <w:rPr>
          <w:b/>
          <w:bCs/>
          <w:szCs w:val="24"/>
        </w:rPr>
      </w:pPr>
      <w:r w:rsidRPr="005B7115">
        <w:rPr>
          <w:b/>
          <w:bCs/>
          <w:szCs w:val="24"/>
        </w:rPr>
        <w:t>INFORMACJE DOTYCZĄCE UNIEWAŻNIENIA POSTĘPOWANIA</w:t>
      </w:r>
    </w:p>
    <w:p w14:paraId="71BF8689" w14:textId="77777777" w:rsidR="005B7115" w:rsidRPr="009921CA" w:rsidRDefault="005B7115" w:rsidP="005B7115">
      <w:pPr>
        <w:pStyle w:val="Akapitzlist"/>
        <w:spacing w:line="276" w:lineRule="auto"/>
        <w:ind w:left="360" w:firstLine="0"/>
        <w:rPr>
          <w:szCs w:val="24"/>
        </w:rPr>
      </w:pPr>
    </w:p>
    <w:p w14:paraId="2DF56E52" w14:textId="4E37FF3D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Zamawiający unieważni postępowanie w przypadku gdy:</w:t>
      </w:r>
    </w:p>
    <w:p w14:paraId="6F1C8DF6" w14:textId="48CDF5BC" w:rsidR="009921CA" w:rsidRDefault="009921CA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nie złożono żadnej oferty</w:t>
      </w:r>
      <w:r>
        <w:rPr>
          <w:szCs w:val="24"/>
        </w:rPr>
        <w:t>,</w:t>
      </w:r>
    </w:p>
    <w:p w14:paraId="48924FCA" w14:textId="14A1424D" w:rsidR="009921CA" w:rsidRDefault="009921CA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wszystkie złożone oferty podlegają odrzuceniu</w:t>
      </w:r>
      <w:r>
        <w:rPr>
          <w:szCs w:val="24"/>
        </w:rPr>
        <w:t>,</w:t>
      </w:r>
    </w:p>
    <w:p w14:paraId="7D89756C" w14:textId="77777777" w:rsidR="009921CA" w:rsidRDefault="009921CA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cena lub koszt najkorzystniejszej oferty lub oferta z najniższą ceną przewyższa kwotę jaką Zamawiający zamierza przeznaczyć na realizację zamówienia, chyba że Zamawiający może zwiększyć tę kwotę do ceny lub k</w:t>
      </w:r>
      <w:r>
        <w:rPr>
          <w:szCs w:val="24"/>
        </w:rPr>
        <w:t xml:space="preserve">osztu najkorzystniejszej oferty, </w:t>
      </w:r>
    </w:p>
    <w:p w14:paraId="0B2B7EA0" w14:textId="1D98918C" w:rsidR="009921CA" w:rsidRDefault="009921CA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wystąpiła istotna zmiana okoliczności powodująca, że prowadzenie postępowania lub wykonanie zamówienia nie leży w interesie publicznym, czego nie można było przewidzieć</w:t>
      </w:r>
      <w:r>
        <w:rPr>
          <w:szCs w:val="24"/>
        </w:rPr>
        <w:t>,</w:t>
      </w:r>
    </w:p>
    <w:p w14:paraId="0817405A" w14:textId="6F9FDF55" w:rsidR="009921CA" w:rsidRDefault="009921CA">
      <w:pPr>
        <w:pStyle w:val="Akapitzlist"/>
        <w:numPr>
          <w:ilvl w:val="2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postępowanie obarczone jest niemożliwą do usunięcia wadą uniemożliwiającą zawarcie niepodlegającej unieważnieniu umowy w sprawie zamówienia publicznego.</w:t>
      </w:r>
    </w:p>
    <w:p w14:paraId="37DB8FF7" w14:textId="28A64F18" w:rsidR="009921CA" w:rsidRDefault="009921CA">
      <w:pPr>
        <w:pStyle w:val="Akapitzlist"/>
        <w:numPr>
          <w:ilvl w:val="1"/>
          <w:numId w:val="4"/>
        </w:numPr>
        <w:spacing w:line="276" w:lineRule="auto"/>
        <w:rPr>
          <w:szCs w:val="24"/>
        </w:rPr>
      </w:pPr>
      <w:r w:rsidRPr="00EE5366">
        <w:rPr>
          <w:szCs w:val="24"/>
        </w:rPr>
        <w:t>O unieważnieniu postępowania Zamawiający zawiadomi pisemnie za pomocą BK2021</w:t>
      </w:r>
      <w:r>
        <w:rPr>
          <w:szCs w:val="24"/>
        </w:rPr>
        <w:t>.</w:t>
      </w:r>
    </w:p>
    <w:p w14:paraId="4F2B5F35" w14:textId="0F3502A5" w:rsidR="009921CA" w:rsidRDefault="009921CA" w:rsidP="009921CA">
      <w:pPr>
        <w:pStyle w:val="Akapitzlist"/>
        <w:spacing w:line="276" w:lineRule="auto"/>
        <w:ind w:left="792" w:firstLine="0"/>
        <w:rPr>
          <w:szCs w:val="24"/>
        </w:rPr>
      </w:pPr>
    </w:p>
    <w:p w14:paraId="2323D80F" w14:textId="77777777" w:rsidR="009A20B6" w:rsidRPr="00EE5366" w:rsidRDefault="009A20B6" w:rsidP="009921CA">
      <w:pPr>
        <w:spacing w:line="276" w:lineRule="auto"/>
        <w:ind w:left="0" w:firstLine="0"/>
        <w:rPr>
          <w:szCs w:val="24"/>
        </w:rPr>
      </w:pPr>
    </w:p>
    <w:p w14:paraId="31247498" w14:textId="77777777" w:rsidR="00D249E2" w:rsidRPr="00EE5366" w:rsidRDefault="00D249E2" w:rsidP="009921CA">
      <w:pPr>
        <w:spacing w:line="276" w:lineRule="auto"/>
        <w:ind w:left="360" w:right="109" w:firstLine="0"/>
        <w:rPr>
          <w:szCs w:val="24"/>
        </w:rPr>
      </w:pPr>
      <w:r w:rsidRPr="00EE5366">
        <w:rPr>
          <w:szCs w:val="24"/>
        </w:rPr>
        <w:lastRenderedPageBreak/>
        <w:t xml:space="preserve">Załącznikami do niniejszego dokumentu są: </w:t>
      </w:r>
    </w:p>
    <w:p w14:paraId="5E99A716" w14:textId="77777777" w:rsidR="00D249E2" w:rsidRPr="00EE5366" w:rsidRDefault="00D249E2">
      <w:pPr>
        <w:numPr>
          <w:ilvl w:val="0"/>
          <w:numId w:val="1"/>
        </w:numPr>
        <w:spacing w:line="276" w:lineRule="auto"/>
        <w:ind w:left="360" w:firstLine="0"/>
        <w:rPr>
          <w:szCs w:val="24"/>
        </w:rPr>
      </w:pPr>
      <w:r w:rsidRPr="00EE5366">
        <w:rPr>
          <w:szCs w:val="24"/>
        </w:rPr>
        <w:t>Załącznik nr 1 - Szczegółowy opis przedmiotu zamówienia</w:t>
      </w:r>
    </w:p>
    <w:p w14:paraId="47ABD5DA" w14:textId="25978718" w:rsidR="00D249E2" w:rsidRPr="00EE5366" w:rsidRDefault="00D249E2">
      <w:pPr>
        <w:numPr>
          <w:ilvl w:val="0"/>
          <w:numId w:val="1"/>
        </w:numPr>
        <w:spacing w:line="276" w:lineRule="auto"/>
        <w:ind w:left="360" w:firstLine="0"/>
        <w:rPr>
          <w:szCs w:val="24"/>
        </w:rPr>
      </w:pPr>
      <w:r w:rsidRPr="00EE5366">
        <w:rPr>
          <w:szCs w:val="24"/>
        </w:rPr>
        <w:t>Załącznik nr 2 - Formularz ofert</w:t>
      </w:r>
      <w:r w:rsidR="008B5896">
        <w:rPr>
          <w:szCs w:val="24"/>
        </w:rPr>
        <w:t>y</w:t>
      </w:r>
      <w:r w:rsidRPr="00EE5366">
        <w:rPr>
          <w:szCs w:val="24"/>
        </w:rPr>
        <w:t xml:space="preserve">  </w:t>
      </w:r>
    </w:p>
    <w:p w14:paraId="7DD7DD50" w14:textId="0DC35018" w:rsidR="000E1B4F" w:rsidRPr="00B732E1" w:rsidRDefault="000E1B4F">
      <w:pPr>
        <w:numPr>
          <w:ilvl w:val="0"/>
          <w:numId w:val="1"/>
        </w:numPr>
        <w:spacing w:line="276" w:lineRule="auto"/>
        <w:ind w:left="360" w:firstLine="0"/>
        <w:rPr>
          <w:szCs w:val="24"/>
        </w:rPr>
      </w:pPr>
      <w:r w:rsidRPr="00B732E1">
        <w:rPr>
          <w:szCs w:val="24"/>
        </w:rPr>
        <w:t xml:space="preserve">Załącznik nr </w:t>
      </w:r>
      <w:r w:rsidR="006844FC">
        <w:rPr>
          <w:szCs w:val="24"/>
        </w:rPr>
        <w:t xml:space="preserve">3 </w:t>
      </w:r>
      <w:r w:rsidRPr="00B732E1">
        <w:rPr>
          <w:szCs w:val="24"/>
        </w:rPr>
        <w:t xml:space="preserve">– </w:t>
      </w:r>
      <w:r w:rsidR="00B732E1" w:rsidRPr="00B732E1">
        <w:rPr>
          <w:szCs w:val="24"/>
        </w:rPr>
        <w:t>Życiorys zawodowy</w:t>
      </w:r>
    </w:p>
    <w:p w14:paraId="45FFDFAB" w14:textId="6131ABDE" w:rsidR="009921CA" w:rsidRPr="00BE68B2" w:rsidRDefault="009921CA" w:rsidP="00FB52AE">
      <w:pPr>
        <w:spacing w:line="276" w:lineRule="auto"/>
        <w:ind w:left="360" w:firstLine="0"/>
        <w:rPr>
          <w:b/>
          <w:strike/>
          <w:color w:val="FF0000"/>
          <w:szCs w:val="24"/>
          <w:highlight w:val="yellow"/>
        </w:rPr>
      </w:pPr>
    </w:p>
    <w:p w14:paraId="36648736" w14:textId="77777777" w:rsidR="00D249E2" w:rsidRPr="00EE5366" w:rsidRDefault="00D249E2" w:rsidP="009921CA">
      <w:pPr>
        <w:spacing w:line="276" w:lineRule="auto"/>
        <w:ind w:left="360" w:firstLine="0"/>
        <w:rPr>
          <w:szCs w:val="24"/>
        </w:rPr>
      </w:pPr>
    </w:p>
    <w:p w14:paraId="49A3FF61" w14:textId="77777777" w:rsidR="00D249E2" w:rsidRPr="00EE5366" w:rsidRDefault="00D249E2" w:rsidP="009921CA">
      <w:pPr>
        <w:spacing w:line="276" w:lineRule="auto"/>
        <w:ind w:left="36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33890122" w14:textId="77777777" w:rsidR="00D249E2" w:rsidRPr="00EE5366" w:rsidRDefault="00D249E2" w:rsidP="004D5828">
      <w:pPr>
        <w:spacing w:after="0" w:line="240" w:lineRule="auto"/>
        <w:ind w:left="360" w:firstLine="0"/>
        <w:rPr>
          <w:szCs w:val="24"/>
        </w:rPr>
      </w:pPr>
      <w:r w:rsidRPr="00EE5366">
        <w:rPr>
          <w:szCs w:val="24"/>
        </w:rPr>
        <w:t xml:space="preserve"> </w:t>
      </w:r>
    </w:p>
    <w:p w14:paraId="29FD477A" w14:textId="77777777" w:rsidR="00995764" w:rsidRDefault="00995764" w:rsidP="004D5828"/>
    <w:sectPr w:rsidR="00995764">
      <w:headerReference w:type="default" r:id="rId16"/>
      <w:footerReference w:type="even" r:id="rId17"/>
      <w:footerReference w:type="default" r:id="rId18"/>
      <w:footerReference w:type="first" r:id="rId19"/>
      <w:footnotePr>
        <w:numRestart w:val="eachPage"/>
      </w:footnotePr>
      <w:pgSz w:w="11904" w:h="16838"/>
      <w:pgMar w:top="1135" w:right="1016" w:bottom="1177" w:left="1306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64D78" w14:textId="77777777" w:rsidR="00620CCF" w:rsidRPr="00EE5366" w:rsidRDefault="00620CCF" w:rsidP="00D249E2">
      <w:pPr>
        <w:spacing w:after="0" w:line="240" w:lineRule="auto"/>
      </w:pPr>
      <w:r w:rsidRPr="00EE5366">
        <w:separator/>
      </w:r>
    </w:p>
  </w:endnote>
  <w:endnote w:type="continuationSeparator" w:id="0">
    <w:p w14:paraId="55365069" w14:textId="77777777" w:rsidR="00620CCF" w:rsidRPr="00EE5366" w:rsidRDefault="00620CCF" w:rsidP="00D249E2">
      <w:pPr>
        <w:spacing w:after="0" w:line="240" w:lineRule="auto"/>
      </w:pPr>
      <w:r w:rsidRPr="00EE536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E2646" w14:textId="77777777" w:rsidR="004E5C4F" w:rsidRPr="00EE5366" w:rsidRDefault="004E5C4F">
    <w:pPr>
      <w:spacing w:after="0" w:line="259" w:lineRule="auto"/>
      <w:ind w:left="-2" w:firstLine="0"/>
      <w:jc w:val="left"/>
    </w:pPr>
    <w:r w:rsidRPr="00EE5366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E3A200" wp14:editId="7FCACEF6">
              <wp:simplePos x="0" y="0"/>
              <wp:positionH relativeFrom="page">
                <wp:posOffset>828040</wp:posOffset>
              </wp:positionH>
              <wp:positionV relativeFrom="page">
                <wp:posOffset>10043160</wp:posOffset>
              </wp:positionV>
              <wp:extent cx="5829300" cy="9525"/>
              <wp:effectExtent l="0" t="0" r="19050" b="9525"/>
              <wp:wrapSquare wrapText="bothSides"/>
              <wp:docPr id="41896" name="Grupa 418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29300" cy="9525"/>
                        <a:chOff x="0" y="0"/>
                        <a:chExt cx="5829300" cy="9525"/>
                      </a:xfrm>
                    </wpg:grpSpPr>
                    <wps:wsp>
                      <wps:cNvPr id="41897" name="Shape 41897"/>
                      <wps:cNvSpPr/>
                      <wps:spPr>
                        <a:xfrm>
                          <a:off x="0" y="0"/>
                          <a:ext cx="5829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9300">
                              <a:moveTo>
                                <a:pt x="0" y="0"/>
                              </a:moveTo>
                              <a:lnTo>
                                <a:pt x="5829300" y="0"/>
                              </a:lnTo>
                            </a:path>
                          </a:pathLst>
                        </a:custGeom>
                        <a:noFill/>
                        <a:ln w="9525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A45B85" id="Grupa 41896" o:spid="_x0000_s1026" style="position:absolute;margin-left:65.2pt;margin-top:790.8pt;width:459pt;height:.75pt;z-index:251659264;mso-position-horizontal-relative:page;mso-position-vertical-relative:page" coordsize="58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">
              <v:shape id="Shape 41897" o:spid="_x0000_s1027" style="position:absolute;width:58293;height:0;visibility:visible;mso-wrap-style:square;v-text-anchor:top" coordsize="5829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" path="m,l5829300,e" filled="f">
                <v:stroke endcap="round"/>
                <v:path arrowok="t" textboxrect="0,0,5829300,0"/>
              </v:shape>
              <w10:wrap type="square" anchorx="page" anchory="page"/>
            </v:group>
          </w:pict>
        </mc:Fallback>
      </mc:AlternateContent>
    </w:r>
    <w:r w:rsidRPr="00EE5366">
      <w:rPr>
        <w:sz w:val="18"/>
      </w:rPr>
      <w:t xml:space="preserve"> </w:t>
    </w:r>
  </w:p>
  <w:p w14:paraId="397F2F16" w14:textId="77777777" w:rsidR="004E5C4F" w:rsidRPr="00EE5366" w:rsidRDefault="004E5C4F">
    <w:pPr>
      <w:tabs>
        <w:tab w:val="center" w:pos="8519"/>
      </w:tabs>
      <w:spacing w:after="0" w:line="259" w:lineRule="auto"/>
      <w:ind w:left="0" w:firstLine="0"/>
      <w:jc w:val="left"/>
    </w:pPr>
    <w:r w:rsidRPr="00EE5366">
      <w:rPr>
        <w:sz w:val="18"/>
      </w:rPr>
      <w:t xml:space="preserve"> </w:t>
    </w:r>
    <w:r w:rsidRPr="00EE5366">
      <w:rPr>
        <w:sz w:val="18"/>
      </w:rPr>
      <w:tab/>
      <w:t xml:space="preserve">Strona: </w:t>
    </w:r>
    <w:r w:rsidRPr="00EE5366">
      <w:fldChar w:fldCharType="begin"/>
    </w:r>
    <w:r w:rsidRPr="00EE5366">
      <w:instrText xml:space="preserve"> PAGE   \* MERGEFORMAT </w:instrText>
    </w:r>
    <w:r w:rsidRPr="00EE5366">
      <w:fldChar w:fldCharType="separate"/>
    </w:r>
    <w:r w:rsidRPr="00EE5366">
      <w:rPr>
        <w:sz w:val="18"/>
      </w:rPr>
      <w:t>10</w:t>
    </w:r>
    <w:r w:rsidRPr="00EE5366">
      <w:rPr>
        <w:sz w:val="18"/>
      </w:rPr>
      <w:fldChar w:fldCharType="end"/>
    </w:r>
    <w:r w:rsidRPr="00EE5366">
      <w:rPr>
        <w:sz w:val="18"/>
      </w:rPr>
      <w:t>/</w:t>
    </w:r>
    <w:r w:rsidRPr="00EE5366">
      <w:rPr>
        <w:sz w:val="18"/>
      </w:rPr>
      <w:fldChar w:fldCharType="begin"/>
    </w:r>
    <w:r w:rsidRPr="00EE5366">
      <w:rPr>
        <w:sz w:val="18"/>
      </w:rPr>
      <w:instrText xml:space="preserve"> NUMPAGES   \* MERGEFORMAT </w:instrText>
    </w:r>
    <w:r w:rsidRPr="00EE5366">
      <w:rPr>
        <w:sz w:val="18"/>
      </w:rPr>
      <w:fldChar w:fldCharType="separate"/>
    </w:r>
    <w:r w:rsidRPr="00EE5366">
      <w:rPr>
        <w:sz w:val="18"/>
      </w:rPr>
      <w:t>13</w:t>
    </w:r>
    <w:r w:rsidRPr="00EE5366">
      <w:rPr>
        <w:sz w:val="18"/>
      </w:rPr>
      <w:fldChar w:fldCharType="end"/>
    </w:r>
    <w:r w:rsidRPr="00EE5366"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FF0B9" w14:textId="77777777" w:rsidR="004E5C4F" w:rsidRPr="00EE5366" w:rsidRDefault="004E5C4F" w:rsidP="00F55F6A">
    <w:pPr>
      <w:spacing w:after="0" w:line="259" w:lineRule="auto"/>
      <w:ind w:left="-2" w:firstLine="0"/>
      <w:jc w:val="right"/>
    </w:pPr>
    <w:r w:rsidRPr="00EE5366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272A1F7" wp14:editId="22BC381B">
              <wp:simplePos x="0" y="0"/>
              <wp:positionH relativeFrom="page">
                <wp:posOffset>828040</wp:posOffset>
              </wp:positionH>
              <wp:positionV relativeFrom="page">
                <wp:posOffset>10043160</wp:posOffset>
              </wp:positionV>
              <wp:extent cx="5829300" cy="9525"/>
              <wp:effectExtent l="0" t="0" r="19050" b="9525"/>
              <wp:wrapSquare wrapText="bothSides"/>
              <wp:docPr id="41879" name="Grupa 418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29300" cy="9525"/>
                        <a:chOff x="0" y="0"/>
                        <a:chExt cx="5829300" cy="9525"/>
                      </a:xfrm>
                    </wpg:grpSpPr>
                    <wps:wsp>
                      <wps:cNvPr id="41880" name="Shape 41880"/>
                      <wps:cNvSpPr/>
                      <wps:spPr>
                        <a:xfrm>
                          <a:off x="0" y="0"/>
                          <a:ext cx="5829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9300">
                              <a:moveTo>
                                <a:pt x="0" y="0"/>
                              </a:moveTo>
                              <a:lnTo>
                                <a:pt x="5829300" y="0"/>
                              </a:lnTo>
                            </a:path>
                          </a:pathLst>
                        </a:custGeom>
                        <a:noFill/>
                        <a:ln w="9525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025A52" id="Grupa 41879" o:spid="_x0000_s1026" style="position:absolute;margin-left:65.2pt;margin-top:790.8pt;width:459pt;height:.75pt;z-index:251660288;mso-position-horizontal-relative:page;mso-position-vertical-relative:page" coordsize="58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">
              <v:shape id="Shape 41880" o:spid="_x0000_s1027" style="position:absolute;width:58293;height:0;visibility:visible;mso-wrap-style:square;v-text-anchor:top" coordsize="5829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" path="m,l5829300,e" filled="f">
                <v:stroke endcap="round"/>
                <v:path arrowok="t" textboxrect="0,0,5829300,0"/>
              </v:shape>
              <w10:wrap type="square" anchorx="page" anchory="page"/>
            </v:group>
          </w:pict>
        </mc:Fallback>
      </mc:AlternateContent>
    </w:r>
    <w:r w:rsidRPr="00EE5366">
      <w:rPr>
        <w:sz w:val="18"/>
      </w:rPr>
      <w:t xml:space="preserve">  </w:t>
    </w:r>
    <w:r w:rsidRPr="00EE5366">
      <w:rPr>
        <w:sz w:val="18"/>
      </w:rPr>
      <w:tab/>
      <w:t xml:space="preserve">Strona: </w:t>
    </w:r>
    <w:r w:rsidRPr="00EE5366">
      <w:fldChar w:fldCharType="begin"/>
    </w:r>
    <w:r w:rsidRPr="00EE5366">
      <w:instrText xml:space="preserve"> PAGE   \* MERGEFORMAT </w:instrText>
    </w:r>
    <w:r w:rsidRPr="00EE5366">
      <w:fldChar w:fldCharType="separate"/>
    </w:r>
    <w:r w:rsidR="00796073" w:rsidRPr="00796073">
      <w:rPr>
        <w:noProof/>
        <w:sz w:val="18"/>
      </w:rPr>
      <w:t>7</w:t>
    </w:r>
    <w:r w:rsidRPr="00EE5366">
      <w:rPr>
        <w:sz w:val="18"/>
      </w:rPr>
      <w:fldChar w:fldCharType="end"/>
    </w:r>
    <w:r w:rsidRPr="00EE5366">
      <w:rPr>
        <w:sz w:val="18"/>
      </w:rPr>
      <w:t>/</w:t>
    </w:r>
    <w:r w:rsidRPr="00EE5366">
      <w:rPr>
        <w:sz w:val="18"/>
      </w:rPr>
      <w:fldChar w:fldCharType="begin"/>
    </w:r>
    <w:r w:rsidRPr="00EE5366">
      <w:rPr>
        <w:sz w:val="18"/>
      </w:rPr>
      <w:instrText xml:space="preserve"> NUMPAGES   \* MERGEFORMAT </w:instrText>
    </w:r>
    <w:r w:rsidRPr="00EE5366">
      <w:rPr>
        <w:sz w:val="18"/>
      </w:rPr>
      <w:fldChar w:fldCharType="separate"/>
    </w:r>
    <w:r w:rsidR="00796073">
      <w:rPr>
        <w:noProof/>
        <w:sz w:val="18"/>
      </w:rPr>
      <w:t>16</w:t>
    </w:r>
    <w:r w:rsidRPr="00EE5366">
      <w:rPr>
        <w:sz w:val="18"/>
      </w:rPr>
      <w:fldChar w:fldCharType="end"/>
    </w:r>
    <w:r w:rsidRPr="00EE5366"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EB471" w14:textId="77777777" w:rsidR="004E5C4F" w:rsidRPr="00EE5366" w:rsidRDefault="004E5C4F">
    <w:pPr>
      <w:spacing w:after="0" w:line="259" w:lineRule="auto"/>
      <w:ind w:left="-2" w:firstLine="0"/>
      <w:jc w:val="left"/>
    </w:pPr>
    <w:r w:rsidRPr="00EE5366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9C12034" wp14:editId="70FD2DCD">
              <wp:simplePos x="0" y="0"/>
              <wp:positionH relativeFrom="page">
                <wp:posOffset>828040</wp:posOffset>
              </wp:positionH>
              <wp:positionV relativeFrom="page">
                <wp:posOffset>10043160</wp:posOffset>
              </wp:positionV>
              <wp:extent cx="5829300" cy="9525"/>
              <wp:effectExtent l="0" t="0" r="19050" b="9525"/>
              <wp:wrapSquare wrapText="bothSides"/>
              <wp:docPr id="41862" name="Grupa 418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29300" cy="9525"/>
                        <a:chOff x="0" y="0"/>
                        <a:chExt cx="5829300" cy="9525"/>
                      </a:xfrm>
                    </wpg:grpSpPr>
                    <wps:wsp>
                      <wps:cNvPr id="41863" name="Shape 41863"/>
                      <wps:cNvSpPr/>
                      <wps:spPr>
                        <a:xfrm>
                          <a:off x="0" y="0"/>
                          <a:ext cx="5829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9300">
                              <a:moveTo>
                                <a:pt x="0" y="0"/>
                              </a:moveTo>
                              <a:lnTo>
                                <a:pt x="5829300" y="0"/>
                              </a:lnTo>
                            </a:path>
                          </a:pathLst>
                        </a:custGeom>
                        <a:noFill/>
                        <a:ln w="9525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B8F4E7" id="Grupa 41862" o:spid="_x0000_s1026" style="position:absolute;margin-left:65.2pt;margin-top:790.8pt;width:459pt;height:.75pt;z-index:251661312;mso-position-horizontal-relative:page;mso-position-vertical-relative:page" coordsize="58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">
              <v:shape id="Shape 41863" o:spid="_x0000_s1027" style="position:absolute;width:58293;height:0;visibility:visible;mso-wrap-style:square;v-text-anchor:top" coordsize="5829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" path="m,l5829300,e" filled="f">
                <v:stroke endcap="round"/>
                <v:path arrowok="t" textboxrect="0,0,5829300,0"/>
              </v:shape>
              <w10:wrap type="square" anchorx="page" anchory="page"/>
            </v:group>
          </w:pict>
        </mc:Fallback>
      </mc:AlternateContent>
    </w:r>
    <w:r w:rsidRPr="00EE5366">
      <w:rPr>
        <w:sz w:val="18"/>
      </w:rPr>
      <w:t xml:space="preserve"> </w:t>
    </w:r>
  </w:p>
  <w:p w14:paraId="5DAD3E92" w14:textId="77777777" w:rsidR="004E5C4F" w:rsidRPr="00EE5366" w:rsidRDefault="004E5C4F">
    <w:pPr>
      <w:tabs>
        <w:tab w:val="center" w:pos="8519"/>
      </w:tabs>
      <w:spacing w:after="0" w:line="259" w:lineRule="auto"/>
      <w:ind w:left="0" w:firstLine="0"/>
      <w:jc w:val="left"/>
    </w:pPr>
    <w:r w:rsidRPr="00EE5366">
      <w:rPr>
        <w:sz w:val="18"/>
      </w:rPr>
      <w:t xml:space="preserve"> </w:t>
    </w:r>
    <w:r w:rsidRPr="00EE5366">
      <w:rPr>
        <w:sz w:val="18"/>
      </w:rPr>
      <w:tab/>
      <w:t xml:space="preserve">Strona: </w:t>
    </w:r>
    <w:r w:rsidRPr="00EE5366">
      <w:fldChar w:fldCharType="begin"/>
    </w:r>
    <w:r w:rsidRPr="00EE5366">
      <w:instrText xml:space="preserve"> PAGE   \* MERGEFORMAT </w:instrText>
    </w:r>
    <w:r w:rsidRPr="00EE5366">
      <w:fldChar w:fldCharType="separate"/>
    </w:r>
    <w:r w:rsidRPr="00EE5366">
      <w:rPr>
        <w:sz w:val="18"/>
      </w:rPr>
      <w:t>10</w:t>
    </w:r>
    <w:r w:rsidRPr="00EE5366">
      <w:rPr>
        <w:sz w:val="18"/>
      </w:rPr>
      <w:fldChar w:fldCharType="end"/>
    </w:r>
    <w:r w:rsidRPr="00EE5366">
      <w:rPr>
        <w:sz w:val="18"/>
      </w:rPr>
      <w:t>/</w:t>
    </w:r>
    <w:r w:rsidRPr="00EE5366">
      <w:rPr>
        <w:sz w:val="18"/>
      </w:rPr>
      <w:fldChar w:fldCharType="begin"/>
    </w:r>
    <w:r w:rsidRPr="00EE5366">
      <w:rPr>
        <w:sz w:val="18"/>
      </w:rPr>
      <w:instrText xml:space="preserve"> NUMPAGES   \* MERGEFORMAT </w:instrText>
    </w:r>
    <w:r w:rsidRPr="00EE5366">
      <w:rPr>
        <w:sz w:val="18"/>
      </w:rPr>
      <w:fldChar w:fldCharType="separate"/>
    </w:r>
    <w:r w:rsidRPr="00EE5366">
      <w:rPr>
        <w:sz w:val="18"/>
      </w:rPr>
      <w:t>13</w:t>
    </w:r>
    <w:r w:rsidRPr="00EE5366">
      <w:rPr>
        <w:sz w:val="18"/>
      </w:rPr>
      <w:fldChar w:fldCharType="end"/>
    </w:r>
    <w:r w:rsidRPr="00EE5366"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F959A" w14:textId="77777777" w:rsidR="00620CCF" w:rsidRPr="00EE5366" w:rsidRDefault="00620CCF" w:rsidP="00D249E2">
      <w:pPr>
        <w:spacing w:after="0" w:line="240" w:lineRule="auto"/>
      </w:pPr>
      <w:r w:rsidRPr="00EE5366">
        <w:separator/>
      </w:r>
    </w:p>
  </w:footnote>
  <w:footnote w:type="continuationSeparator" w:id="0">
    <w:p w14:paraId="4769C557" w14:textId="77777777" w:rsidR="00620CCF" w:rsidRPr="00EE5366" w:rsidRDefault="00620CCF" w:rsidP="00D249E2">
      <w:pPr>
        <w:spacing w:after="0" w:line="240" w:lineRule="auto"/>
      </w:pPr>
      <w:r w:rsidRPr="00EE5366">
        <w:continuationSeparator/>
      </w:r>
    </w:p>
  </w:footnote>
  <w:footnote w:id="1">
    <w:p w14:paraId="3BD2F32E" w14:textId="77777777" w:rsidR="004E5C4F" w:rsidRPr="00EE5366" w:rsidRDefault="004E5C4F" w:rsidP="00D249E2">
      <w:pPr>
        <w:pStyle w:val="footnotedescription"/>
        <w:tabs>
          <w:tab w:val="left" w:pos="5985"/>
        </w:tabs>
      </w:pPr>
      <w:r w:rsidRPr="00EE5366">
        <w:rPr>
          <w:rStyle w:val="footnotemark"/>
        </w:rPr>
        <w:footnoteRef/>
      </w:r>
      <w:r w:rsidRPr="00EE5366">
        <w:t xml:space="preserve"> zwanych w treści Zapytania „Wytycznymi”</w:t>
      </w:r>
      <w:r w:rsidRPr="00EE5366">
        <w:rPr>
          <w:i w:val="0"/>
        </w:rPr>
        <w:t xml:space="preserve"> </w:t>
      </w:r>
      <w:r w:rsidRPr="00EE5366">
        <w:rPr>
          <w:i w:val="0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7934D" w14:textId="77777777" w:rsidR="004E5C4F" w:rsidRPr="00EE5366" w:rsidRDefault="004E5C4F" w:rsidP="00F55F6A">
    <w:pPr>
      <w:pStyle w:val="Nagwek"/>
      <w:jc w:val="center"/>
    </w:pPr>
    <w:r w:rsidRPr="00EE5366">
      <w:rPr>
        <w:noProof/>
        <w:lang w:eastAsia="pl-PL"/>
      </w:rPr>
      <w:drawing>
        <wp:inline distT="0" distB="0" distL="0" distR="0" wp14:anchorId="2FE72BE8" wp14:editId="528C3BEC">
          <wp:extent cx="5761355" cy="792480"/>
          <wp:effectExtent l="0" t="0" r="0" b="762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91401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F1403E"/>
    <w:multiLevelType w:val="hybridMultilevel"/>
    <w:tmpl w:val="A5E4B72C"/>
    <w:lvl w:ilvl="0" w:tplc="FE583E84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 w15:restartNumberingAfterBreak="0">
    <w:nsid w:val="1C034F5C"/>
    <w:multiLevelType w:val="hybridMultilevel"/>
    <w:tmpl w:val="A894B3FA"/>
    <w:lvl w:ilvl="0" w:tplc="041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1C952EAB"/>
    <w:multiLevelType w:val="hybridMultilevel"/>
    <w:tmpl w:val="0226DDDE"/>
    <w:lvl w:ilvl="0" w:tplc="041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3" w15:restartNumberingAfterBreak="0">
    <w:nsid w:val="1F720C52"/>
    <w:multiLevelType w:val="hybridMultilevel"/>
    <w:tmpl w:val="91C48E76"/>
    <w:lvl w:ilvl="0" w:tplc="99B43A24">
      <w:start w:val="1"/>
      <w:numFmt w:val="bullet"/>
      <w:lvlText w:val=""/>
      <w:lvlJc w:val="left"/>
      <w:pPr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4" w15:restartNumberingAfterBreak="0">
    <w:nsid w:val="317B0488"/>
    <w:multiLevelType w:val="hybridMultilevel"/>
    <w:tmpl w:val="9EBAC1EA"/>
    <w:lvl w:ilvl="0" w:tplc="87F2B14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3C12EED"/>
    <w:multiLevelType w:val="hybridMultilevel"/>
    <w:tmpl w:val="E4EA678E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3B65401F"/>
    <w:multiLevelType w:val="multilevel"/>
    <w:tmpl w:val="E132CF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trike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C53B5E"/>
    <w:multiLevelType w:val="hybridMultilevel"/>
    <w:tmpl w:val="CAFA8586"/>
    <w:lvl w:ilvl="0" w:tplc="5E08EBF2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3EC6A40"/>
    <w:multiLevelType w:val="hybridMultilevel"/>
    <w:tmpl w:val="CEEA6F0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5764C9"/>
    <w:multiLevelType w:val="hybridMultilevel"/>
    <w:tmpl w:val="9D3EF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D0466"/>
    <w:multiLevelType w:val="hybridMultilevel"/>
    <w:tmpl w:val="FEEE7946"/>
    <w:lvl w:ilvl="0" w:tplc="5E08EBF2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CCC46C9"/>
    <w:multiLevelType w:val="hybridMultilevel"/>
    <w:tmpl w:val="94A4D64A"/>
    <w:lvl w:ilvl="0" w:tplc="5E08EBF2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D072365"/>
    <w:multiLevelType w:val="hybridMultilevel"/>
    <w:tmpl w:val="A128E4F0"/>
    <w:lvl w:ilvl="0" w:tplc="99B43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31058"/>
    <w:multiLevelType w:val="hybridMultilevel"/>
    <w:tmpl w:val="69685A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24A0CE1"/>
    <w:multiLevelType w:val="multilevel"/>
    <w:tmpl w:val="FCDC1B1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0B2EE9"/>
    <w:multiLevelType w:val="hybridMultilevel"/>
    <w:tmpl w:val="3A7ABF70"/>
    <w:lvl w:ilvl="0" w:tplc="BBD68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476812">
    <w:abstractNumId w:val="15"/>
  </w:num>
  <w:num w:numId="2" w16cid:durableId="1602909383">
    <w:abstractNumId w:val="12"/>
  </w:num>
  <w:num w:numId="3" w16cid:durableId="217397323">
    <w:abstractNumId w:val="0"/>
  </w:num>
  <w:num w:numId="4" w16cid:durableId="1275282394">
    <w:abstractNumId w:val="6"/>
  </w:num>
  <w:num w:numId="5" w16cid:durableId="1304894922">
    <w:abstractNumId w:val="14"/>
  </w:num>
  <w:num w:numId="6" w16cid:durableId="1820877588">
    <w:abstractNumId w:val="5"/>
  </w:num>
  <w:num w:numId="7" w16cid:durableId="1630090270">
    <w:abstractNumId w:val="3"/>
  </w:num>
  <w:num w:numId="8" w16cid:durableId="1525899815">
    <w:abstractNumId w:val="8"/>
  </w:num>
  <w:num w:numId="9" w16cid:durableId="942108401">
    <w:abstractNumId w:val="13"/>
  </w:num>
  <w:num w:numId="10" w16cid:durableId="656998693">
    <w:abstractNumId w:val="1"/>
  </w:num>
  <w:num w:numId="11" w16cid:durableId="1770075376">
    <w:abstractNumId w:val="4"/>
  </w:num>
  <w:num w:numId="12" w16cid:durableId="367218700">
    <w:abstractNumId w:val="2"/>
  </w:num>
  <w:num w:numId="13" w16cid:durableId="2009401906">
    <w:abstractNumId w:val="9"/>
  </w:num>
  <w:num w:numId="14" w16cid:durableId="77095286">
    <w:abstractNumId w:val="7"/>
  </w:num>
  <w:num w:numId="15" w16cid:durableId="2062703657">
    <w:abstractNumId w:val="10"/>
  </w:num>
  <w:num w:numId="16" w16cid:durableId="17115400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9E2"/>
    <w:rsid w:val="00003B0F"/>
    <w:rsid w:val="00014DDE"/>
    <w:rsid w:val="00024B37"/>
    <w:rsid w:val="00025545"/>
    <w:rsid w:val="00044389"/>
    <w:rsid w:val="0005448B"/>
    <w:rsid w:val="000552E5"/>
    <w:rsid w:val="00056629"/>
    <w:rsid w:val="0005776A"/>
    <w:rsid w:val="0005799B"/>
    <w:rsid w:val="00065FF1"/>
    <w:rsid w:val="000673DF"/>
    <w:rsid w:val="0007443E"/>
    <w:rsid w:val="00081505"/>
    <w:rsid w:val="00090E60"/>
    <w:rsid w:val="00092C00"/>
    <w:rsid w:val="000C023B"/>
    <w:rsid w:val="000C22FE"/>
    <w:rsid w:val="000C426C"/>
    <w:rsid w:val="000E1B4F"/>
    <w:rsid w:val="000E362A"/>
    <w:rsid w:val="000F0F0E"/>
    <w:rsid w:val="00101C01"/>
    <w:rsid w:val="001143F9"/>
    <w:rsid w:val="00123A78"/>
    <w:rsid w:val="00126336"/>
    <w:rsid w:val="001272BF"/>
    <w:rsid w:val="00127CAB"/>
    <w:rsid w:val="00132F00"/>
    <w:rsid w:val="00147EDE"/>
    <w:rsid w:val="00161AA8"/>
    <w:rsid w:val="001647C3"/>
    <w:rsid w:val="00165C3E"/>
    <w:rsid w:val="00167C76"/>
    <w:rsid w:val="00172E2D"/>
    <w:rsid w:val="00181C79"/>
    <w:rsid w:val="00192B22"/>
    <w:rsid w:val="00192C7B"/>
    <w:rsid w:val="00193951"/>
    <w:rsid w:val="001A151C"/>
    <w:rsid w:val="001C50E2"/>
    <w:rsid w:val="001C7408"/>
    <w:rsid w:val="001D1BA6"/>
    <w:rsid w:val="001D537A"/>
    <w:rsid w:val="001D5F5B"/>
    <w:rsid w:val="001F063A"/>
    <w:rsid w:val="001F5FB4"/>
    <w:rsid w:val="001F72C1"/>
    <w:rsid w:val="00210C7E"/>
    <w:rsid w:val="00217271"/>
    <w:rsid w:val="0023014D"/>
    <w:rsid w:val="0023027D"/>
    <w:rsid w:val="00250032"/>
    <w:rsid w:val="00251678"/>
    <w:rsid w:val="00252745"/>
    <w:rsid w:val="00252BD8"/>
    <w:rsid w:val="002542D0"/>
    <w:rsid w:val="0025638C"/>
    <w:rsid w:val="00260016"/>
    <w:rsid w:val="00261041"/>
    <w:rsid w:val="00261784"/>
    <w:rsid w:val="0026300F"/>
    <w:rsid w:val="00265CEC"/>
    <w:rsid w:val="0027215D"/>
    <w:rsid w:val="00272746"/>
    <w:rsid w:val="002767D0"/>
    <w:rsid w:val="002772F0"/>
    <w:rsid w:val="00285329"/>
    <w:rsid w:val="002A29BB"/>
    <w:rsid w:val="002A632A"/>
    <w:rsid w:val="002A67AC"/>
    <w:rsid w:val="002C59A5"/>
    <w:rsid w:val="002E0608"/>
    <w:rsid w:val="002F69EC"/>
    <w:rsid w:val="00312454"/>
    <w:rsid w:val="00314CA7"/>
    <w:rsid w:val="00316A18"/>
    <w:rsid w:val="00361E50"/>
    <w:rsid w:val="0036728E"/>
    <w:rsid w:val="00377815"/>
    <w:rsid w:val="0038219D"/>
    <w:rsid w:val="00385417"/>
    <w:rsid w:val="0039501F"/>
    <w:rsid w:val="003A0AF0"/>
    <w:rsid w:val="003A5482"/>
    <w:rsid w:val="003B7394"/>
    <w:rsid w:val="003D2FFF"/>
    <w:rsid w:val="003D33CA"/>
    <w:rsid w:val="003E15E1"/>
    <w:rsid w:val="003F5F05"/>
    <w:rsid w:val="00407D49"/>
    <w:rsid w:val="00421343"/>
    <w:rsid w:val="004257DF"/>
    <w:rsid w:val="00443095"/>
    <w:rsid w:val="00450501"/>
    <w:rsid w:val="0046489C"/>
    <w:rsid w:val="00466B95"/>
    <w:rsid w:val="00476D16"/>
    <w:rsid w:val="00482F56"/>
    <w:rsid w:val="00490250"/>
    <w:rsid w:val="00490455"/>
    <w:rsid w:val="00495BE6"/>
    <w:rsid w:val="004978F4"/>
    <w:rsid w:val="004B19D5"/>
    <w:rsid w:val="004B4F4F"/>
    <w:rsid w:val="004B5FE8"/>
    <w:rsid w:val="004C14BE"/>
    <w:rsid w:val="004D5828"/>
    <w:rsid w:val="004E5683"/>
    <w:rsid w:val="004E5C4F"/>
    <w:rsid w:val="00501E94"/>
    <w:rsid w:val="00502B94"/>
    <w:rsid w:val="00512B72"/>
    <w:rsid w:val="00525198"/>
    <w:rsid w:val="00530544"/>
    <w:rsid w:val="00534F5D"/>
    <w:rsid w:val="0056586C"/>
    <w:rsid w:val="00577A9F"/>
    <w:rsid w:val="00585772"/>
    <w:rsid w:val="00586C24"/>
    <w:rsid w:val="00590293"/>
    <w:rsid w:val="005A5490"/>
    <w:rsid w:val="005A7CB0"/>
    <w:rsid w:val="005B07B6"/>
    <w:rsid w:val="005B3BA3"/>
    <w:rsid w:val="005B4C46"/>
    <w:rsid w:val="005B7115"/>
    <w:rsid w:val="005C28D2"/>
    <w:rsid w:val="005C463B"/>
    <w:rsid w:val="005C50C7"/>
    <w:rsid w:val="005C6EF3"/>
    <w:rsid w:val="005D02F3"/>
    <w:rsid w:val="005D098B"/>
    <w:rsid w:val="005E37FD"/>
    <w:rsid w:val="005E3D97"/>
    <w:rsid w:val="005E5E6E"/>
    <w:rsid w:val="005F50B7"/>
    <w:rsid w:val="005F69C9"/>
    <w:rsid w:val="006061CA"/>
    <w:rsid w:val="006064BA"/>
    <w:rsid w:val="00610E1D"/>
    <w:rsid w:val="00616FE0"/>
    <w:rsid w:val="00620CCF"/>
    <w:rsid w:val="00621193"/>
    <w:rsid w:val="006302B0"/>
    <w:rsid w:val="006356F4"/>
    <w:rsid w:val="00645EDA"/>
    <w:rsid w:val="006464E1"/>
    <w:rsid w:val="006553E6"/>
    <w:rsid w:val="00656E73"/>
    <w:rsid w:val="00657A11"/>
    <w:rsid w:val="00660408"/>
    <w:rsid w:val="00664F7E"/>
    <w:rsid w:val="006716E5"/>
    <w:rsid w:val="0067341A"/>
    <w:rsid w:val="00674112"/>
    <w:rsid w:val="00677BF9"/>
    <w:rsid w:val="006844FC"/>
    <w:rsid w:val="006A6BA5"/>
    <w:rsid w:val="006A756B"/>
    <w:rsid w:val="006C0812"/>
    <w:rsid w:val="006C596F"/>
    <w:rsid w:val="006E41EE"/>
    <w:rsid w:val="006E6A30"/>
    <w:rsid w:val="006F29FD"/>
    <w:rsid w:val="006F2DB6"/>
    <w:rsid w:val="006F3DD0"/>
    <w:rsid w:val="007078C1"/>
    <w:rsid w:val="00720DB4"/>
    <w:rsid w:val="007267E9"/>
    <w:rsid w:val="007343B0"/>
    <w:rsid w:val="00745810"/>
    <w:rsid w:val="007467C7"/>
    <w:rsid w:val="0077460E"/>
    <w:rsid w:val="00783268"/>
    <w:rsid w:val="00796073"/>
    <w:rsid w:val="007B293B"/>
    <w:rsid w:val="007C0228"/>
    <w:rsid w:val="007C4EF7"/>
    <w:rsid w:val="007D1D24"/>
    <w:rsid w:val="007E2120"/>
    <w:rsid w:val="008147EB"/>
    <w:rsid w:val="008201BA"/>
    <w:rsid w:val="008235D4"/>
    <w:rsid w:val="0082443D"/>
    <w:rsid w:val="008250A2"/>
    <w:rsid w:val="0084051E"/>
    <w:rsid w:val="00840E1D"/>
    <w:rsid w:val="00863959"/>
    <w:rsid w:val="00864E12"/>
    <w:rsid w:val="008651AB"/>
    <w:rsid w:val="00867711"/>
    <w:rsid w:val="0087131C"/>
    <w:rsid w:val="00881B57"/>
    <w:rsid w:val="00884811"/>
    <w:rsid w:val="00884C7A"/>
    <w:rsid w:val="00896BB7"/>
    <w:rsid w:val="0089757D"/>
    <w:rsid w:val="008A4540"/>
    <w:rsid w:val="008A5E9B"/>
    <w:rsid w:val="008B14E1"/>
    <w:rsid w:val="008B5896"/>
    <w:rsid w:val="008D7836"/>
    <w:rsid w:val="008E00FD"/>
    <w:rsid w:val="008E35A0"/>
    <w:rsid w:val="008F5194"/>
    <w:rsid w:val="00901875"/>
    <w:rsid w:val="00902972"/>
    <w:rsid w:val="00906928"/>
    <w:rsid w:val="00917A2D"/>
    <w:rsid w:val="00931D9B"/>
    <w:rsid w:val="00942027"/>
    <w:rsid w:val="00945F19"/>
    <w:rsid w:val="009460AA"/>
    <w:rsid w:val="00952312"/>
    <w:rsid w:val="00962CBE"/>
    <w:rsid w:val="00963195"/>
    <w:rsid w:val="00982DF0"/>
    <w:rsid w:val="00983C02"/>
    <w:rsid w:val="00984C68"/>
    <w:rsid w:val="00986D54"/>
    <w:rsid w:val="00991C3B"/>
    <w:rsid w:val="009921CA"/>
    <w:rsid w:val="00995764"/>
    <w:rsid w:val="009A0C32"/>
    <w:rsid w:val="009A20B6"/>
    <w:rsid w:val="009A3091"/>
    <w:rsid w:val="009A56F5"/>
    <w:rsid w:val="009B14A1"/>
    <w:rsid w:val="009B7AFF"/>
    <w:rsid w:val="009C18DC"/>
    <w:rsid w:val="009C2ACF"/>
    <w:rsid w:val="009D0339"/>
    <w:rsid w:val="009E72C4"/>
    <w:rsid w:val="009F1AB5"/>
    <w:rsid w:val="009F318C"/>
    <w:rsid w:val="009F38A7"/>
    <w:rsid w:val="009F46A4"/>
    <w:rsid w:val="009F5117"/>
    <w:rsid w:val="009F60B2"/>
    <w:rsid w:val="00A03A49"/>
    <w:rsid w:val="00A12EED"/>
    <w:rsid w:val="00A23F42"/>
    <w:rsid w:val="00A348FD"/>
    <w:rsid w:val="00A36246"/>
    <w:rsid w:val="00A428F7"/>
    <w:rsid w:val="00A62334"/>
    <w:rsid w:val="00A638E3"/>
    <w:rsid w:val="00A66054"/>
    <w:rsid w:val="00A82C6D"/>
    <w:rsid w:val="00A866E3"/>
    <w:rsid w:val="00A96184"/>
    <w:rsid w:val="00AA0A5A"/>
    <w:rsid w:val="00AA323D"/>
    <w:rsid w:val="00AC3AD8"/>
    <w:rsid w:val="00AC4346"/>
    <w:rsid w:val="00AC7975"/>
    <w:rsid w:val="00AD172D"/>
    <w:rsid w:val="00AD2C0D"/>
    <w:rsid w:val="00AD47BB"/>
    <w:rsid w:val="00AE2434"/>
    <w:rsid w:val="00AE6E6E"/>
    <w:rsid w:val="00AF110C"/>
    <w:rsid w:val="00AF432E"/>
    <w:rsid w:val="00AF673F"/>
    <w:rsid w:val="00B172E2"/>
    <w:rsid w:val="00B367AC"/>
    <w:rsid w:val="00B44C89"/>
    <w:rsid w:val="00B47017"/>
    <w:rsid w:val="00B545E4"/>
    <w:rsid w:val="00B56427"/>
    <w:rsid w:val="00B634DD"/>
    <w:rsid w:val="00B7060C"/>
    <w:rsid w:val="00B732E1"/>
    <w:rsid w:val="00B917D0"/>
    <w:rsid w:val="00B9432A"/>
    <w:rsid w:val="00BD16BF"/>
    <w:rsid w:val="00BE173E"/>
    <w:rsid w:val="00BE2257"/>
    <w:rsid w:val="00BE5233"/>
    <w:rsid w:val="00BE68B2"/>
    <w:rsid w:val="00BF28C5"/>
    <w:rsid w:val="00BF517B"/>
    <w:rsid w:val="00C03CBF"/>
    <w:rsid w:val="00C23D06"/>
    <w:rsid w:val="00C322BA"/>
    <w:rsid w:val="00C44D62"/>
    <w:rsid w:val="00C547B4"/>
    <w:rsid w:val="00C60F77"/>
    <w:rsid w:val="00C70A10"/>
    <w:rsid w:val="00C76900"/>
    <w:rsid w:val="00C7702B"/>
    <w:rsid w:val="00C96C95"/>
    <w:rsid w:val="00CA00C1"/>
    <w:rsid w:val="00CA321C"/>
    <w:rsid w:val="00CA3EC2"/>
    <w:rsid w:val="00CB2CA1"/>
    <w:rsid w:val="00CB3255"/>
    <w:rsid w:val="00CC2B55"/>
    <w:rsid w:val="00CE0E53"/>
    <w:rsid w:val="00CE1354"/>
    <w:rsid w:val="00CF3A88"/>
    <w:rsid w:val="00CF40FD"/>
    <w:rsid w:val="00CF56C0"/>
    <w:rsid w:val="00CF64D8"/>
    <w:rsid w:val="00D0240E"/>
    <w:rsid w:val="00D249E2"/>
    <w:rsid w:val="00D2621B"/>
    <w:rsid w:val="00D366E7"/>
    <w:rsid w:val="00D37E6F"/>
    <w:rsid w:val="00D45E51"/>
    <w:rsid w:val="00D57C47"/>
    <w:rsid w:val="00D601C6"/>
    <w:rsid w:val="00D61E80"/>
    <w:rsid w:val="00D74498"/>
    <w:rsid w:val="00D82F35"/>
    <w:rsid w:val="00D94434"/>
    <w:rsid w:val="00DA08FD"/>
    <w:rsid w:val="00DA54CC"/>
    <w:rsid w:val="00DC12B0"/>
    <w:rsid w:val="00DD31F0"/>
    <w:rsid w:val="00DE190C"/>
    <w:rsid w:val="00DE2F8D"/>
    <w:rsid w:val="00DE6676"/>
    <w:rsid w:val="00E101BF"/>
    <w:rsid w:val="00E212E8"/>
    <w:rsid w:val="00E25505"/>
    <w:rsid w:val="00E33912"/>
    <w:rsid w:val="00E35DD1"/>
    <w:rsid w:val="00E36D51"/>
    <w:rsid w:val="00E478D8"/>
    <w:rsid w:val="00E53E28"/>
    <w:rsid w:val="00E81C63"/>
    <w:rsid w:val="00E931EA"/>
    <w:rsid w:val="00E9674E"/>
    <w:rsid w:val="00EA41E4"/>
    <w:rsid w:val="00EB4081"/>
    <w:rsid w:val="00EB4799"/>
    <w:rsid w:val="00ED74E3"/>
    <w:rsid w:val="00EE0C80"/>
    <w:rsid w:val="00EE45AE"/>
    <w:rsid w:val="00EE5366"/>
    <w:rsid w:val="00EE679A"/>
    <w:rsid w:val="00EF10CB"/>
    <w:rsid w:val="00EF2090"/>
    <w:rsid w:val="00F01692"/>
    <w:rsid w:val="00F10317"/>
    <w:rsid w:val="00F24A29"/>
    <w:rsid w:val="00F3267D"/>
    <w:rsid w:val="00F354D4"/>
    <w:rsid w:val="00F40EFB"/>
    <w:rsid w:val="00F45A90"/>
    <w:rsid w:val="00F55F6A"/>
    <w:rsid w:val="00F56D79"/>
    <w:rsid w:val="00F57E8E"/>
    <w:rsid w:val="00F7656D"/>
    <w:rsid w:val="00F86C6F"/>
    <w:rsid w:val="00F91981"/>
    <w:rsid w:val="00FA1154"/>
    <w:rsid w:val="00FB38BF"/>
    <w:rsid w:val="00FB52AE"/>
    <w:rsid w:val="00FC40F8"/>
    <w:rsid w:val="00FD2DB4"/>
    <w:rsid w:val="00FD3805"/>
    <w:rsid w:val="00FD3BF8"/>
    <w:rsid w:val="00FE428C"/>
    <w:rsid w:val="00FE4D6E"/>
    <w:rsid w:val="00FE72A3"/>
    <w:rsid w:val="00FF0DF0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BF0C2"/>
  <w15:docId w15:val="{6FB7E108-0E3F-4C34-B666-4FFC33E2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9E2"/>
    <w:pPr>
      <w:spacing w:after="13" w:line="269" w:lineRule="auto"/>
      <w:ind w:left="557" w:hanging="36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nhideWhenUsed/>
    <w:qFormat/>
    <w:rsid w:val="00D249E2"/>
    <w:pPr>
      <w:keepNext/>
      <w:keepLines/>
      <w:spacing w:after="2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49E2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D249E2"/>
    <w:pPr>
      <w:spacing w:after="0"/>
    </w:pPr>
    <w:rPr>
      <w:rFonts w:ascii="Times New Roman" w:eastAsia="Times New Roman" w:hAnsi="Times New Roman" w:cs="Times New Roman"/>
      <w:i/>
      <w:color w:val="000000"/>
      <w:sz w:val="20"/>
      <w:szCs w:val="20"/>
      <w:lang w:eastAsia="pl-PL"/>
    </w:rPr>
  </w:style>
  <w:style w:type="character" w:customStyle="1" w:styleId="footnotedescriptionChar">
    <w:name w:val="footnote description Char"/>
    <w:link w:val="footnotedescription"/>
    <w:rsid w:val="00D249E2"/>
    <w:rPr>
      <w:rFonts w:ascii="Times New Roman" w:eastAsia="Times New Roman" w:hAnsi="Times New Roman" w:cs="Times New Roman"/>
      <w:i/>
      <w:color w:val="000000"/>
      <w:sz w:val="20"/>
      <w:szCs w:val="20"/>
      <w:lang w:eastAsia="pl-PL"/>
    </w:rPr>
  </w:style>
  <w:style w:type="character" w:customStyle="1" w:styleId="footnotemark">
    <w:name w:val="footnote mark"/>
    <w:hidden/>
    <w:rsid w:val="00D249E2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249E2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9E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4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E2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D24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2B7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72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72B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72BF"/>
    <w:rPr>
      <w:vertAlign w:val="superscript"/>
    </w:rPr>
  </w:style>
  <w:style w:type="character" w:customStyle="1" w:styleId="gwp728e19baapple-converted-space">
    <w:name w:val="gwp728e19ba_apple-converted-space"/>
    <w:basedOn w:val="Domylnaczcionkaakapitu"/>
    <w:rsid w:val="006E6A30"/>
  </w:style>
  <w:style w:type="paragraph" w:customStyle="1" w:styleId="Normalny1">
    <w:name w:val="Normalny1"/>
    <w:uiPriority w:val="99"/>
    <w:qFormat/>
    <w:rsid w:val="00A12EED"/>
    <w:pPr>
      <w:suppressAutoHyphens/>
      <w:spacing w:line="360" w:lineRule="auto"/>
      <w:jc w:val="both"/>
    </w:pPr>
    <w:rPr>
      <w:rFonts w:ascii="Tahoma" w:hAnsi="Tahoma" w:cs="Tahoma"/>
      <w:lang w:eastAsia="ar-SA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qFormat/>
    <w:locked/>
    <w:rsid w:val="000C023B"/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3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336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336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336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4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455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455"/>
    <w:rPr>
      <w:vertAlign w:val="superscript"/>
    </w:rPr>
  </w:style>
  <w:style w:type="character" w:customStyle="1" w:styleId="size">
    <w:name w:val="size"/>
    <w:rsid w:val="002A29B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3D0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53E2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E67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ntstyle01">
    <w:name w:val="fontstyle01"/>
    <w:basedOn w:val="Domylnaczcionkaakapitu"/>
    <w:rsid w:val="00577A9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pl" TargetMode="External"/><Relationship Id="rId13" Type="http://schemas.openxmlformats.org/officeDocument/2006/relationships/hyperlink" Target="http://bazakonkurencyjnosci.funduszeeuropejskie.gov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ms.ms.gov.pl/kr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eidg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lonienabalkonie.pl/fundacja-dokumenty/" TargetMode="External"/><Relationship Id="rId10" Type="http://schemas.openxmlformats.org/officeDocument/2006/relationships/hyperlink" Target="https://bazakonkurencyjnosci.funduszeeuropejskie.gov.pl/pomoc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yperlink" Target="http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6C3E5-FD28-46A2-8B62-942A7A53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16</Pages>
  <Words>5085</Words>
  <Characters>30513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Aleksandra Podkonska</cp:lastModifiedBy>
  <cp:revision>23</cp:revision>
  <cp:lastPrinted>2024-05-02T15:36:00Z</cp:lastPrinted>
  <dcterms:created xsi:type="dcterms:W3CDTF">2024-09-30T03:22:00Z</dcterms:created>
  <dcterms:modified xsi:type="dcterms:W3CDTF">2024-11-14T14:32:00Z</dcterms:modified>
</cp:coreProperties>
</file>