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6AC80" w14:textId="77777777" w:rsidR="00613E22" w:rsidRPr="00B210FB" w:rsidRDefault="00613E22" w:rsidP="00917E92">
      <w:pPr>
        <w:tabs>
          <w:tab w:val="left" w:pos="1134"/>
        </w:tabs>
        <w:rPr>
          <w:color w:val="auto"/>
          <w:sz w:val="24"/>
          <w:szCs w:val="24"/>
        </w:rPr>
      </w:pPr>
      <w:bookmarkStart w:id="0" w:name="_Hlk531179841"/>
    </w:p>
    <w:p w14:paraId="7ED48DDA" w14:textId="77777777" w:rsidR="00570795" w:rsidRPr="00B210FB" w:rsidRDefault="00570795" w:rsidP="00917E92">
      <w:pPr>
        <w:jc w:val="center"/>
        <w:rPr>
          <w:color w:val="auto"/>
          <w:sz w:val="24"/>
          <w:szCs w:val="24"/>
        </w:rPr>
      </w:pPr>
    </w:p>
    <w:p w14:paraId="3B52DEDB" w14:textId="77777777" w:rsidR="00570795" w:rsidRPr="00B210FB" w:rsidRDefault="00570795" w:rsidP="00917E92">
      <w:pPr>
        <w:jc w:val="center"/>
        <w:rPr>
          <w:color w:val="auto"/>
          <w:sz w:val="24"/>
          <w:szCs w:val="24"/>
        </w:rPr>
      </w:pPr>
    </w:p>
    <w:p w14:paraId="753C385E" w14:textId="77777777" w:rsidR="00570795" w:rsidRPr="00B210FB" w:rsidRDefault="00570795" w:rsidP="00917E92">
      <w:pPr>
        <w:jc w:val="center"/>
        <w:rPr>
          <w:color w:val="auto"/>
          <w:sz w:val="24"/>
          <w:szCs w:val="24"/>
        </w:rPr>
      </w:pPr>
    </w:p>
    <w:p w14:paraId="224B72EC" w14:textId="77777777" w:rsidR="00570795" w:rsidRPr="00B210FB" w:rsidRDefault="00570795" w:rsidP="00917E92">
      <w:pPr>
        <w:jc w:val="center"/>
        <w:rPr>
          <w:color w:val="auto"/>
          <w:sz w:val="24"/>
          <w:szCs w:val="24"/>
        </w:rPr>
      </w:pPr>
    </w:p>
    <w:p w14:paraId="43849C7A" w14:textId="77777777" w:rsidR="00570795" w:rsidRPr="00B210FB" w:rsidRDefault="00570795" w:rsidP="00917E92">
      <w:pPr>
        <w:jc w:val="center"/>
        <w:rPr>
          <w:color w:val="auto"/>
          <w:sz w:val="24"/>
          <w:szCs w:val="24"/>
        </w:rPr>
      </w:pPr>
    </w:p>
    <w:p w14:paraId="5173DEDE" w14:textId="77777777" w:rsidR="00570795" w:rsidRPr="00B210FB" w:rsidRDefault="00570795" w:rsidP="00917E92">
      <w:pPr>
        <w:jc w:val="center"/>
        <w:rPr>
          <w:color w:val="auto"/>
          <w:sz w:val="24"/>
          <w:szCs w:val="24"/>
        </w:rPr>
      </w:pPr>
    </w:p>
    <w:p w14:paraId="6539CFBA" w14:textId="77777777" w:rsidR="00742BF2" w:rsidRPr="00B210FB" w:rsidRDefault="00570795" w:rsidP="00917E92">
      <w:pPr>
        <w:jc w:val="center"/>
        <w:rPr>
          <w:b/>
          <w:color w:val="auto"/>
          <w:sz w:val="32"/>
          <w:szCs w:val="32"/>
        </w:rPr>
      </w:pPr>
      <w:r w:rsidRPr="00B210FB">
        <w:rPr>
          <w:b/>
          <w:color w:val="auto"/>
          <w:sz w:val="24"/>
          <w:szCs w:val="24"/>
        </w:rPr>
        <w:t xml:space="preserve"> </w:t>
      </w:r>
    </w:p>
    <w:p w14:paraId="75E2EDAE" w14:textId="77777777" w:rsidR="00A17F25" w:rsidRPr="00B210FB" w:rsidRDefault="00A17F25" w:rsidP="00917E92">
      <w:pPr>
        <w:jc w:val="center"/>
        <w:rPr>
          <w:b/>
          <w:color w:val="auto"/>
          <w:sz w:val="32"/>
          <w:szCs w:val="32"/>
        </w:rPr>
      </w:pPr>
    </w:p>
    <w:p w14:paraId="1DC5279F" w14:textId="77777777" w:rsidR="00A17F25" w:rsidRPr="00B210FB" w:rsidRDefault="001A6B19" w:rsidP="00917E92">
      <w:pPr>
        <w:jc w:val="center"/>
        <w:rPr>
          <w:b/>
          <w:color w:val="auto"/>
          <w:sz w:val="24"/>
          <w:szCs w:val="24"/>
        </w:rPr>
      </w:pPr>
      <w:r w:rsidRPr="00B210FB">
        <w:rPr>
          <w:b/>
          <w:color w:val="auto"/>
          <w:sz w:val="32"/>
          <w:szCs w:val="32"/>
        </w:rPr>
        <w:t xml:space="preserve">Specyfikacja </w:t>
      </w:r>
      <w:r w:rsidR="00DF00C1" w:rsidRPr="00B210FB">
        <w:rPr>
          <w:b/>
          <w:color w:val="auto"/>
          <w:sz w:val="32"/>
          <w:szCs w:val="32"/>
        </w:rPr>
        <w:t xml:space="preserve">Istotnych </w:t>
      </w:r>
      <w:r w:rsidRPr="00B210FB">
        <w:rPr>
          <w:b/>
          <w:color w:val="auto"/>
          <w:sz w:val="32"/>
          <w:szCs w:val="32"/>
        </w:rPr>
        <w:t>Warunków Zamówienia – S</w:t>
      </w:r>
      <w:r w:rsidR="00DF00C1" w:rsidRPr="00B210FB">
        <w:rPr>
          <w:b/>
          <w:color w:val="auto"/>
          <w:sz w:val="32"/>
          <w:szCs w:val="32"/>
        </w:rPr>
        <w:t>I</w:t>
      </w:r>
      <w:r w:rsidRPr="00B210FB">
        <w:rPr>
          <w:b/>
          <w:color w:val="auto"/>
          <w:sz w:val="32"/>
          <w:szCs w:val="32"/>
        </w:rPr>
        <w:t>WZ</w:t>
      </w:r>
    </w:p>
    <w:p w14:paraId="2F8DB888" w14:textId="77777777" w:rsidR="00A87F14" w:rsidRDefault="00A87F14" w:rsidP="00A87F14">
      <w:pPr>
        <w:jc w:val="center"/>
        <w:rPr>
          <w:b/>
          <w:color w:val="auto"/>
          <w:sz w:val="32"/>
          <w:szCs w:val="32"/>
        </w:rPr>
      </w:pPr>
      <w:bookmarkStart w:id="1" w:name="_Hlk172200091"/>
      <w:r w:rsidRPr="00443122">
        <w:rPr>
          <w:b/>
          <w:color w:val="auto"/>
          <w:sz w:val="32"/>
          <w:szCs w:val="32"/>
        </w:rPr>
        <w:t xml:space="preserve">Dostawa nowobudowanych </w:t>
      </w:r>
      <w:r>
        <w:rPr>
          <w:b/>
          <w:color w:val="auto"/>
          <w:sz w:val="32"/>
          <w:szCs w:val="32"/>
        </w:rPr>
        <w:t xml:space="preserve">modułowych </w:t>
      </w:r>
      <w:r w:rsidRPr="00443122">
        <w:rPr>
          <w:b/>
          <w:color w:val="auto"/>
          <w:sz w:val="32"/>
          <w:szCs w:val="32"/>
        </w:rPr>
        <w:t xml:space="preserve">wagonów </w:t>
      </w:r>
      <w:r>
        <w:rPr>
          <w:b/>
          <w:color w:val="auto"/>
          <w:sz w:val="32"/>
          <w:szCs w:val="32"/>
        </w:rPr>
        <w:t>platform 4</w:t>
      </w:r>
      <w:r w:rsidRPr="00443122">
        <w:rPr>
          <w:b/>
          <w:color w:val="auto"/>
          <w:sz w:val="32"/>
          <w:szCs w:val="32"/>
        </w:rPr>
        <w:t>0’ (stopowych) do transportu intermodalnego</w:t>
      </w:r>
    </w:p>
    <w:bookmarkEnd w:id="1"/>
    <w:p w14:paraId="6AED14F7" w14:textId="77777777" w:rsidR="00570795" w:rsidRPr="00B210FB" w:rsidRDefault="00570795" w:rsidP="00972CAA">
      <w:pPr>
        <w:rPr>
          <w:b/>
          <w:color w:val="auto"/>
          <w:sz w:val="24"/>
          <w:szCs w:val="24"/>
        </w:rPr>
      </w:pPr>
    </w:p>
    <w:p w14:paraId="244A4696" w14:textId="77777777" w:rsidR="00570795" w:rsidRPr="00B210FB" w:rsidRDefault="00570795" w:rsidP="00917E92">
      <w:pPr>
        <w:jc w:val="center"/>
        <w:rPr>
          <w:b/>
          <w:color w:val="auto"/>
          <w:sz w:val="24"/>
          <w:szCs w:val="24"/>
        </w:rPr>
      </w:pPr>
    </w:p>
    <w:p w14:paraId="5082AFE6" w14:textId="77777777" w:rsidR="00570795" w:rsidRPr="00B210FB" w:rsidRDefault="00570795" w:rsidP="00917E92">
      <w:pPr>
        <w:pStyle w:val="Tekstpodstawowy3"/>
        <w:spacing w:after="0"/>
        <w:rPr>
          <w:color w:val="auto"/>
          <w:sz w:val="24"/>
          <w:szCs w:val="24"/>
        </w:rPr>
      </w:pPr>
    </w:p>
    <w:p w14:paraId="40A2E85D" w14:textId="77777777" w:rsidR="007050A8" w:rsidRPr="00B210FB" w:rsidRDefault="007050A8" w:rsidP="00917E92">
      <w:pPr>
        <w:pStyle w:val="Tekstpodstawowy3"/>
        <w:spacing w:after="0"/>
        <w:rPr>
          <w:color w:val="auto"/>
          <w:sz w:val="24"/>
          <w:szCs w:val="24"/>
        </w:rPr>
      </w:pPr>
    </w:p>
    <w:p w14:paraId="44B92182" w14:textId="77777777" w:rsidR="007050A8" w:rsidRPr="00B210FB" w:rsidRDefault="007050A8" w:rsidP="00917E92">
      <w:pPr>
        <w:pStyle w:val="Tekstpodstawowy3"/>
        <w:spacing w:after="0"/>
        <w:rPr>
          <w:color w:val="auto"/>
          <w:sz w:val="24"/>
          <w:szCs w:val="24"/>
        </w:rPr>
      </w:pPr>
    </w:p>
    <w:p w14:paraId="0D475D62" w14:textId="77777777" w:rsidR="007050A8" w:rsidRPr="00B210FB" w:rsidRDefault="007050A8" w:rsidP="00917E92">
      <w:pPr>
        <w:pStyle w:val="Tekstpodstawowy3"/>
        <w:spacing w:after="0"/>
        <w:rPr>
          <w:color w:val="auto"/>
          <w:sz w:val="24"/>
          <w:szCs w:val="24"/>
        </w:rPr>
      </w:pPr>
    </w:p>
    <w:p w14:paraId="05D63453" w14:textId="77777777" w:rsidR="007050A8" w:rsidRPr="00B210FB" w:rsidRDefault="007050A8" w:rsidP="00917E92">
      <w:pPr>
        <w:pStyle w:val="Tekstpodstawowy3"/>
        <w:spacing w:after="0"/>
        <w:rPr>
          <w:color w:val="auto"/>
          <w:sz w:val="24"/>
          <w:szCs w:val="24"/>
        </w:rPr>
      </w:pPr>
    </w:p>
    <w:p w14:paraId="05A1FEB7" w14:textId="6E67924B" w:rsidR="007050A8" w:rsidRPr="00B210FB" w:rsidRDefault="00384A1E" w:rsidP="00917E92">
      <w:pPr>
        <w:pStyle w:val="Tekstpodstawowy3"/>
        <w:spacing w:after="0"/>
        <w:rPr>
          <w:color w:val="auto"/>
          <w:sz w:val="24"/>
          <w:szCs w:val="24"/>
        </w:rPr>
      </w:pPr>
      <w:r w:rsidRPr="00FB089B">
        <w:rPr>
          <w:noProof/>
          <w:color w:val="auto"/>
          <w:sz w:val="24"/>
          <w:szCs w:val="24"/>
        </w:rPr>
        <w:drawing>
          <wp:inline distT="0" distB="0" distL="0" distR="0" wp14:anchorId="49B5A892" wp14:editId="4529C496">
            <wp:extent cx="5743575" cy="7239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3575" cy="723900"/>
                    </a:xfrm>
                    <a:prstGeom prst="rect">
                      <a:avLst/>
                    </a:prstGeom>
                    <a:noFill/>
                    <a:ln>
                      <a:noFill/>
                    </a:ln>
                  </pic:spPr>
                </pic:pic>
              </a:graphicData>
            </a:graphic>
          </wp:inline>
        </w:drawing>
      </w:r>
    </w:p>
    <w:p w14:paraId="32B56C8D" w14:textId="77777777" w:rsidR="007050A8" w:rsidRPr="00B210FB" w:rsidRDefault="007050A8" w:rsidP="00917E92">
      <w:pPr>
        <w:pStyle w:val="Tekstpodstawowy3"/>
        <w:spacing w:after="0"/>
        <w:rPr>
          <w:color w:val="auto"/>
          <w:sz w:val="24"/>
          <w:szCs w:val="24"/>
        </w:rPr>
      </w:pPr>
    </w:p>
    <w:p w14:paraId="75122E4B" w14:textId="77777777" w:rsidR="007050A8" w:rsidRPr="00B210FB" w:rsidRDefault="007050A8" w:rsidP="00917E92">
      <w:pPr>
        <w:pStyle w:val="Tekstpodstawowy3"/>
        <w:spacing w:after="0"/>
        <w:rPr>
          <w:color w:val="auto"/>
          <w:sz w:val="24"/>
          <w:szCs w:val="24"/>
        </w:rPr>
      </w:pPr>
    </w:p>
    <w:p w14:paraId="5586E19D" w14:textId="77777777" w:rsidR="00861128" w:rsidRPr="00B210FB" w:rsidRDefault="00861128" w:rsidP="00861128">
      <w:pPr>
        <w:pStyle w:val="Tekstpodstawowy3"/>
        <w:spacing w:after="0"/>
        <w:jc w:val="center"/>
        <w:rPr>
          <w:color w:val="auto"/>
          <w:sz w:val="24"/>
          <w:szCs w:val="24"/>
        </w:rPr>
      </w:pPr>
    </w:p>
    <w:p w14:paraId="328A334E" w14:textId="77777777" w:rsidR="007050A8" w:rsidRPr="00B210FB" w:rsidRDefault="007050A8" w:rsidP="00917E92">
      <w:pPr>
        <w:pStyle w:val="Tekstpodstawowy3"/>
        <w:spacing w:after="0"/>
        <w:rPr>
          <w:color w:val="auto"/>
          <w:sz w:val="24"/>
          <w:szCs w:val="24"/>
        </w:rPr>
      </w:pPr>
    </w:p>
    <w:p w14:paraId="7ADF070E" w14:textId="77777777" w:rsidR="007050A8" w:rsidRPr="00B210FB" w:rsidRDefault="007050A8" w:rsidP="00917E92">
      <w:pPr>
        <w:pStyle w:val="Tekstpodstawowy3"/>
        <w:spacing w:after="0"/>
        <w:rPr>
          <w:color w:val="auto"/>
          <w:sz w:val="24"/>
          <w:szCs w:val="24"/>
        </w:rPr>
      </w:pPr>
    </w:p>
    <w:p w14:paraId="591EAE7A" w14:textId="77777777" w:rsidR="007050A8" w:rsidRPr="00B210FB" w:rsidRDefault="007050A8" w:rsidP="00917E92">
      <w:pPr>
        <w:pStyle w:val="Tekstpodstawowy3"/>
        <w:spacing w:after="0"/>
        <w:rPr>
          <w:color w:val="auto"/>
          <w:sz w:val="24"/>
          <w:szCs w:val="24"/>
        </w:rPr>
      </w:pPr>
    </w:p>
    <w:p w14:paraId="09186B0C" w14:textId="77777777" w:rsidR="007D2F87" w:rsidRPr="00B210FB" w:rsidRDefault="007D2F87" w:rsidP="00917E92">
      <w:pPr>
        <w:rPr>
          <w:b/>
          <w:color w:val="auto"/>
          <w:sz w:val="24"/>
          <w:szCs w:val="24"/>
        </w:rPr>
      </w:pPr>
    </w:p>
    <w:p w14:paraId="08CF4DFB" w14:textId="77777777" w:rsidR="00BF4A45" w:rsidRPr="00B210FB" w:rsidRDefault="00BF4A45" w:rsidP="00917E92">
      <w:pPr>
        <w:rPr>
          <w:b/>
          <w:color w:val="auto"/>
          <w:sz w:val="24"/>
          <w:szCs w:val="24"/>
        </w:rPr>
      </w:pPr>
    </w:p>
    <w:p w14:paraId="13EF4684" w14:textId="77777777" w:rsidR="00BF4A45" w:rsidRPr="00B210FB" w:rsidRDefault="00BF4A45" w:rsidP="00917E92">
      <w:pPr>
        <w:rPr>
          <w:b/>
          <w:color w:val="auto"/>
          <w:sz w:val="24"/>
          <w:szCs w:val="24"/>
        </w:rPr>
      </w:pPr>
    </w:p>
    <w:p w14:paraId="5D70EF7F" w14:textId="77777777" w:rsidR="00BF4A45" w:rsidRPr="00B210FB" w:rsidRDefault="00BF4A45" w:rsidP="00917E92">
      <w:pPr>
        <w:rPr>
          <w:b/>
          <w:color w:val="auto"/>
          <w:sz w:val="24"/>
          <w:szCs w:val="24"/>
        </w:rPr>
      </w:pPr>
    </w:p>
    <w:p w14:paraId="50A0C828" w14:textId="77777777" w:rsidR="00BF4A45" w:rsidRPr="00B210FB" w:rsidRDefault="00BF4A45" w:rsidP="00917E92">
      <w:pPr>
        <w:rPr>
          <w:b/>
          <w:color w:val="auto"/>
          <w:sz w:val="24"/>
          <w:szCs w:val="24"/>
        </w:rPr>
      </w:pPr>
    </w:p>
    <w:p w14:paraId="432B8B63" w14:textId="77777777" w:rsidR="007D2F87" w:rsidRPr="00B210FB" w:rsidRDefault="007D2F87" w:rsidP="00917E92">
      <w:pPr>
        <w:jc w:val="center"/>
        <w:rPr>
          <w:b/>
          <w:color w:val="auto"/>
          <w:sz w:val="24"/>
          <w:szCs w:val="24"/>
        </w:rPr>
      </w:pPr>
    </w:p>
    <w:p w14:paraId="788F1B2B" w14:textId="77777777" w:rsidR="007D2F87" w:rsidRPr="00B210FB" w:rsidRDefault="007D2F87" w:rsidP="00917E92">
      <w:pPr>
        <w:rPr>
          <w:b/>
          <w:color w:val="auto"/>
          <w:sz w:val="24"/>
          <w:szCs w:val="24"/>
        </w:rPr>
      </w:pPr>
    </w:p>
    <w:p w14:paraId="25124865" w14:textId="77777777" w:rsidR="00BF4A45" w:rsidRPr="00B210FB" w:rsidRDefault="00BF4A45" w:rsidP="00917E92">
      <w:pPr>
        <w:rPr>
          <w:color w:val="auto"/>
        </w:rPr>
      </w:pPr>
    </w:p>
    <w:p w14:paraId="49700343" w14:textId="77777777" w:rsidR="001A6B19" w:rsidRPr="00B210FB" w:rsidRDefault="001A6B19" w:rsidP="00917E92">
      <w:pPr>
        <w:rPr>
          <w:color w:val="auto"/>
        </w:rPr>
      </w:pPr>
    </w:p>
    <w:p w14:paraId="693A007F" w14:textId="77777777" w:rsidR="000F4DA4" w:rsidRPr="00B210FB" w:rsidRDefault="001A6B19" w:rsidP="00917E92">
      <w:pPr>
        <w:pStyle w:val="Nagwek1"/>
        <w:numPr>
          <w:ilvl w:val="0"/>
          <w:numId w:val="0"/>
        </w:numPr>
        <w:spacing w:after="0"/>
        <w:rPr>
          <w:b w:val="0"/>
          <w:szCs w:val="24"/>
        </w:rPr>
      </w:pPr>
      <w:r w:rsidRPr="00B210FB">
        <w:rPr>
          <w:b w:val="0"/>
          <w:szCs w:val="24"/>
        </w:rPr>
        <w:br w:type="column"/>
      </w:r>
    </w:p>
    <w:p w14:paraId="7131FC33" w14:textId="77777777" w:rsidR="00A859B1" w:rsidRPr="00B210FB" w:rsidRDefault="00A859B1" w:rsidP="00917E92">
      <w:pPr>
        <w:pStyle w:val="Nagwekspisutreci"/>
        <w:spacing w:before="0" w:line="240" w:lineRule="auto"/>
        <w:rPr>
          <w:color w:val="auto"/>
        </w:rPr>
      </w:pPr>
      <w:r w:rsidRPr="00B210FB">
        <w:rPr>
          <w:color w:val="auto"/>
        </w:rPr>
        <w:t>Spis treści</w:t>
      </w:r>
    </w:p>
    <w:p w14:paraId="45E56CC6" w14:textId="1C5113AF" w:rsidR="00DA2CDA" w:rsidRDefault="00A859B1" w:rsidP="00DA2CDA">
      <w:pPr>
        <w:pStyle w:val="Spistreci1"/>
        <w:rPr>
          <w:rFonts w:asciiTheme="minorHAnsi" w:eastAsiaTheme="minorEastAsia" w:hAnsiTheme="minorHAnsi" w:cstheme="minorBidi"/>
          <w:color w:val="auto"/>
          <w:kern w:val="2"/>
          <w:szCs w:val="22"/>
          <w:lang w:val="en-US" w:eastAsia="en-US"/>
          <w14:ligatures w14:val="standardContextual"/>
        </w:rPr>
      </w:pPr>
      <w:r w:rsidRPr="00B210FB">
        <w:rPr>
          <w:color w:val="auto"/>
        </w:rPr>
        <w:fldChar w:fldCharType="begin"/>
      </w:r>
      <w:r w:rsidRPr="00B210FB">
        <w:rPr>
          <w:color w:val="auto"/>
        </w:rPr>
        <w:instrText xml:space="preserve"> TOC \o "1-3" \h \z \u </w:instrText>
      </w:r>
      <w:r w:rsidRPr="00B210FB">
        <w:rPr>
          <w:color w:val="auto"/>
        </w:rPr>
        <w:fldChar w:fldCharType="separate"/>
      </w:r>
      <w:hyperlink w:anchor="_Toc177471121" w:history="1">
        <w:r w:rsidR="00DA2CDA" w:rsidRPr="00A629D1">
          <w:rPr>
            <w:rStyle w:val="Hipercze"/>
            <w:noProof/>
          </w:rPr>
          <w:t>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Nazwa (firma) oraz adres Zamawiającego</w:t>
        </w:r>
        <w:r w:rsidR="00DA2CDA">
          <w:rPr>
            <w:webHidden/>
          </w:rPr>
          <w:tab/>
        </w:r>
        <w:r w:rsidR="00DA2CDA">
          <w:rPr>
            <w:webHidden/>
          </w:rPr>
          <w:fldChar w:fldCharType="begin"/>
        </w:r>
        <w:r w:rsidR="00DA2CDA">
          <w:rPr>
            <w:webHidden/>
          </w:rPr>
          <w:instrText xml:space="preserve"> PAGEREF _Toc177471121 \h </w:instrText>
        </w:r>
        <w:r w:rsidR="00DA2CDA">
          <w:rPr>
            <w:webHidden/>
          </w:rPr>
        </w:r>
        <w:r w:rsidR="00DA2CDA">
          <w:rPr>
            <w:webHidden/>
          </w:rPr>
          <w:fldChar w:fldCharType="separate"/>
        </w:r>
        <w:r w:rsidR="007B1F22">
          <w:rPr>
            <w:webHidden/>
          </w:rPr>
          <w:t>4</w:t>
        </w:r>
        <w:r w:rsidR="00DA2CDA">
          <w:rPr>
            <w:webHidden/>
          </w:rPr>
          <w:fldChar w:fldCharType="end"/>
        </w:r>
      </w:hyperlink>
    </w:p>
    <w:p w14:paraId="0D8AB7BB" w14:textId="0118887C"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22" w:history="1">
        <w:r w:rsidR="00DA2CDA" w:rsidRPr="00A629D1">
          <w:rPr>
            <w:rStyle w:val="Hipercze"/>
            <w:noProof/>
          </w:rPr>
          <w:t>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Informacje ogólne na temat prowadzonego postępowania</w:t>
        </w:r>
        <w:r w:rsidR="00DA2CDA">
          <w:rPr>
            <w:webHidden/>
          </w:rPr>
          <w:tab/>
        </w:r>
        <w:r w:rsidR="00DA2CDA">
          <w:rPr>
            <w:webHidden/>
          </w:rPr>
          <w:fldChar w:fldCharType="begin"/>
        </w:r>
        <w:r w:rsidR="00DA2CDA">
          <w:rPr>
            <w:webHidden/>
          </w:rPr>
          <w:instrText xml:space="preserve"> PAGEREF _Toc177471122 \h </w:instrText>
        </w:r>
        <w:r w:rsidR="00DA2CDA">
          <w:rPr>
            <w:webHidden/>
          </w:rPr>
        </w:r>
        <w:r w:rsidR="00DA2CDA">
          <w:rPr>
            <w:webHidden/>
          </w:rPr>
          <w:fldChar w:fldCharType="separate"/>
        </w:r>
        <w:r w:rsidR="007B1F22">
          <w:rPr>
            <w:webHidden/>
          </w:rPr>
          <w:t>4</w:t>
        </w:r>
        <w:r w:rsidR="00DA2CDA">
          <w:rPr>
            <w:webHidden/>
          </w:rPr>
          <w:fldChar w:fldCharType="end"/>
        </w:r>
      </w:hyperlink>
    </w:p>
    <w:p w14:paraId="1DB74592" w14:textId="0B181383"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23" w:history="1">
        <w:r w:rsidR="00DA2CDA" w:rsidRPr="00A629D1">
          <w:rPr>
            <w:rStyle w:val="Hipercze"/>
            <w:noProof/>
          </w:rPr>
          <w:t>III.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Tryb udzielenia zamówienia</w:t>
        </w:r>
        <w:r w:rsidR="00DA2CDA">
          <w:rPr>
            <w:webHidden/>
          </w:rPr>
          <w:tab/>
        </w:r>
        <w:r w:rsidR="00DA2CDA">
          <w:rPr>
            <w:webHidden/>
          </w:rPr>
          <w:fldChar w:fldCharType="begin"/>
        </w:r>
        <w:r w:rsidR="00DA2CDA">
          <w:rPr>
            <w:webHidden/>
          </w:rPr>
          <w:instrText xml:space="preserve"> PAGEREF _Toc177471123 \h </w:instrText>
        </w:r>
        <w:r w:rsidR="00DA2CDA">
          <w:rPr>
            <w:webHidden/>
          </w:rPr>
        </w:r>
        <w:r w:rsidR="00DA2CDA">
          <w:rPr>
            <w:webHidden/>
          </w:rPr>
          <w:fldChar w:fldCharType="separate"/>
        </w:r>
        <w:r w:rsidR="007B1F22">
          <w:rPr>
            <w:webHidden/>
          </w:rPr>
          <w:t>4</w:t>
        </w:r>
        <w:r w:rsidR="00DA2CDA">
          <w:rPr>
            <w:webHidden/>
          </w:rPr>
          <w:fldChar w:fldCharType="end"/>
        </w:r>
      </w:hyperlink>
    </w:p>
    <w:p w14:paraId="1AF4B434" w14:textId="6AEB7ED3"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24" w:history="1">
        <w:r w:rsidR="00DA2CDA" w:rsidRPr="00A629D1">
          <w:rPr>
            <w:rStyle w:val="Hipercze"/>
            <w:noProof/>
          </w:rPr>
          <w:t>V.</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Informacja o dopuszczalności składania ofert częściowych</w:t>
        </w:r>
        <w:r w:rsidR="00DA2CDA">
          <w:rPr>
            <w:webHidden/>
          </w:rPr>
          <w:tab/>
        </w:r>
        <w:r w:rsidR="00DA2CDA">
          <w:rPr>
            <w:webHidden/>
          </w:rPr>
          <w:fldChar w:fldCharType="begin"/>
        </w:r>
        <w:r w:rsidR="00DA2CDA">
          <w:rPr>
            <w:webHidden/>
          </w:rPr>
          <w:instrText xml:space="preserve"> PAGEREF _Toc177471124 \h </w:instrText>
        </w:r>
        <w:r w:rsidR="00DA2CDA">
          <w:rPr>
            <w:webHidden/>
          </w:rPr>
        </w:r>
        <w:r w:rsidR="00DA2CDA">
          <w:rPr>
            <w:webHidden/>
          </w:rPr>
          <w:fldChar w:fldCharType="separate"/>
        </w:r>
        <w:r w:rsidR="007B1F22">
          <w:rPr>
            <w:webHidden/>
          </w:rPr>
          <w:t>5</w:t>
        </w:r>
        <w:r w:rsidR="00DA2CDA">
          <w:rPr>
            <w:webHidden/>
          </w:rPr>
          <w:fldChar w:fldCharType="end"/>
        </w:r>
      </w:hyperlink>
    </w:p>
    <w:p w14:paraId="38B1F147" w14:textId="68983057"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25" w:history="1">
        <w:r w:rsidR="00DA2CDA" w:rsidRPr="00A629D1">
          <w:rPr>
            <w:rStyle w:val="Hipercze"/>
            <w:noProof/>
          </w:rPr>
          <w:t>VI.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Oferta wariantowa</w:t>
        </w:r>
        <w:r w:rsidR="00DA2CDA">
          <w:rPr>
            <w:webHidden/>
          </w:rPr>
          <w:tab/>
        </w:r>
        <w:r w:rsidR="00DA2CDA">
          <w:rPr>
            <w:webHidden/>
          </w:rPr>
          <w:fldChar w:fldCharType="begin"/>
        </w:r>
        <w:r w:rsidR="00DA2CDA">
          <w:rPr>
            <w:webHidden/>
          </w:rPr>
          <w:instrText xml:space="preserve"> PAGEREF _Toc177471125 \h </w:instrText>
        </w:r>
        <w:r w:rsidR="00DA2CDA">
          <w:rPr>
            <w:webHidden/>
          </w:rPr>
        </w:r>
        <w:r w:rsidR="00DA2CDA">
          <w:rPr>
            <w:webHidden/>
          </w:rPr>
          <w:fldChar w:fldCharType="separate"/>
        </w:r>
        <w:r w:rsidR="007B1F22">
          <w:rPr>
            <w:webHidden/>
          </w:rPr>
          <w:t>5</w:t>
        </w:r>
        <w:r w:rsidR="00DA2CDA">
          <w:rPr>
            <w:webHidden/>
          </w:rPr>
          <w:fldChar w:fldCharType="end"/>
        </w:r>
      </w:hyperlink>
    </w:p>
    <w:p w14:paraId="1D820816" w14:textId="16A0A887"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26" w:history="1">
        <w:r w:rsidR="00DA2CDA" w:rsidRPr="00A629D1">
          <w:rPr>
            <w:rStyle w:val="Hipercze"/>
            <w:noProof/>
          </w:rPr>
          <w:t>VII.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Wymagany termin wykonania zamówienia</w:t>
        </w:r>
        <w:r w:rsidR="00DA2CDA">
          <w:rPr>
            <w:webHidden/>
          </w:rPr>
          <w:tab/>
        </w:r>
        <w:r w:rsidR="00DA2CDA">
          <w:rPr>
            <w:webHidden/>
          </w:rPr>
          <w:fldChar w:fldCharType="begin"/>
        </w:r>
        <w:r w:rsidR="00DA2CDA">
          <w:rPr>
            <w:webHidden/>
          </w:rPr>
          <w:instrText xml:space="preserve"> PAGEREF _Toc177471126 \h </w:instrText>
        </w:r>
        <w:r w:rsidR="00DA2CDA">
          <w:rPr>
            <w:webHidden/>
          </w:rPr>
        </w:r>
        <w:r w:rsidR="00DA2CDA">
          <w:rPr>
            <w:webHidden/>
          </w:rPr>
          <w:fldChar w:fldCharType="separate"/>
        </w:r>
        <w:r w:rsidR="007B1F22">
          <w:rPr>
            <w:webHidden/>
          </w:rPr>
          <w:t>6</w:t>
        </w:r>
        <w:r w:rsidR="00DA2CDA">
          <w:rPr>
            <w:webHidden/>
          </w:rPr>
          <w:fldChar w:fldCharType="end"/>
        </w:r>
      </w:hyperlink>
    </w:p>
    <w:p w14:paraId="207CFEEC" w14:textId="13B6658C"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27" w:history="1">
        <w:r w:rsidR="00DA2CDA" w:rsidRPr="00A629D1">
          <w:rPr>
            <w:rStyle w:val="Hipercze"/>
            <w:noProof/>
          </w:rPr>
          <w:t>VIII.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Warunki udziału w postępowaniu o udzielenie zamówienia oraz opis sposobu dokonywania oceny ich spełniania</w:t>
        </w:r>
        <w:r w:rsidR="00DA2CDA">
          <w:rPr>
            <w:webHidden/>
          </w:rPr>
          <w:tab/>
        </w:r>
        <w:r w:rsidR="00DA2CDA">
          <w:rPr>
            <w:webHidden/>
          </w:rPr>
          <w:fldChar w:fldCharType="begin"/>
        </w:r>
        <w:r w:rsidR="00DA2CDA">
          <w:rPr>
            <w:webHidden/>
          </w:rPr>
          <w:instrText xml:space="preserve"> PAGEREF _Toc177471127 \h </w:instrText>
        </w:r>
        <w:r w:rsidR="00DA2CDA">
          <w:rPr>
            <w:webHidden/>
          </w:rPr>
        </w:r>
        <w:r w:rsidR="00DA2CDA">
          <w:rPr>
            <w:webHidden/>
          </w:rPr>
          <w:fldChar w:fldCharType="separate"/>
        </w:r>
        <w:r w:rsidR="007B1F22">
          <w:rPr>
            <w:webHidden/>
          </w:rPr>
          <w:t>6</w:t>
        </w:r>
        <w:r w:rsidR="00DA2CDA">
          <w:rPr>
            <w:webHidden/>
          </w:rPr>
          <w:fldChar w:fldCharType="end"/>
        </w:r>
      </w:hyperlink>
    </w:p>
    <w:p w14:paraId="764C6FC9" w14:textId="77E12A84"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28" w:history="1">
        <w:r w:rsidR="00DA2CDA" w:rsidRPr="00A629D1">
          <w:rPr>
            <w:rStyle w:val="Hipercze"/>
            <w:noProof/>
          </w:rPr>
          <w:t>IX.</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Informacje o oświadczeniach i dokumentach, jakie Wykonawcy mają dostarczyć w celu potwierdzenia spełnienia warunków wymaganych do udziału w przetargu</w:t>
        </w:r>
        <w:r w:rsidR="00DA2CDA">
          <w:rPr>
            <w:webHidden/>
          </w:rPr>
          <w:tab/>
        </w:r>
        <w:r w:rsidR="00DA2CDA">
          <w:rPr>
            <w:webHidden/>
          </w:rPr>
          <w:fldChar w:fldCharType="begin"/>
        </w:r>
        <w:r w:rsidR="00DA2CDA">
          <w:rPr>
            <w:webHidden/>
          </w:rPr>
          <w:instrText xml:space="preserve"> PAGEREF _Toc177471128 \h </w:instrText>
        </w:r>
        <w:r w:rsidR="00DA2CDA">
          <w:rPr>
            <w:webHidden/>
          </w:rPr>
        </w:r>
        <w:r w:rsidR="00DA2CDA">
          <w:rPr>
            <w:webHidden/>
          </w:rPr>
          <w:fldChar w:fldCharType="separate"/>
        </w:r>
        <w:r w:rsidR="007B1F22">
          <w:rPr>
            <w:webHidden/>
          </w:rPr>
          <w:t>6</w:t>
        </w:r>
        <w:r w:rsidR="00DA2CDA">
          <w:rPr>
            <w:webHidden/>
          </w:rPr>
          <w:fldChar w:fldCharType="end"/>
        </w:r>
      </w:hyperlink>
    </w:p>
    <w:p w14:paraId="6D6959DE" w14:textId="07183F74"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29" w:history="1">
        <w:r w:rsidR="00DA2CDA" w:rsidRPr="00A629D1">
          <w:rPr>
            <w:rStyle w:val="Hipercze"/>
            <w:noProof/>
          </w:rPr>
          <w:t>X.</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Zasady korzystania z zasobów podmiotów trzecich</w:t>
        </w:r>
        <w:r w:rsidR="00DA2CDA">
          <w:rPr>
            <w:webHidden/>
          </w:rPr>
          <w:tab/>
        </w:r>
        <w:r w:rsidR="00DA2CDA">
          <w:rPr>
            <w:webHidden/>
          </w:rPr>
          <w:fldChar w:fldCharType="begin"/>
        </w:r>
        <w:r w:rsidR="00DA2CDA">
          <w:rPr>
            <w:webHidden/>
          </w:rPr>
          <w:instrText xml:space="preserve"> PAGEREF _Toc177471129 \h </w:instrText>
        </w:r>
        <w:r w:rsidR="00DA2CDA">
          <w:rPr>
            <w:webHidden/>
          </w:rPr>
        </w:r>
        <w:r w:rsidR="00DA2CDA">
          <w:rPr>
            <w:webHidden/>
          </w:rPr>
          <w:fldChar w:fldCharType="separate"/>
        </w:r>
        <w:r w:rsidR="007B1F22">
          <w:rPr>
            <w:webHidden/>
          </w:rPr>
          <w:t>7</w:t>
        </w:r>
        <w:r w:rsidR="00DA2CDA">
          <w:rPr>
            <w:webHidden/>
          </w:rPr>
          <w:fldChar w:fldCharType="end"/>
        </w:r>
      </w:hyperlink>
    </w:p>
    <w:p w14:paraId="7DA9908E" w14:textId="681B1BC8"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30" w:history="1">
        <w:r w:rsidR="00DA2CDA" w:rsidRPr="00A629D1">
          <w:rPr>
            <w:rStyle w:val="Hipercze"/>
            <w:noProof/>
          </w:rPr>
          <w:t>XI.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Oferta wspólna</w:t>
        </w:r>
        <w:r w:rsidR="00DA2CDA">
          <w:rPr>
            <w:webHidden/>
          </w:rPr>
          <w:tab/>
        </w:r>
        <w:r w:rsidR="00DA2CDA">
          <w:rPr>
            <w:webHidden/>
          </w:rPr>
          <w:fldChar w:fldCharType="begin"/>
        </w:r>
        <w:r w:rsidR="00DA2CDA">
          <w:rPr>
            <w:webHidden/>
          </w:rPr>
          <w:instrText xml:space="preserve"> PAGEREF _Toc177471130 \h </w:instrText>
        </w:r>
        <w:r w:rsidR="00DA2CDA">
          <w:rPr>
            <w:webHidden/>
          </w:rPr>
        </w:r>
        <w:r w:rsidR="00DA2CDA">
          <w:rPr>
            <w:webHidden/>
          </w:rPr>
          <w:fldChar w:fldCharType="separate"/>
        </w:r>
        <w:r w:rsidR="007B1F22">
          <w:rPr>
            <w:webHidden/>
          </w:rPr>
          <w:t>7</w:t>
        </w:r>
        <w:r w:rsidR="00DA2CDA">
          <w:rPr>
            <w:webHidden/>
          </w:rPr>
          <w:fldChar w:fldCharType="end"/>
        </w:r>
      </w:hyperlink>
    </w:p>
    <w:p w14:paraId="6D1BA1FA" w14:textId="3BEBA178"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31" w:history="1">
        <w:r w:rsidR="00DA2CDA" w:rsidRPr="00A629D1">
          <w:rPr>
            <w:rStyle w:val="Hipercze"/>
            <w:noProof/>
          </w:rPr>
          <w:t>XII.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Opis sposobu przygotowania oferty</w:t>
        </w:r>
        <w:r w:rsidR="00DA2CDA">
          <w:rPr>
            <w:webHidden/>
          </w:rPr>
          <w:tab/>
        </w:r>
        <w:r w:rsidR="00DA2CDA">
          <w:rPr>
            <w:webHidden/>
          </w:rPr>
          <w:fldChar w:fldCharType="begin"/>
        </w:r>
        <w:r w:rsidR="00DA2CDA">
          <w:rPr>
            <w:webHidden/>
          </w:rPr>
          <w:instrText xml:space="preserve"> PAGEREF _Toc177471131 \h </w:instrText>
        </w:r>
        <w:r w:rsidR="00DA2CDA">
          <w:rPr>
            <w:webHidden/>
          </w:rPr>
        </w:r>
        <w:r w:rsidR="00DA2CDA">
          <w:rPr>
            <w:webHidden/>
          </w:rPr>
          <w:fldChar w:fldCharType="separate"/>
        </w:r>
        <w:r w:rsidR="007B1F22">
          <w:rPr>
            <w:webHidden/>
          </w:rPr>
          <w:t>8</w:t>
        </w:r>
        <w:r w:rsidR="00DA2CDA">
          <w:rPr>
            <w:webHidden/>
          </w:rPr>
          <w:fldChar w:fldCharType="end"/>
        </w:r>
      </w:hyperlink>
    </w:p>
    <w:p w14:paraId="5821E08A" w14:textId="2B542C69"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32" w:history="1">
        <w:r w:rsidR="00DA2CDA" w:rsidRPr="00A629D1">
          <w:rPr>
            <w:rStyle w:val="Hipercze"/>
            <w:noProof/>
          </w:rPr>
          <w:t>XIII.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Wskazanie miejsca i terminu składania i otwarcia ofert</w:t>
        </w:r>
        <w:r w:rsidR="00DA2CDA">
          <w:rPr>
            <w:webHidden/>
          </w:rPr>
          <w:tab/>
        </w:r>
        <w:r w:rsidR="00DA2CDA">
          <w:rPr>
            <w:webHidden/>
          </w:rPr>
          <w:fldChar w:fldCharType="begin"/>
        </w:r>
        <w:r w:rsidR="00DA2CDA">
          <w:rPr>
            <w:webHidden/>
          </w:rPr>
          <w:instrText xml:space="preserve"> PAGEREF _Toc177471132 \h </w:instrText>
        </w:r>
        <w:r w:rsidR="00DA2CDA">
          <w:rPr>
            <w:webHidden/>
          </w:rPr>
        </w:r>
        <w:r w:rsidR="00DA2CDA">
          <w:rPr>
            <w:webHidden/>
          </w:rPr>
          <w:fldChar w:fldCharType="separate"/>
        </w:r>
        <w:r w:rsidR="007B1F22">
          <w:rPr>
            <w:webHidden/>
          </w:rPr>
          <w:t>10</w:t>
        </w:r>
        <w:r w:rsidR="00DA2CDA">
          <w:rPr>
            <w:webHidden/>
          </w:rPr>
          <w:fldChar w:fldCharType="end"/>
        </w:r>
      </w:hyperlink>
    </w:p>
    <w:p w14:paraId="26AFFD8E" w14:textId="2CB32B59"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33" w:history="1">
        <w:r w:rsidR="00DA2CDA" w:rsidRPr="00A629D1">
          <w:rPr>
            <w:rStyle w:val="Hipercze"/>
            <w:noProof/>
          </w:rPr>
          <w:t>XIV.</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Termin, do którego Wykonawca będzie związany złożoną ofertą</w:t>
        </w:r>
        <w:r w:rsidR="00DA2CDA">
          <w:rPr>
            <w:webHidden/>
          </w:rPr>
          <w:tab/>
        </w:r>
        <w:r w:rsidR="00DA2CDA">
          <w:rPr>
            <w:webHidden/>
          </w:rPr>
          <w:fldChar w:fldCharType="begin"/>
        </w:r>
        <w:r w:rsidR="00DA2CDA">
          <w:rPr>
            <w:webHidden/>
          </w:rPr>
          <w:instrText xml:space="preserve"> PAGEREF _Toc177471133 \h </w:instrText>
        </w:r>
        <w:r w:rsidR="00DA2CDA">
          <w:rPr>
            <w:webHidden/>
          </w:rPr>
        </w:r>
        <w:r w:rsidR="00DA2CDA">
          <w:rPr>
            <w:webHidden/>
          </w:rPr>
          <w:fldChar w:fldCharType="separate"/>
        </w:r>
        <w:r w:rsidR="007B1F22">
          <w:rPr>
            <w:webHidden/>
          </w:rPr>
          <w:t>11</w:t>
        </w:r>
        <w:r w:rsidR="00DA2CDA">
          <w:rPr>
            <w:webHidden/>
          </w:rPr>
          <w:fldChar w:fldCharType="end"/>
        </w:r>
      </w:hyperlink>
    </w:p>
    <w:p w14:paraId="489EE7E2" w14:textId="463D550B"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34" w:history="1">
        <w:r w:rsidR="00DA2CDA" w:rsidRPr="00A629D1">
          <w:rPr>
            <w:rStyle w:val="Hipercze"/>
            <w:noProof/>
          </w:rPr>
          <w:t>XV.</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Wyjaśnienia dotyczące treści składanych ofert i poprawiania omyłek</w:t>
        </w:r>
        <w:r w:rsidR="00DA2CDA">
          <w:rPr>
            <w:webHidden/>
          </w:rPr>
          <w:tab/>
        </w:r>
        <w:r w:rsidR="00DA2CDA">
          <w:rPr>
            <w:webHidden/>
          </w:rPr>
          <w:fldChar w:fldCharType="begin"/>
        </w:r>
        <w:r w:rsidR="00DA2CDA">
          <w:rPr>
            <w:webHidden/>
          </w:rPr>
          <w:instrText xml:space="preserve"> PAGEREF _Toc177471134 \h </w:instrText>
        </w:r>
        <w:r w:rsidR="00DA2CDA">
          <w:rPr>
            <w:webHidden/>
          </w:rPr>
        </w:r>
        <w:r w:rsidR="00DA2CDA">
          <w:rPr>
            <w:webHidden/>
          </w:rPr>
          <w:fldChar w:fldCharType="separate"/>
        </w:r>
        <w:r w:rsidR="007B1F22">
          <w:rPr>
            <w:webHidden/>
          </w:rPr>
          <w:t>11</w:t>
        </w:r>
        <w:r w:rsidR="00DA2CDA">
          <w:rPr>
            <w:webHidden/>
          </w:rPr>
          <w:fldChar w:fldCharType="end"/>
        </w:r>
      </w:hyperlink>
    </w:p>
    <w:p w14:paraId="1332A4E4" w14:textId="6E36CECB"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35" w:history="1">
        <w:r w:rsidR="00DA2CDA" w:rsidRPr="00A629D1">
          <w:rPr>
            <w:rStyle w:val="Hipercze"/>
            <w:noProof/>
          </w:rPr>
          <w:t>XVI.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Wyjaśnienia dotyczące ceny wskazanej w ofercie</w:t>
        </w:r>
        <w:r w:rsidR="00DA2CDA">
          <w:rPr>
            <w:webHidden/>
          </w:rPr>
          <w:tab/>
        </w:r>
        <w:r w:rsidR="00DA2CDA">
          <w:rPr>
            <w:webHidden/>
          </w:rPr>
          <w:fldChar w:fldCharType="begin"/>
        </w:r>
        <w:r w:rsidR="00DA2CDA">
          <w:rPr>
            <w:webHidden/>
          </w:rPr>
          <w:instrText xml:space="preserve"> PAGEREF _Toc177471135 \h </w:instrText>
        </w:r>
        <w:r w:rsidR="00DA2CDA">
          <w:rPr>
            <w:webHidden/>
          </w:rPr>
        </w:r>
        <w:r w:rsidR="00DA2CDA">
          <w:rPr>
            <w:webHidden/>
          </w:rPr>
          <w:fldChar w:fldCharType="separate"/>
        </w:r>
        <w:r w:rsidR="007B1F22">
          <w:rPr>
            <w:webHidden/>
          </w:rPr>
          <w:t>11</w:t>
        </w:r>
        <w:r w:rsidR="00DA2CDA">
          <w:rPr>
            <w:webHidden/>
          </w:rPr>
          <w:fldChar w:fldCharType="end"/>
        </w:r>
      </w:hyperlink>
    </w:p>
    <w:p w14:paraId="18EC85DD" w14:textId="19C0BE04"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36" w:history="1">
        <w:r w:rsidR="00DA2CDA" w:rsidRPr="00A629D1">
          <w:rPr>
            <w:rStyle w:val="Hipercze"/>
            <w:noProof/>
          </w:rPr>
          <w:t>XVII.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Przesłanki odrzucenia oferty</w:t>
        </w:r>
        <w:r w:rsidR="00DA2CDA">
          <w:rPr>
            <w:webHidden/>
          </w:rPr>
          <w:tab/>
        </w:r>
        <w:r w:rsidR="00DA2CDA">
          <w:rPr>
            <w:webHidden/>
          </w:rPr>
          <w:fldChar w:fldCharType="begin"/>
        </w:r>
        <w:r w:rsidR="00DA2CDA">
          <w:rPr>
            <w:webHidden/>
          </w:rPr>
          <w:instrText xml:space="preserve"> PAGEREF _Toc177471136 \h </w:instrText>
        </w:r>
        <w:r w:rsidR="00DA2CDA">
          <w:rPr>
            <w:webHidden/>
          </w:rPr>
        </w:r>
        <w:r w:rsidR="00DA2CDA">
          <w:rPr>
            <w:webHidden/>
          </w:rPr>
          <w:fldChar w:fldCharType="separate"/>
        </w:r>
        <w:r w:rsidR="007B1F22">
          <w:rPr>
            <w:webHidden/>
          </w:rPr>
          <w:t>12</w:t>
        </w:r>
        <w:r w:rsidR="00DA2CDA">
          <w:rPr>
            <w:webHidden/>
          </w:rPr>
          <w:fldChar w:fldCharType="end"/>
        </w:r>
      </w:hyperlink>
    </w:p>
    <w:p w14:paraId="44D82A41" w14:textId="2E4A2D3F"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37" w:history="1">
        <w:r w:rsidR="00DA2CDA" w:rsidRPr="00A629D1">
          <w:rPr>
            <w:rStyle w:val="Hipercze"/>
            <w:noProof/>
          </w:rPr>
          <w:t>XVIII.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Warunki prowadzenia negocjacji z Wykonawcami, którzy złożyli oferty niepodlegające odrzuceniu, o których mowa w Rozdziale III pkt 2 SIWZ</w:t>
        </w:r>
        <w:r w:rsidR="00DA2CDA">
          <w:rPr>
            <w:webHidden/>
          </w:rPr>
          <w:tab/>
        </w:r>
        <w:r w:rsidR="00DA2CDA">
          <w:rPr>
            <w:webHidden/>
          </w:rPr>
          <w:fldChar w:fldCharType="begin"/>
        </w:r>
        <w:r w:rsidR="00DA2CDA">
          <w:rPr>
            <w:webHidden/>
          </w:rPr>
          <w:instrText xml:space="preserve"> PAGEREF _Toc177471137 \h </w:instrText>
        </w:r>
        <w:r w:rsidR="00DA2CDA">
          <w:rPr>
            <w:webHidden/>
          </w:rPr>
        </w:r>
        <w:r w:rsidR="00DA2CDA">
          <w:rPr>
            <w:webHidden/>
          </w:rPr>
          <w:fldChar w:fldCharType="separate"/>
        </w:r>
        <w:r w:rsidR="007B1F22">
          <w:rPr>
            <w:webHidden/>
          </w:rPr>
          <w:t>12</w:t>
        </w:r>
        <w:r w:rsidR="00DA2CDA">
          <w:rPr>
            <w:webHidden/>
          </w:rPr>
          <w:fldChar w:fldCharType="end"/>
        </w:r>
      </w:hyperlink>
    </w:p>
    <w:p w14:paraId="33D9D795" w14:textId="6F1B8F18"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38" w:history="1">
        <w:r w:rsidR="00DA2CDA" w:rsidRPr="00A629D1">
          <w:rPr>
            <w:rStyle w:val="Hipercze"/>
            <w:noProof/>
          </w:rPr>
          <w:t>XIX.</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Kryteria oceny ofert wraz z podaniem wag punktowych tych kryteriów oraz opis sposobu przyznawania punktacji za spełnienie danego kryterium oceny ofert</w:t>
        </w:r>
        <w:r w:rsidR="00DA2CDA">
          <w:rPr>
            <w:webHidden/>
          </w:rPr>
          <w:tab/>
        </w:r>
        <w:r w:rsidR="00DA2CDA">
          <w:rPr>
            <w:webHidden/>
          </w:rPr>
          <w:fldChar w:fldCharType="begin"/>
        </w:r>
        <w:r w:rsidR="00DA2CDA">
          <w:rPr>
            <w:webHidden/>
          </w:rPr>
          <w:instrText xml:space="preserve"> PAGEREF _Toc177471138 \h </w:instrText>
        </w:r>
        <w:r w:rsidR="00DA2CDA">
          <w:rPr>
            <w:webHidden/>
          </w:rPr>
        </w:r>
        <w:r w:rsidR="00DA2CDA">
          <w:rPr>
            <w:webHidden/>
          </w:rPr>
          <w:fldChar w:fldCharType="separate"/>
        </w:r>
        <w:r w:rsidR="007B1F22">
          <w:rPr>
            <w:webHidden/>
          </w:rPr>
          <w:t>14</w:t>
        </w:r>
        <w:r w:rsidR="00DA2CDA">
          <w:rPr>
            <w:webHidden/>
          </w:rPr>
          <w:fldChar w:fldCharType="end"/>
        </w:r>
      </w:hyperlink>
    </w:p>
    <w:p w14:paraId="47302C0C" w14:textId="2B2C036F"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39" w:history="1">
        <w:r w:rsidR="00DA2CDA" w:rsidRPr="00A629D1">
          <w:rPr>
            <w:rStyle w:val="Hipercze"/>
            <w:noProof/>
          </w:rPr>
          <w:t>XX.</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Informacje na temat zakazu konfliktu interesów</w:t>
        </w:r>
        <w:r w:rsidR="00DA2CDA">
          <w:rPr>
            <w:webHidden/>
          </w:rPr>
          <w:tab/>
        </w:r>
        <w:r w:rsidR="00DA2CDA">
          <w:rPr>
            <w:webHidden/>
          </w:rPr>
          <w:fldChar w:fldCharType="begin"/>
        </w:r>
        <w:r w:rsidR="00DA2CDA">
          <w:rPr>
            <w:webHidden/>
          </w:rPr>
          <w:instrText xml:space="preserve"> PAGEREF _Toc177471139 \h </w:instrText>
        </w:r>
        <w:r w:rsidR="00DA2CDA">
          <w:rPr>
            <w:webHidden/>
          </w:rPr>
        </w:r>
        <w:r w:rsidR="00DA2CDA">
          <w:rPr>
            <w:webHidden/>
          </w:rPr>
          <w:fldChar w:fldCharType="separate"/>
        </w:r>
        <w:r w:rsidR="007B1F22">
          <w:rPr>
            <w:webHidden/>
          </w:rPr>
          <w:t>15</w:t>
        </w:r>
        <w:r w:rsidR="00DA2CDA">
          <w:rPr>
            <w:webHidden/>
          </w:rPr>
          <w:fldChar w:fldCharType="end"/>
        </w:r>
      </w:hyperlink>
    </w:p>
    <w:p w14:paraId="1E1695B0" w14:textId="73810040"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40" w:history="1">
        <w:r w:rsidR="00DA2CDA" w:rsidRPr="00A629D1">
          <w:rPr>
            <w:rStyle w:val="Hipercze"/>
            <w:noProof/>
          </w:rPr>
          <w:t>XXI.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Informacja o wyborze najkorzystniejszej oferty</w:t>
        </w:r>
        <w:r w:rsidR="00DA2CDA">
          <w:rPr>
            <w:webHidden/>
          </w:rPr>
          <w:tab/>
        </w:r>
        <w:r w:rsidR="00DA2CDA">
          <w:rPr>
            <w:webHidden/>
          </w:rPr>
          <w:fldChar w:fldCharType="begin"/>
        </w:r>
        <w:r w:rsidR="00DA2CDA">
          <w:rPr>
            <w:webHidden/>
          </w:rPr>
          <w:instrText xml:space="preserve"> PAGEREF _Toc177471140 \h </w:instrText>
        </w:r>
        <w:r w:rsidR="00DA2CDA">
          <w:rPr>
            <w:webHidden/>
          </w:rPr>
        </w:r>
        <w:r w:rsidR="00DA2CDA">
          <w:rPr>
            <w:webHidden/>
          </w:rPr>
          <w:fldChar w:fldCharType="separate"/>
        </w:r>
        <w:r w:rsidR="007B1F22">
          <w:rPr>
            <w:webHidden/>
          </w:rPr>
          <w:t>16</w:t>
        </w:r>
        <w:r w:rsidR="00DA2CDA">
          <w:rPr>
            <w:webHidden/>
          </w:rPr>
          <w:fldChar w:fldCharType="end"/>
        </w:r>
      </w:hyperlink>
    </w:p>
    <w:p w14:paraId="637945CB" w14:textId="373A4F2A"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41" w:history="1">
        <w:r w:rsidR="00DA2CDA" w:rsidRPr="00A629D1">
          <w:rPr>
            <w:rStyle w:val="Hipercze"/>
            <w:noProof/>
          </w:rPr>
          <w:t>XXII.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Przesłanki unieważnienia postępowania</w:t>
        </w:r>
        <w:r w:rsidR="00DA2CDA">
          <w:rPr>
            <w:webHidden/>
          </w:rPr>
          <w:tab/>
        </w:r>
        <w:r w:rsidR="00DA2CDA">
          <w:rPr>
            <w:webHidden/>
          </w:rPr>
          <w:fldChar w:fldCharType="begin"/>
        </w:r>
        <w:r w:rsidR="00DA2CDA">
          <w:rPr>
            <w:webHidden/>
          </w:rPr>
          <w:instrText xml:space="preserve"> PAGEREF _Toc177471141 \h </w:instrText>
        </w:r>
        <w:r w:rsidR="00DA2CDA">
          <w:rPr>
            <w:webHidden/>
          </w:rPr>
        </w:r>
        <w:r w:rsidR="00DA2CDA">
          <w:rPr>
            <w:webHidden/>
          </w:rPr>
          <w:fldChar w:fldCharType="separate"/>
        </w:r>
        <w:r w:rsidR="007B1F22">
          <w:rPr>
            <w:webHidden/>
          </w:rPr>
          <w:t>16</w:t>
        </w:r>
        <w:r w:rsidR="00DA2CDA">
          <w:rPr>
            <w:webHidden/>
          </w:rPr>
          <w:fldChar w:fldCharType="end"/>
        </w:r>
      </w:hyperlink>
    </w:p>
    <w:p w14:paraId="0896ECBD" w14:textId="2330A229"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43" w:history="1">
        <w:r w:rsidR="00DA2CDA" w:rsidRPr="00A629D1">
          <w:rPr>
            <w:rStyle w:val="Hipercze"/>
            <w:noProof/>
          </w:rPr>
          <w:t>XXIII.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Zawarcie umowy</w:t>
        </w:r>
        <w:r w:rsidR="00DA2CDA">
          <w:rPr>
            <w:webHidden/>
          </w:rPr>
          <w:tab/>
        </w:r>
        <w:r w:rsidR="00DA2CDA">
          <w:rPr>
            <w:webHidden/>
          </w:rPr>
          <w:fldChar w:fldCharType="begin"/>
        </w:r>
        <w:r w:rsidR="00DA2CDA">
          <w:rPr>
            <w:webHidden/>
          </w:rPr>
          <w:instrText xml:space="preserve"> PAGEREF _Toc177471143 \h </w:instrText>
        </w:r>
        <w:r w:rsidR="00DA2CDA">
          <w:rPr>
            <w:webHidden/>
          </w:rPr>
        </w:r>
        <w:r w:rsidR="00DA2CDA">
          <w:rPr>
            <w:webHidden/>
          </w:rPr>
          <w:fldChar w:fldCharType="separate"/>
        </w:r>
        <w:r w:rsidR="007B1F22">
          <w:rPr>
            <w:webHidden/>
          </w:rPr>
          <w:t>17</w:t>
        </w:r>
        <w:r w:rsidR="00DA2CDA">
          <w:rPr>
            <w:webHidden/>
          </w:rPr>
          <w:fldChar w:fldCharType="end"/>
        </w:r>
      </w:hyperlink>
    </w:p>
    <w:p w14:paraId="2104C0B7" w14:textId="26BAF66E"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44" w:history="1">
        <w:r w:rsidR="00DA2CDA" w:rsidRPr="00A629D1">
          <w:rPr>
            <w:rStyle w:val="Hipercze"/>
            <w:noProof/>
          </w:rPr>
          <w:t>XXIV.</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Pracownicy Zamawiającego uprawnieni do bezpośredniego kontaktowania się z Wykonawcami oraz sposób porozumiewania się pracowników Zamawiającego z Wykonawcami</w:t>
        </w:r>
        <w:r w:rsidR="00DA2CDA">
          <w:rPr>
            <w:webHidden/>
          </w:rPr>
          <w:tab/>
        </w:r>
        <w:r w:rsidR="00DA2CDA">
          <w:rPr>
            <w:webHidden/>
          </w:rPr>
          <w:fldChar w:fldCharType="begin"/>
        </w:r>
        <w:r w:rsidR="00DA2CDA">
          <w:rPr>
            <w:webHidden/>
          </w:rPr>
          <w:instrText xml:space="preserve"> PAGEREF _Toc177471144 \h </w:instrText>
        </w:r>
        <w:r w:rsidR="00DA2CDA">
          <w:rPr>
            <w:webHidden/>
          </w:rPr>
        </w:r>
        <w:r w:rsidR="00DA2CDA">
          <w:rPr>
            <w:webHidden/>
          </w:rPr>
          <w:fldChar w:fldCharType="separate"/>
        </w:r>
        <w:r w:rsidR="007B1F22">
          <w:rPr>
            <w:webHidden/>
          </w:rPr>
          <w:t>18</w:t>
        </w:r>
        <w:r w:rsidR="00DA2CDA">
          <w:rPr>
            <w:webHidden/>
          </w:rPr>
          <w:fldChar w:fldCharType="end"/>
        </w:r>
      </w:hyperlink>
    </w:p>
    <w:p w14:paraId="4E61ECD8" w14:textId="4992B461"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45" w:history="1">
        <w:r w:rsidR="00DA2CDA" w:rsidRPr="00A629D1">
          <w:rPr>
            <w:rStyle w:val="Hipercze"/>
            <w:noProof/>
          </w:rPr>
          <w:t>XXV.</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Zasady udzielania wyjaśnień dotyczących treści SIWZ</w:t>
        </w:r>
        <w:r w:rsidR="00DA2CDA">
          <w:rPr>
            <w:webHidden/>
          </w:rPr>
          <w:tab/>
        </w:r>
        <w:r w:rsidR="00DA2CDA">
          <w:rPr>
            <w:webHidden/>
          </w:rPr>
          <w:fldChar w:fldCharType="begin"/>
        </w:r>
        <w:r w:rsidR="00DA2CDA">
          <w:rPr>
            <w:webHidden/>
          </w:rPr>
          <w:instrText xml:space="preserve"> PAGEREF _Toc177471145 \h </w:instrText>
        </w:r>
        <w:r w:rsidR="00DA2CDA">
          <w:rPr>
            <w:webHidden/>
          </w:rPr>
        </w:r>
        <w:r w:rsidR="00DA2CDA">
          <w:rPr>
            <w:webHidden/>
          </w:rPr>
          <w:fldChar w:fldCharType="separate"/>
        </w:r>
        <w:r w:rsidR="007B1F22">
          <w:rPr>
            <w:webHidden/>
          </w:rPr>
          <w:t>19</w:t>
        </w:r>
        <w:r w:rsidR="00DA2CDA">
          <w:rPr>
            <w:webHidden/>
          </w:rPr>
          <w:fldChar w:fldCharType="end"/>
        </w:r>
      </w:hyperlink>
    </w:p>
    <w:p w14:paraId="1DC7F56F" w14:textId="61EAF167"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46" w:history="1">
        <w:r w:rsidR="00DA2CDA" w:rsidRPr="00A629D1">
          <w:rPr>
            <w:rStyle w:val="Hipercze"/>
            <w:noProof/>
          </w:rPr>
          <w:t>XXVI.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Informacja o możliwości odwołania lub zmiany ogłoszenia o postępowaniu lub warunków postępowania</w:t>
        </w:r>
        <w:r w:rsidR="00DA2CDA">
          <w:rPr>
            <w:webHidden/>
          </w:rPr>
          <w:tab/>
        </w:r>
        <w:r w:rsidR="00DA2CDA">
          <w:rPr>
            <w:webHidden/>
          </w:rPr>
          <w:fldChar w:fldCharType="begin"/>
        </w:r>
        <w:r w:rsidR="00DA2CDA">
          <w:rPr>
            <w:webHidden/>
          </w:rPr>
          <w:instrText xml:space="preserve"> PAGEREF _Toc177471146 \h </w:instrText>
        </w:r>
        <w:r w:rsidR="00DA2CDA">
          <w:rPr>
            <w:webHidden/>
          </w:rPr>
        </w:r>
        <w:r w:rsidR="00DA2CDA">
          <w:rPr>
            <w:webHidden/>
          </w:rPr>
          <w:fldChar w:fldCharType="separate"/>
        </w:r>
        <w:r w:rsidR="007B1F22">
          <w:rPr>
            <w:webHidden/>
          </w:rPr>
          <w:t>19</w:t>
        </w:r>
        <w:r w:rsidR="00DA2CDA">
          <w:rPr>
            <w:webHidden/>
          </w:rPr>
          <w:fldChar w:fldCharType="end"/>
        </w:r>
      </w:hyperlink>
    </w:p>
    <w:p w14:paraId="1B1F6A6F" w14:textId="504EBD55"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47" w:history="1">
        <w:r w:rsidR="00DA2CDA" w:rsidRPr="00A629D1">
          <w:rPr>
            <w:rStyle w:val="Hipercze"/>
            <w:noProof/>
          </w:rPr>
          <w:t>XXVII.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Pouczenie o środkach ochrony prawnej przysługujących Wykonawcy w toku postępowania o udzielenie zamówienia</w:t>
        </w:r>
        <w:r w:rsidR="00DA2CDA">
          <w:rPr>
            <w:webHidden/>
          </w:rPr>
          <w:tab/>
        </w:r>
        <w:r w:rsidR="00DA2CDA">
          <w:rPr>
            <w:webHidden/>
          </w:rPr>
          <w:fldChar w:fldCharType="begin"/>
        </w:r>
        <w:r w:rsidR="00DA2CDA">
          <w:rPr>
            <w:webHidden/>
          </w:rPr>
          <w:instrText xml:space="preserve"> PAGEREF _Toc177471147 \h </w:instrText>
        </w:r>
        <w:r w:rsidR="00DA2CDA">
          <w:rPr>
            <w:webHidden/>
          </w:rPr>
        </w:r>
        <w:r w:rsidR="00DA2CDA">
          <w:rPr>
            <w:webHidden/>
          </w:rPr>
          <w:fldChar w:fldCharType="separate"/>
        </w:r>
        <w:r w:rsidR="007B1F22">
          <w:rPr>
            <w:webHidden/>
          </w:rPr>
          <w:t>19</w:t>
        </w:r>
        <w:r w:rsidR="00DA2CDA">
          <w:rPr>
            <w:webHidden/>
          </w:rPr>
          <w:fldChar w:fldCharType="end"/>
        </w:r>
      </w:hyperlink>
    </w:p>
    <w:p w14:paraId="1F42E643" w14:textId="7155900C"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48" w:history="1">
        <w:r w:rsidR="00DA2CDA" w:rsidRPr="00A629D1">
          <w:rPr>
            <w:rStyle w:val="Hipercze"/>
            <w:noProof/>
          </w:rPr>
          <w:t>XXVIII.</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Klauzula informacyjna o przetwarzaniu danych osobowych</w:t>
        </w:r>
        <w:r w:rsidR="00DA2CDA">
          <w:rPr>
            <w:webHidden/>
          </w:rPr>
          <w:tab/>
        </w:r>
        <w:r w:rsidR="00DA2CDA">
          <w:rPr>
            <w:webHidden/>
          </w:rPr>
          <w:fldChar w:fldCharType="begin"/>
        </w:r>
        <w:r w:rsidR="00DA2CDA">
          <w:rPr>
            <w:webHidden/>
          </w:rPr>
          <w:instrText xml:space="preserve"> PAGEREF _Toc177471148 \h </w:instrText>
        </w:r>
        <w:r w:rsidR="00DA2CDA">
          <w:rPr>
            <w:webHidden/>
          </w:rPr>
        </w:r>
        <w:r w:rsidR="00DA2CDA">
          <w:rPr>
            <w:webHidden/>
          </w:rPr>
          <w:fldChar w:fldCharType="separate"/>
        </w:r>
        <w:r w:rsidR="007B1F22">
          <w:rPr>
            <w:webHidden/>
          </w:rPr>
          <w:t>20</w:t>
        </w:r>
        <w:r w:rsidR="00DA2CDA">
          <w:rPr>
            <w:webHidden/>
          </w:rPr>
          <w:fldChar w:fldCharType="end"/>
        </w:r>
      </w:hyperlink>
    </w:p>
    <w:p w14:paraId="64886C2F" w14:textId="39BB8CE3" w:rsidR="00DA2CDA" w:rsidRDefault="00000000" w:rsidP="00DA2CDA">
      <w:pPr>
        <w:pStyle w:val="Spistreci1"/>
        <w:rPr>
          <w:rFonts w:asciiTheme="minorHAnsi" w:eastAsiaTheme="minorEastAsia" w:hAnsiTheme="minorHAnsi" w:cstheme="minorBidi"/>
          <w:color w:val="auto"/>
          <w:kern w:val="2"/>
          <w:szCs w:val="22"/>
          <w:lang w:val="en-US" w:eastAsia="en-US"/>
          <w14:ligatures w14:val="standardContextual"/>
        </w:rPr>
      </w:pPr>
      <w:hyperlink w:anchor="_Toc177471149" w:history="1">
        <w:r w:rsidR="00DA2CDA" w:rsidRPr="00A629D1">
          <w:rPr>
            <w:rStyle w:val="Hipercze"/>
            <w:noProof/>
          </w:rPr>
          <w:t>XXIX.</w:t>
        </w:r>
        <w:r w:rsidR="00DA2CDA">
          <w:rPr>
            <w:rFonts w:asciiTheme="minorHAnsi" w:eastAsiaTheme="minorEastAsia" w:hAnsiTheme="minorHAnsi" w:cstheme="minorBidi"/>
            <w:color w:val="auto"/>
            <w:kern w:val="2"/>
            <w:szCs w:val="22"/>
            <w:lang w:val="en-US" w:eastAsia="en-US"/>
            <w14:ligatures w14:val="standardContextual"/>
          </w:rPr>
          <w:tab/>
        </w:r>
        <w:r w:rsidR="00DA2CDA" w:rsidRPr="00A629D1">
          <w:rPr>
            <w:rStyle w:val="Hipercze"/>
            <w:noProof/>
          </w:rPr>
          <w:t>Załączniki do SIWZ</w:t>
        </w:r>
        <w:r w:rsidR="00DA2CDA">
          <w:rPr>
            <w:webHidden/>
          </w:rPr>
          <w:tab/>
        </w:r>
        <w:r w:rsidR="00DA2CDA">
          <w:rPr>
            <w:webHidden/>
          </w:rPr>
          <w:fldChar w:fldCharType="begin"/>
        </w:r>
        <w:r w:rsidR="00DA2CDA">
          <w:rPr>
            <w:webHidden/>
          </w:rPr>
          <w:instrText xml:space="preserve"> PAGEREF _Toc177471149 \h </w:instrText>
        </w:r>
        <w:r w:rsidR="00DA2CDA">
          <w:rPr>
            <w:webHidden/>
          </w:rPr>
        </w:r>
        <w:r w:rsidR="00DA2CDA">
          <w:rPr>
            <w:webHidden/>
          </w:rPr>
          <w:fldChar w:fldCharType="separate"/>
        </w:r>
        <w:r w:rsidR="007B1F22">
          <w:rPr>
            <w:webHidden/>
          </w:rPr>
          <w:t>22</w:t>
        </w:r>
        <w:r w:rsidR="00DA2CDA">
          <w:rPr>
            <w:webHidden/>
          </w:rPr>
          <w:fldChar w:fldCharType="end"/>
        </w:r>
      </w:hyperlink>
    </w:p>
    <w:p w14:paraId="681DC0FB" w14:textId="60AB2ABA" w:rsidR="00A859B1" w:rsidRPr="00B210FB" w:rsidRDefault="00A859B1" w:rsidP="00917E92">
      <w:pPr>
        <w:rPr>
          <w:color w:val="auto"/>
        </w:rPr>
      </w:pPr>
      <w:r w:rsidRPr="00B210FB">
        <w:rPr>
          <w:b/>
          <w:bCs/>
          <w:color w:val="auto"/>
        </w:rPr>
        <w:fldChar w:fldCharType="end"/>
      </w:r>
    </w:p>
    <w:p w14:paraId="58815751" w14:textId="77777777" w:rsidR="00A859B1" w:rsidRPr="00B210FB" w:rsidRDefault="00A859B1" w:rsidP="00917E92">
      <w:pPr>
        <w:rPr>
          <w:color w:val="auto"/>
        </w:rPr>
      </w:pPr>
    </w:p>
    <w:p w14:paraId="74FF9B1C" w14:textId="77777777" w:rsidR="00716195" w:rsidRPr="00B210FB" w:rsidRDefault="00716195" w:rsidP="00917E92">
      <w:pPr>
        <w:pStyle w:val="Nagwek1"/>
        <w:numPr>
          <w:ilvl w:val="0"/>
          <w:numId w:val="0"/>
        </w:numPr>
        <w:spacing w:after="0"/>
        <w:rPr>
          <w:b w:val="0"/>
          <w:szCs w:val="24"/>
        </w:rPr>
      </w:pPr>
    </w:p>
    <w:p w14:paraId="0CEE7577" w14:textId="77777777" w:rsidR="001A6B19" w:rsidRPr="00B210FB" w:rsidRDefault="00716195" w:rsidP="00917E92">
      <w:pPr>
        <w:pStyle w:val="Nagwek1"/>
        <w:spacing w:after="0"/>
      </w:pPr>
      <w:r w:rsidRPr="00B210FB">
        <w:rPr>
          <w:b w:val="0"/>
        </w:rPr>
        <w:br w:type="column"/>
      </w:r>
      <w:bookmarkStart w:id="2" w:name="_Toc528918428"/>
      <w:bookmarkStart w:id="3" w:name="_Toc530980916"/>
      <w:bookmarkStart w:id="4" w:name="_Toc530996225"/>
      <w:bookmarkStart w:id="5" w:name="_Toc530997665"/>
      <w:bookmarkStart w:id="6" w:name="_Toc177471121"/>
      <w:r w:rsidR="000F4DA4" w:rsidRPr="00B210FB">
        <w:lastRenderedPageBreak/>
        <w:t>N</w:t>
      </w:r>
      <w:bookmarkEnd w:id="2"/>
      <w:r w:rsidR="000040DB" w:rsidRPr="00B210FB">
        <w:t>azwa</w:t>
      </w:r>
      <w:r w:rsidR="00746364" w:rsidRPr="00B210FB">
        <w:t xml:space="preserve"> (firma)</w:t>
      </w:r>
      <w:r w:rsidR="000040DB" w:rsidRPr="00B210FB">
        <w:t xml:space="preserve"> </w:t>
      </w:r>
      <w:r w:rsidR="00746364" w:rsidRPr="00B210FB">
        <w:t>oraz</w:t>
      </w:r>
      <w:r w:rsidR="000040DB" w:rsidRPr="00B210FB">
        <w:t xml:space="preserve"> adres Zamawiającego</w:t>
      </w:r>
      <w:bookmarkEnd w:id="3"/>
      <w:bookmarkEnd w:id="4"/>
      <w:bookmarkEnd w:id="5"/>
      <w:bookmarkEnd w:id="6"/>
      <w:r w:rsidR="001A6B19" w:rsidRPr="00B210FB">
        <w:t xml:space="preserve"> </w:t>
      </w:r>
    </w:p>
    <w:p w14:paraId="331D061C" w14:textId="77777777" w:rsidR="006E731D" w:rsidRPr="00B210FB" w:rsidRDefault="006E731D" w:rsidP="00917E92">
      <w:pPr>
        <w:pStyle w:val="Tekstpodstawowy"/>
        <w:rPr>
          <w:color w:val="auto"/>
        </w:rPr>
      </w:pPr>
    </w:p>
    <w:p w14:paraId="7B803CA1" w14:textId="77777777" w:rsidR="00746364" w:rsidRPr="00B210FB" w:rsidRDefault="0001063E" w:rsidP="00917E92">
      <w:pPr>
        <w:jc w:val="both"/>
        <w:rPr>
          <w:color w:val="auto"/>
          <w:sz w:val="24"/>
          <w:szCs w:val="24"/>
        </w:rPr>
      </w:pPr>
      <w:bookmarkStart w:id="7" w:name="_Toc528918429"/>
      <w:r w:rsidRPr="00B210FB">
        <w:rPr>
          <w:color w:val="auto"/>
          <w:sz w:val="24"/>
          <w:szCs w:val="24"/>
        </w:rPr>
        <w:t xml:space="preserve">Firma Zamawiającego: </w:t>
      </w:r>
      <w:r w:rsidR="00746364" w:rsidRPr="00B210FB">
        <w:rPr>
          <w:color w:val="auto"/>
          <w:sz w:val="24"/>
          <w:szCs w:val="24"/>
        </w:rPr>
        <w:t>D</w:t>
      </w:r>
      <w:r w:rsidR="003C2D72" w:rsidRPr="00B210FB">
        <w:rPr>
          <w:color w:val="auto"/>
          <w:sz w:val="24"/>
          <w:szCs w:val="24"/>
        </w:rPr>
        <w:t xml:space="preserve">B </w:t>
      </w:r>
      <w:r w:rsidR="00DF00C1" w:rsidRPr="00B210FB">
        <w:rPr>
          <w:color w:val="auto"/>
          <w:sz w:val="24"/>
          <w:szCs w:val="24"/>
        </w:rPr>
        <w:t>Cargo Polska</w:t>
      </w:r>
      <w:r w:rsidR="001A6B19" w:rsidRPr="00B210FB">
        <w:rPr>
          <w:color w:val="auto"/>
          <w:sz w:val="24"/>
          <w:szCs w:val="24"/>
        </w:rPr>
        <w:t xml:space="preserve"> S</w:t>
      </w:r>
      <w:r w:rsidR="00746364" w:rsidRPr="00B210FB">
        <w:rPr>
          <w:color w:val="auto"/>
          <w:sz w:val="24"/>
          <w:szCs w:val="24"/>
        </w:rPr>
        <w:t>półka Akcyjna</w:t>
      </w:r>
      <w:r w:rsidRPr="00B210FB">
        <w:rPr>
          <w:color w:val="auto"/>
          <w:sz w:val="24"/>
          <w:szCs w:val="24"/>
        </w:rPr>
        <w:t>,</w:t>
      </w:r>
      <w:r w:rsidR="00746364" w:rsidRPr="00B210FB">
        <w:rPr>
          <w:color w:val="auto"/>
          <w:sz w:val="24"/>
          <w:szCs w:val="24"/>
        </w:rPr>
        <w:t xml:space="preserve"> </w:t>
      </w:r>
    </w:p>
    <w:p w14:paraId="01A2F23D" w14:textId="77777777" w:rsidR="00746364" w:rsidRPr="00B210FB" w:rsidRDefault="00746364" w:rsidP="00917E92">
      <w:pPr>
        <w:jc w:val="both"/>
        <w:rPr>
          <w:color w:val="auto"/>
          <w:sz w:val="24"/>
          <w:szCs w:val="24"/>
        </w:rPr>
      </w:pPr>
      <w:r w:rsidRPr="00B210FB">
        <w:rPr>
          <w:color w:val="auto"/>
          <w:sz w:val="24"/>
          <w:szCs w:val="24"/>
        </w:rPr>
        <w:t xml:space="preserve">siedziba: Zabrze, </w:t>
      </w:r>
      <w:r w:rsidR="00E839E2" w:rsidRPr="00B210FB">
        <w:rPr>
          <w:color w:val="auto"/>
          <w:sz w:val="24"/>
          <w:szCs w:val="24"/>
        </w:rPr>
        <w:t xml:space="preserve">adres: </w:t>
      </w:r>
      <w:r w:rsidR="003C2D72" w:rsidRPr="00B210FB">
        <w:rPr>
          <w:color w:val="auto"/>
          <w:sz w:val="24"/>
          <w:szCs w:val="24"/>
        </w:rPr>
        <w:t>41- 800</w:t>
      </w:r>
      <w:r w:rsidR="00E839E2" w:rsidRPr="00B210FB">
        <w:rPr>
          <w:color w:val="auto"/>
          <w:sz w:val="24"/>
          <w:szCs w:val="24"/>
        </w:rPr>
        <w:t xml:space="preserve"> Zabrze</w:t>
      </w:r>
      <w:r w:rsidR="003C2D72" w:rsidRPr="00B210FB">
        <w:rPr>
          <w:color w:val="auto"/>
          <w:sz w:val="24"/>
          <w:szCs w:val="24"/>
        </w:rPr>
        <w:t>, ul. Wolności 337</w:t>
      </w:r>
      <w:r w:rsidR="001A6B19" w:rsidRPr="00B210FB">
        <w:rPr>
          <w:color w:val="auto"/>
          <w:sz w:val="24"/>
          <w:szCs w:val="24"/>
        </w:rPr>
        <w:t xml:space="preserve">, </w:t>
      </w:r>
    </w:p>
    <w:p w14:paraId="6333CA7A" w14:textId="77777777" w:rsidR="003C2D72" w:rsidRPr="00B210FB" w:rsidRDefault="0001063E" w:rsidP="00917E92">
      <w:pPr>
        <w:jc w:val="both"/>
        <w:rPr>
          <w:color w:val="auto"/>
          <w:sz w:val="24"/>
          <w:szCs w:val="24"/>
        </w:rPr>
      </w:pPr>
      <w:r w:rsidRPr="00B210FB">
        <w:rPr>
          <w:color w:val="auto"/>
          <w:sz w:val="24"/>
          <w:szCs w:val="24"/>
        </w:rPr>
        <w:t xml:space="preserve">oznaczenie </w:t>
      </w:r>
      <w:r w:rsidR="00746364" w:rsidRPr="00B210FB">
        <w:rPr>
          <w:color w:val="auto"/>
          <w:sz w:val="24"/>
          <w:szCs w:val="24"/>
        </w:rPr>
        <w:t>sąd</w:t>
      </w:r>
      <w:r w:rsidRPr="00B210FB">
        <w:rPr>
          <w:color w:val="auto"/>
          <w:sz w:val="24"/>
          <w:szCs w:val="24"/>
        </w:rPr>
        <w:t>u</w:t>
      </w:r>
      <w:r w:rsidR="00746364" w:rsidRPr="00B210FB">
        <w:rPr>
          <w:color w:val="auto"/>
          <w:sz w:val="24"/>
          <w:szCs w:val="24"/>
        </w:rPr>
        <w:t xml:space="preserve"> rejestrow</w:t>
      </w:r>
      <w:r w:rsidRPr="00B210FB">
        <w:rPr>
          <w:color w:val="auto"/>
          <w:sz w:val="24"/>
          <w:szCs w:val="24"/>
        </w:rPr>
        <w:t>ego</w:t>
      </w:r>
      <w:r w:rsidR="00746364" w:rsidRPr="00B210FB">
        <w:rPr>
          <w:color w:val="auto"/>
          <w:sz w:val="24"/>
          <w:szCs w:val="24"/>
        </w:rPr>
        <w:t xml:space="preserve">, w którym przechowywana jest dokumentacja Zamawiającego: </w:t>
      </w:r>
      <w:r w:rsidR="001A6B19" w:rsidRPr="00B210FB">
        <w:rPr>
          <w:color w:val="auto"/>
          <w:sz w:val="24"/>
          <w:szCs w:val="24"/>
        </w:rPr>
        <w:t xml:space="preserve">Sąd </w:t>
      </w:r>
      <w:r w:rsidR="003C2D72" w:rsidRPr="00B210FB">
        <w:rPr>
          <w:color w:val="auto"/>
          <w:sz w:val="24"/>
          <w:szCs w:val="24"/>
        </w:rPr>
        <w:t>Rejonowy w</w:t>
      </w:r>
      <w:r w:rsidR="00DF00C1" w:rsidRPr="00B210FB">
        <w:rPr>
          <w:color w:val="auto"/>
          <w:sz w:val="24"/>
          <w:szCs w:val="24"/>
        </w:rPr>
        <w:t> </w:t>
      </w:r>
      <w:r w:rsidR="003C2D72" w:rsidRPr="00B210FB">
        <w:rPr>
          <w:color w:val="auto"/>
          <w:sz w:val="24"/>
          <w:szCs w:val="24"/>
        </w:rPr>
        <w:t>Gliwicach</w:t>
      </w:r>
      <w:r w:rsidR="00DF00C1" w:rsidRPr="00B210FB">
        <w:rPr>
          <w:color w:val="auto"/>
          <w:sz w:val="24"/>
          <w:szCs w:val="24"/>
        </w:rPr>
        <w:t>, X Wydział Gospodarczy Krajowego Rejestru Sądowego</w:t>
      </w:r>
      <w:r w:rsidR="00746364" w:rsidRPr="00B210FB">
        <w:rPr>
          <w:color w:val="auto"/>
          <w:sz w:val="24"/>
          <w:szCs w:val="24"/>
        </w:rPr>
        <w:t xml:space="preserve">, </w:t>
      </w:r>
      <w:r w:rsidR="00D2751A">
        <w:rPr>
          <w:color w:val="auto"/>
          <w:sz w:val="24"/>
          <w:szCs w:val="24"/>
        </w:rPr>
        <w:t xml:space="preserve"> </w:t>
      </w:r>
      <w:r w:rsidR="00746364" w:rsidRPr="00B210FB">
        <w:rPr>
          <w:color w:val="auto"/>
          <w:sz w:val="24"/>
          <w:szCs w:val="24"/>
        </w:rPr>
        <w:t xml:space="preserve">numer, pod którym Zamawiający jest wpisany do rejestru przedsiębiorców: </w:t>
      </w:r>
      <w:r w:rsidR="003C2D72" w:rsidRPr="00B210FB">
        <w:rPr>
          <w:color w:val="auto"/>
          <w:sz w:val="24"/>
          <w:szCs w:val="24"/>
        </w:rPr>
        <w:t>KRS 0000057814,</w:t>
      </w:r>
      <w:r w:rsidR="00D2751A">
        <w:rPr>
          <w:color w:val="auto"/>
          <w:sz w:val="24"/>
          <w:szCs w:val="24"/>
        </w:rPr>
        <w:t xml:space="preserve"> </w:t>
      </w:r>
      <w:r w:rsidRPr="00B210FB">
        <w:rPr>
          <w:color w:val="auto"/>
          <w:sz w:val="24"/>
          <w:szCs w:val="24"/>
        </w:rPr>
        <w:t xml:space="preserve">wysokość </w:t>
      </w:r>
      <w:r w:rsidR="003C2D72" w:rsidRPr="00B210FB">
        <w:rPr>
          <w:color w:val="auto"/>
          <w:sz w:val="24"/>
          <w:szCs w:val="24"/>
        </w:rPr>
        <w:t>kapita</w:t>
      </w:r>
      <w:r w:rsidR="00746364" w:rsidRPr="00B210FB">
        <w:rPr>
          <w:color w:val="auto"/>
          <w:sz w:val="24"/>
          <w:szCs w:val="24"/>
        </w:rPr>
        <w:t>ł</w:t>
      </w:r>
      <w:r w:rsidRPr="00B210FB">
        <w:rPr>
          <w:color w:val="auto"/>
          <w:sz w:val="24"/>
          <w:szCs w:val="24"/>
        </w:rPr>
        <w:t>u</w:t>
      </w:r>
      <w:r w:rsidR="003C2D72" w:rsidRPr="00B210FB">
        <w:rPr>
          <w:color w:val="auto"/>
          <w:sz w:val="24"/>
          <w:szCs w:val="24"/>
        </w:rPr>
        <w:t xml:space="preserve"> zakładow</w:t>
      </w:r>
      <w:r w:rsidRPr="00B210FB">
        <w:rPr>
          <w:color w:val="auto"/>
          <w:sz w:val="24"/>
          <w:szCs w:val="24"/>
        </w:rPr>
        <w:t>ego Zamawiającego</w:t>
      </w:r>
      <w:r w:rsidR="00746364" w:rsidRPr="00B210FB">
        <w:rPr>
          <w:color w:val="auto"/>
          <w:sz w:val="24"/>
          <w:szCs w:val="24"/>
        </w:rPr>
        <w:t xml:space="preserve">: </w:t>
      </w:r>
      <w:r w:rsidR="00935AF0">
        <w:rPr>
          <w:color w:val="auto"/>
          <w:sz w:val="24"/>
          <w:szCs w:val="24"/>
        </w:rPr>
        <w:t>240 472 223,85</w:t>
      </w:r>
      <w:r w:rsidR="003C2D72" w:rsidRPr="00B210FB">
        <w:rPr>
          <w:color w:val="auto"/>
          <w:sz w:val="24"/>
          <w:szCs w:val="24"/>
        </w:rPr>
        <w:t xml:space="preserve"> PLN,</w:t>
      </w:r>
      <w:r w:rsidR="001A6B19" w:rsidRPr="00B210FB">
        <w:rPr>
          <w:color w:val="auto"/>
          <w:sz w:val="24"/>
          <w:szCs w:val="24"/>
        </w:rPr>
        <w:t xml:space="preserve"> </w:t>
      </w:r>
      <w:r w:rsidR="00D2751A">
        <w:rPr>
          <w:color w:val="auto"/>
          <w:sz w:val="24"/>
          <w:szCs w:val="24"/>
        </w:rPr>
        <w:t xml:space="preserve"> </w:t>
      </w:r>
      <w:r w:rsidRPr="00B210FB">
        <w:rPr>
          <w:color w:val="auto"/>
          <w:sz w:val="24"/>
          <w:szCs w:val="24"/>
        </w:rPr>
        <w:t xml:space="preserve">wysokość kapitału zakładowego wpłaconego Zamawiającego: </w:t>
      </w:r>
      <w:r w:rsidR="00935AF0">
        <w:rPr>
          <w:color w:val="auto"/>
          <w:sz w:val="24"/>
          <w:szCs w:val="24"/>
        </w:rPr>
        <w:t>240 472 223,85</w:t>
      </w:r>
      <w:r w:rsidRPr="00B210FB">
        <w:rPr>
          <w:color w:val="auto"/>
          <w:sz w:val="24"/>
          <w:szCs w:val="24"/>
        </w:rPr>
        <w:t xml:space="preserve"> PLN, </w:t>
      </w:r>
      <w:r w:rsidR="00D2751A">
        <w:rPr>
          <w:color w:val="auto"/>
          <w:sz w:val="24"/>
          <w:szCs w:val="24"/>
        </w:rPr>
        <w:t xml:space="preserve"> </w:t>
      </w:r>
      <w:r w:rsidR="003C2D72" w:rsidRPr="00B210FB">
        <w:rPr>
          <w:color w:val="auto"/>
          <w:sz w:val="24"/>
          <w:szCs w:val="24"/>
        </w:rPr>
        <w:t>NIP: 6320000051, REGON: 272192684</w:t>
      </w:r>
      <w:bookmarkEnd w:id="7"/>
      <w:r w:rsidRPr="00B210FB">
        <w:rPr>
          <w:color w:val="auto"/>
          <w:sz w:val="24"/>
          <w:szCs w:val="24"/>
        </w:rPr>
        <w:t>.</w:t>
      </w:r>
    </w:p>
    <w:p w14:paraId="54EB8CA0" w14:textId="77777777" w:rsidR="00A859B1" w:rsidRPr="00B210FB" w:rsidRDefault="00A859B1" w:rsidP="00917E92">
      <w:pPr>
        <w:rPr>
          <w:color w:val="auto"/>
        </w:rPr>
      </w:pPr>
    </w:p>
    <w:p w14:paraId="6B7EC76A" w14:textId="77777777" w:rsidR="001A6B19" w:rsidRPr="00B210FB" w:rsidRDefault="00DF00C1" w:rsidP="00917E92">
      <w:pPr>
        <w:pStyle w:val="Nagwek1"/>
        <w:spacing w:after="0"/>
        <w:jc w:val="both"/>
      </w:pPr>
      <w:bookmarkStart w:id="8" w:name="_Toc528918430"/>
      <w:bookmarkStart w:id="9" w:name="_Toc530980917"/>
      <w:bookmarkStart w:id="10" w:name="_Toc530996226"/>
      <w:bookmarkStart w:id="11" w:name="_Toc530997666"/>
      <w:bookmarkStart w:id="12" w:name="_Toc177471122"/>
      <w:r w:rsidRPr="00B210FB">
        <w:t>Informacj</w:t>
      </w:r>
      <w:r w:rsidR="0042068E" w:rsidRPr="00B210FB">
        <w:t xml:space="preserve">e </w:t>
      </w:r>
      <w:r w:rsidRPr="00B210FB">
        <w:t>o</w:t>
      </w:r>
      <w:r w:rsidR="00E14EF1" w:rsidRPr="00B210FB">
        <w:t>gólne na temat</w:t>
      </w:r>
      <w:r w:rsidRPr="00B210FB">
        <w:t xml:space="preserve"> </w:t>
      </w:r>
      <w:r w:rsidR="00110395" w:rsidRPr="00B210FB">
        <w:t>prowadzonego postępowania</w:t>
      </w:r>
      <w:bookmarkEnd w:id="8"/>
      <w:bookmarkEnd w:id="9"/>
      <w:bookmarkEnd w:id="10"/>
      <w:bookmarkEnd w:id="11"/>
      <w:bookmarkEnd w:id="12"/>
    </w:p>
    <w:p w14:paraId="79B51FEC" w14:textId="77777777" w:rsidR="006E731D" w:rsidRPr="00B210FB" w:rsidRDefault="006E731D" w:rsidP="00917E92">
      <w:pPr>
        <w:pStyle w:val="Tekstpodstawowy"/>
        <w:rPr>
          <w:color w:val="auto"/>
        </w:rPr>
      </w:pPr>
    </w:p>
    <w:p w14:paraId="349688A9" w14:textId="77777777" w:rsidR="001A6B19" w:rsidRPr="00B210FB" w:rsidRDefault="001A6B19" w:rsidP="00384A1E">
      <w:pPr>
        <w:numPr>
          <w:ilvl w:val="0"/>
          <w:numId w:val="26"/>
        </w:numPr>
        <w:ind w:left="426" w:hanging="426"/>
        <w:jc w:val="both"/>
        <w:rPr>
          <w:color w:val="auto"/>
          <w:sz w:val="24"/>
          <w:szCs w:val="24"/>
        </w:rPr>
      </w:pPr>
      <w:r w:rsidRPr="00B210FB">
        <w:rPr>
          <w:color w:val="auto"/>
          <w:sz w:val="24"/>
          <w:szCs w:val="24"/>
        </w:rPr>
        <w:t>Niniejsz</w:t>
      </w:r>
      <w:r w:rsidR="00DF00C1" w:rsidRPr="00B210FB">
        <w:rPr>
          <w:color w:val="auto"/>
          <w:sz w:val="24"/>
          <w:szCs w:val="24"/>
        </w:rPr>
        <w:t>e</w:t>
      </w:r>
      <w:r w:rsidRPr="00B210FB">
        <w:rPr>
          <w:color w:val="auto"/>
          <w:sz w:val="24"/>
          <w:szCs w:val="24"/>
        </w:rPr>
        <w:t xml:space="preserve"> </w:t>
      </w:r>
      <w:r w:rsidR="008D33B6" w:rsidRPr="008D33B6">
        <w:rPr>
          <w:color w:val="auto"/>
          <w:sz w:val="24"/>
          <w:szCs w:val="24"/>
        </w:rPr>
        <w:t xml:space="preserve">postępowanie o udzielenie zamówienia prowadzone jest </w:t>
      </w:r>
      <w:r w:rsidR="00935AF0">
        <w:rPr>
          <w:color w:val="auto"/>
          <w:sz w:val="24"/>
          <w:szCs w:val="24"/>
        </w:rPr>
        <w:t xml:space="preserve">w trybie zapytania ofertowego. Zapytanie ofertowe realizowane jest </w:t>
      </w:r>
      <w:r w:rsidR="008D33B6" w:rsidRPr="008D33B6">
        <w:rPr>
          <w:color w:val="auto"/>
          <w:sz w:val="24"/>
          <w:szCs w:val="24"/>
        </w:rPr>
        <w:t>zgodnie z zasadą konkurencyjności określoną w Wytycznych Ministra Funduszy i Polityki Regionalnej z 18 listopada 2022 r. dotyczących kwalifikowalności wydatków na lata 2021-2027</w:t>
      </w:r>
      <w:r w:rsidR="005356E1">
        <w:rPr>
          <w:color w:val="auto"/>
          <w:sz w:val="24"/>
          <w:szCs w:val="24"/>
        </w:rPr>
        <w:t>, zwanymi dalej „Wytycznymi”</w:t>
      </w:r>
      <w:r w:rsidR="008D33B6" w:rsidRPr="008D33B6">
        <w:rPr>
          <w:color w:val="auto"/>
          <w:sz w:val="24"/>
          <w:szCs w:val="24"/>
        </w:rPr>
        <w:t>.</w:t>
      </w:r>
    </w:p>
    <w:p w14:paraId="0E0592D7" w14:textId="77777777" w:rsidR="008A0730" w:rsidRPr="00B210FB" w:rsidRDefault="00E76552" w:rsidP="00384A1E">
      <w:pPr>
        <w:numPr>
          <w:ilvl w:val="0"/>
          <w:numId w:val="26"/>
        </w:numPr>
        <w:ind w:left="426" w:hanging="426"/>
        <w:jc w:val="both"/>
        <w:rPr>
          <w:color w:val="auto"/>
          <w:sz w:val="24"/>
          <w:szCs w:val="24"/>
        </w:rPr>
      </w:pPr>
      <w:r w:rsidRPr="00B210FB">
        <w:rPr>
          <w:color w:val="auto"/>
          <w:sz w:val="24"/>
          <w:szCs w:val="24"/>
        </w:rPr>
        <w:t>Z</w:t>
      </w:r>
      <w:r w:rsidR="00407688" w:rsidRPr="00B210FB">
        <w:rPr>
          <w:color w:val="auto"/>
          <w:sz w:val="24"/>
          <w:szCs w:val="24"/>
        </w:rPr>
        <w:t>amawiający zapewnia zgodnoś</w:t>
      </w:r>
      <w:r w:rsidR="00147215">
        <w:rPr>
          <w:color w:val="auto"/>
          <w:sz w:val="24"/>
          <w:szCs w:val="24"/>
        </w:rPr>
        <w:t>ć</w:t>
      </w:r>
      <w:r w:rsidR="00407688" w:rsidRPr="00B210FB">
        <w:rPr>
          <w:color w:val="auto"/>
          <w:sz w:val="24"/>
          <w:szCs w:val="24"/>
        </w:rPr>
        <w:t xml:space="preserve"> procedury </w:t>
      </w:r>
      <w:r w:rsidR="00024A48" w:rsidRPr="00B210FB">
        <w:rPr>
          <w:color w:val="auto"/>
          <w:sz w:val="24"/>
          <w:szCs w:val="24"/>
        </w:rPr>
        <w:t xml:space="preserve">zawierania umów z </w:t>
      </w:r>
      <w:r w:rsidR="00A71DE1">
        <w:rPr>
          <w:color w:val="auto"/>
          <w:sz w:val="24"/>
          <w:szCs w:val="24"/>
        </w:rPr>
        <w:t>Wytycznymi</w:t>
      </w:r>
      <w:r w:rsidR="00407688" w:rsidRPr="00B210FB">
        <w:rPr>
          <w:color w:val="auto"/>
          <w:sz w:val="24"/>
          <w:szCs w:val="24"/>
        </w:rPr>
        <w:t>.</w:t>
      </w:r>
    </w:p>
    <w:p w14:paraId="06DEF49C" w14:textId="77777777" w:rsidR="005356E1" w:rsidRPr="00B210FB" w:rsidRDefault="005356E1" w:rsidP="00384A1E">
      <w:pPr>
        <w:pStyle w:val="Akapitzlist"/>
        <w:numPr>
          <w:ilvl w:val="0"/>
          <w:numId w:val="26"/>
        </w:numPr>
        <w:ind w:left="426" w:hanging="426"/>
        <w:contextualSpacing/>
        <w:jc w:val="both"/>
        <w:rPr>
          <w:color w:val="auto"/>
          <w:spacing w:val="1"/>
          <w:sz w:val="24"/>
          <w:szCs w:val="24"/>
        </w:rPr>
      </w:pPr>
      <w:r w:rsidRPr="00B210FB">
        <w:rPr>
          <w:color w:val="auto"/>
          <w:spacing w:val="1"/>
          <w:sz w:val="24"/>
          <w:szCs w:val="24"/>
        </w:rPr>
        <w:t>W pozostałym zakresie, w sprawach nieuregulowanych w niniejszej Specyfikacji odpowiednie zastosowanie mają przepisy Kodeksu Cywilnego.</w:t>
      </w:r>
    </w:p>
    <w:p w14:paraId="325AC87C" w14:textId="77777777" w:rsidR="00972CAA" w:rsidRPr="0099791F" w:rsidRDefault="00354953" w:rsidP="00384A1E">
      <w:pPr>
        <w:numPr>
          <w:ilvl w:val="0"/>
          <w:numId w:val="26"/>
        </w:numPr>
        <w:ind w:left="426" w:hanging="426"/>
        <w:jc w:val="both"/>
        <w:rPr>
          <w:color w:val="auto"/>
          <w:sz w:val="24"/>
          <w:szCs w:val="24"/>
        </w:rPr>
      </w:pPr>
      <w:r>
        <w:rPr>
          <w:color w:val="auto"/>
          <w:sz w:val="24"/>
          <w:szCs w:val="24"/>
        </w:rPr>
        <w:t>Zamawiający</w:t>
      </w:r>
      <w:r w:rsidRPr="00B210FB">
        <w:rPr>
          <w:color w:val="auto"/>
          <w:sz w:val="24"/>
          <w:szCs w:val="24"/>
        </w:rPr>
        <w:t xml:space="preserve"> </w:t>
      </w:r>
      <w:r w:rsidRPr="00354953">
        <w:rPr>
          <w:color w:val="auto"/>
          <w:sz w:val="24"/>
          <w:szCs w:val="24"/>
        </w:rPr>
        <w:t>nie jest podmiotem zobowiązanym do stosowania przepisów ustawy z dnia 11 września 2019 r. Prawo zamówień publicznych (</w:t>
      </w:r>
      <w:r w:rsidR="005356E1">
        <w:rPr>
          <w:color w:val="auto"/>
          <w:sz w:val="24"/>
          <w:szCs w:val="24"/>
        </w:rPr>
        <w:t xml:space="preserve">t.j. </w:t>
      </w:r>
      <w:r w:rsidRPr="00354953">
        <w:rPr>
          <w:color w:val="auto"/>
          <w:sz w:val="24"/>
          <w:szCs w:val="24"/>
        </w:rPr>
        <w:t>Dz.U. z 202</w:t>
      </w:r>
      <w:r w:rsidR="005356E1">
        <w:rPr>
          <w:color w:val="auto"/>
          <w:sz w:val="24"/>
          <w:szCs w:val="24"/>
        </w:rPr>
        <w:t>3</w:t>
      </w:r>
      <w:r w:rsidRPr="00354953">
        <w:rPr>
          <w:color w:val="auto"/>
          <w:sz w:val="24"/>
          <w:szCs w:val="24"/>
        </w:rPr>
        <w:t xml:space="preserve"> r. poz. 1</w:t>
      </w:r>
      <w:r w:rsidR="005356E1">
        <w:rPr>
          <w:color w:val="auto"/>
          <w:sz w:val="24"/>
          <w:szCs w:val="24"/>
        </w:rPr>
        <w:t>605</w:t>
      </w:r>
      <w:r w:rsidRPr="00354953">
        <w:rPr>
          <w:color w:val="auto"/>
          <w:sz w:val="24"/>
          <w:szCs w:val="24"/>
        </w:rPr>
        <w:t xml:space="preserve"> z późn. zm.).</w:t>
      </w:r>
    </w:p>
    <w:p w14:paraId="5FC9FF48" w14:textId="77777777" w:rsidR="00466DAB" w:rsidRPr="00AE4024" w:rsidRDefault="00D4097B" w:rsidP="00384A1E">
      <w:pPr>
        <w:pStyle w:val="Akapitzlist"/>
        <w:numPr>
          <w:ilvl w:val="0"/>
          <w:numId w:val="26"/>
        </w:numPr>
        <w:ind w:left="426" w:hanging="426"/>
        <w:contextualSpacing/>
        <w:jc w:val="both"/>
        <w:rPr>
          <w:color w:val="auto"/>
          <w:sz w:val="32"/>
          <w:szCs w:val="24"/>
        </w:rPr>
      </w:pPr>
      <w:r w:rsidRPr="00972CAA">
        <w:rPr>
          <w:color w:val="auto"/>
          <w:spacing w:val="1"/>
          <w:sz w:val="24"/>
          <w:szCs w:val="24"/>
        </w:rPr>
        <w:t xml:space="preserve">Zamawiający </w:t>
      </w:r>
      <w:r w:rsidR="00967EEE" w:rsidRPr="00972CAA">
        <w:rPr>
          <w:color w:val="auto"/>
          <w:spacing w:val="1"/>
          <w:sz w:val="24"/>
          <w:szCs w:val="24"/>
        </w:rPr>
        <w:t>ubiega się o</w:t>
      </w:r>
      <w:r w:rsidRPr="00972CAA">
        <w:rPr>
          <w:color w:val="auto"/>
          <w:spacing w:val="1"/>
          <w:sz w:val="24"/>
          <w:szCs w:val="24"/>
        </w:rPr>
        <w:t> </w:t>
      </w:r>
      <w:r w:rsidR="00967EEE" w:rsidRPr="00972CAA">
        <w:rPr>
          <w:color w:val="auto"/>
          <w:spacing w:val="1"/>
          <w:sz w:val="24"/>
          <w:szCs w:val="24"/>
        </w:rPr>
        <w:t xml:space="preserve">dofinansowanie w ramach  </w:t>
      </w:r>
      <w:r w:rsidR="00972CAA" w:rsidRPr="005356E1">
        <w:rPr>
          <w:sz w:val="24"/>
          <w:szCs w:val="24"/>
        </w:rPr>
        <w:t>Krajow</w:t>
      </w:r>
      <w:r w:rsidR="005356E1">
        <w:rPr>
          <w:sz w:val="24"/>
          <w:szCs w:val="24"/>
        </w:rPr>
        <w:t>ego</w:t>
      </w:r>
      <w:r w:rsidR="00972CAA" w:rsidRPr="00577B93">
        <w:rPr>
          <w:sz w:val="24"/>
          <w:szCs w:val="24"/>
        </w:rPr>
        <w:t xml:space="preserve"> Plan</w:t>
      </w:r>
      <w:r w:rsidR="005356E1">
        <w:rPr>
          <w:sz w:val="24"/>
          <w:szCs w:val="24"/>
        </w:rPr>
        <w:t>u</w:t>
      </w:r>
      <w:r w:rsidR="00972CAA" w:rsidRPr="005356E1">
        <w:rPr>
          <w:sz w:val="24"/>
          <w:szCs w:val="24"/>
        </w:rPr>
        <w:t xml:space="preserve"> Odbudowy i Zwiększania Odporności (Komponent E: Zielona, inteligentna mobilność; Inwestycja: E2.1.3. Transport intermodalny).</w:t>
      </w:r>
    </w:p>
    <w:p w14:paraId="63535CDF" w14:textId="77777777" w:rsidR="008A0730" w:rsidRPr="00972CAA" w:rsidRDefault="008A0730" w:rsidP="00384A1E">
      <w:pPr>
        <w:pStyle w:val="Akapitzlist"/>
        <w:numPr>
          <w:ilvl w:val="0"/>
          <w:numId w:val="26"/>
        </w:numPr>
        <w:ind w:left="426" w:hanging="426"/>
        <w:contextualSpacing/>
        <w:jc w:val="both"/>
        <w:rPr>
          <w:color w:val="auto"/>
          <w:sz w:val="32"/>
          <w:szCs w:val="24"/>
        </w:rPr>
      </w:pPr>
      <w:r w:rsidRPr="00972CAA">
        <w:rPr>
          <w:rFonts w:cs="Arial"/>
          <w:color w:val="auto"/>
          <w:sz w:val="24"/>
        </w:rPr>
        <w:t>W związku z realizacją Projektu planuje się wybór dostawców taboru zgodnie z</w:t>
      </w:r>
      <w:r w:rsidR="00B37B1F" w:rsidRPr="00972CAA">
        <w:rPr>
          <w:rFonts w:cs="Arial"/>
          <w:color w:val="auto"/>
          <w:sz w:val="24"/>
        </w:rPr>
        <w:t> </w:t>
      </w:r>
      <w:r w:rsidRPr="00972CAA">
        <w:rPr>
          <w:rFonts w:cs="Arial"/>
          <w:color w:val="auto"/>
          <w:sz w:val="24"/>
        </w:rPr>
        <w:t xml:space="preserve">obowiązującą zasadą konkurencyjności </w:t>
      </w:r>
      <w:r w:rsidR="00480821" w:rsidRPr="00972CAA">
        <w:rPr>
          <w:rFonts w:cs="Arial"/>
          <w:color w:val="auto"/>
          <w:sz w:val="24"/>
        </w:rPr>
        <w:t xml:space="preserve">wynikającą </w:t>
      </w:r>
      <w:r w:rsidRPr="00972CAA">
        <w:rPr>
          <w:rFonts w:cs="Arial"/>
          <w:color w:val="auto"/>
          <w:sz w:val="24"/>
        </w:rPr>
        <w:t>z Wytycznych</w:t>
      </w:r>
      <w:r w:rsidR="00E3039B" w:rsidRPr="00972CAA">
        <w:rPr>
          <w:rFonts w:cs="Arial"/>
          <w:color w:val="auto"/>
          <w:sz w:val="24"/>
        </w:rPr>
        <w:t>.</w:t>
      </w:r>
    </w:p>
    <w:p w14:paraId="0933562A" w14:textId="0D776677" w:rsidR="003C2D72" w:rsidRPr="00FB4BCF" w:rsidRDefault="003C2D72" w:rsidP="00FB4BCF">
      <w:pPr>
        <w:jc w:val="both"/>
        <w:rPr>
          <w:b/>
          <w:color w:val="auto"/>
          <w:sz w:val="24"/>
          <w:szCs w:val="24"/>
        </w:rPr>
      </w:pPr>
    </w:p>
    <w:p w14:paraId="117D51CB" w14:textId="77777777" w:rsidR="00416E2C" w:rsidRDefault="00416E2C" w:rsidP="0006019D">
      <w:pPr>
        <w:pStyle w:val="Nagwek1"/>
        <w:spacing w:after="0"/>
      </w:pPr>
      <w:bookmarkStart w:id="13" w:name="_Toc530980918"/>
      <w:bookmarkStart w:id="14" w:name="_Toc530996227"/>
      <w:bookmarkStart w:id="15" w:name="_Toc530997667"/>
      <w:bookmarkStart w:id="16" w:name="_Toc177471123"/>
      <w:bookmarkStart w:id="17" w:name="_Toc528918431"/>
      <w:r w:rsidRPr="00B210FB">
        <w:t>Tryb udzielenia zamówienia</w:t>
      </w:r>
      <w:bookmarkStart w:id="18" w:name="_Toc530980919"/>
      <w:bookmarkStart w:id="19" w:name="_Toc530996228"/>
      <w:bookmarkStart w:id="20" w:name="_Toc530997668"/>
      <w:bookmarkStart w:id="21" w:name="_Toc531177389"/>
      <w:bookmarkStart w:id="22" w:name="_Toc531785733"/>
      <w:bookmarkStart w:id="23" w:name="_Toc532285958"/>
      <w:bookmarkStart w:id="24" w:name="_Toc530980920"/>
      <w:bookmarkStart w:id="25" w:name="_Toc530996229"/>
      <w:bookmarkStart w:id="26" w:name="_Toc530997669"/>
      <w:bookmarkStart w:id="27" w:name="_Toc531177390"/>
      <w:bookmarkStart w:id="28" w:name="_Toc531785734"/>
      <w:bookmarkStart w:id="29" w:name="_Toc532285959"/>
      <w:bookmarkEnd w:id="13"/>
      <w:bookmarkEnd w:id="14"/>
      <w:bookmarkEnd w:id="15"/>
      <w:bookmarkEnd w:id="16"/>
      <w:bookmarkEnd w:id="18"/>
      <w:bookmarkEnd w:id="19"/>
      <w:bookmarkEnd w:id="20"/>
      <w:bookmarkEnd w:id="21"/>
      <w:bookmarkEnd w:id="22"/>
      <w:bookmarkEnd w:id="23"/>
      <w:bookmarkEnd w:id="24"/>
      <w:bookmarkEnd w:id="25"/>
      <w:bookmarkEnd w:id="26"/>
      <w:bookmarkEnd w:id="27"/>
      <w:bookmarkEnd w:id="28"/>
      <w:bookmarkEnd w:id="29"/>
    </w:p>
    <w:p w14:paraId="0FB785A2" w14:textId="77777777" w:rsidR="00FB4BCF" w:rsidRPr="00FB4BCF" w:rsidRDefault="00FB4BCF" w:rsidP="00FB4BCF">
      <w:pPr>
        <w:pStyle w:val="Tekstpodstawowy"/>
      </w:pPr>
    </w:p>
    <w:p w14:paraId="0E8E43C3" w14:textId="77777777" w:rsidR="00FD03A9" w:rsidRDefault="00FD03A9" w:rsidP="00384A1E">
      <w:pPr>
        <w:pStyle w:val="Tekstpodstawowy"/>
        <w:numPr>
          <w:ilvl w:val="0"/>
          <w:numId w:val="46"/>
        </w:numPr>
        <w:spacing w:after="0"/>
        <w:ind w:left="426" w:hanging="426"/>
        <w:jc w:val="both"/>
        <w:rPr>
          <w:color w:val="auto"/>
          <w:sz w:val="24"/>
          <w:szCs w:val="24"/>
        </w:rPr>
      </w:pPr>
      <w:r w:rsidRPr="00B210FB">
        <w:rPr>
          <w:color w:val="auto"/>
          <w:sz w:val="24"/>
          <w:szCs w:val="24"/>
        </w:rPr>
        <w:t>Postępowanie prowadzone jest w trybie przetargu nieograniczonego ogłoszonego w</w:t>
      </w:r>
      <w:r>
        <w:rPr>
          <w:color w:val="auto"/>
          <w:sz w:val="24"/>
          <w:szCs w:val="24"/>
        </w:rPr>
        <w:t> </w:t>
      </w:r>
      <w:r w:rsidRPr="00B210FB">
        <w:rPr>
          <w:color w:val="auto"/>
          <w:sz w:val="24"/>
          <w:szCs w:val="24"/>
        </w:rPr>
        <w:t xml:space="preserve">formie zapytania ofertowego upublicznionego zgodnie z </w:t>
      </w:r>
      <w:r w:rsidR="00A71DE1">
        <w:rPr>
          <w:color w:val="auto"/>
          <w:sz w:val="24"/>
          <w:szCs w:val="24"/>
        </w:rPr>
        <w:t>Wytycznymi</w:t>
      </w:r>
      <w:r w:rsidRPr="00B210FB">
        <w:rPr>
          <w:color w:val="auto"/>
          <w:sz w:val="24"/>
          <w:szCs w:val="24"/>
        </w:rPr>
        <w:t>.</w:t>
      </w:r>
      <w:r>
        <w:rPr>
          <w:color w:val="auto"/>
          <w:sz w:val="24"/>
          <w:szCs w:val="24"/>
        </w:rPr>
        <w:t xml:space="preserve"> </w:t>
      </w:r>
    </w:p>
    <w:p w14:paraId="02CA5441" w14:textId="05701025" w:rsidR="00FD03A9" w:rsidRPr="005C58A8" w:rsidRDefault="00FD03A9" w:rsidP="00384A1E">
      <w:pPr>
        <w:pStyle w:val="Tekstpodstawowy"/>
        <w:numPr>
          <w:ilvl w:val="0"/>
          <w:numId w:val="46"/>
        </w:numPr>
        <w:spacing w:after="0"/>
        <w:ind w:left="426" w:hanging="426"/>
        <w:jc w:val="both"/>
        <w:rPr>
          <w:color w:val="auto"/>
          <w:sz w:val="24"/>
          <w:szCs w:val="24"/>
        </w:rPr>
      </w:pPr>
      <w:r w:rsidRPr="005C58A8">
        <w:rPr>
          <w:color w:val="auto"/>
          <w:sz w:val="24"/>
          <w:szCs w:val="24"/>
        </w:rPr>
        <w:t xml:space="preserve">Zamawiający po złożeniu ofert przez Wykonawców, ma prawo do podjęcia negocjacji ze wszystkimi Wykonawcami, którzy złożyli oferty niepodlegające odrzuceniu, </w:t>
      </w:r>
      <w:bookmarkStart w:id="30" w:name="_Hlk30941806"/>
      <w:r w:rsidR="00D737C3" w:rsidRPr="005C58A8">
        <w:rPr>
          <w:color w:val="auto"/>
          <w:sz w:val="24"/>
          <w:szCs w:val="24"/>
        </w:rPr>
        <w:t>w zakresie ceny, podlegając</w:t>
      </w:r>
      <w:r w:rsidR="00FE721C">
        <w:rPr>
          <w:color w:val="auto"/>
          <w:sz w:val="24"/>
          <w:szCs w:val="24"/>
        </w:rPr>
        <w:t>ej</w:t>
      </w:r>
      <w:r w:rsidR="00D737C3" w:rsidRPr="005C58A8">
        <w:rPr>
          <w:color w:val="auto"/>
          <w:sz w:val="24"/>
          <w:szCs w:val="24"/>
        </w:rPr>
        <w:t xml:space="preserve"> ocenie w ramach przyjętych w niniejszym postępowaniu kryteriów oceny ofert</w:t>
      </w:r>
      <w:r w:rsidR="00C37B6A" w:rsidRPr="005C58A8">
        <w:rPr>
          <w:color w:val="auto"/>
          <w:sz w:val="24"/>
          <w:szCs w:val="24"/>
        </w:rPr>
        <w:t xml:space="preserve">, </w:t>
      </w:r>
      <w:r w:rsidR="00FD4C9E" w:rsidRPr="005C58A8">
        <w:rPr>
          <w:color w:val="auto"/>
          <w:sz w:val="24"/>
          <w:szCs w:val="24"/>
        </w:rPr>
        <w:t>na warunkach opisanych w</w:t>
      </w:r>
      <w:r w:rsidR="00D737C3" w:rsidRPr="005C58A8">
        <w:rPr>
          <w:color w:val="auto"/>
          <w:sz w:val="24"/>
          <w:szCs w:val="24"/>
        </w:rPr>
        <w:t> </w:t>
      </w:r>
      <w:r w:rsidR="00FD4C9E" w:rsidRPr="005C58A8">
        <w:rPr>
          <w:color w:val="auto"/>
          <w:sz w:val="24"/>
          <w:szCs w:val="24"/>
        </w:rPr>
        <w:t>Rozdziale</w:t>
      </w:r>
      <w:r w:rsidR="00D737C3" w:rsidRPr="005C58A8">
        <w:rPr>
          <w:color w:val="auto"/>
          <w:sz w:val="24"/>
          <w:szCs w:val="24"/>
        </w:rPr>
        <w:t> </w:t>
      </w:r>
      <w:r w:rsidR="00FD4C9E" w:rsidRPr="005C58A8">
        <w:rPr>
          <w:color w:val="auto"/>
          <w:sz w:val="24"/>
          <w:szCs w:val="24"/>
        </w:rPr>
        <w:t>X</w:t>
      </w:r>
      <w:r w:rsidR="00AE4024">
        <w:rPr>
          <w:color w:val="auto"/>
          <w:sz w:val="24"/>
          <w:szCs w:val="24"/>
        </w:rPr>
        <w:t>V</w:t>
      </w:r>
      <w:r w:rsidR="00FD4C9E" w:rsidRPr="005C58A8">
        <w:rPr>
          <w:color w:val="auto"/>
          <w:sz w:val="24"/>
          <w:szCs w:val="24"/>
        </w:rPr>
        <w:t>I</w:t>
      </w:r>
      <w:r w:rsidR="00AE4024">
        <w:rPr>
          <w:color w:val="auto"/>
          <w:sz w:val="24"/>
          <w:szCs w:val="24"/>
        </w:rPr>
        <w:t>II</w:t>
      </w:r>
      <w:r w:rsidRPr="005C58A8">
        <w:rPr>
          <w:color w:val="auto"/>
          <w:sz w:val="24"/>
          <w:szCs w:val="24"/>
        </w:rPr>
        <w:t>.</w:t>
      </w:r>
      <w:bookmarkEnd w:id="30"/>
      <w:r w:rsidRPr="005C58A8">
        <w:rPr>
          <w:color w:val="auto"/>
          <w:sz w:val="24"/>
          <w:szCs w:val="24"/>
        </w:rPr>
        <w:t xml:space="preserve"> </w:t>
      </w:r>
    </w:p>
    <w:p w14:paraId="270EEEDF" w14:textId="77777777" w:rsidR="005E5A14" w:rsidRPr="005C58A8" w:rsidRDefault="005E5A14" w:rsidP="00917E92">
      <w:pPr>
        <w:pStyle w:val="Tekstpodstawowy"/>
        <w:spacing w:after="0"/>
        <w:rPr>
          <w:color w:val="auto"/>
          <w:sz w:val="24"/>
          <w:szCs w:val="24"/>
        </w:rPr>
      </w:pPr>
    </w:p>
    <w:p w14:paraId="02EEAFC5" w14:textId="77777777" w:rsidR="00416E2C" w:rsidRDefault="00416E2C" w:rsidP="00384A1E">
      <w:pPr>
        <w:pStyle w:val="Tekstpodstawowy"/>
        <w:numPr>
          <w:ilvl w:val="0"/>
          <w:numId w:val="29"/>
        </w:numPr>
        <w:spacing w:after="0"/>
        <w:ind w:left="284" w:hanging="284"/>
        <w:rPr>
          <w:b/>
          <w:color w:val="auto"/>
          <w:sz w:val="24"/>
          <w:szCs w:val="24"/>
        </w:rPr>
      </w:pPr>
      <w:r w:rsidRPr="005C58A8">
        <w:rPr>
          <w:b/>
          <w:color w:val="auto"/>
          <w:sz w:val="24"/>
          <w:szCs w:val="24"/>
        </w:rPr>
        <w:t>Określenie przedmiotu zamówienia</w:t>
      </w:r>
    </w:p>
    <w:p w14:paraId="19D9B903" w14:textId="77777777" w:rsidR="00A9065C" w:rsidRPr="005C58A8" w:rsidRDefault="00A9065C" w:rsidP="00A9065C">
      <w:pPr>
        <w:pStyle w:val="Tekstpodstawowy"/>
        <w:spacing w:after="0"/>
        <w:ind w:left="284"/>
        <w:rPr>
          <w:b/>
          <w:color w:val="auto"/>
          <w:sz w:val="24"/>
          <w:szCs w:val="24"/>
        </w:rPr>
      </w:pPr>
    </w:p>
    <w:p w14:paraId="509B7485" w14:textId="77777777" w:rsidR="006E731D" w:rsidRPr="00FB4BCF" w:rsidRDefault="006E731D" w:rsidP="00FB4BCF">
      <w:pPr>
        <w:pStyle w:val="Nagwek1"/>
        <w:numPr>
          <w:ilvl w:val="0"/>
          <w:numId w:val="0"/>
        </w:numPr>
        <w:spacing w:after="0"/>
        <w:ind w:left="360"/>
        <w:rPr>
          <w:vanish/>
          <w:szCs w:val="24"/>
        </w:rPr>
      </w:pPr>
      <w:bookmarkStart w:id="31" w:name="_Toc530980921"/>
      <w:bookmarkStart w:id="32" w:name="_Toc530996230"/>
      <w:bookmarkStart w:id="33" w:name="_Toc530997670"/>
      <w:bookmarkStart w:id="34" w:name="_Toc531177391"/>
      <w:bookmarkStart w:id="35" w:name="_Toc531785735"/>
      <w:bookmarkStart w:id="36" w:name="_Toc532285960"/>
      <w:bookmarkStart w:id="37" w:name="_Toc530980922"/>
      <w:bookmarkStart w:id="38" w:name="_Toc530996231"/>
      <w:bookmarkStart w:id="39" w:name="_Toc530997671"/>
      <w:bookmarkStart w:id="40" w:name="_Toc531177392"/>
      <w:bookmarkStart w:id="41" w:name="_Toc531785736"/>
      <w:bookmarkStart w:id="42" w:name="_Toc532285961"/>
      <w:bookmarkEnd w:id="17"/>
      <w:bookmarkEnd w:id="31"/>
      <w:bookmarkEnd w:id="32"/>
      <w:bookmarkEnd w:id="33"/>
      <w:bookmarkEnd w:id="34"/>
      <w:bookmarkEnd w:id="35"/>
      <w:bookmarkEnd w:id="36"/>
      <w:bookmarkEnd w:id="37"/>
      <w:bookmarkEnd w:id="38"/>
      <w:bookmarkEnd w:id="39"/>
      <w:bookmarkEnd w:id="40"/>
      <w:bookmarkEnd w:id="41"/>
      <w:bookmarkEnd w:id="42"/>
    </w:p>
    <w:p w14:paraId="76D1E748" w14:textId="77777777" w:rsidR="00A87F14" w:rsidRPr="00443122" w:rsidRDefault="000F0CC3" w:rsidP="00A87F14">
      <w:pPr>
        <w:jc w:val="both"/>
        <w:rPr>
          <w:color w:val="auto"/>
          <w:sz w:val="24"/>
          <w:szCs w:val="24"/>
        </w:rPr>
      </w:pPr>
      <w:r w:rsidRPr="00B210FB">
        <w:rPr>
          <w:color w:val="auto"/>
          <w:sz w:val="24"/>
          <w:szCs w:val="24"/>
        </w:rPr>
        <w:t xml:space="preserve">Przedmiotem zamówienia jest </w:t>
      </w:r>
      <w:r w:rsidR="00B55808" w:rsidRPr="00B210FB">
        <w:rPr>
          <w:color w:val="auto"/>
          <w:sz w:val="24"/>
          <w:szCs w:val="24"/>
        </w:rPr>
        <w:t xml:space="preserve">wyprodukowanie w pełni nowych i dostarczenie </w:t>
      </w:r>
    </w:p>
    <w:p w14:paraId="6DA2B49B" w14:textId="77777777" w:rsidR="00A87F14" w:rsidRPr="00443122" w:rsidRDefault="00A87F14" w:rsidP="00A87F14">
      <w:pPr>
        <w:jc w:val="both"/>
        <w:rPr>
          <w:color w:val="auto"/>
          <w:sz w:val="24"/>
          <w:szCs w:val="24"/>
        </w:rPr>
      </w:pPr>
      <w:r>
        <w:rPr>
          <w:color w:val="auto"/>
          <w:sz w:val="24"/>
          <w:szCs w:val="24"/>
        </w:rPr>
        <w:t xml:space="preserve">45 (słownie czterdzieści pięć) </w:t>
      </w:r>
      <w:r w:rsidRPr="00443122">
        <w:rPr>
          <w:color w:val="auto"/>
          <w:sz w:val="24"/>
          <w:szCs w:val="24"/>
        </w:rPr>
        <w:t xml:space="preserve">sztuk </w:t>
      </w:r>
      <w:r>
        <w:rPr>
          <w:color w:val="auto"/>
          <w:sz w:val="24"/>
          <w:szCs w:val="24"/>
        </w:rPr>
        <w:t>modułowych</w:t>
      </w:r>
      <w:r w:rsidRPr="00443122">
        <w:rPr>
          <w:color w:val="auto"/>
          <w:sz w:val="24"/>
          <w:szCs w:val="24"/>
        </w:rPr>
        <w:t xml:space="preserve"> wagonów</w:t>
      </w:r>
      <w:r>
        <w:rPr>
          <w:color w:val="auto"/>
          <w:sz w:val="24"/>
          <w:szCs w:val="24"/>
        </w:rPr>
        <w:t xml:space="preserve"> platform 4</w:t>
      </w:r>
      <w:r w:rsidRPr="00443122">
        <w:rPr>
          <w:color w:val="auto"/>
          <w:sz w:val="24"/>
          <w:szCs w:val="24"/>
        </w:rPr>
        <w:t xml:space="preserve">0’ (stopowych) do przewozów intermodalnych. </w:t>
      </w:r>
    </w:p>
    <w:p w14:paraId="15F79D77" w14:textId="77777777" w:rsidR="00E14EF1" w:rsidRPr="00B210FB" w:rsidRDefault="00E14EF1" w:rsidP="00186C7B">
      <w:pPr>
        <w:jc w:val="both"/>
        <w:rPr>
          <w:color w:val="auto"/>
          <w:sz w:val="24"/>
          <w:szCs w:val="24"/>
        </w:rPr>
      </w:pPr>
    </w:p>
    <w:p w14:paraId="57609B25" w14:textId="77777777" w:rsidR="00D606F4" w:rsidRPr="00B210FB" w:rsidRDefault="00D606F4" w:rsidP="00186C7B">
      <w:pPr>
        <w:jc w:val="both"/>
        <w:rPr>
          <w:color w:val="auto"/>
          <w:sz w:val="24"/>
          <w:szCs w:val="24"/>
        </w:rPr>
      </w:pPr>
    </w:p>
    <w:p w14:paraId="302CCE22" w14:textId="77777777" w:rsidR="00033153" w:rsidRDefault="00E14EF1" w:rsidP="00186C7B">
      <w:pPr>
        <w:jc w:val="both"/>
        <w:rPr>
          <w:color w:val="auto"/>
          <w:sz w:val="24"/>
          <w:szCs w:val="24"/>
        </w:rPr>
      </w:pPr>
      <w:r w:rsidRPr="00B210FB">
        <w:rPr>
          <w:color w:val="auto"/>
          <w:sz w:val="24"/>
          <w:szCs w:val="24"/>
        </w:rPr>
        <w:t>Nazwy i kody określone we Wspólnym Słowniku Zamówień (CPV)</w:t>
      </w:r>
      <w:r w:rsidR="00B21CD4" w:rsidRPr="00B210FB">
        <w:rPr>
          <w:color w:val="auto"/>
          <w:sz w:val="24"/>
          <w:szCs w:val="24"/>
        </w:rPr>
        <w:t xml:space="preserve">: </w:t>
      </w:r>
    </w:p>
    <w:p w14:paraId="41ECB336" w14:textId="77777777" w:rsidR="00A87F14" w:rsidRDefault="00033153" w:rsidP="00601C75">
      <w:pPr>
        <w:ind w:firstLine="709"/>
        <w:jc w:val="both"/>
        <w:rPr>
          <w:color w:val="auto"/>
          <w:sz w:val="24"/>
          <w:szCs w:val="24"/>
        </w:rPr>
      </w:pPr>
      <w:r>
        <w:rPr>
          <w:color w:val="auto"/>
          <w:sz w:val="24"/>
          <w:szCs w:val="24"/>
        </w:rPr>
        <w:lastRenderedPageBreak/>
        <w:t>główny kod:</w:t>
      </w:r>
      <w:r>
        <w:rPr>
          <w:color w:val="auto"/>
          <w:sz w:val="24"/>
          <w:szCs w:val="24"/>
        </w:rPr>
        <w:tab/>
      </w:r>
      <w:r>
        <w:rPr>
          <w:color w:val="auto"/>
          <w:sz w:val="24"/>
          <w:szCs w:val="24"/>
        </w:rPr>
        <w:tab/>
      </w:r>
      <w:r w:rsidR="00A87F14" w:rsidRPr="00443122">
        <w:rPr>
          <w:color w:val="auto"/>
          <w:sz w:val="24"/>
          <w:szCs w:val="24"/>
        </w:rPr>
        <w:t xml:space="preserve">34621100-7 </w:t>
      </w:r>
      <w:r w:rsidR="00A87F14">
        <w:rPr>
          <w:color w:val="auto"/>
          <w:sz w:val="24"/>
          <w:szCs w:val="24"/>
        </w:rPr>
        <w:t>–</w:t>
      </w:r>
      <w:r w:rsidR="00A87F14" w:rsidRPr="00443122">
        <w:rPr>
          <w:color w:val="auto"/>
          <w:sz w:val="24"/>
          <w:szCs w:val="24"/>
        </w:rPr>
        <w:t xml:space="preserve"> Kolejowe</w:t>
      </w:r>
      <w:r w:rsidR="00A87F14">
        <w:rPr>
          <w:color w:val="auto"/>
          <w:sz w:val="24"/>
          <w:szCs w:val="24"/>
        </w:rPr>
        <w:t xml:space="preserve"> </w:t>
      </w:r>
      <w:r w:rsidR="00A87F14" w:rsidRPr="00443122">
        <w:rPr>
          <w:color w:val="auto"/>
          <w:sz w:val="24"/>
          <w:szCs w:val="24"/>
        </w:rPr>
        <w:t>wagony towarowe</w:t>
      </w:r>
    </w:p>
    <w:p w14:paraId="30A3F5AF" w14:textId="77777777" w:rsidR="00B21CD4" w:rsidRDefault="00B21CD4" w:rsidP="00A460E2">
      <w:pPr>
        <w:ind w:firstLine="709"/>
        <w:jc w:val="both"/>
        <w:rPr>
          <w:color w:val="auto"/>
          <w:sz w:val="24"/>
          <w:szCs w:val="24"/>
        </w:rPr>
      </w:pPr>
    </w:p>
    <w:p w14:paraId="1D1516F7" w14:textId="77777777" w:rsidR="00033153" w:rsidRPr="00B210FB" w:rsidRDefault="00033153" w:rsidP="00A460E2">
      <w:pPr>
        <w:ind w:firstLine="709"/>
        <w:jc w:val="both"/>
        <w:rPr>
          <w:color w:val="auto"/>
          <w:sz w:val="24"/>
          <w:szCs w:val="24"/>
        </w:rPr>
      </w:pPr>
      <w:r>
        <w:rPr>
          <w:color w:val="auto"/>
          <w:sz w:val="24"/>
          <w:szCs w:val="24"/>
        </w:rPr>
        <w:t>dodatkowy kod:</w:t>
      </w:r>
      <w:r>
        <w:rPr>
          <w:color w:val="auto"/>
          <w:sz w:val="24"/>
          <w:szCs w:val="24"/>
        </w:rPr>
        <w:tab/>
        <w:t>79632000-3 – Szkolenie pracowników</w:t>
      </w:r>
    </w:p>
    <w:p w14:paraId="4D1EB3C8" w14:textId="77777777" w:rsidR="007D7D75" w:rsidRPr="00B210FB" w:rsidRDefault="007D7D75" w:rsidP="00186C7B">
      <w:pPr>
        <w:pStyle w:val="Akapitzlist"/>
        <w:ind w:left="0"/>
        <w:contextualSpacing/>
        <w:jc w:val="both"/>
        <w:rPr>
          <w:color w:val="auto"/>
          <w:sz w:val="24"/>
          <w:szCs w:val="24"/>
        </w:rPr>
      </w:pPr>
    </w:p>
    <w:p w14:paraId="2DE3E662" w14:textId="77777777" w:rsidR="005707D0" w:rsidRPr="00B210FB" w:rsidRDefault="007A508F" w:rsidP="00186C7B">
      <w:pPr>
        <w:jc w:val="both"/>
        <w:rPr>
          <w:color w:val="auto"/>
          <w:sz w:val="24"/>
          <w:szCs w:val="24"/>
        </w:rPr>
      </w:pPr>
      <w:r w:rsidRPr="00B210FB">
        <w:rPr>
          <w:color w:val="auto"/>
          <w:sz w:val="24"/>
          <w:szCs w:val="24"/>
        </w:rPr>
        <w:t xml:space="preserve">Warunki podstawowe stawiane przez Zamawiającego </w:t>
      </w:r>
      <w:r w:rsidR="00466AF7" w:rsidRPr="00B210FB">
        <w:rPr>
          <w:color w:val="auto"/>
          <w:sz w:val="24"/>
          <w:szCs w:val="24"/>
        </w:rPr>
        <w:t xml:space="preserve">a </w:t>
      </w:r>
      <w:r w:rsidRPr="00B210FB">
        <w:rPr>
          <w:color w:val="auto"/>
          <w:sz w:val="24"/>
          <w:szCs w:val="24"/>
        </w:rPr>
        <w:t xml:space="preserve">dotyczące </w:t>
      </w:r>
      <w:r w:rsidR="00CF416B" w:rsidRPr="00B210FB">
        <w:rPr>
          <w:color w:val="auto"/>
          <w:sz w:val="24"/>
          <w:szCs w:val="24"/>
        </w:rPr>
        <w:t>przedmiotu zamówienia</w:t>
      </w:r>
      <w:r w:rsidR="00466AF7" w:rsidRPr="00B210FB">
        <w:rPr>
          <w:color w:val="auto"/>
          <w:sz w:val="24"/>
          <w:szCs w:val="24"/>
        </w:rPr>
        <w:t xml:space="preserve"> są następujące</w:t>
      </w:r>
      <w:r w:rsidRPr="00B210FB">
        <w:rPr>
          <w:color w:val="auto"/>
          <w:sz w:val="24"/>
          <w:szCs w:val="24"/>
        </w:rPr>
        <w:t>:</w:t>
      </w:r>
    </w:p>
    <w:p w14:paraId="1B0A1891" w14:textId="77777777" w:rsidR="00A87F14" w:rsidRPr="00A87F14" w:rsidRDefault="00A87F14" w:rsidP="00384A1E">
      <w:pPr>
        <w:pStyle w:val="Tekstpodstawowy"/>
        <w:numPr>
          <w:ilvl w:val="0"/>
          <w:numId w:val="23"/>
        </w:numPr>
        <w:spacing w:after="0"/>
        <w:ind w:left="426" w:hanging="426"/>
        <w:jc w:val="both"/>
        <w:rPr>
          <w:rFonts w:cs="Calibri"/>
          <w:color w:val="auto"/>
          <w:sz w:val="24"/>
          <w:szCs w:val="24"/>
        </w:rPr>
      </w:pPr>
      <w:r w:rsidRPr="00A87F14">
        <w:rPr>
          <w:rFonts w:cs="Calibri"/>
          <w:color w:val="auto"/>
          <w:sz w:val="24"/>
          <w:szCs w:val="24"/>
        </w:rPr>
        <w:t>Do budowy wagonów należy zastosować wyłącznie fabrycznie nowe moduły, komponenty i elementy.</w:t>
      </w:r>
    </w:p>
    <w:p w14:paraId="6D5D39C8" w14:textId="64D9AD44" w:rsidR="00A87F14" w:rsidRPr="00443122" w:rsidRDefault="00A87F14" w:rsidP="00384A1E">
      <w:pPr>
        <w:numPr>
          <w:ilvl w:val="0"/>
          <w:numId w:val="23"/>
        </w:numPr>
        <w:ind w:left="426" w:hanging="426"/>
        <w:jc w:val="both"/>
        <w:rPr>
          <w:color w:val="auto"/>
          <w:sz w:val="24"/>
          <w:szCs w:val="24"/>
        </w:rPr>
      </w:pPr>
      <w:r w:rsidRPr="00443122">
        <w:rPr>
          <w:color w:val="auto"/>
          <w:sz w:val="24"/>
          <w:szCs w:val="24"/>
        </w:rPr>
        <w:t>Do wyprodukowanych wagonów wymagane jest dołączenie dokumentacji DTR, WTWiO</w:t>
      </w:r>
      <w:r w:rsidR="00403F4C">
        <w:rPr>
          <w:color w:val="auto"/>
          <w:sz w:val="24"/>
          <w:szCs w:val="24"/>
        </w:rPr>
        <w:t>,</w:t>
      </w:r>
      <w:r w:rsidRPr="00443122">
        <w:rPr>
          <w:color w:val="auto"/>
          <w:sz w:val="24"/>
          <w:szCs w:val="24"/>
        </w:rPr>
        <w:t> DSU</w:t>
      </w:r>
      <w:r w:rsidR="005D7B84">
        <w:rPr>
          <w:color w:val="auto"/>
          <w:sz w:val="24"/>
          <w:szCs w:val="24"/>
        </w:rPr>
        <w:t xml:space="preserve">, </w:t>
      </w:r>
      <w:r w:rsidR="005D7B84" w:rsidRPr="005D7B84">
        <w:rPr>
          <w:color w:val="auto"/>
          <w:sz w:val="24"/>
          <w:szCs w:val="24"/>
        </w:rPr>
        <w:t>instrukcj</w:t>
      </w:r>
      <w:r w:rsidR="00BA1BEA">
        <w:rPr>
          <w:color w:val="auto"/>
          <w:sz w:val="24"/>
          <w:szCs w:val="24"/>
        </w:rPr>
        <w:t>i</w:t>
      </w:r>
      <w:r w:rsidR="005D7B84" w:rsidRPr="005D7B84">
        <w:rPr>
          <w:color w:val="auto"/>
          <w:sz w:val="24"/>
          <w:szCs w:val="24"/>
        </w:rPr>
        <w:t xml:space="preserve"> wydłużenia wagonu</w:t>
      </w:r>
      <w:r w:rsidR="00BA1BEA">
        <w:rPr>
          <w:color w:val="auto"/>
          <w:sz w:val="24"/>
          <w:szCs w:val="24"/>
        </w:rPr>
        <w:t xml:space="preserve"> oraz</w:t>
      </w:r>
      <w:r w:rsidR="005D7B84" w:rsidRPr="005D7B84">
        <w:rPr>
          <w:color w:val="auto"/>
          <w:sz w:val="24"/>
          <w:szCs w:val="24"/>
        </w:rPr>
        <w:t xml:space="preserve"> wykaz</w:t>
      </w:r>
      <w:r w:rsidR="00BA1BEA">
        <w:rPr>
          <w:color w:val="auto"/>
          <w:sz w:val="24"/>
          <w:szCs w:val="24"/>
        </w:rPr>
        <w:t>u</w:t>
      </w:r>
      <w:r w:rsidR="005D7B84" w:rsidRPr="005D7B84">
        <w:rPr>
          <w:color w:val="auto"/>
          <w:sz w:val="24"/>
          <w:szCs w:val="24"/>
        </w:rPr>
        <w:t xml:space="preserve"> elementów krytycznych dla bezpieczeństwa dla przedmiotowych wagonów</w:t>
      </w:r>
      <w:r w:rsidR="005D7B84">
        <w:rPr>
          <w:color w:val="auto"/>
          <w:sz w:val="24"/>
          <w:szCs w:val="24"/>
        </w:rPr>
        <w:t>.</w:t>
      </w:r>
    </w:p>
    <w:p w14:paraId="2C7E95F5" w14:textId="77777777" w:rsidR="00A87F14" w:rsidRDefault="00A87F14" w:rsidP="00384A1E">
      <w:pPr>
        <w:numPr>
          <w:ilvl w:val="0"/>
          <w:numId w:val="23"/>
        </w:numPr>
        <w:ind w:left="426" w:hanging="426"/>
        <w:jc w:val="both"/>
        <w:rPr>
          <w:color w:val="auto"/>
          <w:sz w:val="24"/>
          <w:szCs w:val="24"/>
        </w:rPr>
      </w:pPr>
      <w:r w:rsidRPr="00443122">
        <w:rPr>
          <w:color w:val="auto"/>
          <w:sz w:val="24"/>
          <w:szCs w:val="24"/>
        </w:rPr>
        <w:t>Wagony muszą odpowiadać wymaganiom interoperacyjności kolei według TSI WAG (wagony towarowe), TSI NOI (hałas) oraz UIC.</w:t>
      </w:r>
    </w:p>
    <w:p w14:paraId="080B38A5" w14:textId="77777777" w:rsidR="00403F4C" w:rsidRPr="00193A17" w:rsidRDefault="00403F4C" w:rsidP="00384A1E">
      <w:pPr>
        <w:numPr>
          <w:ilvl w:val="0"/>
          <w:numId w:val="23"/>
        </w:numPr>
        <w:ind w:left="426" w:hanging="426"/>
        <w:jc w:val="both"/>
        <w:rPr>
          <w:color w:val="auto"/>
          <w:sz w:val="24"/>
          <w:szCs w:val="24"/>
        </w:rPr>
      </w:pPr>
      <w:r>
        <w:rPr>
          <w:color w:val="auto"/>
          <w:sz w:val="24"/>
          <w:szCs w:val="24"/>
        </w:rPr>
        <w:t>Wagony zostaną zbudowane z</w:t>
      </w:r>
      <w:r w:rsidRPr="00193A17">
        <w:rPr>
          <w:color w:val="auto"/>
          <w:sz w:val="24"/>
          <w:szCs w:val="24"/>
        </w:rPr>
        <w:t xml:space="preserve"> uwzględnieniem zasad: </w:t>
      </w:r>
    </w:p>
    <w:p w14:paraId="3188D860" w14:textId="77777777" w:rsidR="00403F4C" w:rsidRPr="00B35F81" w:rsidRDefault="00403F4C" w:rsidP="00403F4C">
      <w:pPr>
        <w:ind w:left="1069"/>
        <w:jc w:val="both"/>
        <w:rPr>
          <w:color w:val="auto"/>
          <w:sz w:val="24"/>
          <w:szCs w:val="24"/>
        </w:rPr>
      </w:pPr>
      <w:r w:rsidRPr="00B35F81">
        <w:rPr>
          <w:color w:val="auto"/>
          <w:sz w:val="24"/>
          <w:szCs w:val="24"/>
        </w:rPr>
        <w:t xml:space="preserve">a) ponowne używanie i wykorzystywanie w wytwarzanych produktach surowców wtórnych i ponownie użytych komponentów; </w:t>
      </w:r>
    </w:p>
    <w:p w14:paraId="69E1AAD2" w14:textId="77777777" w:rsidR="00403F4C" w:rsidRPr="00B35F81" w:rsidRDefault="00403F4C" w:rsidP="00403F4C">
      <w:pPr>
        <w:ind w:left="1069"/>
        <w:jc w:val="both"/>
        <w:rPr>
          <w:color w:val="auto"/>
          <w:sz w:val="24"/>
          <w:szCs w:val="24"/>
        </w:rPr>
      </w:pPr>
      <w:r w:rsidRPr="00B35F81">
        <w:rPr>
          <w:color w:val="auto"/>
          <w:sz w:val="24"/>
          <w:szCs w:val="24"/>
        </w:rPr>
        <w:t xml:space="preserve">b) projektowanie zapewniające wysoką trwałość, zdolność do recyklingu, łatwy demontaż i możliwość dostosowywania wytwarzanych produktów; </w:t>
      </w:r>
    </w:p>
    <w:p w14:paraId="1163333A" w14:textId="77777777" w:rsidR="00403F4C" w:rsidRPr="00B35F81" w:rsidRDefault="00403F4C" w:rsidP="00403F4C">
      <w:pPr>
        <w:ind w:left="1069"/>
        <w:jc w:val="both"/>
        <w:rPr>
          <w:color w:val="auto"/>
          <w:sz w:val="24"/>
          <w:szCs w:val="24"/>
        </w:rPr>
      </w:pPr>
      <w:r w:rsidRPr="00B35F81">
        <w:rPr>
          <w:color w:val="auto"/>
          <w:sz w:val="24"/>
          <w:szCs w:val="24"/>
        </w:rPr>
        <w:t xml:space="preserve">c) gospodarowanie odpadami, w ramach którego w procesie produkcyjnym recykling jest traktowany priorytetowo w stosunku do utylizacji. </w:t>
      </w:r>
    </w:p>
    <w:p w14:paraId="25B0F1FE" w14:textId="77777777" w:rsidR="00403F4C" w:rsidRPr="00443122" w:rsidRDefault="00403F4C" w:rsidP="00403F4C">
      <w:pPr>
        <w:ind w:left="1069"/>
        <w:jc w:val="both"/>
        <w:rPr>
          <w:color w:val="auto"/>
          <w:sz w:val="24"/>
          <w:szCs w:val="24"/>
        </w:rPr>
      </w:pPr>
      <w:r w:rsidRPr="00B35F81">
        <w:rPr>
          <w:color w:val="auto"/>
          <w:sz w:val="24"/>
          <w:szCs w:val="24"/>
        </w:rPr>
        <w:t>d) informacje i identyfikowalność substancji potencjalnie niebezpiecznych w całym cyklu życia wytwarzanych produktów</w:t>
      </w:r>
    </w:p>
    <w:p w14:paraId="721EABEF" w14:textId="5E2E6132" w:rsidR="00403F4C" w:rsidRPr="00403F4C" w:rsidRDefault="00403F4C" w:rsidP="00384A1E">
      <w:pPr>
        <w:numPr>
          <w:ilvl w:val="0"/>
          <w:numId w:val="23"/>
        </w:numPr>
        <w:ind w:left="426" w:hanging="426"/>
        <w:jc w:val="both"/>
        <w:rPr>
          <w:color w:val="auto"/>
          <w:sz w:val="24"/>
          <w:szCs w:val="24"/>
        </w:rPr>
      </w:pPr>
      <w:r>
        <w:rPr>
          <w:color w:val="auto"/>
          <w:sz w:val="24"/>
          <w:szCs w:val="24"/>
        </w:rPr>
        <w:t>Wagony</w:t>
      </w:r>
      <w:r w:rsidRPr="00B204B0">
        <w:rPr>
          <w:color w:val="auto"/>
          <w:sz w:val="24"/>
          <w:szCs w:val="24"/>
        </w:rPr>
        <w:t xml:space="preserve"> nie zawierają ołowiu, rtęci, sześciowartościowego chromu ani kadmu, zgodnie z dyrektywą 2000/53/WE</w:t>
      </w:r>
      <w:r>
        <w:rPr>
          <w:color w:val="auto"/>
          <w:sz w:val="24"/>
          <w:szCs w:val="24"/>
        </w:rPr>
        <w:t xml:space="preserve"> oraz  </w:t>
      </w:r>
      <w:r w:rsidRPr="00B94322">
        <w:rPr>
          <w:color w:val="auto"/>
          <w:sz w:val="24"/>
          <w:szCs w:val="24"/>
        </w:rPr>
        <w:t xml:space="preserve">posiadają </w:t>
      </w:r>
      <w:r>
        <w:rPr>
          <w:color w:val="auto"/>
          <w:sz w:val="24"/>
          <w:szCs w:val="24"/>
        </w:rPr>
        <w:t xml:space="preserve">zerową </w:t>
      </w:r>
      <w:r w:rsidRPr="00B94322">
        <w:rPr>
          <w:color w:val="auto"/>
          <w:sz w:val="24"/>
          <w:szCs w:val="24"/>
        </w:rPr>
        <w:t>emisję bezpośrednią CO 2 (w spalinach)</w:t>
      </w:r>
      <w:r>
        <w:rPr>
          <w:color w:val="auto"/>
          <w:sz w:val="24"/>
          <w:szCs w:val="24"/>
        </w:rPr>
        <w:t>.</w:t>
      </w:r>
    </w:p>
    <w:p w14:paraId="0F4BABDA" w14:textId="77777777" w:rsidR="00A87F14" w:rsidRPr="00443122" w:rsidRDefault="00A87F14" w:rsidP="00384A1E">
      <w:pPr>
        <w:numPr>
          <w:ilvl w:val="0"/>
          <w:numId w:val="23"/>
        </w:numPr>
        <w:ind w:left="426" w:hanging="426"/>
        <w:jc w:val="both"/>
        <w:rPr>
          <w:color w:val="auto"/>
          <w:sz w:val="24"/>
          <w:szCs w:val="24"/>
        </w:rPr>
      </w:pPr>
      <w:r w:rsidRPr="00443122">
        <w:rPr>
          <w:color w:val="auto"/>
          <w:sz w:val="24"/>
          <w:szCs w:val="24"/>
        </w:rPr>
        <w:t>Koszty przygotowania dokumentacji technicznej do dostarczonych wagonów oraz dopuszczenia ich do eksploatacji ponosi Wykonawca.</w:t>
      </w:r>
    </w:p>
    <w:p w14:paraId="650C877C" w14:textId="77777777" w:rsidR="00A87F14" w:rsidRPr="00443122" w:rsidRDefault="00A87F14" w:rsidP="00384A1E">
      <w:pPr>
        <w:widowControl w:val="0"/>
        <w:numPr>
          <w:ilvl w:val="0"/>
          <w:numId w:val="23"/>
        </w:numPr>
        <w:shd w:val="clear" w:color="auto" w:fill="FFFFFF"/>
        <w:tabs>
          <w:tab w:val="left" w:pos="426"/>
          <w:tab w:val="left" w:pos="851"/>
        </w:tabs>
        <w:autoSpaceDE w:val="0"/>
        <w:autoSpaceDN w:val="0"/>
        <w:adjustRightInd w:val="0"/>
        <w:ind w:left="426" w:right="34" w:hanging="426"/>
        <w:jc w:val="both"/>
        <w:rPr>
          <w:color w:val="auto"/>
          <w:spacing w:val="1"/>
          <w:sz w:val="24"/>
          <w:szCs w:val="24"/>
        </w:rPr>
      </w:pPr>
      <w:r w:rsidRPr="00443122">
        <w:rPr>
          <w:color w:val="auto"/>
          <w:spacing w:val="1"/>
          <w:sz w:val="24"/>
          <w:szCs w:val="24"/>
        </w:rPr>
        <w:t>Przed rozpoczęciem budowy wagonu Wykonawca zobowiązany jest uzgodnić opracowaną dokumentację techniczną z przedstawicielem Zamawiającego.</w:t>
      </w:r>
    </w:p>
    <w:p w14:paraId="509BC006" w14:textId="77777777" w:rsidR="00F23B5A" w:rsidRDefault="00A87F14" w:rsidP="00384A1E">
      <w:pPr>
        <w:numPr>
          <w:ilvl w:val="0"/>
          <w:numId w:val="23"/>
        </w:numPr>
        <w:ind w:left="426" w:hanging="426"/>
        <w:jc w:val="both"/>
        <w:rPr>
          <w:color w:val="auto"/>
          <w:sz w:val="24"/>
          <w:szCs w:val="24"/>
        </w:rPr>
      </w:pPr>
      <w:r w:rsidRPr="00443122">
        <w:rPr>
          <w:color w:val="auto"/>
          <w:sz w:val="24"/>
          <w:szCs w:val="24"/>
        </w:rPr>
        <w:t xml:space="preserve">Wykonawca ponosi wszelkie koszty transportu wagonów do miejsca dostawy, tj. na tory stacyjne PKP </w:t>
      </w:r>
      <w:r>
        <w:rPr>
          <w:color w:val="auto"/>
          <w:sz w:val="24"/>
          <w:szCs w:val="24"/>
        </w:rPr>
        <w:t>Rybnik Towarowy.</w:t>
      </w:r>
      <w:r w:rsidR="005966D2" w:rsidRPr="005966D2">
        <w:t xml:space="preserve"> </w:t>
      </w:r>
    </w:p>
    <w:p w14:paraId="25DBDCD0" w14:textId="77777777" w:rsidR="00F23B5A" w:rsidRDefault="005966D2" w:rsidP="00384A1E">
      <w:pPr>
        <w:numPr>
          <w:ilvl w:val="0"/>
          <w:numId w:val="23"/>
        </w:numPr>
        <w:ind w:left="426" w:hanging="426"/>
        <w:jc w:val="both"/>
        <w:rPr>
          <w:color w:val="auto"/>
          <w:sz w:val="24"/>
          <w:szCs w:val="24"/>
        </w:rPr>
      </w:pPr>
      <w:r w:rsidRPr="00F23B5A">
        <w:rPr>
          <w:sz w:val="24"/>
          <w:szCs w:val="22"/>
        </w:rPr>
        <w:t>Zgodność z kryteriami pro środowiskowymi i zasadą DNSH.</w:t>
      </w:r>
      <w:r w:rsidR="00FB089B" w:rsidRPr="00F23B5A">
        <w:rPr>
          <w:sz w:val="24"/>
          <w:szCs w:val="22"/>
        </w:rPr>
        <w:t xml:space="preserve"> W związku z upowszechnianiem przez Unię Europejską zasady DNSH (Do No Significant Harm = niewyrządzanie znaczącej szkody środowisku), wagony powinny zostać wykonane przy zachowaniu aktualnie obowiązujących przepisów i norm z zakresu ochrony środowiska. Dokumentacja techniczna dotycząca wykonania przedmiotowych wagonów winna uwzględniać adaptację rozwiązań do zmian klimatu i odporności na ekstremalne zdarzenia pogodowe oraz ochronę i odbudowę bioróżnorodności i ekosystemów.</w:t>
      </w:r>
    </w:p>
    <w:p w14:paraId="35E55189" w14:textId="4148EDE9" w:rsidR="00853F80" w:rsidRPr="00F23B5A" w:rsidRDefault="00853F80" w:rsidP="00384A1E">
      <w:pPr>
        <w:numPr>
          <w:ilvl w:val="0"/>
          <w:numId w:val="23"/>
        </w:numPr>
        <w:ind w:left="426" w:hanging="426"/>
        <w:jc w:val="both"/>
        <w:rPr>
          <w:color w:val="auto"/>
          <w:sz w:val="24"/>
          <w:szCs w:val="24"/>
        </w:rPr>
      </w:pPr>
      <w:r w:rsidRPr="00F23B5A">
        <w:rPr>
          <w:color w:val="auto"/>
          <w:sz w:val="24"/>
          <w:szCs w:val="24"/>
        </w:rPr>
        <w:t>Szczegółowy przedmiot zamówienia opisany jest w załączniku nr 1 do SIWZ.</w:t>
      </w:r>
    </w:p>
    <w:p w14:paraId="3975B9DB" w14:textId="77777777" w:rsidR="00E960E8" w:rsidRPr="0007361D" w:rsidRDefault="00E960E8" w:rsidP="0099791F">
      <w:pPr>
        <w:widowControl w:val="0"/>
        <w:shd w:val="clear" w:color="auto" w:fill="FFFFFF"/>
        <w:tabs>
          <w:tab w:val="left" w:pos="284"/>
          <w:tab w:val="left" w:pos="851"/>
        </w:tabs>
        <w:autoSpaceDE w:val="0"/>
        <w:autoSpaceDN w:val="0"/>
        <w:adjustRightInd w:val="0"/>
        <w:ind w:left="1069" w:right="34"/>
        <w:jc w:val="both"/>
        <w:rPr>
          <w:color w:val="auto"/>
          <w:spacing w:val="1"/>
          <w:sz w:val="24"/>
          <w:szCs w:val="24"/>
        </w:rPr>
      </w:pPr>
    </w:p>
    <w:p w14:paraId="7467CC2A" w14:textId="77777777" w:rsidR="003C2D72" w:rsidRDefault="003C2D72" w:rsidP="00474213">
      <w:pPr>
        <w:jc w:val="both"/>
        <w:rPr>
          <w:vanish/>
          <w:color w:val="auto"/>
          <w:sz w:val="24"/>
          <w:szCs w:val="24"/>
        </w:rPr>
      </w:pPr>
    </w:p>
    <w:p w14:paraId="4D105DA5" w14:textId="77777777" w:rsidR="00474213" w:rsidRPr="00FB4BCF" w:rsidRDefault="00474213" w:rsidP="00474213">
      <w:pPr>
        <w:jc w:val="both"/>
        <w:rPr>
          <w:vanish/>
          <w:color w:val="auto"/>
          <w:sz w:val="24"/>
          <w:szCs w:val="24"/>
        </w:rPr>
      </w:pPr>
    </w:p>
    <w:p w14:paraId="07E55C7C" w14:textId="77777777" w:rsidR="00897779" w:rsidRPr="00B210FB" w:rsidRDefault="00897779" w:rsidP="00384A1E">
      <w:pPr>
        <w:pStyle w:val="Nagwek1"/>
        <w:numPr>
          <w:ilvl w:val="0"/>
          <w:numId w:val="30"/>
        </w:numPr>
        <w:spacing w:after="0"/>
      </w:pPr>
      <w:bookmarkStart w:id="43" w:name="_Toc530980923"/>
      <w:bookmarkStart w:id="44" w:name="_Toc530996232"/>
      <w:bookmarkStart w:id="45" w:name="_Toc530997672"/>
      <w:bookmarkStart w:id="46" w:name="_Toc177471124"/>
      <w:bookmarkStart w:id="47" w:name="_Toc528918436"/>
      <w:r w:rsidRPr="00B210FB">
        <w:t>Informacja o dopuszczalności składania ofert częściowych</w:t>
      </w:r>
      <w:bookmarkEnd w:id="43"/>
      <w:bookmarkEnd w:id="44"/>
      <w:bookmarkEnd w:id="45"/>
      <w:bookmarkEnd w:id="46"/>
    </w:p>
    <w:p w14:paraId="0519B6D9" w14:textId="77777777" w:rsidR="006E731D" w:rsidRPr="00B210FB" w:rsidRDefault="006E731D" w:rsidP="00186C7B">
      <w:pPr>
        <w:pStyle w:val="Tekstpodstawowy"/>
        <w:spacing w:after="0"/>
        <w:rPr>
          <w:color w:val="auto"/>
        </w:rPr>
      </w:pPr>
    </w:p>
    <w:p w14:paraId="46886658" w14:textId="77777777" w:rsidR="006E731D" w:rsidRPr="00B210FB" w:rsidRDefault="00A33675" w:rsidP="001D6945">
      <w:pPr>
        <w:pStyle w:val="Tekstpodstawowy"/>
        <w:spacing w:after="0"/>
        <w:ind w:left="1418" w:hanging="1418"/>
        <w:jc w:val="both"/>
        <w:rPr>
          <w:color w:val="auto"/>
          <w:sz w:val="24"/>
          <w:szCs w:val="24"/>
        </w:rPr>
      </w:pPr>
      <w:r w:rsidRPr="00B210FB">
        <w:rPr>
          <w:color w:val="auto"/>
          <w:sz w:val="24"/>
          <w:szCs w:val="24"/>
        </w:rPr>
        <w:t>Zamawiający nie dopuszcza składania ofert częściowych.</w:t>
      </w:r>
    </w:p>
    <w:p w14:paraId="79CB0AB1" w14:textId="77777777" w:rsidR="00A33675" w:rsidRPr="00B210FB" w:rsidRDefault="00A33675" w:rsidP="001D6945">
      <w:pPr>
        <w:pStyle w:val="Tekstpodstawowy"/>
        <w:spacing w:after="0"/>
        <w:ind w:left="1418" w:hanging="1418"/>
        <w:jc w:val="both"/>
        <w:rPr>
          <w:b/>
          <w:color w:val="auto"/>
          <w:sz w:val="24"/>
          <w:szCs w:val="24"/>
        </w:rPr>
      </w:pPr>
    </w:p>
    <w:p w14:paraId="7D662880" w14:textId="77777777" w:rsidR="000E01D3" w:rsidRPr="00B210FB" w:rsidRDefault="000E01D3" w:rsidP="00917E92">
      <w:pPr>
        <w:pStyle w:val="Nagwek1"/>
        <w:spacing w:after="0"/>
      </w:pPr>
      <w:bookmarkStart w:id="48" w:name="_Toc530980924"/>
      <w:bookmarkStart w:id="49" w:name="_Toc530996233"/>
      <w:bookmarkStart w:id="50" w:name="_Toc530997673"/>
      <w:bookmarkStart w:id="51" w:name="_Toc177471125"/>
      <w:r w:rsidRPr="00B210FB">
        <w:t>Oferta wariantowa</w:t>
      </w:r>
      <w:bookmarkEnd w:id="48"/>
      <w:bookmarkEnd w:id="49"/>
      <w:bookmarkEnd w:id="50"/>
      <w:bookmarkEnd w:id="51"/>
    </w:p>
    <w:p w14:paraId="532CAE9C" w14:textId="77777777" w:rsidR="000E01D3" w:rsidRPr="00B210FB" w:rsidRDefault="000E01D3" w:rsidP="00917E92">
      <w:pPr>
        <w:pStyle w:val="Tekstpodstawowy"/>
        <w:spacing w:after="0"/>
        <w:rPr>
          <w:color w:val="auto"/>
          <w:sz w:val="24"/>
          <w:szCs w:val="24"/>
        </w:rPr>
      </w:pPr>
    </w:p>
    <w:p w14:paraId="7433771A" w14:textId="77777777" w:rsidR="00FA403B" w:rsidRPr="00B210FB" w:rsidRDefault="00FA403B" w:rsidP="00FA403B">
      <w:pPr>
        <w:pStyle w:val="Tekstpodstawowy"/>
        <w:spacing w:after="0"/>
        <w:rPr>
          <w:color w:val="auto"/>
          <w:sz w:val="24"/>
          <w:szCs w:val="24"/>
        </w:rPr>
      </w:pPr>
      <w:r w:rsidRPr="00B210FB">
        <w:rPr>
          <w:color w:val="auto"/>
          <w:sz w:val="24"/>
          <w:szCs w:val="24"/>
        </w:rPr>
        <w:t>Nie dopuszcza się składania ofert wariantowych.</w:t>
      </w:r>
    </w:p>
    <w:p w14:paraId="756D17E1" w14:textId="77777777" w:rsidR="000E01D3" w:rsidRPr="00B210FB" w:rsidRDefault="000E01D3" w:rsidP="00917E92">
      <w:pPr>
        <w:pStyle w:val="Nagwek1"/>
        <w:numPr>
          <w:ilvl w:val="0"/>
          <w:numId w:val="0"/>
        </w:numPr>
        <w:spacing w:after="0"/>
        <w:ind w:left="360" w:hanging="360"/>
      </w:pPr>
    </w:p>
    <w:p w14:paraId="753A0141" w14:textId="77777777" w:rsidR="00F5293C" w:rsidRPr="00B210FB" w:rsidRDefault="00463506" w:rsidP="00917E92">
      <w:pPr>
        <w:pStyle w:val="Nagwek1"/>
        <w:spacing w:after="0"/>
      </w:pPr>
      <w:bookmarkStart w:id="52" w:name="_Toc530980925"/>
      <w:bookmarkStart w:id="53" w:name="_Toc530996234"/>
      <w:bookmarkStart w:id="54" w:name="_Toc530997674"/>
      <w:bookmarkStart w:id="55" w:name="_Toc177471126"/>
      <w:r w:rsidRPr="00B210FB">
        <w:t>Wymagany t</w:t>
      </w:r>
      <w:r w:rsidR="00F5293C" w:rsidRPr="00B210FB">
        <w:t xml:space="preserve">ermin wykonania </w:t>
      </w:r>
      <w:r w:rsidRPr="00B210FB">
        <w:t>zamówienia</w:t>
      </w:r>
      <w:bookmarkEnd w:id="52"/>
      <w:bookmarkEnd w:id="53"/>
      <w:bookmarkEnd w:id="54"/>
      <w:bookmarkEnd w:id="55"/>
    </w:p>
    <w:p w14:paraId="4D4F17D1" w14:textId="77777777" w:rsidR="00463506" w:rsidRPr="00B210FB" w:rsidRDefault="00463506" w:rsidP="00917E92">
      <w:pPr>
        <w:pStyle w:val="Tekstpodstawowy"/>
        <w:spacing w:after="0"/>
        <w:rPr>
          <w:color w:val="auto"/>
        </w:rPr>
      </w:pPr>
    </w:p>
    <w:p w14:paraId="6E519AD8" w14:textId="77777777" w:rsidR="004C7AA8" w:rsidRPr="00B210FB" w:rsidRDefault="00463506" w:rsidP="003E0CDA">
      <w:pPr>
        <w:pStyle w:val="Tekstpodstawowy"/>
        <w:spacing w:after="0"/>
        <w:jc w:val="both"/>
        <w:rPr>
          <w:color w:val="auto"/>
          <w:sz w:val="24"/>
          <w:szCs w:val="24"/>
        </w:rPr>
      </w:pPr>
      <w:r w:rsidRPr="00D67A80">
        <w:rPr>
          <w:color w:val="auto"/>
          <w:sz w:val="24"/>
          <w:szCs w:val="24"/>
        </w:rPr>
        <w:t xml:space="preserve">Termin dostawy dla </w:t>
      </w:r>
      <w:r w:rsidR="005D7B84">
        <w:rPr>
          <w:color w:val="auto"/>
          <w:sz w:val="24"/>
          <w:szCs w:val="24"/>
        </w:rPr>
        <w:t>wagonów</w:t>
      </w:r>
      <w:r w:rsidRPr="00D67A80">
        <w:rPr>
          <w:color w:val="auto"/>
          <w:sz w:val="24"/>
          <w:szCs w:val="24"/>
        </w:rPr>
        <w:t xml:space="preserve"> zgodnie z harmonogramem opisanym w</w:t>
      </w:r>
      <w:r w:rsidR="003E0CDA" w:rsidRPr="00D67A80">
        <w:rPr>
          <w:color w:val="auto"/>
          <w:sz w:val="24"/>
          <w:szCs w:val="24"/>
        </w:rPr>
        <w:t> </w:t>
      </w:r>
      <w:r w:rsidRPr="00D67A80">
        <w:rPr>
          <w:color w:val="auto"/>
          <w:sz w:val="24"/>
          <w:szCs w:val="24"/>
        </w:rPr>
        <w:t xml:space="preserve">załączniku nr </w:t>
      </w:r>
      <w:r w:rsidR="003E0CDA" w:rsidRPr="00D67A80">
        <w:rPr>
          <w:color w:val="auto"/>
          <w:sz w:val="24"/>
          <w:szCs w:val="24"/>
        </w:rPr>
        <w:t>2</w:t>
      </w:r>
      <w:r w:rsidRPr="00D67A80">
        <w:rPr>
          <w:color w:val="auto"/>
          <w:sz w:val="24"/>
          <w:szCs w:val="24"/>
        </w:rPr>
        <w:t xml:space="preserve"> do SIWZ.</w:t>
      </w:r>
    </w:p>
    <w:p w14:paraId="4BAE3C37" w14:textId="77777777" w:rsidR="00463506" w:rsidRPr="00B210FB" w:rsidRDefault="00463506" w:rsidP="00917E92">
      <w:pPr>
        <w:pStyle w:val="Tekstpodstawowy"/>
        <w:spacing w:after="0"/>
        <w:rPr>
          <w:color w:val="auto"/>
          <w:sz w:val="24"/>
          <w:szCs w:val="24"/>
        </w:rPr>
      </w:pPr>
    </w:p>
    <w:p w14:paraId="7648EB9C" w14:textId="77777777" w:rsidR="006E731D" w:rsidRPr="00B210FB" w:rsidRDefault="006E731D" w:rsidP="00917E92">
      <w:pPr>
        <w:pStyle w:val="Nagwek1"/>
        <w:spacing w:after="0"/>
      </w:pPr>
      <w:bookmarkStart w:id="56" w:name="_Toc530980926"/>
      <w:bookmarkStart w:id="57" w:name="_Toc530996235"/>
      <w:bookmarkStart w:id="58" w:name="_Toc530997675"/>
      <w:bookmarkStart w:id="59" w:name="_Toc177471127"/>
      <w:bookmarkStart w:id="60" w:name="_Hlk174098812"/>
      <w:r w:rsidRPr="00B210FB">
        <w:t>Warunki udziału w postępowaniu</w:t>
      </w:r>
      <w:r w:rsidR="00E56A18" w:rsidRPr="00B210FB">
        <w:t xml:space="preserve"> o udzielenie zamówienia</w:t>
      </w:r>
      <w:bookmarkEnd w:id="56"/>
      <w:bookmarkEnd w:id="57"/>
      <w:bookmarkEnd w:id="58"/>
      <w:r w:rsidR="00025E08">
        <w:t xml:space="preserve"> oraz opis sposobu dokonywania oceny ich spełniania</w:t>
      </w:r>
      <w:bookmarkEnd w:id="59"/>
    </w:p>
    <w:p w14:paraId="6683B382" w14:textId="77777777" w:rsidR="006E731D" w:rsidRPr="00B210FB" w:rsidRDefault="006E731D" w:rsidP="00917E92">
      <w:pPr>
        <w:pStyle w:val="Nagwek1"/>
        <w:numPr>
          <w:ilvl w:val="0"/>
          <w:numId w:val="0"/>
        </w:numPr>
        <w:spacing w:after="0"/>
      </w:pPr>
    </w:p>
    <w:p w14:paraId="658A7B89" w14:textId="77777777" w:rsidR="006E731D" w:rsidRPr="00B210FB" w:rsidRDefault="006E731D" w:rsidP="00917E92">
      <w:pPr>
        <w:pStyle w:val="Tekstpodstawowy"/>
        <w:spacing w:after="0"/>
        <w:jc w:val="both"/>
        <w:rPr>
          <w:color w:val="auto"/>
          <w:sz w:val="24"/>
          <w:szCs w:val="24"/>
        </w:rPr>
      </w:pPr>
      <w:r w:rsidRPr="00B210FB">
        <w:rPr>
          <w:color w:val="auto"/>
          <w:sz w:val="24"/>
          <w:szCs w:val="24"/>
        </w:rPr>
        <w:t xml:space="preserve">W postępowaniu </w:t>
      </w:r>
      <w:r w:rsidR="00E56A18" w:rsidRPr="00B210FB">
        <w:rPr>
          <w:color w:val="auto"/>
          <w:sz w:val="24"/>
          <w:szCs w:val="24"/>
        </w:rPr>
        <w:t xml:space="preserve">o udzielenie zamówienia </w:t>
      </w:r>
      <w:r w:rsidRPr="00B210FB">
        <w:rPr>
          <w:color w:val="auto"/>
          <w:sz w:val="24"/>
          <w:szCs w:val="24"/>
        </w:rPr>
        <w:t>mogą wziąć udział Wykonawcy, którzy spełniają następujące warunki:</w:t>
      </w:r>
    </w:p>
    <w:p w14:paraId="42AE7FD7" w14:textId="0D925A47" w:rsidR="0045591B" w:rsidRPr="00B210FB" w:rsidRDefault="0045591B" w:rsidP="00403F4C">
      <w:pPr>
        <w:jc w:val="both"/>
        <w:rPr>
          <w:color w:val="auto"/>
          <w:sz w:val="24"/>
        </w:rPr>
      </w:pPr>
    </w:p>
    <w:p w14:paraId="3B6B2596" w14:textId="77777777" w:rsidR="0045591B" w:rsidRPr="00B210FB" w:rsidRDefault="006E731D" w:rsidP="00384A1E">
      <w:pPr>
        <w:numPr>
          <w:ilvl w:val="0"/>
          <w:numId w:val="24"/>
        </w:numPr>
        <w:jc w:val="both"/>
        <w:rPr>
          <w:color w:val="auto"/>
          <w:sz w:val="24"/>
        </w:rPr>
      </w:pPr>
      <w:r w:rsidRPr="00B210FB">
        <w:rPr>
          <w:color w:val="auto"/>
          <w:sz w:val="24"/>
        </w:rPr>
        <w:t xml:space="preserve">posiadają niezbędną wiedzę i doświadczenie w zakresie będącym przedmiotem zamówienia </w:t>
      </w:r>
    </w:p>
    <w:p w14:paraId="188DB41A" w14:textId="77777777" w:rsidR="0001063E" w:rsidRPr="00B210FB" w:rsidRDefault="0001063E" w:rsidP="00917E92">
      <w:pPr>
        <w:ind w:left="720"/>
        <w:jc w:val="both"/>
        <w:rPr>
          <w:color w:val="auto"/>
          <w:sz w:val="24"/>
        </w:rPr>
      </w:pPr>
    </w:p>
    <w:p w14:paraId="0F42FD4D" w14:textId="77777777" w:rsidR="005D7B84" w:rsidRPr="00443122" w:rsidRDefault="005D7B84" w:rsidP="005D7B84">
      <w:pPr>
        <w:ind w:left="720"/>
        <w:jc w:val="both"/>
        <w:rPr>
          <w:color w:val="auto"/>
          <w:sz w:val="24"/>
          <w:szCs w:val="24"/>
        </w:rPr>
      </w:pPr>
      <w:r w:rsidRPr="00443122">
        <w:rPr>
          <w:color w:val="auto"/>
          <w:sz w:val="24"/>
          <w:szCs w:val="24"/>
        </w:rPr>
        <w:t>W celu potwierdzenia spełniania ww. warunku udziału w postępowaniu Wykonawca musi wykazać, że posiada co najmniej jedną deklarację weryfikacji WE zgodności podsystemu z zasadniczymi wymaganiami dotyczącymi interoperacyjności kolei konwencjonalnej (TSI) dla co najmniej 1 typu wagonu kolejowego towarowego wyprodukowanego przez Wykonawcę w okresie ostatnich 6 lat przed upływem terminu składania ofert w niniejszym postępowaniu.</w:t>
      </w:r>
    </w:p>
    <w:p w14:paraId="17FC1AC3" w14:textId="77777777" w:rsidR="0001063E" w:rsidRDefault="0001063E" w:rsidP="00917E92">
      <w:pPr>
        <w:jc w:val="both"/>
        <w:rPr>
          <w:color w:val="auto"/>
          <w:sz w:val="24"/>
        </w:rPr>
      </w:pPr>
    </w:p>
    <w:p w14:paraId="3D9B6FA0" w14:textId="23AD8FAB" w:rsidR="00797E0B" w:rsidRDefault="00797E0B" w:rsidP="00384A1E">
      <w:pPr>
        <w:numPr>
          <w:ilvl w:val="0"/>
          <w:numId w:val="24"/>
        </w:numPr>
        <w:jc w:val="both"/>
        <w:rPr>
          <w:color w:val="auto"/>
          <w:sz w:val="24"/>
        </w:rPr>
      </w:pPr>
      <w:r w:rsidRPr="003A55E6">
        <w:rPr>
          <w:color w:val="auto"/>
          <w:sz w:val="24"/>
        </w:rPr>
        <w:t>posiada</w:t>
      </w:r>
      <w:r w:rsidR="00CF63D5">
        <w:rPr>
          <w:color w:val="auto"/>
          <w:sz w:val="24"/>
        </w:rPr>
        <w:t>ją</w:t>
      </w:r>
      <w:r w:rsidRPr="003A55E6">
        <w:rPr>
          <w:color w:val="auto"/>
          <w:sz w:val="24"/>
        </w:rPr>
        <w:t xml:space="preserve"> odpowiedni personel i potencjał techniczny</w:t>
      </w:r>
      <w:r w:rsidR="007A1894" w:rsidRPr="003A55E6">
        <w:rPr>
          <w:color w:val="auto"/>
          <w:sz w:val="24"/>
        </w:rPr>
        <w:t xml:space="preserve">, </w:t>
      </w:r>
      <w:r w:rsidR="007A1894">
        <w:rPr>
          <w:color w:val="auto"/>
          <w:sz w:val="24"/>
        </w:rPr>
        <w:t>a także</w:t>
      </w:r>
      <w:r w:rsidR="007A1894" w:rsidRPr="003A55E6">
        <w:rPr>
          <w:color w:val="auto"/>
          <w:sz w:val="24"/>
        </w:rPr>
        <w:t xml:space="preserve"> uprawnienia do wykonywania określonej działalności lub czynności</w:t>
      </w:r>
      <w:r w:rsidR="007A1894">
        <w:rPr>
          <w:color w:val="auto"/>
          <w:sz w:val="24"/>
        </w:rPr>
        <w:t xml:space="preserve">, </w:t>
      </w:r>
      <w:r w:rsidRPr="003A55E6">
        <w:rPr>
          <w:color w:val="auto"/>
          <w:sz w:val="24"/>
        </w:rPr>
        <w:t>niezbędn</w:t>
      </w:r>
      <w:r w:rsidR="007A1894">
        <w:rPr>
          <w:color w:val="auto"/>
          <w:sz w:val="24"/>
        </w:rPr>
        <w:t>e</w:t>
      </w:r>
      <w:r w:rsidRPr="003A55E6">
        <w:rPr>
          <w:color w:val="auto"/>
          <w:sz w:val="24"/>
        </w:rPr>
        <w:t xml:space="preserve"> do realizacji przedmiotu zamówienia</w:t>
      </w:r>
      <w:r w:rsidR="00CF63D5">
        <w:rPr>
          <w:color w:val="auto"/>
          <w:sz w:val="24"/>
        </w:rPr>
        <w:t>.</w:t>
      </w:r>
    </w:p>
    <w:p w14:paraId="0F161D3A" w14:textId="77777777" w:rsidR="00797E0B" w:rsidRPr="00B210FB" w:rsidRDefault="00797E0B" w:rsidP="00917E92">
      <w:pPr>
        <w:jc w:val="both"/>
        <w:rPr>
          <w:color w:val="auto"/>
          <w:sz w:val="24"/>
        </w:rPr>
      </w:pPr>
    </w:p>
    <w:p w14:paraId="5E6BF437" w14:textId="77777777" w:rsidR="006E731D" w:rsidRDefault="006E731D" w:rsidP="00F41160">
      <w:pPr>
        <w:jc w:val="both"/>
        <w:rPr>
          <w:color w:val="auto"/>
          <w:sz w:val="24"/>
        </w:rPr>
      </w:pPr>
      <w:r w:rsidRPr="00B210FB">
        <w:rPr>
          <w:color w:val="auto"/>
          <w:sz w:val="24"/>
        </w:rPr>
        <w:t xml:space="preserve">Zamawiający dokona oceny spełniania warunków udziału </w:t>
      </w:r>
      <w:r w:rsidR="00B45CAE" w:rsidRPr="00B210FB">
        <w:rPr>
          <w:color w:val="auto"/>
          <w:sz w:val="24"/>
        </w:rPr>
        <w:t>w postępowaniu stwierdzeniem: „spełnia” lub „nie spełnia” w oparciu o wymagane oświadczenia i dokumenty wymienione w</w:t>
      </w:r>
      <w:r w:rsidR="00F41160" w:rsidRPr="00B210FB">
        <w:rPr>
          <w:color w:val="auto"/>
          <w:sz w:val="24"/>
        </w:rPr>
        <w:t> </w:t>
      </w:r>
      <w:r w:rsidR="00B45CAE" w:rsidRPr="00B210FB">
        <w:rPr>
          <w:color w:val="auto"/>
          <w:sz w:val="24"/>
        </w:rPr>
        <w:t>Rozdziale IX oraz zawarte w nich informacje</w:t>
      </w:r>
      <w:r w:rsidRPr="00B210FB">
        <w:rPr>
          <w:color w:val="auto"/>
          <w:sz w:val="24"/>
        </w:rPr>
        <w:t>.</w:t>
      </w:r>
    </w:p>
    <w:p w14:paraId="7FCA2187" w14:textId="77777777" w:rsidR="006E731D" w:rsidRPr="00B210FB" w:rsidRDefault="006E731D" w:rsidP="00917E92">
      <w:pPr>
        <w:pStyle w:val="Tekstpodstawowy"/>
        <w:spacing w:after="0"/>
        <w:rPr>
          <w:color w:val="auto"/>
        </w:rPr>
      </w:pPr>
    </w:p>
    <w:p w14:paraId="087531A8" w14:textId="77777777" w:rsidR="00167FB9" w:rsidRPr="00B210FB" w:rsidRDefault="00167FB9" w:rsidP="008E6708">
      <w:pPr>
        <w:pStyle w:val="Nagwek1"/>
        <w:spacing w:after="0"/>
        <w:jc w:val="both"/>
      </w:pPr>
      <w:bookmarkStart w:id="61" w:name="_Toc530980927"/>
      <w:bookmarkStart w:id="62" w:name="_Toc530996236"/>
      <w:bookmarkStart w:id="63" w:name="_Toc530997676"/>
      <w:bookmarkStart w:id="64" w:name="_Toc177471128"/>
      <w:r w:rsidRPr="00B210FB">
        <w:t xml:space="preserve">Informacje o </w:t>
      </w:r>
      <w:r w:rsidR="00B45CAE" w:rsidRPr="00B210FB">
        <w:t xml:space="preserve">oświadczeniach i </w:t>
      </w:r>
      <w:r w:rsidRPr="00B210FB">
        <w:t>dokumentach, jakie Wykonawcy mają dostarczyć w celu potwierdzenia spełnienia warunków wymaganych do udziału w przetargu</w:t>
      </w:r>
      <w:bookmarkEnd w:id="61"/>
      <w:bookmarkEnd w:id="62"/>
      <w:bookmarkEnd w:id="63"/>
      <w:bookmarkEnd w:id="64"/>
    </w:p>
    <w:p w14:paraId="12FEA604" w14:textId="77777777" w:rsidR="00167FB9" w:rsidRPr="00B210FB" w:rsidRDefault="00167FB9" w:rsidP="00917E92">
      <w:pPr>
        <w:pStyle w:val="Tekstpodstawowy"/>
        <w:spacing w:after="0"/>
        <w:rPr>
          <w:color w:val="auto"/>
        </w:rPr>
      </w:pPr>
    </w:p>
    <w:p w14:paraId="4E33B2D5" w14:textId="77777777" w:rsidR="00716A46" w:rsidRPr="00B210FB" w:rsidRDefault="00716A46" w:rsidP="00716A46">
      <w:pPr>
        <w:jc w:val="both"/>
        <w:rPr>
          <w:color w:val="auto"/>
          <w:sz w:val="24"/>
          <w:szCs w:val="24"/>
        </w:rPr>
      </w:pPr>
      <w:r w:rsidRPr="00B210FB">
        <w:rPr>
          <w:color w:val="auto"/>
          <w:sz w:val="24"/>
          <w:szCs w:val="24"/>
        </w:rPr>
        <w:t>Na potwierdzenie spełniania warunków udziału w postępowaniu, każdy z Wykonawców obowiązany jest złożyć:</w:t>
      </w:r>
    </w:p>
    <w:p w14:paraId="306064E1" w14:textId="77777777" w:rsidR="0063508B" w:rsidRPr="00B210FB" w:rsidRDefault="0063508B" w:rsidP="00716A46">
      <w:pPr>
        <w:jc w:val="both"/>
        <w:rPr>
          <w:color w:val="auto"/>
          <w:sz w:val="24"/>
          <w:szCs w:val="24"/>
          <w:highlight w:val="yellow"/>
        </w:rPr>
      </w:pPr>
    </w:p>
    <w:p w14:paraId="7D0ADADC" w14:textId="77777777" w:rsidR="0063508B" w:rsidRPr="00B210FB" w:rsidRDefault="0063508B" w:rsidP="00384A1E">
      <w:pPr>
        <w:numPr>
          <w:ilvl w:val="0"/>
          <w:numId w:val="21"/>
        </w:numPr>
        <w:ind w:left="709" w:hanging="283"/>
        <w:jc w:val="both"/>
        <w:rPr>
          <w:color w:val="auto"/>
          <w:sz w:val="24"/>
          <w:szCs w:val="24"/>
        </w:rPr>
      </w:pPr>
      <w:r w:rsidRPr="00B210FB">
        <w:rPr>
          <w:color w:val="auto"/>
          <w:sz w:val="24"/>
          <w:szCs w:val="24"/>
        </w:rPr>
        <w:t xml:space="preserve">Oświadczenie o spełnianiu warunków udziału w postępowaniu.  Treść  oświadczenia  zawiera pkt </w:t>
      </w:r>
      <w:r w:rsidR="000D459B" w:rsidRPr="00B210FB">
        <w:rPr>
          <w:color w:val="auto"/>
          <w:sz w:val="24"/>
          <w:szCs w:val="24"/>
        </w:rPr>
        <w:t>2</w:t>
      </w:r>
      <w:r w:rsidRPr="00B210FB">
        <w:rPr>
          <w:color w:val="auto"/>
          <w:sz w:val="24"/>
          <w:szCs w:val="24"/>
        </w:rPr>
        <w:t xml:space="preserve"> </w:t>
      </w:r>
      <w:r w:rsidR="000D459B" w:rsidRPr="00B210FB">
        <w:rPr>
          <w:color w:val="auto"/>
          <w:sz w:val="24"/>
          <w:szCs w:val="24"/>
        </w:rPr>
        <w:t xml:space="preserve">w części Oświadczenia Wykonawcy, </w:t>
      </w:r>
      <w:r w:rsidRPr="00B210FB">
        <w:rPr>
          <w:color w:val="auto"/>
          <w:sz w:val="24"/>
          <w:szCs w:val="24"/>
        </w:rPr>
        <w:t xml:space="preserve">Formularza </w:t>
      </w:r>
      <w:r w:rsidR="005C58A8">
        <w:rPr>
          <w:color w:val="auto"/>
          <w:sz w:val="24"/>
          <w:szCs w:val="24"/>
        </w:rPr>
        <w:t>o</w:t>
      </w:r>
      <w:r w:rsidRPr="00B210FB">
        <w:rPr>
          <w:color w:val="auto"/>
          <w:sz w:val="24"/>
          <w:szCs w:val="24"/>
        </w:rPr>
        <w:t>fert</w:t>
      </w:r>
      <w:r w:rsidR="003D2021" w:rsidRPr="00B210FB">
        <w:rPr>
          <w:color w:val="auto"/>
          <w:sz w:val="24"/>
          <w:szCs w:val="24"/>
        </w:rPr>
        <w:t>y</w:t>
      </w:r>
      <w:r w:rsidRPr="00B210FB">
        <w:rPr>
          <w:color w:val="auto"/>
          <w:sz w:val="24"/>
          <w:szCs w:val="24"/>
        </w:rPr>
        <w:t xml:space="preserve"> (załącznik nr </w:t>
      </w:r>
      <w:r w:rsidR="000D459B" w:rsidRPr="00B210FB">
        <w:rPr>
          <w:color w:val="auto"/>
          <w:sz w:val="24"/>
          <w:szCs w:val="24"/>
        </w:rPr>
        <w:t>3</w:t>
      </w:r>
      <w:r w:rsidRPr="00B210FB">
        <w:rPr>
          <w:color w:val="auto"/>
          <w:sz w:val="24"/>
          <w:szCs w:val="24"/>
        </w:rPr>
        <w:t xml:space="preserve"> do S</w:t>
      </w:r>
      <w:r w:rsidR="002D1E39">
        <w:rPr>
          <w:color w:val="auto"/>
          <w:sz w:val="24"/>
          <w:szCs w:val="24"/>
        </w:rPr>
        <w:t>I</w:t>
      </w:r>
      <w:r w:rsidRPr="00B210FB">
        <w:rPr>
          <w:color w:val="auto"/>
          <w:sz w:val="24"/>
          <w:szCs w:val="24"/>
        </w:rPr>
        <w:t>WZ).</w:t>
      </w:r>
    </w:p>
    <w:p w14:paraId="51DD79B1" w14:textId="7CA902D2" w:rsidR="00CE3243" w:rsidRPr="00C1629C" w:rsidRDefault="00CE3243" w:rsidP="00ED2AC8">
      <w:pPr>
        <w:pStyle w:val="Akapitzlist"/>
        <w:numPr>
          <w:ilvl w:val="0"/>
          <w:numId w:val="21"/>
        </w:numPr>
        <w:jc w:val="both"/>
        <w:rPr>
          <w:color w:val="auto"/>
          <w:sz w:val="24"/>
          <w:szCs w:val="24"/>
        </w:rPr>
      </w:pPr>
      <w:r w:rsidRPr="00C1629C">
        <w:rPr>
          <w:color w:val="auto"/>
          <w:sz w:val="24"/>
          <w:szCs w:val="24"/>
        </w:rPr>
        <w:t>Dokument deklaracji weryfikacji WE zgodności podsystemu z zasadniczymi wymaganiami dotyczącymi interoperacyjności kolei konwencjonalnej (TSI) dla co najmniej 1 typu wagonu kolejowego towarowego wyprodukowanego przez Wykonawcę w okresie ostatnich 6 lat</w:t>
      </w:r>
      <w:r w:rsidR="00ED2AC8" w:rsidRPr="00C1629C">
        <w:rPr>
          <w:color w:val="auto"/>
          <w:sz w:val="24"/>
          <w:szCs w:val="24"/>
        </w:rPr>
        <w:t xml:space="preserve"> przed upływem terminu składania ofert w niniejszym postępowaniu</w:t>
      </w:r>
      <w:r w:rsidRPr="00C1629C">
        <w:rPr>
          <w:color w:val="auto"/>
          <w:sz w:val="24"/>
          <w:szCs w:val="24"/>
        </w:rPr>
        <w:t xml:space="preserve">. </w:t>
      </w:r>
    </w:p>
    <w:bookmarkEnd w:id="60"/>
    <w:p w14:paraId="6E83727A" w14:textId="77777777" w:rsidR="008934E9" w:rsidRPr="00B210FB" w:rsidRDefault="008934E9" w:rsidP="008D0FA2">
      <w:pPr>
        <w:pStyle w:val="Nagwek1"/>
        <w:numPr>
          <w:ilvl w:val="0"/>
          <w:numId w:val="0"/>
        </w:numPr>
        <w:spacing w:after="0"/>
        <w:ind w:left="360" w:hanging="360"/>
        <w:jc w:val="both"/>
        <w:rPr>
          <w:szCs w:val="24"/>
        </w:rPr>
      </w:pPr>
    </w:p>
    <w:p w14:paraId="43CB9FB7" w14:textId="77777777" w:rsidR="008D0FA2" w:rsidRDefault="004A46A8" w:rsidP="005C58A8">
      <w:pPr>
        <w:pStyle w:val="Tekstpodstawowy"/>
        <w:spacing w:after="0"/>
        <w:jc w:val="both"/>
        <w:rPr>
          <w:color w:val="auto"/>
          <w:sz w:val="24"/>
          <w:szCs w:val="24"/>
        </w:rPr>
      </w:pPr>
      <w:r w:rsidRPr="00B210FB">
        <w:rPr>
          <w:color w:val="auto"/>
          <w:sz w:val="24"/>
          <w:szCs w:val="24"/>
        </w:rPr>
        <w:t xml:space="preserve">Jeżeli Wykonawca nie złożył oświadczeń lub dokumentów potwierdzających spełnianie </w:t>
      </w:r>
      <w:r w:rsidRPr="00980ED7">
        <w:rPr>
          <w:color w:val="auto"/>
          <w:sz w:val="24"/>
          <w:szCs w:val="24"/>
        </w:rPr>
        <w:t xml:space="preserve">warunków określonych w Rozdziale </w:t>
      </w:r>
      <w:r w:rsidR="003B22CF" w:rsidRPr="00980ED7">
        <w:rPr>
          <w:color w:val="auto"/>
          <w:sz w:val="24"/>
          <w:szCs w:val="24"/>
        </w:rPr>
        <w:t>VIII</w:t>
      </w:r>
      <w:r w:rsidRPr="00980ED7">
        <w:rPr>
          <w:color w:val="auto"/>
          <w:sz w:val="24"/>
          <w:szCs w:val="24"/>
        </w:rPr>
        <w:t xml:space="preserve"> SIWZ lub innych </w:t>
      </w:r>
      <w:r w:rsidR="00595658" w:rsidRPr="00980ED7">
        <w:rPr>
          <w:color w:val="auto"/>
          <w:sz w:val="24"/>
          <w:szCs w:val="24"/>
        </w:rPr>
        <w:t xml:space="preserve">oświadczeń lub </w:t>
      </w:r>
      <w:r w:rsidRPr="00980ED7">
        <w:rPr>
          <w:color w:val="auto"/>
          <w:sz w:val="24"/>
          <w:szCs w:val="24"/>
        </w:rPr>
        <w:t>dokumentów</w:t>
      </w:r>
      <w:r w:rsidRPr="00B210FB">
        <w:rPr>
          <w:color w:val="auto"/>
          <w:sz w:val="24"/>
          <w:szCs w:val="24"/>
        </w:rPr>
        <w:t xml:space="preserve"> niezbędnych do przeprowadzenia postępowania (w tym np. </w:t>
      </w:r>
      <w:r w:rsidRPr="00B210FB">
        <w:rPr>
          <w:color w:val="auto"/>
          <w:sz w:val="24"/>
          <w:szCs w:val="24"/>
        </w:rPr>
        <w:lastRenderedPageBreak/>
        <w:t>pełn</w:t>
      </w:r>
      <w:r w:rsidR="00315415" w:rsidRPr="00B210FB">
        <w:rPr>
          <w:color w:val="auto"/>
          <w:sz w:val="24"/>
          <w:szCs w:val="24"/>
        </w:rPr>
        <w:t>omocnictw lub innych wymaganych załączników do oferty</w:t>
      </w:r>
      <w:r w:rsidRPr="00B210FB">
        <w:rPr>
          <w:color w:val="auto"/>
          <w:sz w:val="24"/>
          <w:szCs w:val="24"/>
        </w:rPr>
        <w:t>)</w:t>
      </w:r>
      <w:r w:rsidR="00CD569C">
        <w:rPr>
          <w:color w:val="auto"/>
          <w:sz w:val="24"/>
          <w:szCs w:val="24"/>
        </w:rPr>
        <w:t>, dotyczących tego postępowania lub z nim związanych,</w:t>
      </w:r>
      <w:r w:rsidRPr="00B210FB">
        <w:rPr>
          <w:color w:val="auto"/>
          <w:sz w:val="24"/>
          <w:szCs w:val="24"/>
        </w:rPr>
        <w:t xml:space="preserve"> lub oświadczenia/dokumenty s</w:t>
      </w:r>
      <w:r w:rsidR="00794DCA" w:rsidRPr="00B210FB">
        <w:rPr>
          <w:color w:val="auto"/>
          <w:sz w:val="24"/>
          <w:szCs w:val="24"/>
        </w:rPr>
        <w:t>ą</w:t>
      </w:r>
      <w:r w:rsidRPr="00B210FB">
        <w:rPr>
          <w:color w:val="auto"/>
          <w:sz w:val="24"/>
          <w:szCs w:val="24"/>
        </w:rPr>
        <w:t xml:space="preserve"> niekompletne, zawierają błędy lub budzą wskazane przez Zamawiającego wątpliwości, Zamawiający wzywa do ich złożenia, uzupełnienia lub </w:t>
      </w:r>
      <w:r w:rsidRPr="005C58A8">
        <w:rPr>
          <w:color w:val="auto"/>
          <w:sz w:val="24"/>
          <w:szCs w:val="24"/>
        </w:rPr>
        <w:t>poprawienia lub do udzielenia wyjaśnień</w:t>
      </w:r>
      <w:r w:rsidR="00D5331A" w:rsidRPr="005C58A8">
        <w:rPr>
          <w:color w:val="auto"/>
          <w:sz w:val="24"/>
          <w:szCs w:val="24"/>
        </w:rPr>
        <w:t xml:space="preserve"> w terminie przez siebie wskazanym</w:t>
      </w:r>
      <w:r w:rsidR="00794DCA" w:rsidRPr="005C58A8">
        <w:rPr>
          <w:color w:val="auto"/>
          <w:sz w:val="24"/>
          <w:szCs w:val="24"/>
        </w:rPr>
        <w:t xml:space="preserve">, </w:t>
      </w:r>
      <w:r w:rsidR="00C96E0E" w:rsidRPr="005C58A8">
        <w:rPr>
          <w:color w:val="auto"/>
          <w:sz w:val="24"/>
          <w:szCs w:val="24"/>
        </w:rPr>
        <w:t xml:space="preserve">z jednoczesnym wskazaniem sposobu, w jakim winno nastąpić ich przekazanie, stosownie do wyboru Zamawiającego dokonanego </w:t>
      </w:r>
      <w:r w:rsidR="000E6369" w:rsidRPr="005C58A8">
        <w:rPr>
          <w:color w:val="auto"/>
          <w:sz w:val="24"/>
          <w:szCs w:val="24"/>
        </w:rPr>
        <w:t>zgodnie z Rozdziałem XX</w:t>
      </w:r>
      <w:r w:rsidR="00AA2B24">
        <w:rPr>
          <w:color w:val="auto"/>
          <w:sz w:val="24"/>
          <w:szCs w:val="24"/>
        </w:rPr>
        <w:t>I</w:t>
      </w:r>
      <w:r w:rsidR="000E6369" w:rsidRPr="005C58A8">
        <w:rPr>
          <w:color w:val="auto"/>
          <w:sz w:val="24"/>
          <w:szCs w:val="24"/>
        </w:rPr>
        <w:t>V pkt 2</w:t>
      </w:r>
      <w:r w:rsidR="00D5331A" w:rsidRPr="005C58A8">
        <w:rPr>
          <w:color w:val="auto"/>
          <w:sz w:val="24"/>
          <w:szCs w:val="24"/>
        </w:rPr>
        <w:t>, chyba że mimo ich złożenia oferta Wykonawcy podlega odrzuceniu albo konieczne byłoby unieważnienie postępowania.</w:t>
      </w:r>
    </w:p>
    <w:p w14:paraId="75BB10CF" w14:textId="77777777" w:rsidR="005C58A8" w:rsidRPr="005C58A8" w:rsidRDefault="005C58A8" w:rsidP="005C58A8">
      <w:pPr>
        <w:pStyle w:val="Tekstpodstawowy"/>
        <w:spacing w:after="0"/>
        <w:jc w:val="both"/>
        <w:rPr>
          <w:color w:val="auto"/>
          <w:sz w:val="24"/>
          <w:szCs w:val="24"/>
        </w:rPr>
      </w:pPr>
    </w:p>
    <w:p w14:paraId="2480D388" w14:textId="77777777" w:rsidR="00F70FD2" w:rsidRPr="00B210FB" w:rsidRDefault="00820A54" w:rsidP="00917E92">
      <w:pPr>
        <w:pStyle w:val="Nagwek1"/>
        <w:spacing w:after="0"/>
      </w:pPr>
      <w:bookmarkStart w:id="65" w:name="_Toc177471129"/>
      <w:bookmarkStart w:id="66" w:name="_Toc530980928"/>
      <w:bookmarkStart w:id="67" w:name="_Toc530996238"/>
      <w:bookmarkStart w:id="68" w:name="_Toc530997677"/>
      <w:r w:rsidRPr="00B210FB">
        <w:t>Zasady k</w:t>
      </w:r>
      <w:r w:rsidR="00F70FD2" w:rsidRPr="00B210FB">
        <w:t>orzystani</w:t>
      </w:r>
      <w:r w:rsidRPr="00B210FB">
        <w:t>a</w:t>
      </w:r>
      <w:r w:rsidR="00F70FD2" w:rsidRPr="00B210FB">
        <w:t xml:space="preserve"> z zasobów podmiotów trzecich</w:t>
      </w:r>
      <w:bookmarkEnd w:id="65"/>
    </w:p>
    <w:p w14:paraId="7D3FC578" w14:textId="77777777" w:rsidR="00F70FD2" w:rsidRPr="00B210FB" w:rsidRDefault="00F70FD2" w:rsidP="00F70FD2">
      <w:pPr>
        <w:pStyle w:val="Tekstpodstawowy"/>
        <w:spacing w:after="0"/>
        <w:rPr>
          <w:color w:val="auto"/>
          <w:sz w:val="24"/>
          <w:szCs w:val="24"/>
        </w:rPr>
      </w:pPr>
    </w:p>
    <w:p w14:paraId="12878E39" w14:textId="40EACB94" w:rsidR="00F70FD2" w:rsidRPr="00B210FB" w:rsidRDefault="00F70FD2" w:rsidP="00F70FD2">
      <w:pPr>
        <w:pStyle w:val="Tekstpodstawowy"/>
        <w:spacing w:after="0"/>
        <w:jc w:val="both"/>
        <w:rPr>
          <w:color w:val="auto"/>
          <w:sz w:val="24"/>
          <w:szCs w:val="24"/>
        </w:rPr>
      </w:pPr>
      <w:r w:rsidRPr="00B210FB">
        <w:rPr>
          <w:color w:val="auto"/>
          <w:sz w:val="24"/>
          <w:szCs w:val="24"/>
        </w:rPr>
        <w:t>Wykonawca może w celu potwierdzenia spełniania warunków udziału w postępowaniu</w:t>
      </w:r>
      <w:r w:rsidR="009C1989" w:rsidRPr="00B210FB">
        <w:rPr>
          <w:color w:val="auto"/>
          <w:sz w:val="24"/>
          <w:szCs w:val="24"/>
        </w:rPr>
        <w:t>, w</w:t>
      </w:r>
      <w:r w:rsidR="006F7FDC" w:rsidRPr="00B210FB">
        <w:rPr>
          <w:color w:val="auto"/>
          <w:sz w:val="24"/>
          <w:szCs w:val="24"/>
        </w:rPr>
        <w:t> </w:t>
      </w:r>
      <w:r w:rsidR="009C1989" w:rsidRPr="00B210FB">
        <w:rPr>
          <w:color w:val="auto"/>
          <w:sz w:val="24"/>
          <w:szCs w:val="24"/>
        </w:rPr>
        <w:t>stosownych sytuacjach oraz w odniesieniu do konkretnego zamówienia,</w:t>
      </w:r>
      <w:r w:rsidRPr="00B210FB">
        <w:rPr>
          <w:color w:val="auto"/>
          <w:sz w:val="24"/>
          <w:szCs w:val="24"/>
        </w:rPr>
        <w:t xml:space="preserve"> polegać na </w:t>
      </w:r>
      <w:r w:rsidR="003A4D54" w:rsidRPr="00B210FB">
        <w:rPr>
          <w:color w:val="auto"/>
          <w:sz w:val="24"/>
          <w:szCs w:val="24"/>
        </w:rPr>
        <w:t>wiedzy i</w:t>
      </w:r>
      <w:r w:rsidR="006F7FDC" w:rsidRPr="00B210FB">
        <w:rPr>
          <w:color w:val="auto"/>
          <w:sz w:val="24"/>
          <w:szCs w:val="24"/>
        </w:rPr>
        <w:t> </w:t>
      </w:r>
      <w:r w:rsidR="003A4D54" w:rsidRPr="00B210FB">
        <w:rPr>
          <w:color w:val="auto"/>
          <w:sz w:val="24"/>
          <w:szCs w:val="24"/>
        </w:rPr>
        <w:t>doświadczeniu</w:t>
      </w:r>
      <w:r w:rsidR="002D6891">
        <w:rPr>
          <w:color w:val="auto"/>
          <w:sz w:val="24"/>
          <w:szCs w:val="24"/>
        </w:rPr>
        <w:t>, personelu i potencjale technicznym</w:t>
      </w:r>
      <w:r w:rsidRPr="00B210FB">
        <w:rPr>
          <w:color w:val="auto"/>
          <w:sz w:val="24"/>
          <w:szCs w:val="24"/>
        </w:rPr>
        <w:t xml:space="preserve"> innych podmiotów, niezależnie od charakteru prawnego łączących go z nim stosunków prawnych. Wykonawca w takiej sytuacji zobowiązany jest udowodnić Zamawiającemu, iż będzie dysponował niezbędnymi zasobami tych podmiotów</w:t>
      </w:r>
      <w:r w:rsidR="003A4D54" w:rsidRPr="00B210FB">
        <w:rPr>
          <w:color w:val="auto"/>
          <w:sz w:val="24"/>
          <w:szCs w:val="24"/>
        </w:rPr>
        <w:t xml:space="preserve"> w trakcie realizacji zamówienia</w:t>
      </w:r>
      <w:r w:rsidRPr="00B210FB">
        <w:rPr>
          <w:color w:val="auto"/>
          <w:sz w:val="24"/>
          <w:szCs w:val="24"/>
        </w:rPr>
        <w:t>, w szczególności przedstawiając w tym celu pisemne zobowiązanie tych podmiotów do oddania mu do dyspozycji niezbędnych zasobów na potrzeby realizacji zamówienia.</w:t>
      </w:r>
    </w:p>
    <w:p w14:paraId="7567DD79" w14:textId="77777777" w:rsidR="00F70FD2" w:rsidRPr="00B210FB" w:rsidRDefault="00F70FD2" w:rsidP="00F70FD2">
      <w:pPr>
        <w:pStyle w:val="Tekstpodstawowy"/>
        <w:spacing w:after="0"/>
        <w:rPr>
          <w:color w:val="auto"/>
          <w:sz w:val="24"/>
          <w:szCs w:val="24"/>
        </w:rPr>
      </w:pPr>
    </w:p>
    <w:p w14:paraId="2CA850B6" w14:textId="77777777" w:rsidR="00167FB9" w:rsidRPr="00B210FB" w:rsidRDefault="00167FB9" w:rsidP="00917E92">
      <w:pPr>
        <w:pStyle w:val="Nagwek1"/>
        <w:spacing w:after="0"/>
      </w:pPr>
      <w:bookmarkStart w:id="69" w:name="_Toc177471130"/>
      <w:r w:rsidRPr="00B210FB">
        <w:t>Oferta wspólna</w:t>
      </w:r>
      <w:bookmarkEnd w:id="66"/>
      <w:bookmarkEnd w:id="67"/>
      <w:bookmarkEnd w:id="68"/>
      <w:bookmarkEnd w:id="69"/>
    </w:p>
    <w:p w14:paraId="502D235E" w14:textId="77777777" w:rsidR="00167FB9" w:rsidRPr="00B210FB" w:rsidRDefault="00167FB9" w:rsidP="00917E92">
      <w:pPr>
        <w:pStyle w:val="Tekstpodstawowy"/>
        <w:spacing w:after="0"/>
        <w:rPr>
          <w:color w:val="auto"/>
        </w:rPr>
      </w:pPr>
    </w:p>
    <w:p w14:paraId="6EB2B166" w14:textId="77777777" w:rsidR="00167FB9" w:rsidRPr="00B210FB" w:rsidRDefault="00167FB9" w:rsidP="00384A1E">
      <w:pPr>
        <w:numPr>
          <w:ilvl w:val="0"/>
          <w:numId w:val="31"/>
        </w:numPr>
        <w:autoSpaceDE w:val="0"/>
        <w:autoSpaceDN w:val="0"/>
        <w:adjustRightInd w:val="0"/>
        <w:jc w:val="both"/>
        <w:rPr>
          <w:rFonts w:cs="Arial"/>
          <w:color w:val="auto"/>
          <w:sz w:val="24"/>
          <w:szCs w:val="24"/>
        </w:rPr>
      </w:pPr>
      <w:r w:rsidRPr="00B210FB">
        <w:rPr>
          <w:rFonts w:cs="Arial"/>
          <w:color w:val="auto"/>
          <w:sz w:val="24"/>
          <w:szCs w:val="24"/>
        </w:rPr>
        <w:t>Wykonawcy mogą wspólnie ubiegać się o udzielenie niniejszego zamówienia.</w:t>
      </w:r>
    </w:p>
    <w:p w14:paraId="584C979B" w14:textId="77777777" w:rsidR="00167FB9" w:rsidRPr="00B210FB" w:rsidRDefault="00167FB9" w:rsidP="00384A1E">
      <w:pPr>
        <w:numPr>
          <w:ilvl w:val="0"/>
          <w:numId w:val="31"/>
        </w:numPr>
        <w:autoSpaceDE w:val="0"/>
        <w:autoSpaceDN w:val="0"/>
        <w:adjustRightInd w:val="0"/>
        <w:jc w:val="both"/>
        <w:rPr>
          <w:rFonts w:cs="Arial"/>
          <w:color w:val="auto"/>
          <w:sz w:val="24"/>
          <w:szCs w:val="24"/>
        </w:rPr>
      </w:pPr>
      <w:r w:rsidRPr="00B210FB">
        <w:rPr>
          <w:rFonts w:cs="Arial"/>
          <w:color w:val="auto"/>
          <w:sz w:val="24"/>
          <w:szCs w:val="24"/>
        </w:rPr>
        <w:t xml:space="preserve">Wykonawcy wspólnie ubiegający się o udzielenie zamówienia muszą ustanowić i wskazać pełnomocnika do reprezentowania ich w postępowaniu o udzielenie niniejszego zamówienia albo reprezentowania ich w postępowaniu o udzielenie niniejszego zamówienia i zawarcia umowy. </w:t>
      </w:r>
    </w:p>
    <w:p w14:paraId="0D60F166" w14:textId="77777777" w:rsidR="0088131F" w:rsidRPr="00B210FB" w:rsidRDefault="0088131F" w:rsidP="00384A1E">
      <w:pPr>
        <w:numPr>
          <w:ilvl w:val="0"/>
          <w:numId w:val="31"/>
        </w:numPr>
        <w:autoSpaceDE w:val="0"/>
        <w:autoSpaceDN w:val="0"/>
        <w:adjustRightInd w:val="0"/>
        <w:jc w:val="both"/>
        <w:rPr>
          <w:rFonts w:cs="Arial"/>
          <w:color w:val="auto"/>
          <w:sz w:val="24"/>
          <w:szCs w:val="24"/>
        </w:rPr>
      </w:pPr>
      <w:r w:rsidRPr="00B210FB">
        <w:rPr>
          <w:rFonts w:cs="Arial"/>
          <w:color w:val="auto"/>
          <w:sz w:val="24"/>
          <w:szCs w:val="24"/>
        </w:rPr>
        <w:t>Wykonawca składający ofertę wspólną nie może złożyć w jednym postępowaniu o udzielenie zamówienia odrębnej oferty własnej oraz drugiej oferty wspólnie z innymi Wykonawcami. Wszystkie oferty złożone przez takiego Wykonawcę Zamawiający odrzuci, stosownie do postanowień Rozdziału XVII.</w:t>
      </w:r>
    </w:p>
    <w:p w14:paraId="5B199298" w14:textId="398219C6" w:rsidR="00167FB9" w:rsidRPr="00B210FB" w:rsidRDefault="00167FB9" w:rsidP="00384A1E">
      <w:pPr>
        <w:numPr>
          <w:ilvl w:val="0"/>
          <w:numId w:val="31"/>
        </w:numPr>
        <w:autoSpaceDE w:val="0"/>
        <w:autoSpaceDN w:val="0"/>
        <w:adjustRightInd w:val="0"/>
        <w:jc w:val="both"/>
        <w:rPr>
          <w:rFonts w:cs="Arial"/>
          <w:color w:val="auto"/>
          <w:sz w:val="24"/>
          <w:szCs w:val="24"/>
        </w:rPr>
      </w:pPr>
      <w:r w:rsidRPr="00B210FB">
        <w:rPr>
          <w:rFonts w:cs="Arial"/>
          <w:color w:val="auto"/>
          <w:sz w:val="24"/>
          <w:szCs w:val="24"/>
        </w:rPr>
        <w:t>W przypadku składania oferty wspólnej, warunk</w:t>
      </w:r>
      <w:r w:rsidR="00FF7086" w:rsidRPr="00B210FB">
        <w:rPr>
          <w:rFonts w:cs="Arial"/>
          <w:color w:val="auto"/>
          <w:sz w:val="24"/>
          <w:szCs w:val="24"/>
        </w:rPr>
        <w:t>i</w:t>
      </w:r>
      <w:r w:rsidRPr="00B210FB">
        <w:rPr>
          <w:rFonts w:cs="Arial"/>
          <w:color w:val="auto"/>
          <w:sz w:val="24"/>
          <w:szCs w:val="24"/>
        </w:rPr>
        <w:t xml:space="preserve"> udziału w postępowaniu określon</w:t>
      </w:r>
      <w:r w:rsidR="00FF7086" w:rsidRPr="00B210FB">
        <w:rPr>
          <w:rFonts w:cs="Arial"/>
          <w:color w:val="auto"/>
          <w:sz w:val="24"/>
          <w:szCs w:val="24"/>
        </w:rPr>
        <w:t>e</w:t>
      </w:r>
      <w:r w:rsidRPr="00B210FB">
        <w:rPr>
          <w:rFonts w:cs="Arial"/>
          <w:color w:val="auto"/>
          <w:sz w:val="24"/>
          <w:szCs w:val="24"/>
        </w:rPr>
        <w:t xml:space="preserve"> w </w:t>
      </w:r>
      <w:r w:rsidR="008F3471" w:rsidRPr="00B210FB">
        <w:rPr>
          <w:rFonts w:cs="Arial"/>
          <w:color w:val="auto"/>
          <w:sz w:val="24"/>
          <w:szCs w:val="24"/>
        </w:rPr>
        <w:t>Rozdziale</w:t>
      </w:r>
      <w:r w:rsidR="00B03C4A" w:rsidRPr="00B210FB">
        <w:rPr>
          <w:rFonts w:cs="Arial"/>
          <w:color w:val="auto"/>
          <w:sz w:val="24"/>
          <w:szCs w:val="24"/>
        </w:rPr>
        <w:t xml:space="preserve"> </w:t>
      </w:r>
      <w:r w:rsidR="00FF7086" w:rsidRPr="00B210FB">
        <w:rPr>
          <w:rFonts w:cs="Arial"/>
          <w:color w:val="auto"/>
          <w:sz w:val="24"/>
          <w:szCs w:val="24"/>
        </w:rPr>
        <w:t>VIII pkt 2</w:t>
      </w:r>
      <w:r w:rsidR="00C206B1">
        <w:rPr>
          <w:rFonts w:cs="Arial"/>
          <w:color w:val="auto"/>
          <w:sz w:val="24"/>
          <w:szCs w:val="24"/>
        </w:rPr>
        <w:t xml:space="preserve"> w zakresie uprawnień do wykonywania określonej działalności lub czynności</w:t>
      </w:r>
      <w:r w:rsidRPr="00B210FB">
        <w:rPr>
          <w:rFonts w:cs="Arial"/>
          <w:color w:val="auto"/>
          <w:sz w:val="24"/>
          <w:szCs w:val="24"/>
        </w:rPr>
        <w:t>, winien spełniać każdy z Wykonawców składających ofertę wspólną, natomiast pozostałe warunki udziału w postępowaniu określone w</w:t>
      </w:r>
      <w:r w:rsidR="009A16D3" w:rsidRPr="00B210FB">
        <w:rPr>
          <w:rFonts w:cs="Arial"/>
          <w:color w:val="auto"/>
          <w:sz w:val="24"/>
          <w:szCs w:val="24"/>
        </w:rPr>
        <w:t> </w:t>
      </w:r>
      <w:r w:rsidR="008F3471" w:rsidRPr="00B210FB">
        <w:rPr>
          <w:rFonts w:cs="Arial"/>
          <w:color w:val="auto"/>
          <w:sz w:val="24"/>
          <w:szCs w:val="24"/>
        </w:rPr>
        <w:t xml:space="preserve">Rozdziale </w:t>
      </w:r>
      <w:r w:rsidR="00FF7086" w:rsidRPr="00B210FB">
        <w:rPr>
          <w:rFonts w:cs="Arial"/>
          <w:color w:val="auto"/>
          <w:sz w:val="24"/>
          <w:szCs w:val="24"/>
        </w:rPr>
        <w:t xml:space="preserve">VIII pkt 1  i pkt 2 </w:t>
      </w:r>
      <w:r w:rsidRPr="00B210FB">
        <w:rPr>
          <w:rFonts w:cs="Arial"/>
          <w:color w:val="auto"/>
          <w:sz w:val="24"/>
          <w:szCs w:val="24"/>
        </w:rPr>
        <w:t xml:space="preserve">uznaje się za spełnione, jeśli spełnią je łącznie wszyscy Wykonawcy składający ofertę wspólną. </w:t>
      </w:r>
    </w:p>
    <w:p w14:paraId="7F19C86D" w14:textId="7C336B08" w:rsidR="00167FB9" w:rsidRPr="00B210FB" w:rsidRDefault="00167FB9" w:rsidP="00384A1E">
      <w:pPr>
        <w:numPr>
          <w:ilvl w:val="0"/>
          <w:numId w:val="31"/>
        </w:numPr>
        <w:autoSpaceDE w:val="0"/>
        <w:autoSpaceDN w:val="0"/>
        <w:adjustRightInd w:val="0"/>
        <w:jc w:val="both"/>
        <w:rPr>
          <w:rFonts w:cs="Arial"/>
          <w:color w:val="auto"/>
          <w:sz w:val="24"/>
          <w:szCs w:val="24"/>
        </w:rPr>
      </w:pPr>
      <w:r w:rsidRPr="00B210FB">
        <w:rPr>
          <w:rFonts w:cs="Arial"/>
          <w:color w:val="auto"/>
          <w:sz w:val="24"/>
          <w:szCs w:val="24"/>
        </w:rPr>
        <w:t>Oświadczenie o spełnianiu warunków udziału w postępowaniu, o którym mowa w</w:t>
      </w:r>
      <w:r w:rsidR="00FF7086" w:rsidRPr="00B210FB">
        <w:rPr>
          <w:rFonts w:cs="Arial"/>
          <w:color w:val="auto"/>
          <w:sz w:val="24"/>
          <w:szCs w:val="24"/>
        </w:rPr>
        <w:t xml:space="preserve"> Rozdziale IX pkt 1 </w:t>
      </w:r>
      <w:r w:rsidRPr="00B210FB">
        <w:rPr>
          <w:rFonts w:cs="Arial"/>
          <w:color w:val="auto"/>
          <w:sz w:val="24"/>
          <w:szCs w:val="24"/>
        </w:rPr>
        <w:t>składa w imieniu Wykonawców składających ofertę wspólną pełnomocnik upoważniony do podpisania oferty, na podstawie udzielonego mu pełnomocnictwa, natomiast dokumenty</w:t>
      </w:r>
      <w:r w:rsidR="000F371D">
        <w:rPr>
          <w:rFonts w:cs="Arial"/>
          <w:color w:val="auto"/>
          <w:sz w:val="24"/>
          <w:szCs w:val="24"/>
        </w:rPr>
        <w:t xml:space="preserve"> </w:t>
      </w:r>
      <w:r w:rsidR="003B22CF" w:rsidRPr="00B210FB">
        <w:rPr>
          <w:rFonts w:cs="Arial"/>
          <w:color w:val="auto"/>
          <w:sz w:val="24"/>
          <w:szCs w:val="24"/>
        </w:rPr>
        <w:t xml:space="preserve">wymienione w Rozdziale IX pkt </w:t>
      </w:r>
      <w:r w:rsidR="00A71A5D">
        <w:rPr>
          <w:rFonts w:cs="Arial"/>
          <w:color w:val="auto"/>
          <w:sz w:val="24"/>
          <w:szCs w:val="24"/>
        </w:rPr>
        <w:t>2</w:t>
      </w:r>
      <w:r w:rsidR="003B22CF" w:rsidRPr="00B210FB">
        <w:rPr>
          <w:rFonts w:cs="Arial"/>
          <w:color w:val="auto"/>
          <w:sz w:val="24"/>
          <w:szCs w:val="24"/>
        </w:rPr>
        <w:t xml:space="preserve"> Wykonawcy składają wspólnie </w:t>
      </w:r>
      <w:r w:rsidR="00865277" w:rsidRPr="00B210FB">
        <w:rPr>
          <w:rFonts w:cs="Arial"/>
          <w:color w:val="auto"/>
          <w:sz w:val="24"/>
          <w:szCs w:val="24"/>
        </w:rPr>
        <w:t>lub powinien je złożyć dowolny Wykonawca spośród Wykonawców składających wspólną ofertę.</w:t>
      </w:r>
    </w:p>
    <w:p w14:paraId="1B2AFD6E" w14:textId="77777777" w:rsidR="00167FB9" w:rsidRPr="00B210FB" w:rsidRDefault="00167FB9" w:rsidP="00384A1E">
      <w:pPr>
        <w:numPr>
          <w:ilvl w:val="0"/>
          <w:numId w:val="31"/>
        </w:numPr>
        <w:autoSpaceDE w:val="0"/>
        <w:autoSpaceDN w:val="0"/>
        <w:adjustRightInd w:val="0"/>
        <w:jc w:val="both"/>
        <w:rPr>
          <w:rFonts w:cs="Arial"/>
          <w:color w:val="auto"/>
          <w:sz w:val="24"/>
          <w:szCs w:val="24"/>
        </w:rPr>
      </w:pPr>
      <w:r w:rsidRPr="00B210FB">
        <w:rPr>
          <w:rFonts w:cs="Arial"/>
          <w:color w:val="auto"/>
          <w:sz w:val="24"/>
          <w:szCs w:val="24"/>
        </w:rPr>
        <w:t xml:space="preserve">Zamawiający wymaga od Wykonawców składających ofertę wspólną złożenia wraz z ofertą oryginału lub notarialnie potwierdzonej za zgodność z oryginałem kopii pełnomocnictwa do podpisania oferty, w tym oświadczenia o spełnianiu warunków udziału w postępowaniu, o którym mowa w </w:t>
      </w:r>
      <w:r w:rsidR="00865277" w:rsidRPr="00B210FB">
        <w:rPr>
          <w:rFonts w:cs="Arial"/>
          <w:color w:val="auto"/>
          <w:sz w:val="24"/>
          <w:szCs w:val="24"/>
        </w:rPr>
        <w:t>Rozdziale IX pkt 1</w:t>
      </w:r>
      <w:r w:rsidRPr="00B210FB">
        <w:rPr>
          <w:rFonts w:cs="Arial"/>
          <w:color w:val="auto"/>
          <w:sz w:val="24"/>
          <w:szCs w:val="24"/>
        </w:rPr>
        <w:t xml:space="preserve"> oraz </w:t>
      </w:r>
      <w:r w:rsidRPr="00B210FB">
        <w:rPr>
          <w:rFonts w:cs="Arial"/>
          <w:color w:val="auto"/>
          <w:sz w:val="24"/>
          <w:szCs w:val="24"/>
        </w:rPr>
        <w:lastRenderedPageBreak/>
        <w:t>dokonywania innych czynności. Treść pełnomocnictwa musi jednoznacznie określać czynności, do wykonywania których pełnomocnik jest upoważniony.</w:t>
      </w:r>
    </w:p>
    <w:p w14:paraId="5B4913F1" w14:textId="77777777" w:rsidR="0088131F" w:rsidRPr="00B210FB" w:rsidRDefault="0088131F" w:rsidP="00384A1E">
      <w:pPr>
        <w:numPr>
          <w:ilvl w:val="0"/>
          <w:numId w:val="31"/>
        </w:numPr>
        <w:autoSpaceDE w:val="0"/>
        <w:autoSpaceDN w:val="0"/>
        <w:adjustRightInd w:val="0"/>
        <w:jc w:val="both"/>
        <w:rPr>
          <w:rFonts w:cs="Arial"/>
          <w:color w:val="auto"/>
          <w:sz w:val="24"/>
          <w:szCs w:val="24"/>
        </w:rPr>
      </w:pPr>
      <w:r w:rsidRPr="00B210FB">
        <w:rPr>
          <w:rFonts w:cs="Arial"/>
          <w:color w:val="auto"/>
          <w:sz w:val="24"/>
          <w:szCs w:val="24"/>
        </w:rPr>
        <w:t>Oferta składana w ramach działalności gospodarczej prowadzonej w oparciu o</w:t>
      </w:r>
      <w:r w:rsidR="00015574" w:rsidRPr="00B210FB">
        <w:rPr>
          <w:rFonts w:cs="Arial"/>
          <w:color w:val="auto"/>
          <w:sz w:val="24"/>
          <w:szCs w:val="24"/>
        </w:rPr>
        <w:t> </w:t>
      </w:r>
      <w:r w:rsidRPr="00B210FB">
        <w:rPr>
          <w:rFonts w:cs="Arial"/>
          <w:color w:val="auto"/>
          <w:sz w:val="24"/>
          <w:szCs w:val="24"/>
        </w:rPr>
        <w:t>umowę spółki cywilnej stanowi ofertę wspólną. Jeżeli u</w:t>
      </w:r>
      <w:r w:rsidR="00015574" w:rsidRPr="00B210FB">
        <w:rPr>
          <w:rFonts w:cs="Arial"/>
          <w:color w:val="auto"/>
          <w:sz w:val="24"/>
          <w:szCs w:val="24"/>
        </w:rPr>
        <w:t xml:space="preserve">poważnienie </w:t>
      </w:r>
      <w:r w:rsidRPr="00B210FB">
        <w:rPr>
          <w:rFonts w:cs="Arial"/>
          <w:color w:val="auto"/>
          <w:sz w:val="24"/>
          <w:szCs w:val="24"/>
        </w:rPr>
        <w:t xml:space="preserve">do złożenia oferty wspólnej </w:t>
      </w:r>
      <w:r w:rsidR="00015574" w:rsidRPr="00B210FB">
        <w:rPr>
          <w:rFonts w:cs="Arial"/>
          <w:color w:val="auto"/>
          <w:sz w:val="24"/>
          <w:szCs w:val="24"/>
        </w:rPr>
        <w:t xml:space="preserve">wynika z umowy spółki cywilnej, to do oferty zamiast pełnomocnictwa, o którym mowa w </w:t>
      </w:r>
      <w:r w:rsidR="003D1BCB" w:rsidRPr="00B210FB">
        <w:rPr>
          <w:rFonts w:cs="Arial"/>
          <w:color w:val="auto"/>
          <w:sz w:val="24"/>
          <w:szCs w:val="24"/>
        </w:rPr>
        <w:t>pkt</w:t>
      </w:r>
      <w:r w:rsidR="00015574" w:rsidRPr="00B210FB">
        <w:rPr>
          <w:rFonts w:cs="Arial"/>
          <w:color w:val="auto"/>
          <w:sz w:val="24"/>
          <w:szCs w:val="24"/>
        </w:rPr>
        <w:t xml:space="preserve"> 6, można </w:t>
      </w:r>
      <w:r w:rsidR="00015574" w:rsidRPr="00B210FB">
        <w:rPr>
          <w:rFonts w:cs="ArialMT"/>
          <w:color w:val="auto"/>
          <w:sz w:val="24"/>
          <w:szCs w:val="24"/>
        </w:rPr>
        <w:t xml:space="preserve">dołączyć tę umowę w oryginale albo </w:t>
      </w:r>
      <w:r w:rsidRPr="00B210FB">
        <w:rPr>
          <w:rFonts w:cs="ArialMT"/>
          <w:color w:val="auto"/>
          <w:sz w:val="24"/>
          <w:szCs w:val="24"/>
        </w:rPr>
        <w:t>poświadczon</w:t>
      </w:r>
      <w:r w:rsidR="00015574" w:rsidRPr="00B210FB">
        <w:rPr>
          <w:rFonts w:cs="ArialMT"/>
          <w:color w:val="auto"/>
          <w:sz w:val="24"/>
          <w:szCs w:val="24"/>
        </w:rPr>
        <w:t>ą</w:t>
      </w:r>
      <w:r w:rsidRPr="00B210FB">
        <w:rPr>
          <w:rFonts w:cs="ArialMT"/>
          <w:color w:val="auto"/>
          <w:sz w:val="24"/>
          <w:szCs w:val="24"/>
        </w:rPr>
        <w:t xml:space="preserve"> notarialnie za zgodność z oryginałem kopi</w:t>
      </w:r>
      <w:r w:rsidR="00015574" w:rsidRPr="00B210FB">
        <w:rPr>
          <w:rFonts w:cs="ArialMT"/>
          <w:color w:val="auto"/>
          <w:sz w:val="24"/>
          <w:szCs w:val="24"/>
        </w:rPr>
        <w:t>ę</w:t>
      </w:r>
      <w:r w:rsidRPr="00B210FB">
        <w:rPr>
          <w:rFonts w:cs="ArialMT"/>
          <w:color w:val="auto"/>
          <w:sz w:val="24"/>
          <w:szCs w:val="24"/>
        </w:rPr>
        <w:t xml:space="preserve"> umowy spółki cywilnej </w:t>
      </w:r>
      <w:r w:rsidR="00015574" w:rsidRPr="00B210FB">
        <w:rPr>
          <w:rFonts w:cs="ArialMT"/>
          <w:color w:val="auto"/>
          <w:sz w:val="24"/>
          <w:szCs w:val="24"/>
        </w:rPr>
        <w:t xml:space="preserve">albo </w:t>
      </w:r>
      <w:r w:rsidRPr="00B210FB">
        <w:rPr>
          <w:rFonts w:cs="ArialMT"/>
          <w:color w:val="auto"/>
          <w:sz w:val="24"/>
          <w:szCs w:val="24"/>
        </w:rPr>
        <w:t>jej kopi</w:t>
      </w:r>
      <w:r w:rsidR="00015574" w:rsidRPr="00B210FB">
        <w:rPr>
          <w:rFonts w:cs="ArialMT"/>
          <w:color w:val="auto"/>
          <w:sz w:val="24"/>
          <w:szCs w:val="24"/>
        </w:rPr>
        <w:t>ę</w:t>
      </w:r>
      <w:r w:rsidRPr="00B210FB">
        <w:rPr>
          <w:rFonts w:cs="ArialMT"/>
          <w:color w:val="auto"/>
          <w:sz w:val="24"/>
          <w:szCs w:val="24"/>
        </w:rPr>
        <w:t xml:space="preserve"> poświadczon</w:t>
      </w:r>
      <w:r w:rsidR="00015574" w:rsidRPr="00B210FB">
        <w:rPr>
          <w:rFonts w:cs="ArialMT"/>
          <w:color w:val="auto"/>
          <w:sz w:val="24"/>
          <w:szCs w:val="24"/>
        </w:rPr>
        <w:t>ą</w:t>
      </w:r>
      <w:r w:rsidRPr="00B210FB">
        <w:rPr>
          <w:rFonts w:cs="ArialMT"/>
          <w:color w:val="auto"/>
          <w:sz w:val="24"/>
          <w:szCs w:val="24"/>
        </w:rPr>
        <w:t xml:space="preserve"> za zgodność z oryginałem przez wszystkich wspólników.</w:t>
      </w:r>
    </w:p>
    <w:p w14:paraId="1D8EDA1F" w14:textId="77777777" w:rsidR="00167FB9" w:rsidRPr="00B210FB" w:rsidRDefault="00167FB9" w:rsidP="00384A1E">
      <w:pPr>
        <w:numPr>
          <w:ilvl w:val="0"/>
          <w:numId w:val="31"/>
        </w:numPr>
        <w:autoSpaceDE w:val="0"/>
        <w:autoSpaceDN w:val="0"/>
        <w:adjustRightInd w:val="0"/>
        <w:jc w:val="both"/>
        <w:rPr>
          <w:rFonts w:cs="Arial"/>
          <w:color w:val="auto"/>
          <w:sz w:val="24"/>
          <w:szCs w:val="24"/>
        </w:rPr>
      </w:pPr>
      <w:r w:rsidRPr="00B210FB">
        <w:rPr>
          <w:rFonts w:cs="Arial"/>
          <w:color w:val="auto"/>
          <w:sz w:val="24"/>
          <w:szCs w:val="24"/>
        </w:rPr>
        <w:t xml:space="preserve">Wszelka korespondencja prowadzona będzie wyłącznie z pełnomocnikiem. </w:t>
      </w:r>
    </w:p>
    <w:p w14:paraId="0C529B60" w14:textId="77777777" w:rsidR="00167FB9" w:rsidRPr="00B210FB" w:rsidRDefault="00167FB9" w:rsidP="00384A1E">
      <w:pPr>
        <w:numPr>
          <w:ilvl w:val="0"/>
          <w:numId w:val="31"/>
        </w:numPr>
        <w:autoSpaceDE w:val="0"/>
        <w:autoSpaceDN w:val="0"/>
        <w:adjustRightInd w:val="0"/>
        <w:jc w:val="both"/>
        <w:rPr>
          <w:color w:val="auto"/>
          <w:sz w:val="24"/>
          <w:szCs w:val="24"/>
          <w:shd w:val="clear" w:color="auto" w:fill="FFFFFF"/>
        </w:rPr>
      </w:pPr>
      <w:r w:rsidRPr="00B210FB">
        <w:rPr>
          <w:rFonts w:cs="Arial"/>
          <w:color w:val="auto"/>
          <w:sz w:val="24"/>
          <w:szCs w:val="24"/>
        </w:rPr>
        <w:t xml:space="preserve">Jeżeli zostanie wybrana oferta Wykonawców występujących wspólnie, Zamawiający może żądać przed zawarciem umowy, w terminie przez niego wskazanym, przedłożenia przez Wykonawców składających ofertę wspólną umowy regulującej współpracę tych podmiotów. </w:t>
      </w:r>
      <w:r w:rsidRPr="00B210FB">
        <w:rPr>
          <w:rFonts w:cs="ArialMT"/>
          <w:color w:val="auto"/>
          <w:sz w:val="24"/>
          <w:szCs w:val="24"/>
          <w:lang w:eastAsia="pl-PL"/>
        </w:rPr>
        <w:t>Umowa taka winna określać strony umowy,</w:t>
      </w:r>
      <w:r w:rsidRPr="00B210FB">
        <w:rPr>
          <w:rFonts w:cs="Arial"/>
          <w:color w:val="auto"/>
          <w:sz w:val="24"/>
          <w:szCs w:val="24"/>
        </w:rPr>
        <w:t xml:space="preserve"> </w:t>
      </w:r>
      <w:r w:rsidRPr="00B210FB">
        <w:rPr>
          <w:rFonts w:cs="ArialMT"/>
          <w:color w:val="auto"/>
          <w:sz w:val="24"/>
          <w:szCs w:val="24"/>
          <w:lang w:eastAsia="pl-PL"/>
        </w:rPr>
        <w:t>cel działania, sposób współdziałania, zakres prac przewidzianych do wykonania każdemu</w:t>
      </w:r>
      <w:r w:rsidRPr="00B210FB">
        <w:rPr>
          <w:rFonts w:cs="Arial"/>
          <w:color w:val="auto"/>
          <w:sz w:val="24"/>
          <w:szCs w:val="24"/>
        </w:rPr>
        <w:t xml:space="preserve"> </w:t>
      </w:r>
      <w:r w:rsidRPr="00B210FB">
        <w:rPr>
          <w:rFonts w:cs="ArialMT"/>
          <w:color w:val="auto"/>
          <w:sz w:val="24"/>
          <w:szCs w:val="24"/>
          <w:lang w:eastAsia="pl-PL"/>
        </w:rPr>
        <w:t xml:space="preserve">z nich, </w:t>
      </w:r>
      <w:r w:rsidR="002243BF" w:rsidRPr="00B210FB">
        <w:rPr>
          <w:rFonts w:cs="ArialMT"/>
          <w:color w:val="auto"/>
          <w:sz w:val="24"/>
          <w:szCs w:val="24"/>
          <w:lang w:eastAsia="pl-PL"/>
        </w:rPr>
        <w:t xml:space="preserve">postanowienie wskazujące, który z Wykonawców będzie wystawiał faktury z tytułu realizacji przedmiotu zamówienia, </w:t>
      </w:r>
      <w:r w:rsidRPr="00B210FB">
        <w:rPr>
          <w:rFonts w:cs="ArialMT"/>
          <w:color w:val="auto"/>
          <w:sz w:val="24"/>
          <w:szCs w:val="24"/>
          <w:lang w:eastAsia="pl-PL"/>
        </w:rPr>
        <w:t>solidarną odpowiedzialność za wykonanie zamówienia, oznaczenie czasu  obowiązywania umowy (obejmującego okres realizacji przedmiotu zamówienia, gwarancji jakości i rękojmi za wady)</w:t>
      </w:r>
      <w:r w:rsidR="003877F3" w:rsidRPr="00B210FB">
        <w:rPr>
          <w:rFonts w:cs="ArialMT"/>
          <w:color w:val="auto"/>
          <w:sz w:val="24"/>
          <w:szCs w:val="24"/>
          <w:lang w:eastAsia="pl-PL"/>
        </w:rPr>
        <w:t xml:space="preserve"> i</w:t>
      </w:r>
      <w:r w:rsidRPr="00B210FB">
        <w:rPr>
          <w:rFonts w:cs="Arial"/>
          <w:color w:val="auto"/>
          <w:sz w:val="24"/>
          <w:szCs w:val="24"/>
        </w:rPr>
        <w:t xml:space="preserve"> </w:t>
      </w:r>
      <w:r w:rsidRPr="00B210FB">
        <w:rPr>
          <w:rFonts w:cs="ArialMT"/>
          <w:color w:val="auto"/>
          <w:sz w:val="24"/>
          <w:szCs w:val="24"/>
          <w:lang w:eastAsia="pl-PL"/>
        </w:rPr>
        <w:t>wykluczenie możliwości wypowiedzenia umowy przez którąkolwiek jej stronę do czasu wykonania zamówienia.</w:t>
      </w:r>
    </w:p>
    <w:p w14:paraId="581F699F" w14:textId="77777777" w:rsidR="002243BF" w:rsidRPr="00B210FB" w:rsidRDefault="002243BF" w:rsidP="00384A1E">
      <w:pPr>
        <w:numPr>
          <w:ilvl w:val="0"/>
          <w:numId w:val="31"/>
        </w:numPr>
        <w:autoSpaceDE w:val="0"/>
        <w:autoSpaceDN w:val="0"/>
        <w:adjustRightInd w:val="0"/>
        <w:jc w:val="both"/>
        <w:rPr>
          <w:color w:val="auto"/>
          <w:sz w:val="24"/>
          <w:szCs w:val="24"/>
          <w:shd w:val="clear" w:color="auto" w:fill="FFFFFF"/>
        </w:rPr>
      </w:pPr>
      <w:r w:rsidRPr="00B210FB">
        <w:rPr>
          <w:color w:val="auto"/>
          <w:sz w:val="24"/>
          <w:szCs w:val="24"/>
          <w:shd w:val="clear" w:color="auto" w:fill="FFFFFF"/>
        </w:rPr>
        <w:t>Wykonawcy składający ofertę wspólną ponoszą solidarną odpowiedzialność za wykonanie zamówienia.</w:t>
      </w:r>
    </w:p>
    <w:p w14:paraId="4823D7FF" w14:textId="77777777" w:rsidR="00167FB9" w:rsidRPr="00B210FB" w:rsidRDefault="00167FB9" w:rsidP="00917E92">
      <w:pPr>
        <w:pStyle w:val="Nagwek1"/>
        <w:numPr>
          <w:ilvl w:val="0"/>
          <w:numId w:val="0"/>
        </w:numPr>
        <w:spacing w:after="0"/>
        <w:ind w:left="360"/>
      </w:pPr>
    </w:p>
    <w:p w14:paraId="2222264F" w14:textId="77777777" w:rsidR="00C513BE" w:rsidRPr="00B210FB" w:rsidRDefault="00185E31" w:rsidP="00917E92">
      <w:pPr>
        <w:pStyle w:val="Nagwek1"/>
        <w:spacing w:after="0"/>
      </w:pPr>
      <w:bookmarkStart w:id="70" w:name="_Toc530980929"/>
      <w:bookmarkStart w:id="71" w:name="_Toc530996239"/>
      <w:bookmarkStart w:id="72" w:name="_Toc530997678"/>
      <w:bookmarkStart w:id="73" w:name="_Toc177471131"/>
      <w:r w:rsidRPr="00B210FB">
        <w:t>O</w:t>
      </w:r>
      <w:bookmarkEnd w:id="47"/>
      <w:r w:rsidR="000040DB" w:rsidRPr="00B210FB">
        <w:t>pis sposobu przygotowania oferty</w:t>
      </w:r>
      <w:bookmarkEnd w:id="70"/>
      <w:bookmarkEnd w:id="71"/>
      <w:bookmarkEnd w:id="72"/>
      <w:bookmarkEnd w:id="73"/>
      <w:r w:rsidRPr="00B210FB">
        <w:t xml:space="preserve"> </w:t>
      </w:r>
    </w:p>
    <w:p w14:paraId="132461EB" w14:textId="77777777" w:rsidR="00D0331B" w:rsidRPr="00B210FB" w:rsidRDefault="00D0331B" w:rsidP="00917E92">
      <w:pPr>
        <w:pStyle w:val="Tekstpodstawowy"/>
        <w:spacing w:after="0"/>
        <w:rPr>
          <w:color w:val="auto"/>
        </w:rPr>
      </w:pPr>
    </w:p>
    <w:p w14:paraId="75CD3734" w14:textId="77777777" w:rsidR="003D2021" w:rsidRPr="00B210FB" w:rsidRDefault="003D2021" w:rsidP="00384A1E">
      <w:pPr>
        <w:numPr>
          <w:ilvl w:val="0"/>
          <w:numId w:val="20"/>
        </w:numPr>
        <w:tabs>
          <w:tab w:val="clear" w:pos="644"/>
          <w:tab w:val="num" w:pos="709"/>
        </w:tabs>
        <w:ind w:left="709" w:hanging="352"/>
        <w:jc w:val="both"/>
        <w:rPr>
          <w:rFonts w:cs="Calibri"/>
          <w:color w:val="auto"/>
          <w:sz w:val="24"/>
          <w:szCs w:val="24"/>
        </w:rPr>
      </w:pPr>
      <w:r w:rsidRPr="00B210FB">
        <w:rPr>
          <w:rFonts w:cs="Calibri"/>
          <w:color w:val="auto"/>
          <w:sz w:val="24"/>
          <w:szCs w:val="24"/>
        </w:rPr>
        <w:t>Oferta musi zawierać:</w:t>
      </w:r>
    </w:p>
    <w:p w14:paraId="5CCBC6FE" w14:textId="77777777" w:rsidR="003D2021" w:rsidRPr="00B210FB" w:rsidRDefault="003D2021" w:rsidP="00384A1E">
      <w:pPr>
        <w:numPr>
          <w:ilvl w:val="0"/>
          <w:numId w:val="38"/>
        </w:numPr>
        <w:ind w:left="1134" w:hanging="425"/>
        <w:jc w:val="both"/>
        <w:rPr>
          <w:rFonts w:cs="Calibri"/>
          <w:color w:val="auto"/>
          <w:sz w:val="24"/>
          <w:szCs w:val="24"/>
        </w:rPr>
      </w:pPr>
      <w:r w:rsidRPr="00B210FB">
        <w:rPr>
          <w:rFonts w:cs="Calibri"/>
          <w:color w:val="auto"/>
          <w:sz w:val="24"/>
          <w:szCs w:val="24"/>
        </w:rPr>
        <w:t xml:space="preserve">wypełniony Formularz </w:t>
      </w:r>
      <w:r w:rsidR="00DC139F">
        <w:rPr>
          <w:rFonts w:cs="Calibri"/>
          <w:color w:val="auto"/>
          <w:sz w:val="24"/>
          <w:szCs w:val="24"/>
        </w:rPr>
        <w:t>o</w:t>
      </w:r>
      <w:r w:rsidRPr="00B210FB">
        <w:rPr>
          <w:rFonts w:cs="Calibri"/>
          <w:color w:val="auto"/>
          <w:sz w:val="24"/>
          <w:szCs w:val="24"/>
        </w:rPr>
        <w:t xml:space="preserve">ferty (wg załącznika nr </w:t>
      </w:r>
      <w:r w:rsidR="00C4453B" w:rsidRPr="00B210FB">
        <w:rPr>
          <w:rFonts w:cs="Calibri"/>
          <w:color w:val="auto"/>
          <w:sz w:val="24"/>
          <w:szCs w:val="24"/>
        </w:rPr>
        <w:t>3</w:t>
      </w:r>
      <w:r w:rsidRPr="00B210FB">
        <w:rPr>
          <w:rFonts w:cs="Calibri"/>
          <w:color w:val="auto"/>
          <w:sz w:val="24"/>
          <w:szCs w:val="24"/>
        </w:rPr>
        <w:t xml:space="preserve"> do SIWZ);</w:t>
      </w:r>
    </w:p>
    <w:p w14:paraId="109DD6EB" w14:textId="77777777" w:rsidR="00B54187" w:rsidRPr="00B210FB" w:rsidRDefault="00B54187" w:rsidP="00384A1E">
      <w:pPr>
        <w:numPr>
          <w:ilvl w:val="0"/>
          <w:numId w:val="38"/>
        </w:numPr>
        <w:ind w:left="1134" w:hanging="425"/>
        <w:jc w:val="both"/>
        <w:rPr>
          <w:rFonts w:cs="Calibri"/>
          <w:color w:val="auto"/>
          <w:sz w:val="24"/>
          <w:szCs w:val="24"/>
        </w:rPr>
      </w:pPr>
      <w:r w:rsidRPr="00B210FB">
        <w:rPr>
          <w:rFonts w:cs="Calibri"/>
          <w:color w:val="auto"/>
          <w:sz w:val="24"/>
          <w:szCs w:val="24"/>
        </w:rPr>
        <w:t xml:space="preserve">wypełniony Formularz oferowanych parametrów technicznych </w:t>
      </w:r>
      <w:r w:rsidR="005D7B84">
        <w:rPr>
          <w:rFonts w:cs="Calibri"/>
          <w:color w:val="auto"/>
          <w:sz w:val="24"/>
          <w:szCs w:val="24"/>
        </w:rPr>
        <w:t>wagonów</w:t>
      </w:r>
      <w:r w:rsidR="005D7B84" w:rsidRPr="00B210FB">
        <w:rPr>
          <w:rFonts w:cs="Calibri"/>
          <w:color w:val="auto"/>
          <w:sz w:val="24"/>
          <w:szCs w:val="24"/>
        </w:rPr>
        <w:t xml:space="preserve"> </w:t>
      </w:r>
      <w:r w:rsidRPr="00B210FB">
        <w:rPr>
          <w:rFonts w:cs="Calibri"/>
          <w:color w:val="auto"/>
          <w:sz w:val="24"/>
          <w:szCs w:val="24"/>
        </w:rPr>
        <w:t>(wg załącznika nr 4 do SIWZ)</w:t>
      </w:r>
    </w:p>
    <w:p w14:paraId="124AA448" w14:textId="77777777" w:rsidR="00C4453B" w:rsidRPr="00B210FB" w:rsidRDefault="00C4453B" w:rsidP="00384A1E">
      <w:pPr>
        <w:numPr>
          <w:ilvl w:val="0"/>
          <w:numId w:val="38"/>
        </w:numPr>
        <w:ind w:left="1134" w:hanging="425"/>
        <w:jc w:val="both"/>
        <w:rPr>
          <w:rFonts w:cs="Calibri"/>
          <w:color w:val="auto"/>
          <w:sz w:val="24"/>
          <w:szCs w:val="24"/>
        </w:rPr>
      </w:pPr>
      <w:r w:rsidRPr="00B210FB">
        <w:rPr>
          <w:rFonts w:cs="Calibri"/>
          <w:color w:val="auto"/>
          <w:sz w:val="24"/>
          <w:szCs w:val="24"/>
        </w:rPr>
        <w:t xml:space="preserve">Oświadczenie Wykonawcy w sprawie braku powiązań kapitałowych lub osobowych z Zamawiającym (wg załącznika nr </w:t>
      </w:r>
      <w:r w:rsidR="00B54187" w:rsidRPr="00B210FB">
        <w:rPr>
          <w:rFonts w:cs="Calibri"/>
          <w:color w:val="auto"/>
          <w:sz w:val="24"/>
          <w:szCs w:val="24"/>
        </w:rPr>
        <w:t>5</w:t>
      </w:r>
      <w:r w:rsidRPr="00B210FB">
        <w:rPr>
          <w:rFonts w:cs="Calibri"/>
          <w:color w:val="auto"/>
          <w:sz w:val="24"/>
          <w:szCs w:val="24"/>
        </w:rPr>
        <w:t xml:space="preserve"> do SIWZ);</w:t>
      </w:r>
    </w:p>
    <w:p w14:paraId="548D0664" w14:textId="77777777" w:rsidR="003D2021" w:rsidRPr="00B210FB" w:rsidRDefault="003D2021" w:rsidP="00384A1E">
      <w:pPr>
        <w:numPr>
          <w:ilvl w:val="0"/>
          <w:numId w:val="38"/>
        </w:numPr>
        <w:ind w:left="1134" w:hanging="425"/>
        <w:jc w:val="both"/>
        <w:rPr>
          <w:rFonts w:cs="Calibri"/>
          <w:color w:val="auto"/>
          <w:sz w:val="24"/>
          <w:szCs w:val="24"/>
        </w:rPr>
      </w:pPr>
      <w:r w:rsidRPr="00B210FB">
        <w:rPr>
          <w:color w:val="auto"/>
          <w:sz w:val="24"/>
          <w:szCs w:val="24"/>
        </w:rPr>
        <w:t>aktualn</w:t>
      </w:r>
      <w:r w:rsidR="00384A1C" w:rsidRPr="00B210FB">
        <w:rPr>
          <w:color w:val="auto"/>
          <w:sz w:val="24"/>
          <w:szCs w:val="24"/>
        </w:rPr>
        <w:t>y</w:t>
      </w:r>
      <w:r w:rsidRPr="00B210FB">
        <w:rPr>
          <w:color w:val="auto"/>
          <w:sz w:val="24"/>
          <w:szCs w:val="24"/>
        </w:rPr>
        <w:t xml:space="preserve"> </w:t>
      </w:r>
      <w:r w:rsidR="00384A1C" w:rsidRPr="00B210FB">
        <w:rPr>
          <w:color w:val="auto"/>
          <w:sz w:val="24"/>
          <w:szCs w:val="24"/>
        </w:rPr>
        <w:t>odpis</w:t>
      </w:r>
      <w:r w:rsidRPr="00B210FB">
        <w:rPr>
          <w:color w:val="auto"/>
          <w:sz w:val="24"/>
          <w:szCs w:val="24"/>
        </w:rPr>
        <w:t xml:space="preserve"> z Centralnej Ewidencji i Informacji o Działalności Gospodarczej (CEIDG) lub właściwego rejestru, jeżeli odrębne przepisy wymagają wpisu do ewidencji lub rejestru,</w:t>
      </w:r>
      <w:r w:rsidR="00B34CC5" w:rsidRPr="00B210FB">
        <w:rPr>
          <w:color w:val="auto"/>
          <w:sz w:val="24"/>
          <w:szCs w:val="24"/>
        </w:rPr>
        <w:t xml:space="preserve"> </w:t>
      </w:r>
      <w:r w:rsidR="00B34CC5" w:rsidRPr="00B210FB">
        <w:rPr>
          <w:rFonts w:cs="Calibri"/>
          <w:color w:val="auto"/>
          <w:sz w:val="24"/>
          <w:szCs w:val="24"/>
        </w:rPr>
        <w:t>lub innego dokumentu właściwego dla danej formy organizacyjnej Wykonawcy,</w:t>
      </w:r>
      <w:r w:rsidRPr="00B210FB">
        <w:rPr>
          <w:color w:val="auto"/>
          <w:sz w:val="24"/>
          <w:szCs w:val="24"/>
        </w:rPr>
        <w:t xml:space="preserve"> potwierdzające </w:t>
      </w:r>
      <w:r w:rsidR="0085291F" w:rsidRPr="00B210FB">
        <w:rPr>
          <w:color w:val="auto"/>
          <w:sz w:val="24"/>
          <w:szCs w:val="24"/>
        </w:rPr>
        <w:t xml:space="preserve">status prawny </w:t>
      </w:r>
      <w:r w:rsidRPr="00B210FB">
        <w:rPr>
          <w:color w:val="auto"/>
          <w:sz w:val="24"/>
          <w:szCs w:val="24"/>
        </w:rPr>
        <w:t>Wykonawcy oraz wskazujące osoby upoważnione do dokonywania czynności prawnych w imieniu Wykonawcy;</w:t>
      </w:r>
    </w:p>
    <w:p w14:paraId="413B18EC" w14:textId="77777777" w:rsidR="0095229B" w:rsidRPr="00B210FB" w:rsidRDefault="003D2021" w:rsidP="00384A1E">
      <w:pPr>
        <w:numPr>
          <w:ilvl w:val="0"/>
          <w:numId w:val="38"/>
        </w:numPr>
        <w:ind w:left="1134" w:hanging="425"/>
        <w:jc w:val="both"/>
        <w:rPr>
          <w:rFonts w:cs="Calibri"/>
          <w:color w:val="auto"/>
          <w:sz w:val="24"/>
          <w:szCs w:val="24"/>
        </w:rPr>
      </w:pPr>
      <w:r w:rsidRPr="00B210FB">
        <w:rPr>
          <w:rFonts w:cs="Calibri"/>
          <w:color w:val="auto"/>
          <w:sz w:val="24"/>
          <w:szCs w:val="24"/>
        </w:rPr>
        <w:t>pełnomocnictwo do podpisania oferty, w przypadku gdy upoważnienie do podpisania oferty nie wynika z dokumentu określającego status prawny Wykonawcy;</w:t>
      </w:r>
    </w:p>
    <w:p w14:paraId="1337F379" w14:textId="77777777" w:rsidR="0095229B" w:rsidRPr="00B210FB" w:rsidRDefault="0085291F" w:rsidP="00384A1E">
      <w:pPr>
        <w:numPr>
          <w:ilvl w:val="0"/>
          <w:numId w:val="38"/>
        </w:numPr>
        <w:ind w:left="1134" w:hanging="425"/>
        <w:jc w:val="both"/>
        <w:rPr>
          <w:rFonts w:cs="Calibri"/>
          <w:color w:val="auto"/>
          <w:sz w:val="24"/>
          <w:szCs w:val="24"/>
        </w:rPr>
      </w:pPr>
      <w:r w:rsidRPr="00B210FB">
        <w:rPr>
          <w:rFonts w:cs="Calibri"/>
          <w:color w:val="auto"/>
          <w:sz w:val="24"/>
          <w:szCs w:val="24"/>
        </w:rPr>
        <w:t>pełnomocnictwo do reprezentowania Wykonawców wspólnie ubiegających się o</w:t>
      </w:r>
      <w:r w:rsidR="002A6305" w:rsidRPr="00B210FB">
        <w:rPr>
          <w:rFonts w:cs="Calibri"/>
          <w:color w:val="auto"/>
          <w:sz w:val="24"/>
          <w:szCs w:val="24"/>
        </w:rPr>
        <w:t> </w:t>
      </w:r>
      <w:r w:rsidRPr="00B210FB">
        <w:rPr>
          <w:rFonts w:cs="Calibri"/>
          <w:color w:val="auto"/>
          <w:sz w:val="24"/>
          <w:szCs w:val="24"/>
        </w:rPr>
        <w:t xml:space="preserve">udzielenie zamówienia zgodnie z postanowieniami Rozdziału </w:t>
      </w:r>
      <w:r w:rsidR="00865277" w:rsidRPr="00B210FB">
        <w:rPr>
          <w:rFonts w:cs="Calibri"/>
          <w:color w:val="auto"/>
          <w:sz w:val="24"/>
          <w:szCs w:val="24"/>
        </w:rPr>
        <w:t>XI</w:t>
      </w:r>
      <w:r w:rsidRPr="00B210FB">
        <w:rPr>
          <w:rFonts w:cs="Calibri"/>
          <w:color w:val="auto"/>
          <w:sz w:val="24"/>
          <w:szCs w:val="24"/>
        </w:rPr>
        <w:t xml:space="preserve"> pkt </w:t>
      </w:r>
      <w:r w:rsidR="00015574" w:rsidRPr="00B210FB">
        <w:rPr>
          <w:rFonts w:cs="Calibri"/>
          <w:color w:val="auto"/>
          <w:sz w:val="24"/>
          <w:szCs w:val="24"/>
        </w:rPr>
        <w:t>6</w:t>
      </w:r>
      <w:r w:rsidR="0095229B" w:rsidRPr="00B210FB">
        <w:rPr>
          <w:rFonts w:cs="Calibri"/>
          <w:color w:val="auto"/>
          <w:sz w:val="24"/>
          <w:szCs w:val="24"/>
        </w:rPr>
        <w:t>, przy czym w</w:t>
      </w:r>
      <w:r w:rsidR="0095229B" w:rsidRPr="00B210FB">
        <w:rPr>
          <w:rFonts w:cs="ArialMT"/>
          <w:color w:val="auto"/>
          <w:sz w:val="24"/>
          <w:szCs w:val="24"/>
        </w:rPr>
        <w:t xml:space="preserve"> przypadku spółki cywilnej Zamawiający dopuszcza w miejsce odrębnego pełnomocnictwa złożenie </w:t>
      </w:r>
      <w:r w:rsidR="00015574" w:rsidRPr="00B210FB">
        <w:rPr>
          <w:rFonts w:cs="ArialMT"/>
          <w:color w:val="auto"/>
          <w:sz w:val="24"/>
          <w:szCs w:val="24"/>
        </w:rPr>
        <w:t xml:space="preserve">oryginału umowy spółki cywilnej albo </w:t>
      </w:r>
      <w:r w:rsidR="0095229B" w:rsidRPr="00B210FB">
        <w:rPr>
          <w:rFonts w:cs="ArialMT"/>
          <w:color w:val="auto"/>
          <w:sz w:val="24"/>
          <w:szCs w:val="24"/>
        </w:rPr>
        <w:t xml:space="preserve">poświadczonej </w:t>
      </w:r>
      <w:r w:rsidR="0088131F" w:rsidRPr="00B210FB">
        <w:rPr>
          <w:rFonts w:cs="ArialMT"/>
          <w:color w:val="auto"/>
          <w:sz w:val="24"/>
          <w:szCs w:val="24"/>
        </w:rPr>
        <w:t xml:space="preserve">notarialnie </w:t>
      </w:r>
      <w:r w:rsidR="0095229B" w:rsidRPr="00B210FB">
        <w:rPr>
          <w:rFonts w:cs="ArialMT"/>
          <w:color w:val="auto"/>
          <w:sz w:val="24"/>
          <w:szCs w:val="24"/>
        </w:rPr>
        <w:t>za zgodność z oryginałem kopii umowy spółki cywilnej</w:t>
      </w:r>
      <w:r w:rsidR="0088131F" w:rsidRPr="00B210FB">
        <w:rPr>
          <w:rFonts w:cs="ArialMT"/>
          <w:color w:val="auto"/>
          <w:sz w:val="24"/>
          <w:szCs w:val="24"/>
        </w:rPr>
        <w:t xml:space="preserve"> </w:t>
      </w:r>
      <w:r w:rsidR="00015574" w:rsidRPr="00B210FB">
        <w:rPr>
          <w:rFonts w:cs="ArialMT"/>
          <w:color w:val="auto"/>
          <w:sz w:val="24"/>
          <w:szCs w:val="24"/>
        </w:rPr>
        <w:t>albo</w:t>
      </w:r>
      <w:r w:rsidR="0088131F" w:rsidRPr="00B210FB">
        <w:rPr>
          <w:rFonts w:cs="ArialMT"/>
          <w:color w:val="auto"/>
          <w:sz w:val="24"/>
          <w:szCs w:val="24"/>
        </w:rPr>
        <w:t xml:space="preserve"> jej kopii poświadczonej za zgodność z oryginałem przez </w:t>
      </w:r>
      <w:r w:rsidR="0088131F" w:rsidRPr="00B210FB">
        <w:rPr>
          <w:rFonts w:cs="ArialMT"/>
          <w:color w:val="auto"/>
          <w:sz w:val="24"/>
          <w:szCs w:val="24"/>
        </w:rPr>
        <w:lastRenderedPageBreak/>
        <w:t>wszystkich wspólników</w:t>
      </w:r>
      <w:r w:rsidR="0095229B" w:rsidRPr="00B210FB">
        <w:rPr>
          <w:rFonts w:cs="ArialMT"/>
          <w:color w:val="auto"/>
          <w:sz w:val="24"/>
          <w:szCs w:val="24"/>
        </w:rPr>
        <w:t>, jeżeli pełnomocnictwo do reprezentowania spółki cywilnej wynika z tej umowy;</w:t>
      </w:r>
    </w:p>
    <w:p w14:paraId="64842559" w14:textId="77777777" w:rsidR="00190B66" w:rsidRPr="00B210FB" w:rsidRDefault="00190B66" w:rsidP="00384A1E">
      <w:pPr>
        <w:numPr>
          <w:ilvl w:val="0"/>
          <w:numId w:val="38"/>
        </w:numPr>
        <w:ind w:left="1134" w:hanging="425"/>
        <w:jc w:val="both"/>
        <w:rPr>
          <w:rFonts w:cs="Calibri"/>
          <w:color w:val="auto"/>
          <w:sz w:val="24"/>
          <w:szCs w:val="24"/>
        </w:rPr>
      </w:pPr>
      <w:r w:rsidRPr="00B210FB">
        <w:rPr>
          <w:color w:val="auto"/>
          <w:sz w:val="24"/>
          <w:szCs w:val="24"/>
        </w:rPr>
        <w:t>zobowiązanie podmiotu trzeciego do oddania do dyspozycji Wykonawcy niezbędnych zasobów na potrzeby wykonania zamówienia;</w:t>
      </w:r>
    </w:p>
    <w:p w14:paraId="3C99B09B" w14:textId="6E31E0E9" w:rsidR="00190B66" w:rsidRPr="00B210FB" w:rsidRDefault="00190B66" w:rsidP="00384A1E">
      <w:pPr>
        <w:numPr>
          <w:ilvl w:val="0"/>
          <w:numId w:val="38"/>
        </w:numPr>
        <w:ind w:left="1134" w:hanging="425"/>
        <w:jc w:val="both"/>
        <w:rPr>
          <w:rFonts w:cs="Calibri"/>
          <w:color w:val="auto"/>
          <w:sz w:val="24"/>
          <w:szCs w:val="24"/>
        </w:rPr>
      </w:pPr>
      <w:r w:rsidRPr="00B210FB">
        <w:rPr>
          <w:color w:val="auto"/>
          <w:sz w:val="24"/>
          <w:szCs w:val="24"/>
        </w:rPr>
        <w:t xml:space="preserve">oświadczenia i dokumenty, o których mowa w Rozdziale </w:t>
      </w:r>
      <w:r w:rsidR="00865277" w:rsidRPr="00B210FB">
        <w:rPr>
          <w:color w:val="auto"/>
          <w:sz w:val="24"/>
          <w:szCs w:val="24"/>
        </w:rPr>
        <w:t>IX</w:t>
      </w:r>
      <w:r w:rsidR="00EA4041">
        <w:rPr>
          <w:color w:val="auto"/>
          <w:sz w:val="24"/>
          <w:szCs w:val="24"/>
        </w:rPr>
        <w:t>.</w:t>
      </w:r>
    </w:p>
    <w:p w14:paraId="2EEEC9E6" w14:textId="77777777" w:rsidR="0057443E" w:rsidRPr="00B210FB" w:rsidRDefault="003D1BCB" w:rsidP="0057443E">
      <w:pPr>
        <w:ind w:left="709"/>
        <w:jc w:val="both"/>
        <w:rPr>
          <w:rFonts w:cs="Calibri"/>
          <w:color w:val="auto"/>
          <w:sz w:val="24"/>
          <w:szCs w:val="24"/>
        </w:rPr>
      </w:pPr>
      <w:r w:rsidRPr="00B210FB">
        <w:rPr>
          <w:rFonts w:cs="Calibri"/>
          <w:color w:val="auto"/>
          <w:sz w:val="24"/>
          <w:szCs w:val="24"/>
        </w:rPr>
        <w:t>Wszystkie strony oferty powinny być ze sobą trwale połączone i kolejno ponumerowane, z zastrzeżeniem przypadku, o którym mowa w pkt 1</w:t>
      </w:r>
      <w:r w:rsidR="00725831" w:rsidRPr="00B210FB">
        <w:rPr>
          <w:rFonts w:cs="Calibri"/>
          <w:color w:val="auto"/>
          <w:sz w:val="24"/>
          <w:szCs w:val="24"/>
        </w:rPr>
        <w:t>2</w:t>
      </w:r>
      <w:r w:rsidRPr="00B210FB">
        <w:rPr>
          <w:rFonts w:cs="Calibri"/>
          <w:color w:val="auto"/>
          <w:sz w:val="24"/>
          <w:szCs w:val="24"/>
        </w:rPr>
        <w:t>. Zaleca się złożenie oferty zawierającej spis treści i informację o liczbie stron.</w:t>
      </w:r>
    </w:p>
    <w:p w14:paraId="19C44B4F" w14:textId="77777777" w:rsidR="00D416CB" w:rsidRPr="00B210FB" w:rsidRDefault="00DB6CDC" w:rsidP="00384A1E">
      <w:pPr>
        <w:numPr>
          <w:ilvl w:val="0"/>
          <w:numId w:val="20"/>
        </w:numPr>
        <w:tabs>
          <w:tab w:val="clear" w:pos="644"/>
          <w:tab w:val="num" w:pos="709"/>
        </w:tabs>
        <w:ind w:left="709" w:hanging="352"/>
        <w:jc w:val="both"/>
        <w:rPr>
          <w:rFonts w:cs="Calibri"/>
          <w:color w:val="auto"/>
          <w:sz w:val="24"/>
          <w:szCs w:val="24"/>
        </w:rPr>
      </w:pPr>
      <w:r w:rsidRPr="00B210FB">
        <w:rPr>
          <w:rFonts w:cs="Calibri"/>
          <w:color w:val="auto"/>
          <w:sz w:val="24"/>
          <w:szCs w:val="24"/>
        </w:rPr>
        <w:t>Oferta winna być przygotowana zgodnie z wymogami zawartymi w niniej</w:t>
      </w:r>
      <w:r w:rsidR="00E45435" w:rsidRPr="00B210FB">
        <w:rPr>
          <w:rFonts w:cs="Calibri"/>
          <w:color w:val="auto"/>
          <w:sz w:val="24"/>
          <w:szCs w:val="24"/>
        </w:rPr>
        <w:t xml:space="preserve">szej Specyfikacji </w:t>
      </w:r>
      <w:r w:rsidR="00962313" w:rsidRPr="00B210FB">
        <w:rPr>
          <w:rFonts w:cs="Calibri"/>
          <w:color w:val="auto"/>
          <w:sz w:val="24"/>
          <w:szCs w:val="24"/>
        </w:rPr>
        <w:t xml:space="preserve">Istotnych </w:t>
      </w:r>
      <w:r w:rsidR="00E45435" w:rsidRPr="00B210FB">
        <w:rPr>
          <w:rFonts w:cs="Calibri"/>
          <w:color w:val="auto"/>
          <w:sz w:val="24"/>
          <w:szCs w:val="24"/>
        </w:rPr>
        <w:t>Warunków Zamówienia</w:t>
      </w:r>
      <w:r w:rsidR="003D2021" w:rsidRPr="00B210FB">
        <w:rPr>
          <w:rFonts w:cs="Calibri"/>
          <w:color w:val="auto"/>
          <w:sz w:val="24"/>
          <w:szCs w:val="24"/>
        </w:rPr>
        <w:t>.</w:t>
      </w:r>
    </w:p>
    <w:p w14:paraId="1A89C582" w14:textId="77777777" w:rsidR="00FA403B" w:rsidRPr="00B210FB" w:rsidRDefault="00FA403B" w:rsidP="00384A1E">
      <w:pPr>
        <w:numPr>
          <w:ilvl w:val="0"/>
          <w:numId w:val="20"/>
        </w:numPr>
        <w:tabs>
          <w:tab w:val="clear" w:pos="644"/>
          <w:tab w:val="num" w:pos="709"/>
        </w:tabs>
        <w:ind w:left="709" w:hanging="352"/>
        <w:jc w:val="both"/>
        <w:rPr>
          <w:rFonts w:cs="Calibri"/>
          <w:color w:val="auto"/>
          <w:sz w:val="24"/>
          <w:szCs w:val="24"/>
        </w:rPr>
      </w:pPr>
      <w:r w:rsidRPr="00B210FB">
        <w:rPr>
          <w:rFonts w:cs="Calibri"/>
          <w:color w:val="auto"/>
          <w:sz w:val="24"/>
          <w:szCs w:val="24"/>
        </w:rPr>
        <w:t xml:space="preserve">Wykonawca może złożyć jedną ofertę. Złożenie więcej niż jednej oferty spowoduje odrzucenie wszystkich ofert złożonych przez Wykonawcę, stosownie do </w:t>
      </w:r>
      <w:r w:rsidRPr="00B210FB">
        <w:rPr>
          <w:rFonts w:cs="Arial"/>
          <w:color w:val="auto"/>
          <w:sz w:val="24"/>
          <w:szCs w:val="24"/>
        </w:rPr>
        <w:t>postanowień Rozdziału XVII.</w:t>
      </w:r>
    </w:p>
    <w:p w14:paraId="326ABB5C" w14:textId="77777777" w:rsidR="00A22C00" w:rsidRPr="00B210FB" w:rsidRDefault="00A22C00" w:rsidP="00384A1E">
      <w:pPr>
        <w:numPr>
          <w:ilvl w:val="0"/>
          <w:numId w:val="20"/>
        </w:numPr>
        <w:tabs>
          <w:tab w:val="clear" w:pos="644"/>
          <w:tab w:val="num" w:pos="709"/>
        </w:tabs>
        <w:ind w:left="709" w:hanging="352"/>
        <w:jc w:val="both"/>
        <w:rPr>
          <w:rFonts w:cs="Calibri"/>
          <w:color w:val="auto"/>
          <w:sz w:val="24"/>
          <w:szCs w:val="24"/>
        </w:rPr>
      </w:pPr>
      <w:r w:rsidRPr="00B210FB">
        <w:rPr>
          <w:rFonts w:cs="Calibri"/>
          <w:color w:val="auto"/>
          <w:sz w:val="24"/>
          <w:szCs w:val="24"/>
        </w:rPr>
        <w:t>Ofertę skł</w:t>
      </w:r>
      <w:r w:rsidR="004C2C7A" w:rsidRPr="00B210FB">
        <w:rPr>
          <w:rFonts w:cs="Calibri"/>
          <w:color w:val="auto"/>
          <w:sz w:val="24"/>
          <w:szCs w:val="24"/>
        </w:rPr>
        <w:t>a</w:t>
      </w:r>
      <w:r w:rsidRPr="00B210FB">
        <w:rPr>
          <w:rFonts w:cs="Calibri"/>
          <w:color w:val="auto"/>
          <w:sz w:val="24"/>
          <w:szCs w:val="24"/>
        </w:rPr>
        <w:t>da się w formie pisemnej.</w:t>
      </w:r>
    </w:p>
    <w:p w14:paraId="43A27590" w14:textId="77777777" w:rsidR="004C2C7A" w:rsidRPr="00B210FB" w:rsidRDefault="00A22C00" w:rsidP="00384A1E">
      <w:pPr>
        <w:numPr>
          <w:ilvl w:val="0"/>
          <w:numId w:val="20"/>
        </w:numPr>
        <w:tabs>
          <w:tab w:val="clear" w:pos="644"/>
          <w:tab w:val="num" w:pos="709"/>
        </w:tabs>
        <w:ind w:left="709" w:hanging="352"/>
        <w:jc w:val="both"/>
        <w:rPr>
          <w:rFonts w:cs="Calibri"/>
          <w:color w:val="auto"/>
          <w:sz w:val="24"/>
          <w:szCs w:val="24"/>
        </w:rPr>
      </w:pPr>
      <w:r w:rsidRPr="00B210FB">
        <w:rPr>
          <w:rFonts w:cs="Calibri"/>
          <w:color w:val="auto"/>
          <w:sz w:val="24"/>
          <w:szCs w:val="24"/>
        </w:rPr>
        <w:t>O</w:t>
      </w:r>
      <w:r w:rsidR="004C2C7A" w:rsidRPr="00B210FB">
        <w:rPr>
          <w:rFonts w:cs="Calibri"/>
          <w:color w:val="auto"/>
          <w:sz w:val="24"/>
          <w:szCs w:val="24"/>
        </w:rPr>
        <w:t xml:space="preserve">fertę sporządza się w języku polskim. Dokumenty sporządzone w języku obcym </w:t>
      </w:r>
      <w:r w:rsidR="00FA4C39" w:rsidRPr="00B210FB">
        <w:rPr>
          <w:rFonts w:cs="Calibri"/>
          <w:color w:val="auto"/>
          <w:sz w:val="24"/>
          <w:szCs w:val="24"/>
        </w:rPr>
        <w:t xml:space="preserve">muszą </w:t>
      </w:r>
      <w:r w:rsidR="004C2C7A" w:rsidRPr="00B210FB">
        <w:rPr>
          <w:rFonts w:cs="Calibri"/>
          <w:color w:val="auto"/>
          <w:sz w:val="24"/>
          <w:szCs w:val="24"/>
        </w:rPr>
        <w:t>być złożone wraz z tłumaczeniem na język polski.</w:t>
      </w:r>
    </w:p>
    <w:p w14:paraId="4A84F78B" w14:textId="77777777" w:rsidR="004C2C7A" w:rsidRPr="00440DED" w:rsidRDefault="004C2C7A" w:rsidP="00384A1E">
      <w:pPr>
        <w:numPr>
          <w:ilvl w:val="0"/>
          <w:numId w:val="20"/>
        </w:numPr>
        <w:tabs>
          <w:tab w:val="clear" w:pos="644"/>
          <w:tab w:val="num" w:pos="709"/>
        </w:tabs>
        <w:ind w:left="709" w:hanging="352"/>
        <w:jc w:val="both"/>
        <w:rPr>
          <w:rFonts w:cs="Calibri"/>
          <w:color w:val="auto"/>
          <w:sz w:val="24"/>
          <w:szCs w:val="24"/>
        </w:rPr>
      </w:pPr>
      <w:bookmarkStart w:id="74" w:name="_Hlk531207830"/>
      <w:r w:rsidRPr="00440DED">
        <w:rPr>
          <w:rFonts w:cs="Calibri"/>
          <w:color w:val="auto"/>
          <w:sz w:val="24"/>
          <w:szCs w:val="24"/>
        </w:rPr>
        <w:t xml:space="preserve">Ofertę </w:t>
      </w:r>
      <w:r w:rsidR="00440DED" w:rsidRPr="001A56A8">
        <w:rPr>
          <w:rFonts w:cs="Calibri"/>
          <w:color w:val="auto"/>
          <w:sz w:val="24"/>
          <w:szCs w:val="24"/>
        </w:rPr>
        <w:t xml:space="preserve">(tj. Formularz </w:t>
      </w:r>
      <w:r w:rsidR="00DC139F">
        <w:rPr>
          <w:rFonts w:cs="Calibri"/>
          <w:color w:val="auto"/>
          <w:sz w:val="24"/>
          <w:szCs w:val="24"/>
        </w:rPr>
        <w:t>o</w:t>
      </w:r>
      <w:r w:rsidR="00440DED" w:rsidRPr="001A56A8">
        <w:rPr>
          <w:rFonts w:cs="Calibri"/>
          <w:color w:val="auto"/>
          <w:sz w:val="24"/>
          <w:szCs w:val="24"/>
        </w:rPr>
        <w:t>fert</w:t>
      </w:r>
      <w:r w:rsidR="00DC139F">
        <w:rPr>
          <w:rFonts w:cs="Calibri"/>
          <w:color w:val="auto"/>
          <w:sz w:val="24"/>
          <w:szCs w:val="24"/>
        </w:rPr>
        <w:t>y</w:t>
      </w:r>
      <w:r w:rsidR="00440DED" w:rsidRPr="001A56A8">
        <w:rPr>
          <w:rFonts w:cs="Calibri"/>
          <w:color w:val="auto"/>
          <w:sz w:val="24"/>
          <w:szCs w:val="24"/>
        </w:rPr>
        <w:t xml:space="preserve"> wg załącznika nr 3 do SIWZ i Formularz oferowanych parametrów technicznych </w:t>
      </w:r>
      <w:r w:rsidR="005D7B84">
        <w:rPr>
          <w:rFonts w:cs="Calibri"/>
          <w:color w:val="auto"/>
          <w:sz w:val="24"/>
          <w:szCs w:val="24"/>
        </w:rPr>
        <w:t>wagonów</w:t>
      </w:r>
      <w:r w:rsidR="005D7B84" w:rsidRPr="001A56A8">
        <w:rPr>
          <w:rFonts w:cs="Calibri"/>
          <w:color w:val="auto"/>
          <w:sz w:val="24"/>
          <w:szCs w:val="24"/>
        </w:rPr>
        <w:t xml:space="preserve"> </w:t>
      </w:r>
      <w:r w:rsidR="00440DED" w:rsidRPr="001A56A8">
        <w:rPr>
          <w:rFonts w:cs="Calibri"/>
          <w:color w:val="auto"/>
          <w:sz w:val="24"/>
          <w:szCs w:val="24"/>
        </w:rPr>
        <w:t>wg załącznika nr 4 do SIWZ)</w:t>
      </w:r>
      <w:r w:rsidR="00440DED" w:rsidRPr="00440DED">
        <w:rPr>
          <w:rFonts w:cs="Calibri"/>
          <w:color w:val="auto"/>
          <w:sz w:val="24"/>
          <w:szCs w:val="24"/>
        </w:rPr>
        <w:t xml:space="preserve"> </w:t>
      </w:r>
      <w:r w:rsidRPr="00440DED">
        <w:rPr>
          <w:rFonts w:cs="Calibri"/>
          <w:color w:val="auto"/>
          <w:sz w:val="24"/>
          <w:szCs w:val="24"/>
        </w:rPr>
        <w:t>podpisuje osoba (osoby) uprawnion</w:t>
      </w:r>
      <w:r w:rsidR="00B94239" w:rsidRPr="00440DED">
        <w:rPr>
          <w:rFonts w:cs="Calibri"/>
          <w:color w:val="auto"/>
          <w:sz w:val="24"/>
          <w:szCs w:val="24"/>
        </w:rPr>
        <w:t>a (-e)</w:t>
      </w:r>
      <w:r w:rsidRPr="00440DED">
        <w:rPr>
          <w:rFonts w:cs="Calibri"/>
          <w:color w:val="auto"/>
          <w:sz w:val="24"/>
          <w:szCs w:val="24"/>
        </w:rPr>
        <w:t xml:space="preserve"> do reprezentowania Wykonawcy  zgodnie z wpisem sposobu reprezentacji Wykonawcy w</w:t>
      </w:r>
      <w:r w:rsidR="002B67C4" w:rsidRPr="00440DED">
        <w:rPr>
          <w:rFonts w:cs="Calibri"/>
          <w:color w:val="auto"/>
          <w:sz w:val="24"/>
          <w:szCs w:val="24"/>
        </w:rPr>
        <w:t> </w:t>
      </w:r>
      <w:r w:rsidR="00B34CC5" w:rsidRPr="00440DED">
        <w:rPr>
          <w:rFonts w:cs="Calibri"/>
          <w:color w:val="auto"/>
          <w:sz w:val="24"/>
          <w:szCs w:val="24"/>
        </w:rPr>
        <w:t xml:space="preserve">ewidencji lub </w:t>
      </w:r>
      <w:r w:rsidRPr="00440DED">
        <w:rPr>
          <w:rFonts w:cs="Calibri"/>
          <w:color w:val="auto"/>
          <w:sz w:val="24"/>
          <w:szCs w:val="24"/>
        </w:rPr>
        <w:t xml:space="preserve">rejestrze lub innym dokumencie właściwym dla danej formy organizacyjnej Wykonawcy lub udzielonym pełnomocnictwem. </w:t>
      </w:r>
      <w:r w:rsidRPr="00440DED">
        <w:rPr>
          <w:color w:val="auto"/>
          <w:sz w:val="24"/>
          <w:szCs w:val="24"/>
        </w:rPr>
        <w:t xml:space="preserve">Jeżeli z dokumentu określającego status prawny Wykonawcy lub pełnomocnictwa wynika, iż do reprezentowania Wykonawcy upoważnionych jest łącznie kilka osób, oferta musi być podpisana przez wszystkie te osoby. </w:t>
      </w:r>
    </w:p>
    <w:bookmarkEnd w:id="74"/>
    <w:p w14:paraId="6A196E5A" w14:textId="77777777" w:rsidR="00333F1A" w:rsidRPr="00980ED7" w:rsidRDefault="00333F1A" w:rsidP="00384A1E">
      <w:pPr>
        <w:numPr>
          <w:ilvl w:val="0"/>
          <w:numId w:val="20"/>
        </w:numPr>
        <w:tabs>
          <w:tab w:val="clear" w:pos="644"/>
          <w:tab w:val="num" w:pos="709"/>
        </w:tabs>
        <w:ind w:left="709" w:hanging="352"/>
        <w:jc w:val="both"/>
        <w:rPr>
          <w:rFonts w:cs="Calibri"/>
          <w:color w:val="auto"/>
          <w:sz w:val="24"/>
          <w:szCs w:val="24"/>
        </w:rPr>
      </w:pPr>
      <w:r w:rsidRPr="00B210FB">
        <w:rPr>
          <w:rFonts w:cs="Calibri"/>
          <w:color w:val="auto"/>
          <w:sz w:val="24"/>
          <w:szCs w:val="24"/>
        </w:rPr>
        <w:t xml:space="preserve">Wszelkie zmiany w treści oferty (poprawki, przekreślenia, dopiski) powinny być </w:t>
      </w:r>
      <w:r w:rsidRPr="00980ED7">
        <w:rPr>
          <w:rFonts w:cs="Calibri"/>
          <w:color w:val="auto"/>
          <w:sz w:val="24"/>
          <w:szCs w:val="24"/>
        </w:rPr>
        <w:t xml:space="preserve">naniesione w sposób czytelny i być podpisane lub parafowane przez </w:t>
      </w:r>
      <w:r w:rsidR="0092510D" w:rsidRPr="00980ED7">
        <w:rPr>
          <w:rFonts w:cs="Calibri"/>
          <w:color w:val="auto"/>
          <w:sz w:val="24"/>
          <w:szCs w:val="24"/>
        </w:rPr>
        <w:t>osobę (</w:t>
      </w:r>
      <w:r w:rsidRPr="00980ED7">
        <w:rPr>
          <w:rFonts w:cs="Calibri"/>
          <w:color w:val="auto"/>
          <w:sz w:val="24"/>
          <w:szCs w:val="24"/>
        </w:rPr>
        <w:t>osoby</w:t>
      </w:r>
      <w:r w:rsidR="0092510D" w:rsidRPr="00980ED7">
        <w:rPr>
          <w:rFonts w:cs="Calibri"/>
          <w:color w:val="auto"/>
          <w:sz w:val="24"/>
          <w:szCs w:val="24"/>
        </w:rPr>
        <w:t>)</w:t>
      </w:r>
      <w:r w:rsidRPr="00980ED7">
        <w:rPr>
          <w:rFonts w:cs="Calibri"/>
          <w:color w:val="auto"/>
          <w:sz w:val="24"/>
          <w:szCs w:val="24"/>
        </w:rPr>
        <w:t xml:space="preserve"> uprawnion</w:t>
      </w:r>
      <w:r w:rsidR="0092510D" w:rsidRPr="00980ED7">
        <w:rPr>
          <w:rFonts w:cs="Calibri"/>
          <w:color w:val="auto"/>
          <w:sz w:val="24"/>
          <w:szCs w:val="24"/>
        </w:rPr>
        <w:t>ą (-</w:t>
      </w:r>
      <w:r w:rsidRPr="00980ED7">
        <w:rPr>
          <w:rFonts w:cs="Calibri"/>
          <w:color w:val="auto"/>
          <w:sz w:val="24"/>
          <w:szCs w:val="24"/>
        </w:rPr>
        <w:t>e</w:t>
      </w:r>
      <w:r w:rsidR="0092510D" w:rsidRPr="00980ED7">
        <w:rPr>
          <w:rFonts w:cs="Calibri"/>
          <w:color w:val="auto"/>
          <w:sz w:val="24"/>
          <w:szCs w:val="24"/>
        </w:rPr>
        <w:t>)</w:t>
      </w:r>
      <w:r w:rsidRPr="00980ED7">
        <w:rPr>
          <w:rFonts w:cs="Calibri"/>
          <w:color w:val="auto"/>
          <w:sz w:val="24"/>
          <w:szCs w:val="24"/>
        </w:rPr>
        <w:t xml:space="preserve"> do reprezentowania Wykonawcy, z uwzględnieniem </w:t>
      </w:r>
      <w:r w:rsidR="0092510D" w:rsidRPr="00980ED7">
        <w:rPr>
          <w:rFonts w:cs="Calibri"/>
          <w:color w:val="auto"/>
          <w:sz w:val="24"/>
          <w:szCs w:val="24"/>
        </w:rPr>
        <w:t xml:space="preserve">zasad określonych w </w:t>
      </w:r>
      <w:r w:rsidRPr="00980ED7">
        <w:rPr>
          <w:rFonts w:cs="Calibri"/>
          <w:color w:val="auto"/>
          <w:sz w:val="24"/>
          <w:szCs w:val="24"/>
        </w:rPr>
        <w:t>pkt 6, w przeciwnym wypadku zmiany te nie będą brane pod uwagę.</w:t>
      </w:r>
    </w:p>
    <w:p w14:paraId="6CAB713F" w14:textId="77777777" w:rsidR="00B344B9" w:rsidRPr="00980ED7" w:rsidRDefault="0092510D" w:rsidP="00384A1E">
      <w:pPr>
        <w:numPr>
          <w:ilvl w:val="0"/>
          <w:numId w:val="20"/>
        </w:numPr>
        <w:tabs>
          <w:tab w:val="clear" w:pos="644"/>
          <w:tab w:val="num" w:pos="709"/>
        </w:tabs>
        <w:ind w:left="709" w:hanging="352"/>
        <w:jc w:val="both"/>
        <w:rPr>
          <w:rFonts w:cs="Calibri"/>
          <w:color w:val="auto"/>
          <w:sz w:val="24"/>
          <w:szCs w:val="24"/>
        </w:rPr>
      </w:pPr>
      <w:r w:rsidRPr="00980ED7">
        <w:rPr>
          <w:rFonts w:cs="Calibri"/>
          <w:color w:val="auto"/>
          <w:sz w:val="24"/>
          <w:szCs w:val="24"/>
        </w:rPr>
        <w:t>W</w:t>
      </w:r>
      <w:r w:rsidR="00B344B9" w:rsidRPr="00980ED7">
        <w:rPr>
          <w:rFonts w:cs="Calibri"/>
          <w:color w:val="auto"/>
          <w:sz w:val="24"/>
          <w:szCs w:val="24"/>
        </w:rPr>
        <w:t xml:space="preserve">szystkie </w:t>
      </w:r>
      <w:r w:rsidRPr="00980ED7">
        <w:rPr>
          <w:rFonts w:cs="Calibri"/>
          <w:color w:val="auto"/>
          <w:sz w:val="24"/>
          <w:szCs w:val="24"/>
        </w:rPr>
        <w:t xml:space="preserve">inne </w:t>
      </w:r>
      <w:r w:rsidR="00B344B9" w:rsidRPr="00980ED7">
        <w:rPr>
          <w:rFonts w:cs="Calibri"/>
          <w:color w:val="auto"/>
          <w:sz w:val="24"/>
          <w:szCs w:val="24"/>
        </w:rPr>
        <w:t>strony oferty zawierające jakąkolwiek treść winny być parafowane przez co najmniej jedną osobę uprawnioną do reprezentowania Wykonawcy.</w:t>
      </w:r>
    </w:p>
    <w:p w14:paraId="08247613" w14:textId="77777777" w:rsidR="004C2C7A" w:rsidRPr="00B210FB" w:rsidRDefault="004C2C7A" w:rsidP="00384A1E">
      <w:pPr>
        <w:numPr>
          <w:ilvl w:val="0"/>
          <w:numId w:val="20"/>
        </w:numPr>
        <w:tabs>
          <w:tab w:val="clear" w:pos="644"/>
          <w:tab w:val="num" w:pos="709"/>
        </w:tabs>
        <w:ind w:left="709" w:hanging="352"/>
        <w:jc w:val="both"/>
        <w:rPr>
          <w:rFonts w:cs="Calibri"/>
          <w:color w:val="auto"/>
          <w:sz w:val="24"/>
          <w:szCs w:val="24"/>
        </w:rPr>
      </w:pPr>
      <w:r w:rsidRPr="00B210FB">
        <w:rPr>
          <w:color w:val="auto"/>
          <w:sz w:val="24"/>
          <w:szCs w:val="24"/>
        </w:rPr>
        <w:t>Wszystkie pełnomocnictwa składane są w formie oryginału lub odpisu poświadczonego za zgodność z oryginałem</w:t>
      </w:r>
      <w:r w:rsidR="00D62D8D" w:rsidRPr="00B210FB">
        <w:rPr>
          <w:color w:val="auto"/>
          <w:sz w:val="24"/>
          <w:szCs w:val="24"/>
        </w:rPr>
        <w:t xml:space="preserve"> przez notariusza</w:t>
      </w:r>
      <w:r w:rsidRPr="00B210FB">
        <w:rPr>
          <w:color w:val="auto"/>
          <w:sz w:val="24"/>
          <w:szCs w:val="24"/>
        </w:rPr>
        <w:t>.</w:t>
      </w:r>
    </w:p>
    <w:p w14:paraId="79D277DD" w14:textId="6DD487D8" w:rsidR="004622D3" w:rsidRPr="001A56A8" w:rsidRDefault="00EE39EC" w:rsidP="00384A1E">
      <w:pPr>
        <w:numPr>
          <w:ilvl w:val="0"/>
          <w:numId w:val="20"/>
        </w:numPr>
        <w:tabs>
          <w:tab w:val="clear" w:pos="644"/>
          <w:tab w:val="num" w:pos="709"/>
        </w:tabs>
        <w:autoSpaceDE w:val="0"/>
        <w:autoSpaceDN w:val="0"/>
        <w:adjustRightInd w:val="0"/>
        <w:ind w:left="709" w:hanging="352"/>
        <w:jc w:val="both"/>
        <w:rPr>
          <w:rFonts w:cs="Arial-ItalicMT"/>
          <w:i/>
          <w:iCs/>
          <w:color w:val="auto"/>
          <w:sz w:val="24"/>
          <w:szCs w:val="24"/>
          <w:lang w:eastAsia="pl-PL"/>
        </w:rPr>
      </w:pPr>
      <w:bookmarkStart w:id="75" w:name="_Hlk24694631"/>
      <w:r w:rsidRPr="001A56A8">
        <w:rPr>
          <w:rFonts w:cs="Calibri"/>
          <w:color w:val="auto"/>
          <w:sz w:val="24"/>
          <w:szCs w:val="24"/>
        </w:rPr>
        <w:t>Oświadczeni</w:t>
      </w:r>
      <w:r w:rsidR="00E06D89" w:rsidRPr="001A56A8">
        <w:rPr>
          <w:rFonts w:cs="Calibri"/>
          <w:color w:val="auto"/>
          <w:sz w:val="24"/>
          <w:szCs w:val="24"/>
        </w:rPr>
        <w:t>a</w:t>
      </w:r>
      <w:r w:rsidR="00416496" w:rsidRPr="001A56A8">
        <w:rPr>
          <w:rFonts w:cs="Calibri"/>
          <w:color w:val="auto"/>
          <w:sz w:val="24"/>
          <w:szCs w:val="24"/>
        </w:rPr>
        <w:t xml:space="preserve"> </w:t>
      </w:r>
      <w:r w:rsidR="00620913" w:rsidRPr="001A56A8">
        <w:rPr>
          <w:rFonts w:cs="Calibri"/>
          <w:color w:val="auto"/>
          <w:sz w:val="24"/>
          <w:szCs w:val="24"/>
        </w:rPr>
        <w:t xml:space="preserve">składane przez </w:t>
      </w:r>
      <w:r w:rsidR="00416496" w:rsidRPr="001A56A8">
        <w:rPr>
          <w:rFonts w:cs="Calibri"/>
          <w:color w:val="auto"/>
          <w:sz w:val="24"/>
          <w:szCs w:val="24"/>
        </w:rPr>
        <w:t>Wykonawc</w:t>
      </w:r>
      <w:r w:rsidR="00620913" w:rsidRPr="001A56A8">
        <w:rPr>
          <w:rFonts w:cs="Calibri"/>
          <w:color w:val="auto"/>
          <w:sz w:val="24"/>
          <w:szCs w:val="24"/>
        </w:rPr>
        <w:t>ę</w:t>
      </w:r>
      <w:r w:rsidR="00440DED" w:rsidRPr="001A56A8">
        <w:rPr>
          <w:rFonts w:cs="Calibri"/>
          <w:color w:val="auto"/>
          <w:sz w:val="24"/>
          <w:szCs w:val="24"/>
        </w:rPr>
        <w:t>, o który</w:t>
      </w:r>
      <w:r w:rsidR="00E06D89" w:rsidRPr="001A56A8">
        <w:rPr>
          <w:rFonts w:cs="Calibri"/>
          <w:color w:val="auto"/>
          <w:sz w:val="24"/>
          <w:szCs w:val="24"/>
        </w:rPr>
        <w:t>ch</w:t>
      </w:r>
      <w:r w:rsidR="00440DED" w:rsidRPr="001A56A8">
        <w:rPr>
          <w:rFonts w:cs="Calibri"/>
          <w:color w:val="auto"/>
          <w:sz w:val="24"/>
          <w:szCs w:val="24"/>
        </w:rPr>
        <w:t xml:space="preserve"> mowa w </w:t>
      </w:r>
      <w:r w:rsidR="00E06D89" w:rsidRPr="001A56A8">
        <w:rPr>
          <w:rFonts w:cs="Calibri"/>
          <w:color w:val="auto"/>
          <w:sz w:val="24"/>
          <w:szCs w:val="24"/>
        </w:rPr>
        <w:t xml:space="preserve">Rozdziale IX pkt 1 </w:t>
      </w:r>
      <w:r w:rsidR="0059672C">
        <w:rPr>
          <w:rFonts w:cs="Calibri"/>
          <w:color w:val="auto"/>
          <w:sz w:val="24"/>
          <w:szCs w:val="24"/>
        </w:rPr>
        <w:t>i</w:t>
      </w:r>
      <w:r w:rsidR="00B134F3" w:rsidRPr="001A56A8">
        <w:rPr>
          <w:rFonts w:cs="Calibri"/>
          <w:color w:val="auto"/>
          <w:sz w:val="24"/>
          <w:szCs w:val="24"/>
        </w:rPr>
        <w:t xml:space="preserve"> </w:t>
      </w:r>
      <w:r w:rsidR="00440DED" w:rsidRPr="001A56A8">
        <w:rPr>
          <w:rFonts w:cs="Calibri"/>
          <w:color w:val="auto"/>
          <w:sz w:val="24"/>
          <w:szCs w:val="24"/>
        </w:rPr>
        <w:t>Rozdziale XII pkt 1 ppkt 3</w:t>
      </w:r>
      <w:r w:rsidR="0059672C">
        <w:rPr>
          <w:rFonts w:cs="Calibri"/>
          <w:color w:val="auto"/>
          <w:sz w:val="24"/>
          <w:szCs w:val="24"/>
        </w:rPr>
        <w:t>,</w:t>
      </w:r>
      <w:r w:rsidR="00620913" w:rsidRPr="001A56A8">
        <w:rPr>
          <w:rFonts w:cs="Calibri"/>
          <w:color w:val="auto"/>
          <w:sz w:val="24"/>
          <w:szCs w:val="24"/>
        </w:rPr>
        <w:t xml:space="preserve"> </w:t>
      </w:r>
      <w:r w:rsidR="00235425" w:rsidRPr="001A56A8">
        <w:rPr>
          <w:rFonts w:cs="Calibri"/>
          <w:color w:val="auto"/>
          <w:sz w:val="24"/>
          <w:szCs w:val="24"/>
        </w:rPr>
        <w:t xml:space="preserve">oraz zobowiązanie </w:t>
      </w:r>
      <w:r w:rsidR="00620913" w:rsidRPr="001A56A8">
        <w:rPr>
          <w:rFonts w:cs="Calibri"/>
          <w:color w:val="auto"/>
          <w:sz w:val="24"/>
          <w:szCs w:val="24"/>
        </w:rPr>
        <w:t>podmiot</w:t>
      </w:r>
      <w:r w:rsidR="00235425" w:rsidRPr="001A56A8">
        <w:rPr>
          <w:rFonts w:cs="Calibri"/>
          <w:color w:val="auto"/>
          <w:sz w:val="24"/>
          <w:szCs w:val="24"/>
        </w:rPr>
        <w:t>u</w:t>
      </w:r>
      <w:r w:rsidR="00620913" w:rsidRPr="001A56A8">
        <w:rPr>
          <w:rFonts w:cs="Calibri"/>
          <w:color w:val="auto"/>
          <w:sz w:val="24"/>
          <w:szCs w:val="24"/>
        </w:rPr>
        <w:t>, na zdolnościach któr</w:t>
      </w:r>
      <w:r w:rsidR="00235425" w:rsidRPr="001A56A8">
        <w:rPr>
          <w:rFonts w:cs="Calibri"/>
          <w:color w:val="auto"/>
          <w:sz w:val="24"/>
          <w:szCs w:val="24"/>
        </w:rPr>
        <w:t>ego</w:t>
      </w:r>
      <w:r w:rsidR="00620913" w:rsidRPr="001A56A8">
        <w:rPr>
          <w:rFonts w:cs="Calibri"/>
          <w:color w:val="auto"/>
          <w:sz w:val="24"/>
          <w:szCs w:val="24"/>
        </w:rPr>
        <w:t xml:space="preserve"> polega Wykonawca</w:t>
      </w:r>
      <w:r w:rsidR="00416496" w:rsidRPr="001A56A8">
        <w:rPr>
          <w:rFonts w:cs="Calibri"/>
          <w:color w:val="auto"/>
          <w:sz w:val="24"/>
          <w:szCs w:val="24"/>
        </w:rPr>
        <w:t>, o który</w:t>
      </w:r>
      <w:r w:rsidR="00E06D89" w:rsidRPr="001A56A8">
        <w:rPr>
          <w:rFonts w:cs="Calibri"/>
          <w:color w:val="auto"/>
          <w:sz w:val="24"/>
          <w:szCs w:val="24"/>
        </w:rPr>
        <w:t>m</w:t>
      </w:r>
      <w:r w:rsidR="00416496" w:rsidRPr="001A56A8">
        <w:rPr>
          <w:rFonts w:cs="Calibri"/>
          <w:color w:val="auto"/>
          <w:sz w:val="24"/>
          <w:szCs w:val="24"/>
        </w:rPr>
        <w:t xml:space="preserve"> mowa w </w:t>
      </w:r>
      <w:r w:rsidR="00E06D89" w:rsidRPr="001A56A8">
        <w:rPr>
          <w:rFonts w:cs="Calibri"/>
          <w:color w:val="auto"/>
          <w:sz w:val="24"/>
          <w:szCs w:val="24"/>
        </w:rPr>
        <w:t xml:space="preserve">Rozdziale XII pkt </w:t>
      </w:r>
      <w:r w:rsidR="0021542C">
        <w:rPr>
          <w:rFonts w:cs="Calibri"/>
          <w:color w:val="auto"/>
          <w:sz w:val="24"/>
          <w:szCs w:val="24"/>
        </w:rPr>
        <w:t xml:space="preserve">1 </w:t>
      </w:r>
      <w:r w:rsidR="00E06D89" w:rsidRPr="001A56A8">
        <w:rPr>
          <w:rFonts w:cs="Calibri"/>
          <w:color w:val="auto"/>
          <w:sz w:val="24"/>
          <w:szCs w:val="24"/>
        </w:rPr>
        <w:t>ppkt 7</w:t>
      </w:r>
      <w:r w:rsidR="00416496" w:rsidRPr="001A56A8">
        <w:rPr>
          <w:rFonts w:cs="Calibri"/>
          <w:color w:val="auto"/>
          <w:sz w:val="24"/>
          <w:szCs w:val="24"/>
        </w:rPr>
        <w:t>, składane są w</w:t>
      </w:r>
      <w:r w:rsidR="0021542C">
        <w:rPr>
          <w:rFonts w:cs="Calibri"/>
          <w:color w:val="auto"/>
          <w:sz w:val="24"/>
          <w:szCs w:val="24"/>
        </w:rPr>
        <w:t> </w:t>
      </w:r>
      <w:r w:rsidR="00416496" w:rsidRPr="001A56A8">
        <w:rPr>
          <w:rFonts w:cs="Calibri"/>
          <w:color w:val="auto"/>
          <w:sz w:val="24"/>
          <w:szCs w:val="24"/>
        </w:rPr>
        <w:t>oryginale</w:t>
      </w:r>
      <w:r w:rsidR="00620913" w:rsidRPr="001A56A8">
        <w:rPr>
          <w:rFonts w:cs="Calibri"/>
          <w:color w:val="auto"/>
          <w:sz w:val="24"/>
          <w:szCs w:val="24"/>
        </w:rPr>
        <w:t xml:space="preserve">. </w:t>
      </w:r>
      <w:r w:rsidR="00620913" w:rsidRPr="001A56A8">
        <w:rPr>
          <w:color w:val="auto"/>
          <w:sz w:val="24"/>
          <w:szCs w:val="24"/>
        </w:rPr>
        <w:t>Za oryginał uważa się oświadczenie złożone w formie pisemnej</w:t>
      </w:r>
      <w:r w:rsidR="004622D3" w:rsidRPr="001A56A8">
        <w:rPr>
          <w:color w:val="auto"/>
          <w:sz w:val="24"/>
          <w:szCs w:val="24"/>
        </w:rPr>
        <w:t>,</w:t>
      </w:r>
      <w:r w:rsidR="00620913" w:rsidRPr="001A56A8">
        <w:rPr>
          <w:color w:val="auto"/>
          <w:sz w:val="24"/>
          <w:szCs w:val="24"/>
        </w:rPr>
        <w:t xml:space="preserve"> podpisane własnoręcznym podpisem</w:t>
      </w:r>
      <w:r w:rsidR="00E06D89" w:rsidRPr="001A56A8">
        <w:rPr>
          <w:color w:val="auto"/>
          <w:sz w:val="24"/>
          <w:szCs w:val="24"/>
        </w:rPr>
        <w:t xml:space="preserve"> </w:t>
      </w:r>
      <w:r w:rsidR="00E06D89" w:rsidRPr="001A56A8">
        <w:rPr>
          <w:rFonts w:cs="Calibri"/>
          <w:color w:val="auto"/>
          <w:sz w:val="24"/>
          <w:szCs w:val="24"/>
        </w:rPr>
        <w:t>przez osobę (osoby) uprawnioną (-e) do reprezentowania Wykonawcy, z uwzględnieniem zasad określonych w pkt 6</w:t>
      </w:r>
      <w:r w:rsidR="00620913" w:rsidRPr="001A56A8">
        <w:rPr>
          <w:color w:val="auto"/>
          <w:sz w:val="24"/>
          <w:szCs w:val="24"/>
        </w:rPr>
        <w:t xml:space="preserve">. </w:t>
      </w:r>
      <w:r w:rsidR="00620913" w:rsidRPr="001A56A8">
        <w:rPr>
          <w:rFonts w:cs="Calibri"/>
          <w:color w:val="auto"/>
          <w:sz w:val="24"/>
          <w:szCs w:val="24"/>
        </w:rPr>
        <w:t>D</w:t>
      </w:r>
      <w:r w:rsidR="00B50501" w:rsidRPr="001A56A8">
        <w:rPr>
          <w:rFonts w:cs="Calibri"/>
          <w:color w:val="auto"/>
          <w:sz w:val="24"/>
          <w:szCs w:val="24"/>
        </w:rPr>
        <w:t xml:space="preserve">okumenty </w:t>
      </w:r>
      <w:r w:rsidR="00416496" w:rsidRPr="001A56A8">
        <w:rPr>
          <w:rFonts w:cs="Calibri"/>
          <w:color w:val="auto"/>
          <w:sz w:val="24"/>
          <w:szCs w:val="24"/>
        </w:rPr>
        <w:t xml:space="preserve">(inne niż </w:t>
      </w:r>
      <w:r w:rsidR="00440DED" w:rsidRPr="001A56A8">
        <w:rPr>
          <w:rFonts w:cs="Calibri"/>
          <w:color w:val="auto"/>
          <w:sz w:val="24"/>
          <w:szCs w:val="24"/>
        </w:rPr>
        <w:t xml:space="preserve">ww. </w:t>
      </w:r>
      <w:r w:rsidR="00416496" w:rsidRPr="001A56A8">
        <w:rPr>
          <w:rFonts w:cs="Calibri"/>
          <w:color w:val="auto"/>
          <w:sz w:val="24"/>
          <w:szCs w:val="24"/>
        </w:rPr>
        <w:t>oświadczenia</w:t>
      </w:r>
      <w:r w:rsidR="00440DED" w:rsidRPr="001A56A8">
        <w:rPr>
          <w:rFonts w:cs="Calibri"/>
          <w:color w:val="auto"/>
          <w:sz w:val="24"/>
          <w:szCs w:val="24"/>
        </w:rPr>
        <w:t xml:space="preserve"> oraz zobowiązanie</w:t>
      </w:r>
      <w:r w:rsidR="00416496" w:rsidRPr="001A56A8">
        <w:rPr>
          <w:rFonts w:cs="Calibri"/>
          <w:color w:val="auto"/>
          <w:sz w:val="24"/>
          <w:szCs w:val="24"/>
        </w:rPr>
        <w:t xml:space="preserve">) </w:t>
      </w:r>
      <w:r w:rsidR="00620913" w:rsidRPr="001A56A8">
        <w:rPr>
          <w:rFonts w:cs="Calibri"/>
          <w:color w:val="auto"/>
          <w:sz w:val="24"/>
          <w:szCs w:val="24"/>
        </w:rPr>
        <w:t xml:space="preserve">wymagane w SIWZ </w:t>
      </w:r>
      <w:r w:rsidR="00F120B8" w:rsidRPr="001A56A8">
        <w:rPr>
          <w:rFonts w:cs="Calibri"/>
          <w:color w:val="auto"/>
          <w:sz w:val="24"/>
          <w:szCs w:val="24"/>
        </w:rPr>
        <w:t xml:space="preserve">mogą </w:t>
      </w:r>
      <w:r w:rsidR="00B50501" w:rsidRPr="001A56A8">
        <w:rPr>
          <w:rFonts w:cs="Calibri"/>
          <w:color w:val="auto"/>
          <w:sz w:val="24"/>
          <w:szCs w:val="24"/>
        </w:rPr>
        <w:t>być złożone w</w:t>
      </w:r>
      <w:r w:rsidR="00620913" w:rsidRPr="001A56A8">
        <w:rPr>
          <w:rFonts w:cs="Calibri"/>
          <w:color w:val="auto"/>
          <w:sz w:val="24"/>
          <w:szCs w:val="24"/>
        </w:rPr>
        <w:t> </w:t>
      </w:r>
      <w:r w:rsidR="00B50501" w:rsidRPr="001A56A8">
        <w:rPr>
          <w:rFonts w:cs="Calibri"/>
          <w:color w:val="auto"/>
          <w:sz w:val="24"/>
          <w:szCs w:val="24"/>
        </w:rPr>
        <w:t>oryginale lub kserokopii</w:t>
      </w:r>
      <w:r w:rsidR="0016448C" w:rsidRPr="001A56A8">
        <w:rPr>
          <w:rFonts w:cs="Calibri"/>
          <w:color w:val="auto"/>
          <w:sz w:val="24"/>
          <w:szCs w:val="24"/>
        </w:rPr>
        <w:t>.</w:t>
      </w:r>
      <w:r w:rsidR="004622D3" w:rsidRPr="001A56A8">
        <w:rPr>
          <w:rFonts w:cs="ArialMT"/>
          <w:color w:val="auto"/>
          <w:sz w:val="24"/>
          <w:szCs w:val="24"/>
          <w:lang w:eastAsia="pl-PL"/>
        </w:rPr>
        <w:t xml:space="preserve"> </w:t>
      </w:r>
    </w:p>
    <w:bookmarkEnd w:id="75"/>
    <w:p w14:paraId="1A4D45A2" w14:textId="77777777" w:rsidR="004622D3" w:rsidRPr="00B210FB" w:rsidRDefault="00917E92" w:rsidP="00384A1E">
      <w:pPr>
        <w:numPr>
          <w:ilvl w:val="0"/>
          <w:numId w:val="20"/>
        </w:numPr>
        <w:tabs>
          <w:tab w:val="clear" w:pos="644"/>
          <w:tab w:val="num" w:pos="709"/>
        </w:tabs>
        <w:autoSpaceDE w:val="0"/>
        <w:autoSpaceDN w:val="0"/>
        <w:adjustRightInd w:val="0"/>
        <w:ind w:left="709" w:hanging="352"/>
        <w:jc w:val="both"/>
        <w:rPr>
          <w:rFonts w:cs="Arial-ItalicMT"/>
          <w:i/>
          <w:iCs/>
          <w:color w:val="auto"/>
          <w:sz w:val="24"/>
          <w:szCs w:val="24"/>
          <w:lang w:eastAsia="pl-PL"/>
        </w:rPr>
      </w:pPr>
      <w:r w:rsidRPr="001A56A8">
        <w:rPr>
          <w:rFonts w:cs="Calibri"/>
          <w:color w:val="auto"/>
          <w:sz w:val="24"/>
          <w:szCs w:val="24"/>
        </w:rPr>
        <w:t>Podana w ofercie cena musi być wyrażona w złotych polskich (PLN)</w:t>
      </w:r>
      <w:r w:rsidR="00F120B8" w:rsidRPr="001A56A8">
        <w:rPr>
          <w:rFonts w:cs="Calibri"/>
          <w:color w:val="auto"/>
          <w:sz w:val="24"/>
          <w:szCs w:val="24"/>
        </w:rPr>
        <w:t xml:space="preserve"> albo euro (EUR)</w:t>
      </w:r>
      <w:r w:rsidRPr="001A56A8">
        <w:rPr>
          <w:rFonts w:cs="Calibri"/>
          <w:color w:val="auto"/>
          <w:sz w:val="24"/>
          <w:szCs w:val="24"/>
        </w:rPr>
        <w:t xml:space="preserve"> z</w:t>
      </w:r>
      <w:r w:rsidR="00F120B8" w:rsidRPr="001A56A8">
        <w:rPr>
          <w:rFonts w:cs="Calibri"/>
          <w:color w:val="auto"/>
          <w:sz w:val="24"/>
          <w:szCs w:val="24"/>
        </w:rPr>
        <w:t> </w:t>
      </w:r>
      <w:r w:rsidRPr="001A56A8">
        <w:rPr>
          <w:rFonts w:cs="Calibri"/>
          <w:color w:val="auto"/>
          <w:sz w:val="24"/>
          <w:szCs w:val="24"/>
        </w:rPr>
        <w:t>dokładnością do dwóch miejsc po przecinku</w:t>
      </w:r>
      <w:r w:rsidR="00D4330E" w:rsidRPr="001A56A8">
        <w:rPr>
          <w:rFonts w:cs="Calibri"/>
          <w:color w:val="auto"/>
          <w:sz w:val="24"/>
          <w:szCs w:val="24"/>
        </w:rPr>
        <w:t>, zgodnie z przyjętymi zasadami rachunkowości</w:t>
      </w:r>
      <w:r w:rsidRPr="001A56A8">
        <w:rPr>
          <w:rFonts w:cs="Calibri"/>
          <w:color w:val="auto"/>
          <w:sz w:val="24"/>
          <w:szCs w:val="24"/>
        </w:rPr>
        <w:t>. Cena musi uwzględniać wszystkie wymagania SIWZ oraz obejmować wszelkie koszty, jakie poniesie Wykonawca z tytułu należytej realizacji przedmiotu</w:t>
      </w:r>
      <w:r w:rsidRPr="00B210FB">
        <w:rPr>
          <w:rFonts w:cs="Calibri"/>
          <w:color w:val="auto"/>
          <w:sz w:val="24"/>
          <w:szCs w:val="24"/>
        </w:rPr>
        <w:t xml:space="preserve"> zamówienia.</w:t>
      </w:r>
    </w:p>
    <w:p w14:paraId="21752481" w14:textId="77777777" w:rsidR="00980ED7" w:rsidRDefault="00877B63" w:rsidP="00384A1E">
      <w:pPr>
        <w:numPr>
          <w:ilvl w:val="0"/>
          <w:numId w:val="20"/>
        </w:numPr>
        <w:tabs>
          <w:tab w:val="clear" w:pos="644"/>
          <w:tab w:val="num" w:pos="709"/>
        </w:tabs>
        <w:autoSpaceDE w:val="0"/>
        <w:autoSpaceDN w:val="0"/>
        <w:adjustRightInd w:val="0"/>
        <w:ind w:left="709" w:hanging="352"/>
        <w:jc w:val="both"/>
        <w:rPr>
          <w:rFonts w:cs="Calibri"/>
          <w:color w:val="auto"/>
          <w:sz w:val="24"/>
          <w:szCs w:val="24"/>
        </w:rPr>
      </w:pPr>
      <w:r w:rsidRPr="00B210FB">
        <w:rPr>
          <w:color w:val="auto"/>
          <w:sz w:val="24"/>
          <w:szCs w:val="24"/>
        </w:rPr>
        <w:lastRenderedPageBreak/>
        <w:t xml:space="preserve">Wykonawca, nie później niż w terminie składania ofert, może zastrzec w Formularzu Oferty, którego wzór stanowi </w:t>
      </w:r>
      <w:r w:rsidRPr="00B210FB">
        <w:rPr>
          <w:bCs/>
          <w:color w:val="auto"/>
          <w:sz w:val="24"/>
          <w:szCs w:val="24"/>
        </w:rPr>
        <w:t xml:space="preserve">załącznik nr </w:t>
      </w:r>
      <w:r w:rsidR="00B14A12" w:rsidRPr="00B210FB">
        <w:rPr>
          <w:bCs/>
          <w:color w:val="auto"/>
          <w:sz w:val="24"/>
          <w:szCs w:val="24"/>
        </w:rPr>
        <w:t>3</w:t>
      </w:r>
      <w:r w:rsidRPr="00B210FB">
        <w:rPr>
          <w:bCs/>
          <w:color w:val="auto"/>
          <w:sz w:val="24"/>
          <w:szCs w:val="24"/>
        </w:rPr>
        <w:t xml:space="preserve"> </w:t>
      </w:r>
      <w:r w:rsidRPr="00B210FB">
        <w:rPr>
          <w:color w:val="auto"/>
          <w:sz w:val="24"/>
          <w:szCs w:val="24"/>
        </w:rPr>
        <w:t>do niniejszej SIWZ, iż Zamawiający nie będzie mógł ujawnić informacji stanowiących tajemnicę przedsiębiorstwa w</w:t>
      </w:r>
      <w:r w:rsidR="008F1C14" w:rsidRPr="00B210FB">
        <w:rPr>
          <w:color w:val="auto"/>
          <w:sz w:val="24"/>
          <w:szCs w:val="24"/>
        </w:rPr>
        <w:t> </w:t>
      </w:r>
      <w:r w:rsidRPr="00B210FB">
        <w:rPr>
          <w:color w:val="auto"/>
          <w:sz w:val="24"/>
          <w:szCs w:val="24"/>
        </w:rPr>
        <w:t xml:space="preserve">rozumieniu przepisów o zwalczaniu nieuczciwej konkurencji. W takim przypadku Wykonawca zobowiązany jest złożyć ofertę w taki sposób, aby kartki, których dotyczy tajemnica przedsiębiorstwa były wydzielone od pozostałej części oferty (z zachowaniem ciągłości numeracji stron całej oferty) i opatrzone napisem informującym, że stanowią one tajemnicę przedsiębiorstwa. </w:t>
      </w:r>
    </w:p>
    <w:p w14:paraId="26063BBC" w14:textId="77777777" w:rsidR="00980ED7" w:rsidRPr="00980ED7" w:rsidRDefault="00980ED7" w:rsidP="00980ED7">
      <w:pPr>
        <w:autoSpaceDE w:val="0"/>
        <w:autoSpaceDN w:val="0"/>
        <w:adjustRightInd w:val="0"/>
        <w:ind w:left="709"/>
        <w:jc w:val="both"/>
        <w:rPr>
          <w:rFonts w:cs="Calibri"/>
          <w:b/>
          <w:bCs/>
          <w:color w:val="auto"/>
          <w:sz w:val="24"/>
          <w:szCs w:val="24"/>
        </w:rPr>
      </w:pPr>
      <w:r w:rsidRPr="00980ED7">
        <w:rPr>
          <w:b/>
          <w:bCs/>
          <w:color w:val="auto"/>
          <w:sz w:val="24"/>
          <w:szCs w:val="24"/>
        </w:rPr>
        <w:t xml:space="preserve">Wykonawca nie może zastrzec następujących informacji: nazwy (firmy) </w:t>
      </w:r>
      <w:bookmarkStart w:id="76" w:name="_Hlk171274727"/>
      <w:r w:rsidR="005542CD" w:rsidRPr="005542CD">
        <w:rPr>
          <w:rFonts w:cs="Calibri"/>
          <w:b/>
          <w:bCs/>
          <w:sz w:val="24"/>
          <w:szCs w:val="24"/>
        </w:rPr>
        <w:t>albo imion i</w:t>
      </w:r>
      <w:r w:rsidR="00AE0E04">
        <w:rPr>
          <w:rFonts w:cs="Calibri"/>
          <w:b/>
          <w:bCs/>
          <w:sz w:val="24"/>
          <w:szCs w:val="24"/>
        </w:rPr>
        <w:t> </w:t>
      </w:r>
      <w:r w:rsidR="005542CD" w:rsidRPr="005542CD">
        <w:rPr>
          <w:rFonts w:cs="Calibri"/>
          <w:b/>
          <w:bCs/>
          <w:sz w:val="24"/>
          <w:szCs w:val="24"/>
        </w:rPr>
        <w:t>nazwisk oraz siedziby lub miejsca prowadzonej działalności gospodarczej albo miejsca zamieszkania</w:t>
      </w:r>
      <w:bookmarkEnd w:id="76"/>
      <w:r w:rsidR="005542CD" w:rsidRPr="005542CD">
        <w:rPr>
          <w:rFonts w:cs="Calibri"/>
          <w:b/>
          <w:bCs/>
          <w:sz w:val="24"/>
          <w:szCs w:val="24"/>
        </w:rPr>
        <w:t>, a także</w:t>
      </w:r>
      <w:r w:rsidRPr="00980ED7">
        <w:rPr>
          <w:b/>
          <w:bCs/>
          <w:color w:val="auto"/>
          <w:sz w:val="24"/>
          <w:szCs w:val="24"/>
        </w:rPr>
        <w:t xml:space="preserve"> informacji dotyczących cen zawartych w ofer</w:t>
      </w:r>
      <w:r w:rsidR="00076254">
        <w:rPr>
          <w:b/>
          <w:bCs/>
          <w:color w:val="auto"/>
          <w:sz w:val="24"/>
          <w:szCs w:val="24"/>
        </w:rPr>
        <w:t>tach</w:t>
      </w:r>
      <w:r w:rsidRPr="00980ED7">
        <w:rPr>
          <w:b/>
          <w:bCs/>
          <w:color w:val="auto"/>
          <w:sz w:val="24"/>
          <w:szCs w:val="24"/>
        </w:rPr>
        <w:t xml:space="preserve">. </w:t>
      </w:r>
    </w:p>
    <w:p w14:paraId="582E7117" w14:textId="77777777" w:rsidR="004622D3" w:rsidRPr="00B210FB" w:rsidRDefault="00877B63" w:rsidP="004622D3">
      <w:pPr>
        <w:ind w:left="709"/>
        <w:jc w:val="both"/>
        <w:rPr>
          <w:color w:val="auto"/>
          <w:sz w:val="24"/>
          <w:szCs w:val="24"/>
        </w:rPr>
      </w:pPr>
      <w:r w:rsidRPr="00B210FB">
        <w:rPr>
          <w:color w:val="auto"/>
          <w:sz w:val="24"/>
          <w:szCs w:val="24"/>
        </w:rPr>
        <w:t xml:space="preserve">Zamawiający nie ujawni informacji stanowiących tajemnicę przedsiębiorstwa Wykonawcy w rozumieniu przepisów o zwalczaniu nieuczciwej konkurencji, o ile Wykonawca wykaże, iż zastrzeżone informacje stanowią tajemnicę przedsiębiorstwa. </w:t>
      </w:r>
    </w:p>
    <w:p w14:paraId="08B55860" w14:textId="77777777" w:rsidR="0057443E" w:rsidRPr="00B210FB" w:rsidRDefault="0057443E" w:rsidP="0057443E">
      <w:pPr>
        <w:ind w:left="709"/>
        <w:jc w:val="both"/>
        <w:rPr>
          <w:rFonts w:cs="Calibri"/>
          <w:color w:val="auto"/>
          <w:sz w:val="24"/>
          <w:szCs w:val="24"/>
        </w:rPr>
      </w:pPr>
      <w:r w:rsidRPr="00B210FB">
        <w:rPr>
          <w:rFonts w:cs="Calibri"/>
          <w:color w:val="auto"/>
          <w:sz w:val="24"/>
          <w:szCs w:val="24"/>
        </w:rPr>
        <w:t xml:space="preserve">Brak stosownego zastrzeżenia będzie traktowany jako jednoznaczny ze zgodą na włączenie do dokumentacji postępowania </w:t>
      </w:r>
      <w:r w:rsidR="003D1BCB" w:rsidRPr="00B210FB">
        <w:rPr>
          <w:rFonts w:cs="Calibri"/>
          <w:color w:val="auto"/>
          <w:sz w:val="24"/>
          <w:szCs w:val="24"/>
        </w:rPr>
        <w:t xml:space="preserve">i </w:t>
      </w:r>
      <w:r w:rsidRPr="00B210FB">
        <w:rPr>
          <w:rFonts w:cs="Calibri"/>
          <w:color w:val="auto"/>
          <w:sz w:val="24"/>
          <w:szCs w:val="24"/>
        </w:rPr>
        <w:t xml:space="preserve">ujawnienie </w:t>
      </w:r>
      <w:r w:rsidR="003D1BCB" w:rsidRPr="00B210FB">
        <w:rPr>
          <w:rFonts w:cs="Calibri"/>
          <w:color w:val="auto"/>
          <w:sz w:val="24"/>
          <w:szCs w:val="24"/>
        </w:rPr>
        <w:t xml:space="preserve">całości oferty </w:t>
      </w:r>
      <w:r w:rsidRPr="00B210FB">
        <w:rPr>
          <w:rFonts w:cs="Calibri"/>
          <w:color w:val="auto"/>
          <w:sz w:val="24"/>
          <w:szCs w:val="24"/>
        </w:rPr>
        <w:t xml:space="preserve">na zasadach określonych w </w:t>
      </w:r>
      <w:r w:rsidR="00AE0E04">
        <w:rPr>
          <w:rFonts w:cs="Calibri"/>
          <w:color w:val="auto"/>
          <w:sz w:val="24"/>
          <w:szCs w:val="24"/>
        </w:rPr>
        <w:t>W</w:t>
      </w:r>
      <w:r w:rsidR="00770CA7">
        <w:rPr>
          <w:rFonts w:cs="Calibri"/>
          <w:color w:val="auto"/>
          <w:sz w:val="24"/>
          <w:szCs w:val="24"/>
        </w:rPr>
        <w:t>ytycznych</w:t>
      </w:r>
      <w:r w:rsidRPr="00B210FB">
        <w:rPr>
          <w:rFonts w:cs="Calibri"/>
          <w:color w:val="auto"/>
          <w:sz w:val="24"/>
          <w:szCs w:val="24"/>
        </w:rPr>
        <w:t>.</w:t>
      </w:r>
    </w:p>
    <w:p w14:paraId="300C0643" w14:textId="77777777" w:rsidR="0057443E" w:rsidRPr="00B210FB" w:rsidRDefault="00D416CB" w:rsidP="00384A1E">
      <w:pPr>
        <w:numPr>
          <w:ilvl w:val="0"/>
          <w:numId w:val="20"/>
        </w:numPr>
        <w:tabs>
          <w:tab w:val="clear" w:pos="644"/>
          <w:tab w:val="num" w:pos="709"/>
        </w:tabs>
        <w:ind w:left="709" w:hanging="352"/>
        <w:jc w:val="both"/>
        <w:rPr>
          <w:rFonts w:cs="Calibri"/>
          <w:color w:val="auto"/>
          <w:sz w:val="24"/>
          <w:szCs w:val="24"/>
        </w:rPr>
      </w:pPr>
      <w:r w:rsidRPr="00B210FB">
        <w:rPr>
          <w:rFonts w:cs="Calibri"/>
          <w:color w:val="auto"/>
          <w:sz w:val="24"/>
          <w:szCs w:val="24"/>
        </w:rPr>
        <w:t xml:space="preserve">Przed </w:t>
      </w:r>
      <w:r w:rsidR="00167FB9" w:rsidRPr="00B210FB">
        <w:rPr>
          <w:rFonts w:cs="Calibri"/>
          <w:color w:val="auto"/>
          <w:sz w:val="24"/>
          <w:szCs w:val="24"/>
        </w:rPr>
        <w:t>upływ</w:t>
      </w:r>
      <w:r w:rsidRPr="00B210FB">
        <w:rPr>
          <w:rFonts w:cs="Calibri"/>
          <w:color w:val="auto"/>
          <w:sz w:val="24"/>
          <w:szCs w:val="24"/>
        </w:rPr>
        <w:t>em</w:t>
      </w:r>
      <w:r w:rsidR="00167FB9" w:rsidRPr="00B210FB">
        <w:rPr>
          <w:rFonts w:cs="Calibri"/>
          <w:color w:val="auto"/>
          <w:sz w:val="24"/>
          <w:szCs w:val="24"/>
        </w:rPr>
        <w:t xml:space="preserve"> terminu składania ofert Wykonawca może </w:t>
      </w:r>
      <w:r w:rsidR="00B94239" w:rsidRPr="00B210FB">
        <w:rPr>
          <w:rFonts w:cs="Calibri"/>
          <w:color w:val="auto"/>
          <w:sz w:val="24"/>
          <w:szCs w:val="24"/>
        </w:rPr>
        <w:t>wprowadzić zmiany w</w:t>
      </w:r>
      <w:r w:rsidR="00917E92" w:rsidRPr="00B210FB">
        <w:rPr>
          <w:rFonts w:cs="Calibri"/>
          <w:color w:val="auto"/>
          <w:sz w:val="24"/>
          <w:szCs w:val="24"/>
        </w:rPr>
        <w:t> </w:t>
      </w:r>
      <w:r w:rsidR="00B94239" w:rsidRPr="00B210FB">
        <w:rPr>
          <w:rFonts w:cs="Calibri"/>
          <w:color w:val="auto"/>
          <w:sz w:val="24"/>
          <w:szCs w:val="24"/>
        </w:rPr>
        <w:t xml:space="preserve">złożonej ofercie lub ją </w:t>
      </w:r>
      <w:r w:rsidR="00167FB9" w:rsidRPr="00B210FB">
        <w:rPr>
          <w:rFonts w:cs="Calibri"/>
          <w:color w:val="auto"/>
          <w:sz w:val="24"/>
          <w:szCs w:val="24"/>
        </w:rPr>
        <w:t>wycofać.</w:t>
      </w:r>
      <w:r w:rsidR="00917E92" w:rsidRPr="00B210FB">
        <w:rPr>
          <w:rFonts w:cs="Calibri"/>
          <w:color w:val="auto"/>
          <w:sz w:val="24"/>
          <w:szCs w:val="24"/>
        </w:rPr>
        <w:t xml:space="preserve"> Zarówno zmiana, jak i wycofanie oferty wymagają zachowania formy pisemnej.</w:t>
      </w:r>
      <w:r w:rsidRPr="00B210FB">
        <w:rPr>
          <w:rFonts w:cs="Calibri"/>
          <w:color w:val="auto"/>
          <w:sz w:val="24"/>
          <w:szCs w:val="24"/>
        </w:rPr>
        <w:t xml:space="preserve"> Po upływie terminu składania ofert Wykonawca nie może skutecznie dokonać zmiany ani wycofać złożonej oferty.</w:t>
      </w:r>
    </w:p>
    <w:p w14:paraId="5858F255" w14:textId="77777777" w:rsidR="00167FB9" w:rsidRPr="00B210FB" w:rsidRDefault="00167FB9" w:rsidP="00384A1E">
      <w:pPr>
        <w:numPr>
          <w:ilvl w:val="0"/>
          <w:numId w:val="20"/>
        </w:numPr>
        <w:tabs>
          <w:tab w:val="clear" w:pos="644"/>
          <w:tab w:val="num" w:pos="709"/>
        </w:tabs>
        <w:ind w:left="709" w:hanging="352"/>
        <w:jc w:val="both"/>
        <w:rPr>
          <w:rFonts w:cs="Calibri"/>
          <w:color w:val="auto"/>
          <w:sz w:val="24"/>
          <w:szCs w:val="24"/>
        </w:rPr>
      </w:pPr>
      <w:r w:rsidRPr="00B210FB">
        <w:rPr>
          <w:color w:val="auto"/>
          <w:spacing w:val="1"/>
          <w:sz w:val="24"/>
          <w:szCs w:val="24"/>
        </w:rPr>
        <w:t xml:space="preserve">Wykonawcy ponoszą wszelkie koszty związane z przygotowaniem i złożeniem oferty, niezależnie od wyniku postępowania. Zamawiający w żadnym przypadku nie odpowiada za te koszty, nie zwraca ich. </w:t>
      </w:r>
    </w:p>
    <w:p w14:paraId="67559758" w14:textId="77777777" w:rsidR="00961B62" w:rsidRPr="00B210FB" w:rsidRDefault="00961B62" w:rsidP="00917E92">
      <w:pPr>
        <w:jc w:val="both"/>
        <w:rPr>
          <w:b/>
          <w:color w:val="auto"/>
          <w:sz w:val="24"/>
          <w:szCs w:val="24"/>
        </w:rPr>
      </w:pPr>
    </w:p>
    <w:p w14:paraId="599BFD75" w14:textId="77777777" w:rsidR="008C3652" w:rsidRPr="00B210FB" w:rsidRDefault="008C3652" w:rsidP="00917E92">
      <w:pPr>
        <w:pStyle w:val="Nagwek1"/>
        <w:spacing w:after="0"/>
      </w:pPr>
      <w:bookmarkStart w:id="77" w:name="_Toc530980930"/>
      <w:bookmarkStart w:id="78" w:name="_Toc530996240"/>
      <w:bookmarkStart w:id="79" w:name="_Toc530997679"/>
      <w:bookmarkStart w:id="80" w:name="_Toc177471132"/>
      <w:r w:rsidRPr="00B210FB">
        <w:t>Wskazanie miejsca i terminu składania i otwarcia ofert</w:t>
      </w:r>
      <w:bookmarkEnd w:id="77"/>
      <w:bookmarkEnd w:id="78"/>
      <w:bookmarkEnd w:id="79"/>
      <w:bookmarkEnd w:id="80"/>
    </w:p>
    <w:p w14:paraId="50576052" w14:textId="77777777" w:rsidR="00C162CC" w:rsidRPr="00B210FB" w:rsidRDefault="00C162CC" w:rsidP="00917E92">
      <w:pPr>
        <w:pStyle w:val="Default"/>
        <w:rPr>
          <w:rFonts w:ascii="DB Office" w:hAnsi="DB Office"/>
          <w:color w:val="auto"/>
        </w:rPr>
      </w:pPr>
    </w:p>
    <w:p w14:paraId="43171C6E" w14:textId="77777777" w:rsidR="00A04EF3" w:rsidRPr="00402B8A" w:rsidRDefault="00A04EF3" w:rsidP="00384A1E">
      <w:pPr>
        <w:pStyle w:val="Default"/>
        <w:numPr>
          <w:ilvl w:val="0"/>
          <w:numId w:val="32"/>
        </w:numPr>
        <w:jc w:val="both"/>
        <w:rPr>
          <w:rFonts w:ascii="DB Office" w:hAnsi="DB Office"/>
          <w:color w:val="auto"/>
        </w:rPr>
      </w:pPr>
      <w:r w:rsidRPr="00402B8A">
        <w:rPr>
          <w:rFonts w:ascii="DB Office" w:hAnsi="DB Office"/>
          <w:color w:val="auto"/>
        </w:rPr>
        <w:t xml:space="preserve">Ofertę należy </w:t>
      </w:r>
      <w:r w:rsidR="008D33B6" w:rsidRPr="008D33B6">
        <w:rPr>
          <w:rFonts w:ascii="DB Office" w:hAnsi="DB Office"/>
          <w:color w:val="auto"/>
        </w:rPr>
        <w:t>składać za pomocą systemu Baza Konkurencyjności (dalej: Baza Konkurencyjności) https://bazakonkurencyjnosci.funduszeeuropejskie.gov.pl/ poprzez zakładkę „OFERTY” dostępną w karcie Zapytania ofertowego (ogłoszenia).</w:t>
      </w:r>
    </w:p>
    <w:p w14:paraId="68AA7E5A" w14:textId="77777777" w:rsidR="008D33B6" w:rsidRPr="008D33B6" w:rsidRDefault="008D33B6" w:rsidP="00384A1E">
      <w:pPr>
        <w:numPr>
          <w:ilvl w:val="0"/>
          <w:numId w:val="32"/>
        </w:numPr>
        <w:jc w:val="both"/>
        <w:rPr>
          <w:rFonts w:cs="Arial"/>
          <w:color w:val="auto"/>
          <w:sz w:val="24"/>
          <w:szCs w:val="24"/>
          <w:lang w:eastAsia="pl-PL"/>
        </w:rPr>
      </w:pPr>
      <w:r w:rsidRPr="008D33B6">
        <w:rPr>
          <w:rFonts w:cs="Arial"/>
          <w:color w:val="auto"/>
          <w:sz w:val="24"/>
          <w:szCs w:val="24"/>
          <w:lang w:eastAsia="pl-PL"/>
        </w:rPr>
        <w:t xml:space="preserve">Szczegółowa instrukcja dot. rejestracji Wykonawcy w Bazie </w:t>
      </w:r>
      <w:r w:rsidR="001E64AE" w:rsidRPr="008D33B6">
        <w:rPr>
          <w:rFonts w:cs="Arial"/>
          <w:color w:val="auto"/>
          <w:sz w:val="24"/>
          <w:szCs w:val="24"/>
          <w:lang w:eastAsia="pl-PL"/>
        </w:rPr>
        <w:t xml:space="preserve">Konkurencyjności </w:t>
      </w:r>
      <w:r w:rsidRPr="008D33B6">
        <w:rPr>
          <w:rFonts w:cs="Arial"/>
          <w:color w:val="auto"/>
          <w:sz w:val="24"/>
          <w:szCs w:val="24"/>
          <w:lang w:eastAsia="pl-PL"/>
        </w:rPr>
        <w:t>oraz sposobu dodawania oferty dostępna jest pod adresem: https://archiwum-bazakonkurencyjnosci.funduszeeuropejskie.gov.pl/info/web_instruction , sekcja „Załączniki”, plik pod nazwą „Instrukcja oferenta w BK2021”.</w:t>
      </w:r>
    </w:p>
    <w:p w14:paraId="6FBE2D17" w14:textId="77777777" w:rsidR="008D33B6" w:rsidRPr="008D33B6" w:rsidRDefault="008D33B6" w:rsidP="00384A1E">
      <w:pPr>
        <w:numPr>
          <w:ilvl w:val="0"/>
          <w:numId w:val="32"/>
        </w:numPr>
        <w:jc w:val="both"/>
        <w:rPr>
          <w:rFonts w:cs="Arial"/>
          <w:color w:val="auto"/>
          <w:sz w:val="24"/>
          <w:szCs w:val="24"/>
          <w:lang w:eastAsia="pl-PL"/>
        </w:rPr>
      </w:pPr>
      <w:r w:rsidRPr="008D33B6">
        <w:rPr>
          <w:rFonts w:cs="Arial"/>
          <w:color w:val="auto"/>
          <w:sz w:val="24"/>
          <w:szCs w:val="24"/>
          <w:lang w:eastAsia="pl-PL"/>
        </w:rPr>
        <w:t xml:space="preserve">Termin </w:t>
      </w:r>
      <w:r w:rsidR="005E3A44">
        <w:rPr>
          <w:rFonts w:cs="Arial"/>
          <w:color w:val="auto"/>
          <w:sz w:val="24"/>
          <w:szCs w:val="24"/>
          <w:lang w:eastAsia="pl-PL"/>
        </w:rPr>
        <w:t>składania</w:t>
      </w:r>
      <w:r w:rsidRPr="008D33B6">
        <w:rPr>
          <w:rFonts w:cs="Arial"/>
          <w:color w:val="auto"/>
          <w:sz w:val="24"/>
          <w:szCs w:val="24"/>
          <w:lang w:eastAsia="pl-PL"/>
        </w:rPr>
        <w:t xml:space="preserve"> ofert został określony w </w:t>
      </w:r>
      <w:r w:rsidR="005E3A44">
        <w:rPr>
          <w:rFonts w:cs="Arial"/>
          <w:color w:val="auto"/>
          <w:sz w:val="24"/>
          <w:szCs w:val="24"/>
          <w:lang w:eastAsia="pl-PL"/>
        </w:rPr>
        <w:t>zapytani</w:t>
      </w:r>
      <w:r w:rsidR="00FE7CC2">
        <w:rPr>
          <w:rFonts w:cs="Arial"/>
          <w:color w:val="auto"/>
          <w:sz w:val="24"/>
          <w:szCs w:val="24"/>
          <w:lang w:eastAsia="pl-PL"/>
        </w:rPr>
        <w:t>u</w:t>
      </w:r>
      <w:r w:rsidR="005E3A44">
        <w:rPr>
          <w:rFonts w:cs="Arial"/>
          <w:color w:val="auto"/>
          <w:sz w:val="24"/>
          <w:szCs w:val="24"/>
          <w:lang w:eastAsia="pl-PL"/>
        </w:rPr>
        <w:t xml:space="preserve"> ofertow</w:t>
      </w:r>
      <w:r w:rsidR="00FE7CC2">
        <w:rPr>
          <w:rFonts w:cs="Arial"/>
          <w:color w:val="auto"/>
          <w:sz w:val="24"/>
          <w:szCs w:val="24"/>
          <w:lang w:eastAsia="pl-PL"/>
        </w:rPr>
        <w:t>ym</w:t>
      </w:r>
      <w:r w:rsidR="005E3A44">
        <w:rPr>
          <w:rFonts w:cs="Arial"/>
          <w:color w:val="auto"/>
          <w:sz w:val="24"/>
          <w:szCs w:val="24"/>
          <w:lang w:eastAsia="pl-PL"/>
        </w:rPr>
        <w:t xml:space="preserve"> (</w:t>
      </w:r>
      <w:r w:rsidRPr="008D33B6">
        <w:rPr>
          <w:rFonts w:cs="Arial"/>
          <w:color w:val="auto"/>
          <w:sz w:val="24"/>
          <w:szCs w:val="24"/>
          <w:lang w:eastAsia="pl-PL"/>
        </w:rPr>
        <w:t>ogłoszeni</w:t>
      </w:r>
      <w:r w:rsidR="00FE7CC2">
        <w:rPr>
          <w:rFonts w:cs="Arial"/>
          <w:color w:val="auto"/>
          <w:sz w:val="24"/>
          <w:szCs w:val="24"/>
          <w:lang w:eastAsia="pl-PL"/>
        </w:rPr>
        <w:t>u</w:t>
      </w:r>
      <w:r w:rsidR="005E3A44">
        <w:rPr>
          <w:rFonts w:cs="Arial"/>
          <w:color w:val="auto"/>
          <w:sz w:val="24"/>
          <w:szCs w:val="24"/>
          <w:lang w:eastAsia="pl-PL"/>
        </w:rPr>
        <w:t>)</w:t>
      </w:r>
      <w:r w:rsidRPr="008D33B6">
        <w:rPr>
          <w:rFonts w:cs="Arial"/>
          <w:color w:val="auto"/>
          <w:sz w:val="24"/>
          <w:szCs w:val="24"/>
          <w:lang w:eastAsia="pl-PL"/>
        </w:rPr>
        <w:t xml:space="preserve"> opublikowan</w:t>
      </w:r>
      <w:r w:rsidR="00FE7CC2">
        <w:rPr>
          <w:rFonts w:cs="Arial"/>
          <w:color w:val="auto"/>
          <w:sz w:val="24"/>
          <w:szCs w:val="24"/>
          <w:lang w:eastAsia="pl-PL"/>
        </w:rPr>
        <w:t>ym</w:t>
      </w:r>
      <w:r w:rsidRPr="008D33B6">
        <w:rPr>
          <w:rFonts w:cs="Arial"/>
          <w:color w:val="auto"/>
          <w:sz w:val="24"/>
          <w:szCs w:val="24"/>
          <w:lang w:eastAsia="pl-PL"/>
        </w:rPr>
        <w:t xml:space="preserve"> na Bazie Konkurencyjności. </w:t>
      </w:r>
    </w:p>
    <w:p w14:paraId="6DD4C8DC" w14:textId="77777777" w:rsidR="008D33B6" w:rsidRPr="008D33B6" w:rsidRDefault="008D33B6" w:rsidP="00384A1E">
      <w:pPr>
        <w:numPr>
          <w:ilvl w:val="0"/>
          <w:numId w:val="32"/>
        </w:numPr>
        <w:jc w:val="both"/>
        <w:rPr>
          <w:color w:val="auto"/>
          <w:sz w:val="24"/>
          <w:szCs w:val="24"/>
        </w:rPr>
      </w:pPr>
      <w:r w:rsidRPr="008D33B6">
        <w:rPr>
          <w:color w:val="auto"/>
          <w:sz w:val="24"/>
          <w:szCs w:val="24"/>
        </w:rPr>
        <w:t>Oferta wraz z wymaganymi załącznikami musi być przesłana w postaci skanu oferty sporządzonej pisemnie lub w postaci oferty sporządzonej w formie elektronicznej podpisanej kwalifikowanym podpisem elektronicznym.</w:t>
      </w:r>
    </w:p>
    <w:p w14:paraId="172A835B" w14:textId="77777777" w:rsidR="008D33B6" w:rsidRPr="008D33B6" w:rsidRDefault="008D33B6" w:rsidP="00384A1E">
      <w:pPr>
        <w:numPr>
          <w:ilvl w:val="0"/>
          <w:numId w:val="32"/>
        </w:numPr>
        <w:rPr>
          <w:color w:val="auto"/>
          <w:sz w:val="24"/>
          <w:szCs w:val="24"/>
        </w:rPr>
      </w:pPr>
      <w:r w:rsidRPr="008D33B6">
        <w:rPr>
          <w:color w:val="auto"/>
          <w:sz w:val="24"/>
          <w:szCs w:val="24"/>
        </w:rPr>
        <w:t xml:space="preserve">Za termin złożenia oferty rozumie się datę i godzinę przesłania jej za pomocą systemu Baza Konkurencyjności zgodnie z </w:t>
      </w:r>
      <w:r w:rsidR="005E3A44">
        <w:rPr>
          <w:color w:val="auto"/>
          <w:sz w:val="24"/>
          <w:szCs w:val="24"/>
        </w:rPr>
        <w:t>pkt</w:t>
      </w:r>
      <w:r w:rsidRPr="008D33B6">
        <w:rPr>
          <w:color w:val="auto"/>
          <w:sz w:val="24"/>
          <w:szCs w:val="24"/>
        </w:rPr>
        <w:t xml:space="preserve"> 1.</w:t>
      </w:r>
    </w:p>
    <w:p w14:paraId="54FDEF08" w14:textId="77777777" w:rsidR="008D33B6" w:rsidRDefault="008D33B6" w:rsidP="00384A1E">
      <w:pPr>
        <w:numPr>
          <w:ilvl w:val="0"/>
          <w:numId w:val="32"/>
        </w:numPr>
        <w:jc w:val="both"/>
        <w:rPr>
          <w:color w:val="auto"/>
          <w:sz w:val="24"/>
          <w:szCs w:val="24"/>
        </w:rPr>
      </w:pPr>
      <w:r w:rsidRPr="008D33B6">
        <w:rPr>
          <w:color w:val="auto"/>
          <w:sz w:val="24"/>
          <w:szCs w:val="24"/>
        </w:rPr>
        <w:t xml:space="preserve">Zamawiający zastrzega sobie możliwość wydłużenia terminu nadsyłania ofert. Każdorazowo zamieści stosowną informację w Bazie </w:t>
      </w:r>
      <w:r w:rsidR="001E64AE" w:rsidRPr="008D33B6">
        <w:rPr>
          <w:color w:val="auto"/>
          <w:sz w:val="24"/>
          <w:szCs w:val="24"/>
        </w:rPr>
        <w:t xml:space="preserve">Konkurencyjności </w:t>
      </w:r>
      <w:r w:rsidRPr="008D33B6">
        <w:rPr>
          <w:color w:val="auto"/>
          <w:sz w:val="24"/>
          <w:szCs w:val="24"/>
        </w:rPr>
        <w:t>pod adresem: https://bazakonkurencyjnosci.funduszeeuropejskie.gov.pl/  w treści ogłoszenia.</w:t>
      </w:r>
    </w:p>
    <w:p w14:paraId="2CC7EFDB" w14:textId="77777777" w:rsidR="008D33B6" w:rsidRPr="008D33B6" w:rsidRDefault="008D33B6" w:rsidP="00384A1E">
      <w:pPr>
        <w:numPr>
          <w:ilvl w:val="0"/>
          <w:numId w:val="32"/>
        </w:numPr>
        <w:jc w:val="both"/>
        <w:rPr>
          <w:color w:val="auto"/>
          <w:sz w:val="24"/>
          <w:szCs w:val="24"/>
        </w:rPr>
      </w:pPr>
      <w:r w:rsidRPr="008D33B6">
        <w:rPr>
          <w:color w:val="auto"/>
          <w:sz w:val="24"/>
          <w:szCs w:val="24"/>
        </w:rPr>
        <w:lastRenderedPageBreak/>
        <w:t xml:space="preserve">Zamawiający odrzuca ofertę, która została złożona przez Wykonawcę po wyznaczonym terminie składania ofert. </w:t>
      </w:r>
    </w:p>
    <w:p w14:paraId="0D497842" w14:textId="77777777" w:rsidR="008D33B6" w:rsidRPr="008D33B6" w:rsidRDefault="008D33B6" w:rsidP="00384A1E">
      <w:pPr>
        <w:numPr>
          <w:ilvl w:val="0"/>
          <w:numId w:val="32"/>
        </w:numPr>
        <w:jc w:val="both"/>
        <w:rPr>
          <w:color w:val="auto"/>
          <w:sz w:val="24"/>
          <w:szCs w:val="24"/>
        </w:rPr>
      </w:pPr>
      <w:r w:rsidRPr="008D33B6">
        <w:rPr>
          <w:color w:val="auto"/>
          <w:sz w:val="24"/>
          <w:szCs w:val="24"/>
        </w:rPr>
        <w:t>Po otwarciu ofert Zamawiający opublikuje</w:t>
      </w:r>
      <w:r w:rsidR="00AE0E04">
        <w:rPr>
          <w:color w:val="auto"/>
          <w:sz w:val="24"/>
          <w:szCs w:val="24"/>
        </w:rPr>
        <w:t xml:space="preserve"> w Bazie </w:t>
      </w:r>
      <w:r w:rsidR="001E64AE">
        <w:rPr>
          <w:color w:val="auto"/>
          <w:sz w:val="24"/>
          <w:szCs w:val="24"/>
        </w:rPr>
        <w:t>Konkurencyjności</w:t>
      </w:r>
      <w:r w:rsidR="001E64AE" w:rsidRPr="008D33B6">
        <w:rPr>
          <w:color w:val="auto"/>
          <w:sz w:val="24"/>
          <w:szCs w:val="24"/>
        </w:rPr>
        <w:t xml:space="preserve"> </w:t>
      </w:r>
      <w:r w:rsidRPr="008D33B6">
        <w:rPr>
          <w:color w:val="auto"/>
          <w:sz w:val="24"/>
          <w:szCs w:val="24"/>
        </w:rPr>
        <w:t xml:space="preserve">następujące informacje: nazwy (firmy) </w:t>
      </w:r>
      <w:r w:rsidR="00AE0E04" w:rsidRPr="005542CD">
        <w:rPr>
          <w:rFonts w:cs="Calibri"/>
          <w:b/>
          <w:bCs/>
          <w:sz w:val="24"/>
          <w:szCs w:val="24"/>
        </w:rPr>
        <w:t>albo imion</w:t>
      </w:r>
      <w:r w:rsidR="00AE0E04">
        <w:rPr>
          <w:rFonts w:cs="Calibri"/>
          <w:b/>
          <w:bCs/>
          <w:sz w:val="24"/>
          <w:szCs w:val="24"/>
        </w:rPr>
        <w:t>a</w:t>
      </w:r>
      <w:r w:rsidR="00AE0E04" w:rsidRPr="005542CD">
        <w:rPr>
          <w:rFonts w:cs="Calibri"/>
          <w:b/>
          <w:bCs/>
          <w:sz w:val="24"/>
          <w:szCs w:val="24"/>
        </w:rPr>
        <w:t xml:space="preserve"> i</w:t>
      </w:r>
      <w:r w:rsidR="00AE0E04">
        <w:rPr>
          <w:rFonts w:cs="Calibri"/>
          <w:b/>
          <w:bCs/>
          <w:sz w:val="24"/>
          <w:szCs w:val="24"/>
        </w:rPr>
        <w:t> </w:t>
      </w:r>
      <w:r w:rsidR="00AE0E04" w:rsidRPr="005542CD">
        <w:rPr>
          <w:rFonts w:cs="Calibri"/>
          <w:b/>
          <w:bCs/>
          <w:sz w:val="24"/>
          <w:szCs w:val="24"/>
        </w:rPr>
        <w:t>nazwisk</w:t>
      </w:r>
      <w:r w:rsidR="00AE0E04">
        <w:rPr>
          <w:rFonts w:cs="Calibri"/>
          <w:b/>
          <w:bCs/>
          <w:sz w:val="24"/>
          <w:szCs w:val="24"/>
        </w:rPr>
        <w:t>a</w:t>
      </w:r>
      <w:r w:rsidR="00AE0E04" w:rsidRPr="005542CD">
        <w:rPr>
          <w:rFonts w:cs="Calibri"/>
          <w:b/>
          <w:bCs/>
          <w:sz w:val="24"/>
          <w:szCs w:val="24"/>
        </w:rPr>
        <w:t xml:space="preserve"> oraz siedziby lub miejsca prowadzonej działalności gospodarczej albo miejsca zamieszkania</w:t>
      </w:r>
      <w:r w:rsidR="00AE0E04">
        <w:rPr>
          <w:rFonts w:cs="Calibri"/>
          <w:b/>
          <w:bCs/>
          <w:sz w:val="24"/>
          <w:szCs w:val="24"/>
        </w:rPr>
        <w:t xml:space="preserve"> (miejscowość)</w:t>
      </w:r>
      <w:r w:rsidRPr="008D33B6">
        <w:rPr>
          <w:color w:val="auto"/>
          <w:sz w:val="24"/>
          <w:szCs w:val="24"/>
        </w:rPr>
        <w:t xml:space="preserve"> Wykonawców, który</w:t>
      </w:r>
      <w:r w:rsidR="00BB3F41">
        <w:rPr>
          <w:color w:val="auto"/>
          <w:sz w:val="24"/>
          <w:szCs w:val="24"/>
        </w:rPr>
        <w:t>ch</w:t>
      </w:r>
      <w:r w:rsidRPr="008D33B6">
        <w:rPr>
          <w:color w:val="auto"/>
          <w:sz w:val="24"/>
          <w:szCs w:val="24"/>
        </w:rPr>
        <w:t xml:space="preserve"> oferty </w:t>
      </w:r>
      <w:r w:rsidR="00BB3F41">
        <w:rPr>
          <w:color w:val="auto"/>
          <w:sz w:val="24"/>
          <w:szCs w:val="24"/>
        </w:rPr>
        <w:t>zostały otwarte</w:t>
      </w:r>
      <w:r w:rsidRPr="008D33B6">
        <w:rPr>
          <w:color w:val="auto"/>
          <w:sz w:val="24"/>
          <w:szCs w:val="24"/>
        </w:rPr>
        <w:t xml:space="preserve">, </w:t>
      </w:r>
      <w:r w:rsidR="00AE0E04">
        <w:rPr>
          <w:color w:val="auto"/>
          <w:sz w:val="24"/>
          <w:szCs w:val="24"/>
        </w:rPr>
        <w:t xml:space="preserve">oraz </w:t>
      </w:r>
      <w:r w:rsidRPr="008D33B6">
        <w:rPr>
          <w:color w:val="auto"/>
          <w:sz w:val="24"/>
          <w:szCs w:val="24"/>
        </w:rPr>
        <w:t>ceny.</w:t>
      </w:r>
    </w:p>
    <w:p w14:paraId="56972B55" w14:textId="77777777" w:rsidR="008D33B6" w:rsidRPr="008D33B6" w:rsidRDefault="008D33B6" w:rsidP="00384A1E">
      <w:pPr>
        <w:numPr>
          <w:ilvl w:val="0"/>
          <w:numId w:val="32"/>
        </w:numPr>
        <w:jc w:val="both"/>
        <w:rPr>
          <w:color w:val="auto"/>
          <w:sz w:val="24"/>
          <w:szCs w:val="24"/>
        </w:rPr>
      </w:pPr>
      <w:r w:rsidRPr="008D33B6">
        <w:rPr>
          <w:color w:val="auto"/>
          <w:sz w:val="24"/>
          <w:szCs w:val="24"/>
        </w:rPr>
        <w:t xml:space="preserve">Zamawiający zamieści informację o wyniku postępowania w Bazie </w:t>
      </w:r>
      <w:r w:rsidR="001E64AE" w:rsidRPr="008D33B6">
        <w:rPr>
          <w:color w:val="auto"/>
          <w:sz w:val="24"/>
          <w:szCs w:val="24"/>
        </w:rPr>
        <w:t xml:space="preserve">Konkurencyjności </w:t>
      </w:r>
      <w:r w:rsidRPr="008D33B6">
        <w:rPr>
          <w:color w:val="auto"/>
          <w:sz w:val="24"/>
          <w:szCs w:val="24"/>
        </w:rPr>
        <w:t xml:space="preserve">pod adresem https://bazakonkurencyjnosci.funduszeeuropejskie.gov.pl/ w karcie </w:t>
      </w:r>
      <w:r w:rsidR="00DA2720" w:rsidRPr="008D33B6">
        <w:rPr>
          <w:color w:val="auto"/>
          <w:sz w:val="24"/>
          <w:szCs w:val="24"/>
        </w:rPr>
        <w:t xml:space="preserve">Zapytania </w:t>
      </w:r>
      <w:r w:rsidRPr="008D33B6">
        <w:rPr>
          <w:color w:val="auto"/>
          <w:sz w:val="24"/>
          <w:szCs w:val="24"/>
        </w:rPr>
        <w:t xml:space="preserve">ofertowego (ogłoszenia). </w:t>
      </w:r>
    </w:p>
    <w:p w14:paraId="00662DEE" w14:textId="77777777" w:rsidR="008C3652" w:rsidRPr="00B210FB" w:rsidRDefault="008C3652" w:rsidP="00917E92">
      <w:pPr>
        <w:pStyle w:val="Tekstpodstawowy"/>
        <w:spacing w:after="0"/>
        <w:rPr>
          <w:color w:val="auto"/>
          <w:sz w:val="24"/>
          <w:szCs w:val="24"/>
        </w:rPr>
      </w:pPr>
    </w:p>
    <w:p w14:paraId="6AFCB2F7" w14:textId="77777777" w:rsidR="00B50501" w:rsidRPr="00B210FB" w:rsidRDefault="00B50501" w:rsidP="00917E92">
      <w:pPr>
        <w:pStyle w:val="Nagwek1"/>
        <w:spacing w:after="0"/>
      </w:pPr>
      <w:bookmarkStart w:id="81" w:name="_Toc530980931"/>
      <w:bookmarkStart w:id="82" w:name="_Toc530996241"/>
      <w:bookmarkStart w:id="83" w:name="_Toc530997680"/>
      <w:bookmarkStart w:id="84" w:name="_Toc177471133"/>
      <w:r w:rsidRPr="00B210FB">
        <w:t>Termin, do którego Wykonawca będzie związany złożoną ofertą</w:t>
      </w:r>
      <w:bookmarkEnd w:id="81"/>
      <w:bookmarkEnd w:id="82"/>
      <w:bookmarkEnd w:id="83"/>
      <w:bookmarkEnd w:id="84"/>
    </w:p>
    <w:p w14:paraId="7B6A8DB6" w14:textId="77777777" w:rsidR="00B50501" w:rsidRPr="00B210FB" w:rsidRDefault="00B50501" w:rsidP="00917E92">
      <w:pPr>
        <w:jc w:val="both"/>
        <w:rPr>
          <w:rFonts w:cs="Calibri"/>
          <w:color w:val="auto"/>
          <w:sz w:val="24"/>
          <w:szCs w:val="24"/>
        </w:rPr>
      </w:pPr>
    </w:p>
    <w:p w14:paraId="41CB8191" w14:textId="77777777" w:rsidR="00B50501" w:rsidRPr="00B210FB" w:rsidRDefault="00B50501" w:rsidP="00384A1E">
      <w:pPr>
        <w:numPr>
          <w:ilvl w:val="0"/>
          <w:numId w:val="43"/>
        </w:numPr>
        <w:jc w:val="both"/>
        <w:rPr>
          <w:rFonts w:cs="Calibri"/>
          <w:color w:val="auto"/>
          <w:sz w:val="24"/>
          <w:szCs w:val="24"/>
        </w:rPr>
      </w:pPr>
      <w:r w:rsidRPr="00B210FB">
        <w:rPr>
          <w:rFonts w:cs="Calibri"/>
          <w:color w:val="auto"/>
          <w:sz w:val="24"/>
          <w:szCs w:val="24"/>
        </w:rPr>
        <w:t xml:space="preserve">Oferta </w:t>
      </w:r>
      <w:r w:rsidRPr="00B210FB">
        <w:rPr>
          <w:color w:val="auto"/>
          <w:sz w:val="24"/>
          <w:szCs w:val="24"/>
        </w:rPr>
        <w:t>ważna jest przez okres 120 dni, licząc od upływu terminu składania ofert.</w:t>
      </w:r>
      <w:r w:rsidRPr="00B210FB">
        <w:rPr>
          <w:rFonts w:cs="Calibri"/>
          <w:color w:val="auto"/>
          <w:sz w:val="24"/>
          <w:szCs w:val="24"/>
        </w:rPr>
        <w:t xml:space="preserve"> Bieg terminu związania ofertą rozpoczyna się wraz z upływem terminu składania ofert.</w:t>
      </w:r>
    </w:p>
    <w:p w14:paraId="37367AA8" w14:textId="7C4970B9" w:rsidR="0068107E" w:rsidRPr="00B210FB" w:rsidRDefault="00B052A4" w:rsidP="00384A1E">
      <w:pPr>
        <w:numPr>
          <w:ilvl w:val="0"/>
          <w:numId w:val="43"/>
        </w:numPr>
        <w:jc w:val="both"/>
        <w:rPr>
          <w:rFonts w:cs="Calibri"/>
          <w:color w:val="auto"/>
          <w:sz w:val="24"/>
          <w:szCs w:val="24"/>
        </w:rPr>
      </w:pPr>
      <w:r w:rsidRPr="00B210FB">
        <w:rPr>
          <w:rFonts w:cs="Calibri"/>
          <w:color w:val="auto"/>
          <w:sz w:val="24"/>
          <w:szCs w:val="24"/>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14:paraId="400C56D9" w14:textId="77777777" w:rsidR="00B50501" w:rsidRPr="00B210FB" w:rsidRDefault="00B50501" w:rsidP="00917E92">
      <w:pPr>
        <w:pStyle w:val="Tekstpodstawowy"/>
        <w:spacing w:after="0"/>
        <w:rPr>
          <w:color w:val="auto"/>
        </w:rPr>
      </w:pPr>
    </w:p>
    <w:p w14:paraId="346C982D" w14:textId="77777777" w:rsidR="00386208" w:rsidRPr="00B210FB" w:rsidRDefault="00167FB9" w:rsidP="0076392F">
      <w:pPr>
        <w:pStyle w:val="Nagwek1"/>
        <w:spacing w:after="0"/>
        <w:jc w:val="both"/>
      </w:pPr>
      <w:bookmarkStart w:id="85" w:name="_Toc177471134"/>
      <w:bookmarkStart w:id="86" w:name="_Toc528918439"/>
      <w:bookmarkStart w:id="87" w:name="_Toc530980934"/>
      <w:bookmarkStart w:id="88" w:name="_Toc530996244"/>
      <w:bookmarkStart w:id="89" w:name="_Toc530997683"/>
      <w:r w:rsidRPr="00B210FB">
        <w:t>Wyjaśnienia dotyczące treści składanych ofert</w:t>
      </w:r>
      <w:r w:rsidR="0076392F" w:rsidRPr="00B210FB">
        <w:t xml:space="preserve"> </w:t>
      </w:r>
      <w:r w:rsidR="00094C28" w:rsidRPr="00B210FB">
        <w:t>i poprawiania omyłek</w:t>
      </w:r>
      <w:bookmarkEnd w:id="85"/>
      <w:r w:rsidR="00094C28" w:rsidRPr="00B210FB">
        <w:t xml:space="preserve"> </w:t>
      </w:r>
      <w:bookmarkStart w:id="90" w:name="mip13073961"/>
      <w:bookmarkEnd w:id="86"/>
      <w:bookmarkEnd w:id="87"/>
      <w:bookmarkEnd w:id="88"/>
      <w:bookmarkEnd w:id="89"/>
      <w:bookmarkEnd w:id="90"/>
    </w:p>
    <w:p w14:paraId="4516CBEA" w14:textId="77777777" w:rsidR="00167FB9" w:rsidRPr="00B210FB" w:rsidRDefault="00167FB9" w:rsidP="00186C7B">
      <w:pPr>
        <w:pStyle w:val="Tekstpodstawowy"/>
        <w:spacing w:after="0"/>
        <w:rPr>
          <w:color w:val="auto"/>
        </w:rPr>
      </w:pPr>
    </w:p>
    <w:p w14:paraId="1699BA7C" w14:textId="77777777" w:rsidR="00217C96" w:rsidRPr="00B210FB" w:rsidRDefault="009C3D48" w:rsidP="00384A1E">
      <w:pPr>
        <w:pStyle w:val="Tekstpodstawowy"/>
        <w:numPr>
          <w:ilvl w:val="0"/>
          <w:numId w:val="28"/>
        </w:numPr>
        <w:spacing w:after="0"/>
        <w:jc w:val="both"/>
        <w:rPr>
          <w:color w:val="auto"/>
          <w:sz w:val="24"/>
          <w:szCs w:val="24"/>
        </w:rPr>
      </w:pPr>
      <w:r w:rsidRPr="00B210FB">
        <w:rPr>
          <w:color w:val="auto"/>
          <w:sz w:val="24"/>
          <w:szCs w:val="24"/>
        </w:rPr>
        <w:t>W toku badania i oceny ofert Zamawiający może żądać od Wykonawców wyjaśnień dotyczących treści złożonych ofert</w:t>
      </w:r>
      <w:r w:rsidR="00167FB9" w:rsidRPr="00B210FB">
        <w:rPr>
          <w:color w:val="auto"/>
          <w:sz w:val="24"/>
          <w:szCs w:val="24"/>
        </w:rPr>
        <w:t>.</w:t>
      </w:r>
    </w:p>
    <w:p w14:paraId="2293DECC" w14:textId="77777777" w:rsidR="00217C96" w:rsidRPr="00B210FB" w:rsidRDefault="00217C96" w:rsidP="00384A1E">
      <w:pPr>
        <w:pStyle w:val="Tekstpodstawowy"/>
        <w:numPr>
          <w:ilvl w:val="0"/>
          <w:numId w:val="28"/>
        </w:numPr>
        <w:spacing w:after="0"/>
        <w:jc w:val="both"/>
        <w:rPr>
          <w:color w:val="auto"/>
          <w:sz w:val="24"/>
          <w:szCs w:val="24"/>
        </w:rPr>
      </w:pPr>
      <w:r w:rsidRPr="00B210FB">
        <w:rPr>
          <w:color w:val="auto"/>
          <w:sz w:val="24"/>
          <w:szCs w:val="24"/>
        </w:rPr>
        <w:t>Zamawiający poprawia w ofercie:</w:t>
      </w:r>
    </w:p>
    <w:p w14:paraId="1DD6F0FB" w14:textId="77777777" w:rsidR="00217C96" w:rsidRPr="00B210FB" w:rsidRDefault="00217C96" w:rsidP="00384A1E">
      <w:pPr>
        <w:pStyle w:val="Tekstpodstawowy"/>
        <w:numPr>
          <w:ilvl w:val="0"/>
          <w:numId w:val="41"/>
        </w:numPr>
        <w:spacing w:after="0"/>
        <w:jc w:val="both"/>
        <w:rPr>
          <w:color w:val="auto"/>
          <w:sz w:val="24"/>
          <w:szCs w:val="24"/>
        </w:rPr>
      </w:pPr>
      <w:r w:rsidRPr="00B210FB">
        <w:rPr>
          <w:color w:val="auto"/>
          <w:sz w:val="24"/>
          <w:szCs w:val="24"/>
        </w:rPr>
        <w:t>oczywiste omyłki pisarskie</w:t>
      </w:r>
      <w:r w:rsidR="00F617B0" w:rsidRPr="00B210FB">
        <w:rPr>
          <w:color w:val="auto"/>
          <w:sz w:val="24"/>
          <w:szCs w:val="24"/>
        </w:rPr>
        <w:t>,</w:t>
      </w:r>
    </w:p>
    <w:p w14:paraId="59E7A1DA" w14:textId="77777777" w:rsidR="00217C96" w:rsidRPr="00B210FB" w:rsidRDefault="00217C96" w:rsidP="00384A1E">
      <w:pPr>
        <w:pStyle w:val="Tekstpodstawowy"/>
        <w:numPr>
          <w:ilvl w:val="0"/>
          <w:numId w:val="41"/>
        </w:numPr>
        <w:spacing w:after="0"/>
        <w:jc w:val="both"/>
        <w:rPr>
          <w:color w:val="auto"/>
          <w:sz w:val="24"/>
          <w:szCs w:val="24"/>
        </w:rPr>
      </w:pPr>
      <w:r w:rsidRPr="00B210FB">
        <w:rPr>
          <w:color w:val="auto"/>
          <w:sz w:val="24"/>
          <w:szCs w:val="24"/>
        </w:rPr>
        <w:t>oczywiste omyłki rachunkowe</w:t>
      </w:r>
      <w:r w:rsidR="00F617B0" w:rsidRPr="00B210FB">
        <w:rPr>
          <w:color w:val="auto"/>
          <w:sz w:val="24"/>
          <w:szCs w:val="24"/>
        </w:rPr>
        <w:t>,</w:t>
      </w:r>
    </w:p>
    <w:p w14:paraId="26390BC7" w14:textId="77777777" w:rsidR="00217C96" w:rsidRPr="00B210FB" w:rsidRDefault="00217C96" w:rsidP="00384A1E">
      <w:pPr>
        <w:pStyle w:val="Tekstpodstawowy"/>
        <w:numPr>
          <w:ilvl w:val="0"/>
          <w:numId w:val="41"/>
        </w:numPr>
        <w:spacing w:after="0"/>
        <w:jc w:val="both"/>
        <w:rPr>
          <w:color w:val="auto"/>
          <w:sz w:val="24"/>
          <w:szCs w:val="24"/>
        </w:rPr>
      </w:pPr>
      <w:r w:rsidRPr="00B210FB">
        <w:rPr>
          <w:color w:val="auto"/>
          <w:sz w:val="24"/>
          <w:szCs w:val="24"/>
        </w:rPr>
        <w:t>inne omyłki polegające na niezgodności oferty z SIWZ, niepowodujące istotnych zmian w treści oferty</w:t>
      </w:r>
      <w:r w:rsidR="00F617B0" w:rsidRPr="00B210FB">
        <w:rPr>
          <w:color w:val="auto"/>
          <w:sz w:val="24"/>
          <w:szCs w:val="24"/>
        </w:rPr>
        <w:t>,</w:t>
      </w:r>
    </w:p>
    <w:p w14:paraId="75859420" w14:textId="77777777" w:rsidR="00217C96" w:rsidRPr="00B210FB" w:rsidRDefault="00217C96" w:rsidP="00217C96">
      <w:pPr>
        <w:pStyle w:val="Tekstpodstawowy"/>
        <w:spacing w:after="0"/>
        <w:ind w:left="720"/>
        <w:jc w:val="both"/>
        <w:rPr>
          <w:color w:val="auto"/>
          <w:sz w:val="24"/>
          <w:szCs w:val="24"/>
        </w:rPr>
      </w:pPr>
      <w:r w:rsidRPr="00B210FB">
        <w:rPr>
          <w:color w:val="auto"/>
          <w:sz w:val="24"/>
          <w:szCs w:val="24"/>
        </w:rPr>
        <w:t xml:space="preserve">niezwłocznie </w:t>
      </w:r>
      <w:r w:rsidR="00F617B0" w:rsidRPr="00B210FB">
        <w:rPr>
          <w:color w:val="auto"/>
          <w:sz w:val="24"/>
          <w:szCs w:val="24"/>
        </w:rPr>
        <w:t>zawiadamiając o tym Wykonawcę, którego oferta została poprawiona.</w:t>
      </w:r>
    </w:p>
    <w:p w14:paraId="209090BB" w14:textId="77777777" w:rsidR="00217C96" w:rsidRPr="00B210FB" w:rsidRDefault="00217C96" w:rsidP="00217C96">
      <w:pPr>
        <w:pStyle w:val="Tekstpodstawowy"/>
        <w:spacing w:after="0"/>
        <w:jc w:val="both"/>
        <w:rPr>
          <w:color w:val="auto"/>
          <w:sz w:val="24"/>
          <w:szCs w:val="24"/>
        </w:rPr>
      </w:pPr>
    </w:p>
    <w:p w14:paraId="650D0835" w14:textId="77777777" w:rsidR="00217C96" w:rsidRPr="00B210FB" w:rsidRDefault="00217C96" w:rsidP="00217C96">
      <w:pPr>
        <w:pStyle w:val="Nagwek1"/>
      </w:pPr>
      <w:bookmarkStart w:id="91" w:name="_Toc177471135"/>
      <w:r w:rsidRPr="00B210FB">
        <w:t>Wyjaśnienia dotyczące ceny wskazanej w ofercie</w:t>
      </w:r>
      <w:bookmarkEnd w:id="91"/>
    </w:p>
    <w:p w14:paraId="4000D4E3" w14:textId="77777777" w:rsidR="0076392F" w:rsidRDefault="002B4D52" w:rsidP="0076392F">
      <w:pPr>
        <w:pStyle w:val="Akapitzlist"/>
        <w:ind w:left="0"/>
        <w:contextualSpacing/>
        <w:jc w:val="both"/>
        <w:rPr>
          <w:sz w:val="24"/>
          <w:szCs w:val="24"/>
        </w:rPr>
      </w:pPr>
      <w:r w:rsidRPr="002B4D52">
        <w:rPr>
          <w:sz w:val="24"/>
          <w:szCs w:val="24"/>
        </w:rPr>
        <w:t xml:space="preserve">Jeżeli zaoferowana cena lub koszt wydają się rażąco niskie w stosunku do przedmiotu zamówienia, tj. różnią się o więcej niż 30% od średniej arytmetycznej cen wszystkich ważnych ofert niepodlegających odrzuceniu, lub budzą wątpliwości </w:t>
      </w:r>
      <w:r>
        <w:rPr>
          <w:sz w:val="24"/>
          <w:szCs w:val="24"/>
        </w:rPr>
        <w:t>Z</w:t>
      </w:r>
      <w:r w:rsidRPr="002B4D52">
        <w:rPr>
          <w:sz w:val="24"/>
          <w:szCs w:val="24"/>
        </w:rPr>
        <w:t>amawiającego co do możliwości wykonania przedmiotu zamówienia zgodnie z wymaganiami określonymi w</w:t>
      </w:r>
      <w:r>
        <w:rPr>
          <w:sz w:val="24"/>
          <w:szCs w:val="24"/>
        </w:rPr>
        <w:t> </w:t>
      </w:r>
      <w:r w:rsidRPr="002B4D52">
        <w:rPr>
          <w:sz w:val="24"/>
          <w:szCs w:val="24"/>
        </w:rPr>
        <w:t xml:space="preserve">zapytaniu ofertowym lub wynikającymi z odrębnych przepisów, </w:t>
      </w:r>
      <w:r>
        <w:rPr>
          <w:sz w:val="24"/>
          <w:szCs w:val="24"/>
        </w:rPr>
        <w:t>Z</w:t>
      </w:r>
      <w:r w:rsidRPr="002B4D52">
        <w:rPr>
          <w:sz w:val="24"/>
          <w:szCs w:val="24"/>
        </w:rPr>
        <w:t xml:space="preserve">amawiający żąda od </w:t>
      </w:r>
      <w:r>
        <w:rPr>
          <w:sz w:val="24"/>
          <w:szCs w:val="24"/>
        </w:rPr>
        <w:t>W</w:t>
      </w:r>
      <w:r w:rsidRPr="002B4D52">
        <w:rPr>
          <w:sz w:val="24"/>
          <w:szCs w:val="24"/>
        </w:rPr>
        <w:t>ykonawcy złożenia w wyznaczonym terminie wyjaśnień, w tym złożenia dowodów w</w:t>
      </w:r>
      <w:r>
        <w:rPr>
          <w:sz w:val="24"/>
          <w:szCs w:val="24"/>
        </w:rPr>
        <w:t> </w:t>
      </w:r>
      <w:r w:rsidRPr="002B4D52">
        <w:rPr>
          <w:sz w:val="24"/>
          <w:szCs w:val="24"/>
        </w:rPr>
        <w:t>zakresie wyliczenia ceny lub kosztu. Zamawiający ocenia te wyjaśnienia w konsultacji z</w:t>
      </w:r>
      <w:r>
        <w:rPr>
          <w:sz w:val="24"/>
          <w:szCs w:val="24"/>
        </w:rPr>
        <w:t> W</w:t>
      </w:r>
      <w:r w:rsidRPr="002B4D52">
        <w:rPr>
          <w:sz w:val="24"/>
          <w:szCs w:val="24"/>
        </w:rPr>
        <w:t>ykonawcą i może odrzucić tę ofertę wyłącznie w przypadku, gdy złożone wyjaśnienia wraz z dowodami nie uzasadniają podanej ceny lub kosztu w tej ofercie.</w:t>
      </w:r>
    </w:p>
    <w:p w14:paraId="76E5E719" w14:textId="77777777" w:rsidR="00C1629C" w:rsidRPr="00B210FB" w:rsidRDefault="00C1629C" w:rsidP="0076392F">
      <w:pPr>
        <w:pStyle w:val="Akapitzlist"/>
        <w:ind w:left="0"/>
        <w:contextualSpacing/>
        <w:jc w:val="both"/>
        <w:rPr>
          <w:color w:val="auto"/>
          <w:sz w:val="24"/>
          <w:szCs w:val="24"/>
        </w:rPr>
      </w:pPr>
    </w:p>
    <w:p w14:paraId="7AF3D710" w14:textId="77777777" w:rsidR="0076392F" w:rsidRPr="00B210FB" w:rsidRDefault="0076392F" w:rsidP="0076392F">
      <w:pPr>
        <w:pStyle w:val="Nagwek1"/>
        <w:spacing w:after="0"/>
      </w:pPr>
      <w:bookmarkStart w:id="92" w:name="_Toc530980935"/>
      <w:bookmarkStart w:id="93" w:name="_Toc530996245"/>
      <w:bookmarkStart w:id="94" w:name="_Toc530997684"/>
      <w:bookmarkStart w:id="95" w:name="_Toc177471136"/>
      <w:r w:rsidRPr="00B210FB">
        <w:lastRenderedPageBreak/>
        <w:t>Przesłanki odrzucenia oferty</w:t>
      </w:r>
      <w:bookmarkEnd w:id="92"/>
      <w:bookmarkEnd w:id="93"/>
      <w:bookmarkEnd w:id="94"/>
      <w:bookmarkEnd w:id="95"/>
    </w:p>
    <w:p w14:paraId="778E6F67" w14:textId="77777777" w:rsidR="0076392F" w:rsidRPr="00B210FB" w:rsidRDefault="0076392F" w:rsidP="0076392F">
      <w:pPr>
        <w:pStyle w:val="Akapitzlist"/>
        <w:ind w:left="0"/>
        <w:contextualSpacing/>
        <w:jc w:val="both"/>
        <w:rPr>
          <w:color w:val="auto"/>
          <w:sz w:val="24"/>
          <w:szCs w:val="24"/>
        </w:rPr>
      </w:pPr>
    </w:p>
    <w:p w14:paraId="2E54C685" w14:textId="77777777" w:rsidR="000040DB" w:rsidRPr="00B210FB" w:rsidRDefault="000040DB" w:rsidP="0076392F">
      <w:pPr>
        <w:pStyle w:val="Akapitzlist"/>
        <w:ind w:left="0"/>
        <w:contextualSpacing/>
        <w:jc w:val="both"/>
        <w:rPr>
          <w:color w:val="auto"/>
          <w:sz w:val="24"/>
          <w:szCs w:val="24"/>
        </w:rPr>
      </w:pPr>
      <w:r w:rsidRPr="00B210FB">
        <w:rPr>
          <w:color w:val="auto"/>
          <w:sz w:val="24"/>
          <w:szCs w:val="24"/>
        </w:rPr>
        <w:t>Zamawiający odrzuca ofertę, jeżeli:</w:t>
      </w:r>
      <w:r w:rsidRPr="00B210FB">
        <w:rPr>
          <w:color w:val="auto"/>
          <w:sz w:val="24"/>
          <w:szCs w:val="24"/>
        </w:rPr>
        <w:tab/>
        <w:t xml:space="preserve">        </w:t>
      </w:r>
    </w:p>
    <w:p w14:paraId="055098CA" w14:textId="77777777" w:rsidR="000040DB" w:rsidRPr="00B210FB" w:rsidRDefault="000040DB" w:rsidP="00384A1E">
      <w:pPr>
        <w:pStyle w:val="Akapitzlist"/>
        <w:numPr>
          <w:ilvl w:val="0"/>
          <w:numId w:val="27"/>
        </w:numPr>
        <w:contextualSpacing/>
        <w:jc w:val="both"/>
        <w:rPr>
          <w:color w:val="auto"/>
          <w:sz w:val="24"/>
          <w:szCs w:val="24"/>
        </w:rPr>
      </w:pPr>
      <w:r w:rsidRPr="00B210FB">
        <w:rPr>
          <w:color w:val="auto"/>
          <w:sz w:val="24"/>
          <w:szCs w:val="24"/>
        </w:rPr>
        <w:t xml:space="preserve">jej   treść   nie   odpowiada   treści   </w:t>
      </w:r>
      <w:r w:rsidR="00962313" w:rsidRPr="00B210FB">
        <w:rPr>
          <w:color w:val="auto"/>
          <w:sz w:val="24"/>
          <w:szCs w:val="24"/>
        </w:rPr>
        <w:t xml:space="preserve">Specyfikacji   </w:t>
      </w:r>
      <w:r w:rsidR="00E74D35" w:rsidRPr="00B210FB">
        <w:rPr>
          <w:color w:val="auto"/>
          <w:sz w:val="24"/>
          <w:szCs w:val="24"/>
        </w:rPr>
        <w:t xml:space="preserve">Istotnych   </w:t>
      </w:r>
      <w:r w:rsidR="00962313" w:rsidRPr="00B210FB">
        <w:rPr>
          <w:color w:val="auto"/>
          <w:sz w:val="24"/>
          <w:szCs w:val="24"/>
        </w:rPr>
        <w:t>Warunków   Zamówienia</w:t>
      </w:r>
      <w:r w:rsidRPr="00B210FB">
        <w:rPr>
          <w:color w:val="auto"/>
          <w:sz w:val="24"/>
          <w:szCs w:val="24"/>
        </w:rPr>
        <w:t xml:space="preserve">, z wyłączeniem oczywistych omyłek pisarskich, oczywistych omyłek rachunkowych oraz   innych   omyłek   polegających   na   niezgodności   oferty   ze   </w:t>
      </w:r>
      <w:r w:rsidR="00962313" w:rsidRPr="00B210FB">
        <w:rPr>
          <w:color w:val="auto"/>
          <w:sz w:val="24"/>
          <w:szCs w:val="24"/>
        </w:rPr>
        <w:t>Specyfikacją</w:t>
      </w:r>
      <w:r w:rsidRPr="00B210FB">
        <w:rPr>
          <w:color w:val="auto"/>
          <w:sz w:val="24"/>
          <w:szCs w:val="24"/>
        </w:rPr>
        <w:t>,</w:t>
      </w:r>
      <w:r w:rsidR="0076392F" w:rsidRPr="00B210FB">
        <w:rPr>
          <w:color w:val="auto"/>
          <w:sz w:val="24"/>
          <w:szCs w:val="24"/>
        </w:rPr>
        <w:t xml:space="preserve"> </w:t>
      </w:r>
      <w:r w:rsidRPr="00B210FB">
        <w:rPr>
          <w:color w:val="auto"/>
          <w:sz w:val="24"/>
          <w:szCs w:val="24"/>
        </w:rPr>
        <w:t xml:space="preserve">a niepowodujących istotnych zmian w treści oferty  (zawiadamiając o tym fakcie </w:t>
      </w:r>
      <w:r w:rsidR="0076392F" w:rsidRPr="00B210FB">
        <w:rPr>
          <w:color w:val="auto"/>
          <w:sz w:val="24"/>
          <w:szCs w:val="24"/>
        </w:rPr>
        <w:t>W</w:t>
      </w:r>
      <w:r w:rsidRPr="00B210FB">
        <w:rPr>
          <w:color w:val="auto"/>
          <w:sz w:val="24"/>
          <w:szCs w:val="24"/>
        </w:rPr>
        <w:t>ykonawcę, którego oferta została poprawiona);</w:t>
      </w:r>
    </w:p>
    <w:p w14:paraId="000220E7" w14:textId="77777777" w:rsidR="000040DB" w:rsidRPr="00B210FB" w:rsidRDefault="000040DB" w:rsidP="00384A1E">
      <w:pPr>
        <w:pStyle w:val="Akapitzlist"/>
        <w:numPr>
          <w:ilvl w:val="0"/>
          <w:numId w:val="27"/>
        </w:numPr>
        <w:contextualSpacing/>
        <w:jc w:val="both"/>
        <w:rPr>
          <w:color w:val="auto"/>
          <w:sz w:val="24"/>
          <w:szCs w:val="24"/>
        </w:rPr>
      </w:pPr>
      <w:r w:rsidRPr="00B210FB">
        <w:rPr>
          <w:color w:val="auto"/>
          <w:sz w:val="24"/>
          <w:szCs w:val="24"/>
        </w:rPr>
        <w:t>z</w:t>
      </w:r>
      <w:r w:rsidR="00AE0E04">
        <w:rPr>
          <w:color w:val="auto"/>
          <w:sz w:val="24"/>
          <w:szCs w:val="24"/>
        </w:rPr>
        <w:t>łożona</w:t>
      </w:r>
      <w:r w:rsidRPr="00B210FB">
        <w:rPr>
          <w:color w:val="auto"/>
          <w:sz w:val="24"/>
          <w:szCs w:val="24"/>
        </w:rPr>
        <w:t xml:space="preserve"> została po wyznaczonym terminie </w:t>
      </w:r>
      <w:r w:rsidR="00AE0E04">
        <w:rPr>
          <w:color w:val="auto"/>
          <w:sz w:val="24"/>
          <w:szCs w:val="24"/>
        </w:rPr>
        <w:t>składania ofert</w:t>
      </w:r>
      <w:r w:rsidR="0076392F" w:rsidRPr="00B210FB">
        <w:rPr>
          <w:color w:val="auto"/>
          <w:sz w:val="24"/>
          <w:szCs w:val="24"/>
        </w:rPr>
        <w:t>;</w:t>
      </w:r>
    </w:p>
    <w:p w14:paraId="6CB4F523" w14:textId="77777777" w:rsidR="000040DB" w:rsidRPr="005C58A8" w:rsidRDefault="000040DB" w:rsidP="00384A1E">
      <w:pPr>
        <w:pStyle w:val="Akapitzlist"/>
        <w:numPr>
          <w:ilvl w:val="0"/>
          <w:numId w:val="27"/>
        </w:numPr>
        <w:contextualSpacing/>
        <w:jc w:val="both"/>
        <w:rPr>
          <w:color w:val="auto"/>
          <w:sz w:val="24"/>
          <w:szCs w:val="24"/>
        </w:rPr>
      </w:pPr>
      <w:r w:rsidRPr="00B210FB">
        <w:rPr>
          <w:color w:val="auto"/>
          <w:sz w:val="24"/>
          <w:szCs w:val="24"/>
        </w:rPr>
        <w:t xml:space="preserve">nie zawiera wymaganych załączników, pomimo iż wykonawca został poinformowany o konieczności ich dołączenia oraz został wyznaczony dodatkowy termin uzupełnienia brakujących dokumentów </w:t>
      </w:r>
      <w:r w:rsidRPr="00E06BCC">
        <w:rPr>
          <w:color w:val="auto"/>
          <w:sz w:val="24"/>
          <w:szCs w:val="24"/>
        </w:rPr>
        <w:t xml:space="preserve">z zachowaniem </w:t>
      </w:r>
      <w:r w:rsidR="00537480">
        <w:rPr>
          <w:color w:val="FF0000"/>
          <w:sz w:val="24"/>
          <w:szCs w:val="24"/>
        </w:rPr>
        <w:t xml:space="preserve"> </w:t>
      </w:r>
      <w:r w:rsidR="00537480" w:rsidRPr="005C58A8">
        <w:rPr>
          <w:color w:val="auto"/>
          <w:sz w:val="24"/>
          <w:szCs w:val="24"/>
        </w:rPr>
        <w:t>sposobu, w jakim winno nastąpić ich przekazanie, stosownie do wyboru Zamawiającego dokonanego zgodnie z Rozdziałem XX</w:t>
      </w:r>
      <w:r w:rsidR="00E573AB">
        <w:rPr>
          <w:color w:val="auto"/>
          <w:sz w:val="24"/>
          <w:szCs w:val="24"/>
        </w:rPr>
        <w:t>I</w:t>
      </w:r>
      <w:r w:rsidR="00537480" w:rsidRPr="005C58A8">
        <w:rPr>
          <w:color w:val="auto"/>
          <w:sz w:val="24"/>
          <w:szCs w:val="24"/>
        </w:rPr>
        <w:t>V pkt 2</w:t>
      </w:r>
      <w:r w:rsidRPr="005C58A8">
        <w:rPr>
          <w:color w:val="auto"/>
          <w:sz w:val="24"/>
          <w:szCs w:val="24"/>
        </w:rPr>
        <w:t>;</w:t>
      </w:r>
    </w:p>
    <w:p w14:paraId="752D3AE5" w14:textId="77777777" w:rsidR="000040DB" w:rsidRPr="00B210FB" w:rsidRDefault="008510CE" w:rsidP="00384A1E">
      <w:pPr>
        <w:pStyle w:val="Akapitzlist"/>
        <w:numPr>
          <w:ilvl w:val="0"/>
          <w:numId w:val="27"/>
        </w:numPr>
        <w:contextualSpacing/>
        <w:jc w:val="both"/>
        <w:rPr>
          <w:color w:val="auto"/>
          <w:sz w:val="24"/>
          <w:szCs w:val="24"/>
        </w:rPr>
      </w:pPr>
      <w:r w:rsidRPr="00B210FB">
        <w:rPr>
          <w:color w:val="auto"/>
          <w:sz w:val="24"/>
          <w:szCs w:val="24"/>
        </w:rPr>
        <w:t xml:space="preserve">jej </w:t>
      </w:r>
      <w:r w:rsidR="000040DB" w:rsidRPr="00B210FB">
        <w:rPr>
          <w:color w:val="auto"/>
          <w:sz w:val="24"/>
          <w:szCs w:val="24"/>
        </w:rPr>
        <w:t>złożenie   stanowi   czyn   nieuczciwej   konkurencji   w   rozumieniu   przepisów o zwalczaniu nieuczciwej konkurencji;</w:t>
      </w:r>
    </w:p>
    <w:p w14:paraId="633962A5" w14:textId="77777777" w:rsidR="000040DB" w:rsidRPr="00B210FB" w:rsidRDefault="000040DB" w:rsidP="00384A1E">
      <w:pPr>
        <w:pStyle w:val="Akapitzlist"/>
        <w:numPr>
          <w:ilvl w:val="0"/>
          <w:numId w:val="27"/>
        </w:numPr>
        <w:contextualSpacing/>
        <w:jc w:val="both"/>
        <w:rPr>
          <w:color w:val="auto"/>
          <w:sz w:val="24"/>
          <w:szCs w:val="24"/>
        </w:rPr>
      </w:pPr>
      <w:r w:rsidRPr="00B210FB">
        <w:rPr>
          <w:color w:val="auto"/>
          <w:sz w:val="24"/>
          <w:szCs w:val="24"/>
        </w:rPr>
        <w:t xml:space="preserve">zawiera rażąco niską cenę </w:t>
      </w:r>
      <w:r w:rsidR="002B4D52">
        <w:rPr>
          <w:color w:val="auto"/>
          <w:sz w:val="24"/>
          <w:szCs w:val="24"/>
        </w:rPr>
        <w:t xml:space="preserve">lub koszt </w:t>
      </w:r>
      <w:r w:rsidRPr="00B210FB">
        <w:rPr>
          <w:color w:val="auto"/>
          <w:sz w:val="24"/>
          <w:szCs w:val="24"/>
        </w:rPr>
        <w:t>w stosunku do przedmiotu zamówienia;</w:t>
      </w:r>
    </w:p>
    <w:p w14:paraId="2B8A2CBC" w14:textId="77777777" w:rsidR="000040DB" w:rsidRPr="00B210FB" w:rsidRDefault="000040DB" w:rsidP="00384A1E">
      <w:pPr>
        <w:pStyle w:val="Akapitzlist"/>
        <w:numPr>
          <w:ilvl w:val="0"/>
          <w:numId w:val="27"/>
        </w:numPr>
        <w:contextualSpacing/>
        <w:jc w:val="both"/>
        <w:rPr>
          <w:color w:val="auto"/>
          <w:sz w:val="24"/>
          <w:szCs w:val="24"/>
        </w:rPr>
      </w:pPr>
      <w:r w:rsidRPr="00B210FB">
        <w:rPr>
          <w:color w:val="auto"/>
          <w:sz w:val="24"/>
          <w:szCs w:val="24"/>
        </w:rPr>
        <w:t>zawiera błędy w obliczeniu ceny;</w:t>
      </w:r>
    </w:p>
    <w:p w14:paraId="6EE2E523" w14:textId="77777777" w:rsidR="000040DB" w:rsidRPr="00B210FB" w:rsidRDefault="000040DB" w:rsidP="00384A1E">
      <w:pPr>
        <w:pStyle w:val="Akapitzlist"/>
        <w:numPr>
          <w:ilvl w:val="0"/>
          <w:numId w:val="27"/>
        </w:numPr>
        <w:contextualSpacing/>
        <w:jc w:val="both"/>
        <w:rPr>
          <w:color w:val="auto"/>
          <w:sz w:val="24"/>
          <w:szCs w:val="24"/>
        </w:rPr>
      </w:pPr>
      <w:r w:rsidRPr="00B210FB">
        <w:rPr>
          <w:color w:val="auto"/>
          <w:sz w:val="24"/>
          <w:szCs w:val="24"/>
        </w:rPr>
        <w:t xml:space="preserve"> jest nieczytelna lub budzi wątpliwości pod względem merytorycznym, a która nie została wyjaśniona przez </w:t>
      </w:r>
      <w:r w:rsidR="0076392F" w:rsidRPr="00B210FB">
        <w:rPr>
          <w:color w:val="auto"/>
          <w:sz w:val="24"/>
          <w:szCs w:val="24"/>
        </w:rPr>
        <w:t>W</w:t>
      </w:r>
      <w:r w:rsidRPr="00B210FB">
        <w:rPr>
          <w:color w:val="auto"/>
          <w:sz w:val="24"/>
          <w:szCs w:val="24"/>
        </w:rPr>
        <w:t xml:space="preserve">ykonawcę po wezwaniu go do złożenia wyjaśnień przez </w:t>
      </w:r>
      <w:r w:rsidR="0076392F" w:rsidRPr="00B210FB">
        <w:rPr>
          <w:color w:val="auto"/>
          <w:sz w:val="24"/>
          <w:szCs w:val="24"/>
        </w:rPr>
        <w:t>Z</w:t>
      </w:r>
      <w:r w:rsidRPr="00B210FB">
        <w:rPr>
          <w:color w:val="auto"/>
          <w:sz w:val="24"/>
          <w:szCs w:val="24"/>
        </w:rPr>
        <w:t>amawiającego</w:t>
      </w:r>
      <w:r w:rsidR="0076392F" w:rsidRPr="00B210FB">
        <w:rPr>
          <w:color w:val="auto"/>
          <w:sz w:val="24"/>
          <w:szCs w:val="24"/>
        </w:rPr>
        <w:t>;</w:t>
      </w:r>
    </w:p>
    <w:p w14:paraId="117D5C70" w14:textId="77777777" w:rsidR="000040DB" w:rsidRPr="00B210FB" w:rsidRDefault="000040DB" w:rsidP="00384A1E">
      <w:pPr>
        <w:pStyle w:val="Akapitzlist"/>
        <w:numPr>
          <w:ilvl w:val="0"/>
          <w:numId w:val="27"/>
        </w:numPr>
        <w:contextualSpacing/>
        <w:jc w:val="both"/>
        <w:rPr>
          <w:color w:val="auto"/>
          <w:sz w:val="24"/>
          <w:szCs w:val="24"/>
        </w:rPr>
      </w:pPr>
      <w:r w:rsidRPr="00B210FB">
        <w:rPr>
          <w:color w:val="auto"/>
          <w:sz w:val="24"/>
          <w:szCs w:val="24"/>
        </w:rPr>
        <w:t xml:space="preserve">wezwany </w:t>
      </w:r>
      <w:r w:rsidR="0076392F" w:rsidRPr="00B210FB">
        <w:rPr>
          <w:color w:val="auto"/>
          <w:sz w:val="24"/>
          <w:szCs w:val="24"/>
        </w:rPr>
        <w:t>W</w:t>
      </w:r>
      <w:r w:rsidRPr="00B210FB">
        <w:rPr>
          <w:color w:val="auto"/>
          <w:sz w:val="24"/>
          <w:szCs w:val="24"/>
        </w:rPr>
        <w:t>ykonawca nie złożył wymaganych dokumentów lub wyjaśnień;</w:t>
      </w:r>
    </w:p>
    <w:p w14:paraId="114FFDBF" w14:textId="77777777" w:rsidR="000040DB" w:rsidRPr="00B210FB" w:rsidRDefault="000040DB" w:rsidP="00384A1E">
      <w:pPr>
        <w:pStyle w:val="Akapitzlist"/>
        <w:numPr>
          <w:ilvl w:val="0"/>
          <w:numId w:val="27"/>
        </w:numPr>
        <w:contextualSpacing/>
        <w:jc w:val="both"/>
        <w:rPr>
          <w:color w:val="auto"/>
          <w:sz w:val="24"/>
          <w:szCs w:val="24"/>
        </w:rPr>
      </w:pPr>
      <w:r w:rsidRPr="00B210FB">
        <w:rPr>
          <w:color w:val="auto"/>
          <w:sz w:val="24"/>
          <w:szCs w:val="24"/>
        </w:rPr>
        <w:t>zawiera nieprawdziwe informacje mające lub mogące mieć wpływ na wynik postępowania;</w:t>
      </w:r>
    </w:p>
    <w:p w14:paraId="2295CED2" w14:textId="7D52A251" w:rsidR="000040DB" w:rsidRPr="00B210FB" w:rsidRDefault="0076392F" w:rsidP="00384A1E">
      <w:pPr>
        <w:pStyle w:val="Akapitzlist"/>
        <w:numPr>
          <w:ilvl w:val="0"/>
          <w:numId w:val="27"/>
        </w:numPr>
        <w:contextualSpacing/>
        <w:jc w:val="both"/>
        <w:rPr>
          <w:color w:val="auto"/>
          <w:sz w:val="24"/>
          <w:szCs w:val="24"/>
        </w:rPr>
      </w:pPr>
      <w:r w:rsidRPr="00B210FB">
        <w:rPr>
          <w:color w:val="auto"/>
          <w:sz w:val="24"/>
          <w:szCs w:val="24"/>
        </w:rPr>
        <w:t>W</w:t>
      </w:r>
      <w:r w:rsidR="000040DB" w:rsidRPr="00B210FB">
        <w:rPr>
          <w:color w:val="auto"/>
          <w:sz w:val="24"/>
          <w:szCs w:val="24"/>
        </w:rPr>
        <w:t>ykonawca nie zgodził się na przedłużenie okresu związania ofertą;</w:t>
      </w:r>
    </w:p>
    <w:p w14:paraId="682C0941" w14:textId="77777777" w:rsidR="000040DB" w:rsidRPr="00B210FB" w:rsidRDefault="0076392F" w:rsidP="00384A1E">
      <w:pPr>
        <w:pStyle w:val="Akapitzlist"/>
        <w:numPr>
          <w:ilvl w:val="0"/>
          <w:numId w:val="27"/>
        </w:numPr>
        <w:contextualSpacing/>
        <w:jc w:val="both"/>
        <w:rPr>
          <w:color w:val="auto"/>
          <w:sz w:val="24"/>
          <w:szCs w:val="24"/>
        </w:rPr>
      </w:pPr>
      <w:r w:rsidRPr="00B210FB">
        <w:rPr>
          <w:color w:val="auto"/>
          <w:sz w:val="24"/>
          <w:szCs w:val="24"/>
        </w:rPr>
        <w:t>W</w:t>
      </w:r>
      <w:r w:rsidR="000040DB" w:rsidRPr="00B210FB">
        <w:rPr>
          <w:color w:val="auto"/>
          <w:sz w:val="24"/>
          <w:szCs w:val="24"/>
        </w:rPr>
        <w:t xml:space="preserve">ykonawca pozostaje w stosunku zależności lub dominacji z innym </w:t>
      </w:r>
      <w:r w:rsidRPr="00B210FB">
        <w:rPr>
          <w:color w:val="auto"/>
          <w:sz w:val="24"/>
          <w:szCs w:val="24"/>
        </w:rPr>
        <w:t>W</w:t>
      </w:r>
      <w:r w:rsidR="000040DB" w:rsidRPr="00B210FB">
        <w:rPr>
          <w:color w:val="auto"/>
          <w:sz w:val="24"/>
          <w:szCs w:val="24"/>
        </w:rPr>
        <w:t xml:space="preserve">ykonawcą składającym odrębną ofertę w niniejszym </w:t>
      </w:r>
      <w:r w:rsidR="00212C7D" w:rsidRPr="00B210FB">
        <w:rPr>
          <w:color w:val="auto"/>
          <w:sz w:val="24"/>
          <w:szCs w:val="24"/>
        </w:rPr>
        <w:t xml:space="preserve">postępowaniu, chyba że wykaże, </w:t>
      </w:r>
      <w:r w:rsidR="000040DB" w:rsidRPr="00B210FB">
        <w:rPr>
          <w:color w:val="auto"/>
          <w:sz w:val="24"/>
          <w:szCs w:val="24"/>
        </w:rPr>
        <w:t>że okoliczność ta nie miała wpływu na jego zachowanie w postę</w:t>
      </w:r>
      <w:r w:rsidR="00212C7D" w:rsidRPr="00B210FB">
        <w:rPr>
          <w:color w:val="auto"/>
          <w:sz w:val="24"/>
          <w:szCs w:val="24"/>
        </w:rPr>
        <w:t xml:space="preserve">powaniu, </w:t>
      </w:r>
      <w:r w:rsidR="000040DB" w:rsidRPr="00B210FB">
        <w:rPr>
          <w:color w:val="auto"/>
          <w:sz w:val="24"/>
          <w:szCs w:val="24"/>
        </w:rPr>
        <w:t>w</w:t>
      </w:r>
      <w:r w:rsidRPr="00B210FB">
        <w:rPr>
          <w:color w:val="auto"/>
          <w:sz w:val="24"/>
          <w:szCs w:val="24"/>
        </w:rPr>
        <w:t> </w:t>
      </w:r>
      <w:r w:rsidR="000040DB" w:rsidRPr="00B210FB">
        <w:rPr>
          <w:color w:val="auto"/>
          <w:sz w:val="24"/>
          <w:szCs w:val="24"/>
        </w:rPr>
        <w:t>szczególności, że nie działa na podstawie zmowy cenowej;</w:t>
      </w:r>
    </w:p>
    <w:p w14:paraId="7C6C00F0" w14:textId="77777777" w:rsidR="000040DB" w:rsidRPr="00B210FB" w:rsidRDefault="000040DB" w:rsidP="00384A1E">
      <w:pPr>
        <w:pStyle w:val="Akapitzlist"/>
        <w:numPr>
          <w:ilvl w:val="0"/>
          <w:numId w:val="27"/>
        </w:numPr>
        <w:contextualSpacing/>
        <w:jc w:val="both"/>
        <w:rPr>
          <w:color w:val="auto"/>
          <w:sz w:val="24"/>
          <w:szCs w:val="24"/>
        </w:rPr>
      </w:pPr>
      <w:r w:rsidRPr="00B210FB">
        <w:rPr>
          <w:color w:val="auto"/>
          <w:sz w:val="24"/>
          <w:szCs w:val="24"/>
        </w:rPr>
        <w:t xml:space="preserve">wykonawca równocześnie występuje jako podmiot, który udostępnia potencjał innemu </w:t>
      </w:r>
      <w:r w:rsidR="008F30BC" w:rsidRPr="00B210FB">
        <w:rPr>
          <w:color w:val="auto"/>
          <w:sz w:val="24"/>
          <w:szCs w:val="24"/>
        </w:rPr>
        <w:t>W</w:t>
      </w:r>
      <w:r w:rsidRPr="00B210FB">
        <w:rPr>
          <w:color w:val="auto"/>
          <w:sz w:val="24"/>
          <w:szCs w:val="24"/>
        </w:rPr>
        <w:t>ykonawcy składającemu ofertę w niniejszym postępowa</w:t>
      </w:r>
      <w:r w:rsidR="00212C7D" w:rsidRPr="00B210FB">
        <w:rPr>
          <w:color w:val="auto"/>
          <w:sz w:val="24"/>
          <w:szCs w:val="24"/>
        </w:rPr>
        <w:t xml:space="preserve">niu, </w:t>
      </w:r>
      <w:r w:rsidRPr="00B210FB">
        <w:rPr>
          <w:color w:val="auto"/>
          <w:sz w:val="24"/>
          <w:szCs w:val="24"/>
        </w:rPr>
        <w:t>chyba że wykaże, że okoliczność ta nie utrudnia uczciwej konkurencji;</w:t>
      </w:r>
    </w:p>
    <w:p w14:paraId="566D00D4" w14:textId="77777777" w:rsidR="000040DB" w:rsidRPr="00B210FB" w:rsidRDefault="008F30BC" w:rsidP="00384A1E">
      <w:pPr>
        <w:pStyle w:val="Akapitzlist"/>
        <w:numPr>
          <w:ilvl w:val="0"/>
          <w:numId w:val="27"/>
        </w:numPr>
        <w:contextualSpacing/>
        <w:jc w:val="both"/>
        <w:rPr>
          <w:color w:val="auto"/>
          <w:sz w:val="24"/>
          <w:szCs w:val="24"/>
        </w:rPr>
      </w:pPr>
      <w:r w:rsidRPr="00B210FB">
        <w:rPr>
          <w:color w:val="auto"/>
          <w:sz w:val="24"/>
          <w:szCs w:val="24"/>
        </w:rPr>
        <w:t>W</w:t>
      </w:r>
      <w:r w:rsidR="000040DB" w:rsidRPr="00B210FB">
        <w:rPr>
          <w:color w:val="auto"/>
          <w:sz w:val="24"/>
          <w:szCs w:val="24"/>
        </w:rPr>
        <w:t xml:space="preserve">ykonawca powołuje się na zasoby tego samego podmiotu trzeciego, co inny </w:t>
      </w:r>
      <w:r w:rsidRPr="00B210FB">
        <w:rPr>
          <w:color w:val="auto"/>
          <w:sz w:val="24"/>
          <w:szCs w:val="24"/>
        </w:rPr>
        <w:t>W</w:t>
      </w:r>
      <w:r w:rsidR="000040DB" w:rsidRPr="00B210FB">
        <w:rPr>
          <w:color w:val="auto"/>
          <w:sz w:val="24"/>
          <w:szCs w:val="24"/>
        </w:rPr>
        <w:t xml:space="preserve">ykonawca składający ofertę w niniejszym </w:t>
      </w:r>
      <w:r w:rsidR="00212C7D" w:rsidRPr="00B210FB">
        <w:rPr>
          <w:color w:val="auto"/>
          <w:sz w:val="24"/>
          <w:szCs w:val="24"/>
        </w:rPr>
        <w:t xml:space="preserve">postępowaniu, chyba że wykaże, </w:t>
      </w:r>
      <w:r w:rsidR="000040DB" w:rsidRPr="00B210FB">
        <w:rPr>
          <w:color w:val="auto"/>
          <w:sz w:val="24"/>
          <w:szCs w:val="24"/>
        </w:rPr>
        <w:t>że okoliczność ta nie utrudnia uczciwej konkurencji;</w:t>
      </w:r>
    </w:p>
    <w:p w14:paraId="2EC5B8C8" w14:textId="77777777" w:rsidR="000040DB" w:rsidRPr="00B210FB" w:rsidRDefault="008F30BC" w:rsidP="00384A1E">
      <w:pPr>
        <w:pStyle w:val="Akapitzlist"/>
        <w:numPr>
          <w:ilvl w:val="0"/>
          <w:numId w:val="27"/>
        </w:numPr>
        <w:contextualSpacing/>
        <w:jc w:val="both"/>
        <w:rPr>
          <w:color w:val="auto"/>
          <w:sz w:val="24"/>
          <w:szCs w:val="24"/>
        </w:rPr>
      </w:pPr>
      <w:r w:rsidRPr="00B210FB">
        <w:rPr>
          <w:color w:val="auto"/>
          <w:sz w:val="24"/>
          <w:szCs w:val="24"/>
        </w:rPr>
        <w:t>W</w:t>
      </w:r>
      <w:r w:rsidR="000040DB" w:rsidRPr="00B210FB">
        <w:rPr>
          <w:color w:val="auto"/>
          <w:sz w:val="24"/>
          <w:szCs w:val="24"/>
        </w:rPr>
        <w:t xml:space="preserve">ykonawca złożył wniosek o ogłoszenie upadłości, chyba że wykaże, </w:t>
      </w:r>
      <w:r w:rsidR="000040DB" w:rsidRPr="00B210FB">
        <w:rPr>
          <w:color w:val="auto"/>
          <w:sz w:val="24"/>
          <w:szCs w:val="24"/>
        </w:rPr>
        <w:br/>
        <w:t xml:space="preserve">że okoliczność ta nie będzie miała wpływu na należyte wykonanie </w:t>
      </w:r>
      <w:r w:rsidRPr="00B210FB">
        <w:rPr>
          <w:color w:val="auto"/>
          <w:sz w:val="24"/>
          <w:szCs w:val="24"/>
        </w:rPr>
        <w:t>u</w:t>
      </w:r>
      <w:r w:rsidR="000040DB" w:rsidRPr="00B210FB">
        <w:rPr>
          <w:color w:val="auto"/>
          <w:sz w:val="24"/>
          <w:szCs w:val="24"/>
        </w:rPr>
        <w:t>mowy;</w:t>
      </w:r>
    </w:p>
    <w:p w14:paraId="724E9C7B" w14:textId="77777777" w:rsidR="002C6E27" w:rsidRPr="00B210FB" w:rsidRDefault="000040DB" w:rsidP="00384A1E">
      <w:pPr>
        <w:pStyle w:val="Akapitzlist"/>
        <w:numPr>
          <w:ilvl w:val="0"/>
          <w:numId w:val="27"/>
        </w:numPr>
        <w:contextualSpacing/>
        <w:jc w:val="both"/>
        <w:rPr>
          <w:color w:val="auto"/>
          <w:sz w:val="24"/>
          <w:szCs w:val="24"/>
        </w:rPr>
      </w:pPr>
      <w:r w:rsidRPr="00B210FB">
        <w:rPr>
          <w:color w:val="auto"/>
          <w:sz w:val="24"/>
          <w:szCs w:val="24"/>
        </w:rPr>
        <w:t>oferta jest nieważna na podstawie odrębnych przepisów.</w:t>
      </w:r>
    </w:p>
    <w:p w14:paraId="4CD613FE" w14:textId="77777777" w:rsidR="00AC23D1" w:rsidRPr="00B210FB" w:rsidRDefault="00AC23D1" w:rsidP="00917E92">
      <w:pPr>
        <w:pStyle w:val="Akapitzlist"/>
        <w:ind w:left="1080"/>
        <w:contextualSpacing/>
        <w:jc w:val="both"/>
        <w:rPr>
          <w:color w:val="auto"/>
          <w:sz w:val="24"/>
          <w:szCs w:val="24"/>
        </w:rPr>
      </w:pPr>
    </w:p>
    <w:p w14:paraId="18DB1209" w14:textId="77777777" w:rsidR="00AC23D1" w:rsidRPr="00B210FB" w:rsidRDefault="00AC23D1" w:rsidP="00917E92">
      <w:pPr>
        <w:pStyle w:val="Tekstpodstawowy"/>
        <w:spacing w:after="0"/>
        <w:rPr>
          <w:color w:val="auto"/>
        </w:rPr>
      </w:pPr>
    </w:p>
    <w:p w14:paraId="35ABDCCC" w14:textId="77777777" w:rsidR="0091311F" w:rsidRPr="00B210FB" w:rsidRDefault="0091311F" w:rsidP="00917E92">
      <w:pPr>
        <w:pStyle w:val="Tekstpodstawowy"/>
        <w:spacing w:after="0"/>
        <w:jc w:val="both"/>
        <w:rPr>
          <w:color w:val="auto"/>
          <w:sz w:val="24"/>
          <w:szCs w:val="24"/>
        </w:rPr>
      </w:pPr>
    </w:p>
    <w:p w14:paraId="1D42504F" w14:textId="77777777" w:rsidR="00F841E6" w:rsidRPr="005C58A8" w:rsidRDefault="00F841E6" w:rsidP="00CA7491">
      <w:pPr>
        <w:pStyle w:val="Nagwek1"/>
        <w:spacing w:after="0"/>
        <w:jc w:val="both"/>
      </w:pPr>
      <w:bookmarkStart w:id="96" w:name="_Toc177471137"/>
      <w:bookmarkStart w:id="97" w:name="_Toc528918441"/>
      <w:bookmarkStart w:id="98" w:name="_Toc530980937"/>
      <w:bookmarkStart w:id="99" w:name="_Toc530996247"/>
      <w:bookmarkStart w:id="100" w:name="_Toc530997686"/>
      <w:r w:rsidRPr="005C58A8">
        <w:t>Warunki prowadzenia negocjacji z Wykonawcami, którzy złożyli oferty niepodlegające odrzuceniu</w:t>
      </w:r>
      <w:r w:rsidR="003416CC" w:rsidRPr="005C58A8">
        <w:t>, o których mowa w Rozdziale III pkt 2 SIWZ</w:t>
      </w:r>
      <w:bookmarkEnd w:id="96"/>
    </w:p>
    <w:p w14:paraId="140FA425" w14:textId="77777777" w:rsidR="00F841E6" w:rsidRPr="005C58A8" w:rsidRDefault="00F841E6" w:rsidP="00F841E6">
      <w:pPr>
        <w:pStyle w:val="Nagwek1"/>
        <w:numPr>
          <w:ilvl w:val="0"/>
          <w:numId w:val="0"/>
        </w:numPr>
        <w:spacing w:after="0"/>
        <w:ind w:left="360"/>
        <w:jc w:val="both"/>
      </w:pPr>
    </w:p>
    <w:p w14:paraId="3718D0D2" w14:textId="77777777" w:rsidR="00220BF8" w:rsidRPr="005C58A8" w:rsidRDefault="001F22AD" w:rsidP="00384A1E">
      <w:pPr>
        <w:pStyle w:val="Tekstpodstawowy"/>
        <w:numPr>
          <w:ilvl w:val="0"/>
          <w:numId w:val="47"/>
        </w:numPr>
        <w:spacing w:after="0"/>
        <w:jc w:val="both"/>
        <w:rPr>
          <w:color w:val="auto"/>
          <w:sz w:val="24"/>
          <w:szCs w:val="24"/>
        </w:rPr>
      </w:pPr>
      <w:r w:rsidRPr="005C58A8">
        <w:rPr>
          <w:color w:val="auto"/>
          <w:sz w:val="24"/>
          <w:szCs w:val="24"/>
        </w:rPr>
        <w:t xml:space="preserve">Po dokonaniu oceny spełniania warunków udziału w postępowaniu oraz badania i oceny ofert </w:t>
      </w:r>
      <w:r w:rsidRPr="005C58A8">
        <w:rPr>
          <w:color w:val="auto"/>
          <w:sz w:val="24"/>
          <w:szCs w:val="24"/>
          <w:shd w:val="clear" w:color="auto" w:fill="FFFFFF"/>
        </w:rPr>
        <w:t xml:space="preserve">złożonych w postępowaniu w zakresie przesłanek </w:t>
      </w:r>
      <w:r w:rsidRPr="005C58A8">
        <w:rPr>
          <w:color w:val="auto"/>
          <w:sz w:val="24"/>
          <w:szCs w:val="24"/>
          <w:shd w:val="clear" w:color="auto" w:fill="FFFFFF"/>
        </w:rPr>
        <w:lastRenderedPageBreak/>
        <w:t>odrzucenia oferty zawartych w Rozdziale XVII SIWZ</w:t>
      </w:r>
      <w:r w:rsidRPr="005C58A8">
        <w:rPr>
          <w:color w:val="auto"/>
          <w:sz w:val="24"/>
          <w:szCs w:val="24"/>
        </w:rPr>
        <w:t>, i w</w:t>
      </w:r>
      <w:r w:rsidR="009D76A8" w:rsidRPr="005C58A8">
        <w:rPr>
          <w:color w:val="auto"/>
          <w:sz w:val="24"/>
          <w:szCs w:val="24"/>
        </w:rPr>
        <w:t xml:space="preserve"> przypadku skorzystania przez Zamawiającego z</w:t>
      </w:r>
      <w:r w:rsidRPr="005C58A8">
        <w:rPr>
          <w:color w:val="auto"/>
          <w:sz w:val="24"/>
          <w:szCs w:val="24"/>
        </w:rPr>
        <w:t> </w:t>
      </w:r>
      <w:r w:rsidR="009D76A8" w:rsidRPr="005C58A8">
        <w:rPr>
          <w:color w:val="auto"/>
          <w:sz w:val="24"/>
          <w:szCs w:val="24"/>
        </w:rPr>
        <w:t xml:space="preserve">prawa do podjęcia negocjacji z Wykonawcami, </w:t>
      </w:r>
      <w:r w:rsidR="00572C68" w:rsidRPr="005C58A8">
        <w:rPr>
          <w:color w:val="auto"/>
          <w:sz w:val="24"/>
          <w:szCs w:val="24"/>
        </w:rPr>
        <w:t xml:space="preserve">którzy złożyli oferty niepodlegające odrzuceniu, </w:t>
      </w:r>
      <w:r w:rsidR="009D76A8" w:rsidRPr="005C58A8">
        <w:rPr>
          <w:color w:val="auto"/>
          <w:sz w:val="24"/>
          <w:szCs w:val="24"/>
        </w:rPr>
        <w:t xml:space="preserve">o którym mowa w Rozdziale III pkt 2, </w:t>
      </w:r>
      <w:r w:rsidR="009422A7" w:rsidRPr="005C58A8">
        <w:rPr>
          <w:color w:val="auto"/>
          <w:sz w:val="24"/>
          <w:szCs w:val="24"/>
        </w:rPr>
        <w:t xml:space="preserve">Zamawiający </w:t>
      </w:r>
      <w:r w:rsidR="00321CDA" w:rsidRPr="005C58A8">
        <w:rPr>
          <w:color w:val="auto"/>
          <w:sz w:val="24"/>
          <w:szCs w:val="24"/>
        </w:rPr>
        <w:t>informuje wszystkich Wykonawców, którzy złożyli oferty, o wynikach tej oceny ze wskazaniem</w:t>
      </w:r>
      <w:r w:rsidR="00220BF8" w:rsidRPr="005C58A8">
        <w:rPr>
          <w:color w:val="auto"/>
          <w:sz w:val="24"/>
          <w:szCs w:val="24"/>
        </w:rPr>
        <w:t>:</w:t>
      </w:r>
      <w:r w:rsidR="00321CDA" w:rsidRPr="005C58A8">
        <w:rPr>
          <w:color w:val="auto"/>
          <w:sz w:val="24"/>
          <w:szCs w:val="24"/>
        </w:rPr>
        <w:t xml:space="preserve"> Wykonawców, którzy zostali wykluczeni z postępowania o udzielenie zamówienia lub których oferty zostały odrzucone, podając </w:t>
      </w:r>
      <w:r w:rsidR="000E4E40" w:rsidRPr="005C58A8">
        <w:rPr>
          <w:color w:val="auto"/>
          <w:sz w:val="24"/>
          <w:szCs w:val="24"/>
        </w:rPr>
        <w:t>w każdym prz</w:t>
      </w:r>
      <w:r w:rsidR="00321CDA" w:rsidRPr="005C58A8">
        <w:rPr>
          <w:color w:val="auto"/>
          <w:sz w:val="24"/>
          <w:szCs w:val="24"/>
        </w:rPr>
        <w:t>ypadku uzasadnienie,</w:t>
      </w:r>
      <w:r w:rsidR="00220BF8" w:rsidRPr="005C58A8">
        <w:rPr>
          <w:color w:val="auto"/>
          <w:sz w:val="24"/>
          <w:szCs w:val="24"/>
        </w:rPr>
        <w:t xml:space="preserve"> oraz Wykonawcach, </w:t>
      </w:r>
      <w:r w:rsidR="00220BF8" w:rsidRPr="005C58A8">
        <w:rPr>
          <w:color w:val="auto"/>
          <w:sz w:val="24"/>
          <w:szCs w:val="24"/>
          <w:shd w:val="clear" w:color="auto" w:fill="FFFFFF"/>
        </w:rPr>
        <w:t>którzy złożyli oferty niepodlegające odrzuceniu</w:t>
      </w:r>
      <w:r w:rsidR="00220BF8" w:rsidRPr="005C58A8">
        <w:rPr>
          <w:color w:val="auto"/>
          <w:sz w:val="24"/>
          <w:szCs w:val="24"/>
        </w:rPr>
        <w:t xml:space="preserve"> i którzy zostaną zaproszeni do negocjacji. </w:t>
      </w:r>
    </w:p>
    <w:p w14:paraId="4E0FD6AA" w14:textId="77777777" w:rsidR="009422A7" w:rsidRPr="005C58A8" w:rsidRDefault="00220BF8" w:rsidP="00384A1E">
      <w:pPr>
        <w:pStyle w:val="Tekstpodstawowy"/>
        <w:numPr>
          <w:ilvl w:val="0"/>
          <w:numId w:val="47"/>
        </w:numPr>
        <w:spacing w:after="0"/>
        <w:jc w:val="both"/>
        <w:rPr>
          <w:color w:val="auto"/>
          <w:sz w:val="24"/>
          <w:szCs w:val="24"/>
        </w:rPr>
      </w:pPr>
      <w:r w:rsidRPr="005C58A8">
        <w:rPr>
          <w:color w:val="auto"/>
          <w:sz w:val="24"/>
          <w:szCs w:val="24"/>
        </w:rPr>
        <w:t xml:space="preserve">Zamawiający </w:t>
      </w:r>
      <w:r w:rsidR="009422A7" w:rsidRPr="005C58A8">
        <w:rPr>
          <w:color w:val="auto"/>
          <w:sz w:val="24"/>
          <w:szCs w:val="24"/>
        </w:rPr>
        <w:t xml:space="preserve">zaprasza </w:t>
      </w:r>
      <w:r w:rsidR="00FE46E1" w:rsidRPr="005C58A8">
        <w:rPr>
          <w:color w:val="auto"/>
          <w:sz w:val="24"/>
          <w:szCs w:val="24"/>
        </w:rPr>
        <w:t>do negocjacji</w:t>
      </w:r>
      <w:r w:rsidR="00FE46E1" w:rsidRPr="005C58A8">
        <w:rPr>
          <w:color w:val="auto"/>
          <w:sz w:val="24"/>
          <w:szCs w:val="24"/>
          <w:shd w:val="clear" w:color="auto" w:fill="FFFFFF"/>
        </w:rPr>
        <w:t xml:space="preserve"> </w:t>
      </w:r>
      <w:r w:rsidR="009422A7" w:rsidRPr="005C58A8">
        <w:rPr>
          <w:color w:val="auto"/>
          <w:sz w:val="24"/>
          <w:szCs w:val="24"/>
          <w:shd w:val="clear" w:color="auto" w:fill="FFFFFF"/>
        </w:rPr>
        <w:t>wszystkich Wykonawców, którzy złożyli oferty niepodlegające odrzuceniu</w:t>
      </w:r>
      <w:r w:rsidR="009422A7" w:rsidRPr="005C58A8">
        <w:rPr>
          <w:color w:val="auto"/>
          <w:sz w:val="24"/>
          <w:szCs w:val="24"/>
        </w:rPr>
        <w:t xml:space="preserve">. </w:t>
      </w:r>
    </w:p>
    <w:p w14:paraId="50AB1172" w14:textId="77777777" w:rsidR="00D72203" w:rsidRPr="005C58A8" w:rsidRDefault="009422A7" w:rsidP="00384A1E">
      <w:pPr>
        <w:numPr>
          <w:ilvl w:val="0"/>
          <w:numId w:val="47"/>
        </w:numPr>
        <w:jc w:val="both"/>
        <w:rPr>
          <w:color w:val="auto"/>
          <w:sz w:val="24"/>
          <w:szCs w:val="24"/>
        </w:rPr>
      </w:pPr>
      <w:r w:rsidRPr="005C58A8">
        <w:rPr>
          <w:color w:val="auto"/>
          <w:sz w:val="24"/>
          <w:szCs w:val="24"/>
        </w:rPr>
        <w:t xml:space="preserve">W zaproszeniu, o którym mowa w pkt </w:t>
      </w:r>
      <w:r w:rsidR="00220BF8" w:rsidRPr="005C58A8">
        <w:rPr>
          <w:color w:val="auto"/>
          <w:sz w:val="24"/>
          <w:szCs w:val="24"/>
        </w:rPr>
        <w:t>2</w:t>
      </w:r>
      <w:r w:rsidRPr="005C58A8">
        <w:rPr>
          <w:color w:val="auto"/>
          <w:sz w:val="24"/>
          <w:szCs w:val="24"/>
        </w:rPr>
        <w:t xml:space="preserve">, Zamawiający określi termin i miejsce przeprowadzanych negocjacji. </w:t>
      </w:r>
    </w:p>
    <w:p w14:paraId="4DC92C83" w14:textId="77777777" w:rsidR="00D72203" w:rsidRPr="005C58A8" w:rsidRDefault="00484770" w:rsidP="00384A1E">
      <w:pPr>
        <w:numPr>
          <w:ilvl w:val="0"/>
          <w:numId w:val="47"/>
        </w:numPr>
        <w:jc w:val="both"/>
        <w:rPr>
          <w:color w:val="auto"/>
          <w:sz w:val="24"/>
          <w:szCs w:val="24"/>
        </w:rPr>
      </w:pPr>
      <w:r w:rsidRPr="005C58A8">
        <w:rPr>
          <w:color w:val="auto"/>
          <w:sz w:val="24"/>
          <w:szCs w:val="24"/>
        </w:rPr>
        <w:t>Zamawiający przeprowadza negocjacje z każdym z Wykonawców oddzielnie</w:t>
      </w:r>
      <w:r w:rsidR="00D72203" w:rsidRPr="005C58A8">
        <w:rPr>
          <w:color w:val="auto"/>
          <w:sz w:val="24"/>
          <w:szCs w:val="24"/>
        </w:rPr>
        <w:t xml:space="preserve">. </w:t>
      </w:r>
      <w:r w:rsidR="009A5E1F" w:rsidRPr="005C58A8">
        <w:rPr>
          <w:color w:val="auto"/>
          <w:sz w:val="24"/>
          <w:szCs w:val="24"/>
        </w:rPr>
        <w:t>O</w:t>
      </w:r>
      <w:r w:rsidR="00D72203" w:rsidRPr="005C58A8">
        <w:rPr>
          <w:color w:val="auto"/>
          <w:sz w:val="24"/>
          <w:szCs w:val="24"/>
        </w:rPr>
        <w:t>s</w:t>
      </w:r>
      <w:r w:rsidR="009A5E1F" w:rsidRPr="005C58A8">
        <w:rPr>
          <w:color w:val="auto"/>
          <w:sz w:val="24"/>
          <w:szCs w:val="24"/>
        </w:rPr>
        <w:t>oba (osoby)</w:t>
      </w:r>
      <w:r w:rsidR="00D72203" w:rsidRPr="005C58A8">
        <w:rPr>
          <w:color w:val="auto"/>
          <w:sz w:val="24"/>
          <w:szCs w:val="24"/>
        </w:rPr>
        <w:t xml:space="preserve"> prowadząc</w:t>
      </w:r>
      <w:r w:rsidR="009A5E1F" w:rsidRPr="005C58A8">
        <w:rPr>
          <w:color w:val="auto"/>
          <w:sz w:val="24"/>
          <w:szCs w:val="24"/>
        </w:rPr>
        <w:t>a (-e)</w:t>
      </w:r>
      <w:r w:rsidR="00D72203" w:rsidRPr="005C58A8">
        <w:rPr>
          <w:color w:val="auto"/>
          <w:sz w:val="24"/>
          <w:szCs w:val="24"/>
        </w:rPr>
        <w:t xml:space="preserve"> negocjacje ze strony Wykonawcy</w:t>
      </w:r>
      <w:r w:rsidR="00741BD1" w:rsidRPr="005C58A8">
        <w:rPr>
          <w:color w:val="auto"/>
          <w:sz w:val="24"/>
          <w:szCs w:val="24"/>
        </w:rPr>
        <w:t xml:space="preserve">, </w:t>
      </w:r>
      <w:r w:rsidR="00D72203" w:rsidRPr="005C58A8">
        <w:rPr>
          <w:color w:val="auto"/>
          <w:sz w:val="24"/>
          <w:szCs w:val="24"/>
        </w:rPr>
        <w:t>winna</w:t>
      </w:r>
      <w:r w:rsidR="009A5E1F" w:rsidRPr="005C58A8">
        <w:rPr>
          <w:color w:val="auto"/>
          <w:sz w:val="24"/>
          <w:szCs w:val="24"/>
        </w:rPr>
        <w:t xml:space="preserve"> (-y) być uprawniona (-e) do reprezentowania Wykonawcy zgodnie </w:t>
      </w:r>
      <w:r w:rsidR="009A5E1F" w:rsidRPr="005C58A8">
        <w:rPr>
          <w:rFonts w:cs="Calibri"/>
          <w:color w:val="auto"/>
          <w:sz w:val="24"/>
          <w:szCs w:val="24"/>
        </w:rPr>
        <w:t>z wpisem sposobu reprezentacji Wykonawcy w ewidencji lub rejestrze lub innym dokumen</w:t>
      </w:r>
      <w:r w:rsidR="00A77CC9" w:rsidRPr="005C58A8">
        <w:rPr>
          <w:rFonts w:cs="Calibri"/>
          <w:color w:val="auto"/>
          <w:sz w:val="24"/>
          <w:szCs w:val="24"/>
        </w:rPr>
        <w:t>tem</w:t>
      </w:r>
      <w:r w:rsidR="009A5E1F" w:rsidRPr="005C58A8">
        <w:rPr>
          <w:rFonts w:cs="Calibri"/>
          <w:color w:val="auto"/>
          <w:sz w:val="24"/>
          <w:szCs w:val="24"/>
        </w:rPr>
        <w:t xml:space="preserve"> właściwym dla danej formy organizacyjnej Wykonawcy lub udzielonym pełnomocnictwem.</w:t>
      </w:r>
    </w:p>
    <w:p w14:paraId="39BD7F39" w14:textId="77777777" w:rsidR="003E6939" w:rsidRPr="005C58A8" w:rsidRDefault="003E6939" w:rsidP="00384A1E">
      <w:pPr>
        <w:numPr>
          <w:ilvl w:val="0"/>
          <w:numId w:val="47"/>
        </w:numPr>
        <w:jc w:val="both"/>
        <w:rPr>
          <w:color w:val="auto"/>
          <w:sz w:val="24"/>
          <w:szCs w:val="24"/>
        </w:rPr>
      </w:pPr>
      <w:r w:rsidRPr="005C58A8">
        <w:rPr>
          <w:color w:val="auto"/>
          <w:sz w:val="24"/>
          <w:szCs w:val="24"/>
        </w:rPr>
        <w:t>Negocjacje mogą być prowadzone w szczególności w formie ustnej, przy jednoczesnej obecności wszystkich Stron w miejscu prowadzenia negocjacji, którym jest siedziba Zamawiającego lub inne miejsce prowadzenia przez niego działalności, a także za pośrednictwem platformy eB2B lub przy wykorzystaniu środków bezpośredniego porozumiewania się na odległość w sposób umożliwiający równoczesne komunikowanie się w czasie rzeczywistym oraz wzajemną identyfikację pomiędzy wszystkimi Stronami biorącymi udział w negocjacjach, w tym w szczególności za pośrednictwem łączy umożliwiających odbycie wideokonferencji.</w:t>
      </w:r>
    </w:p>
    <w:p w14:paraId="35C67B2F" w14:textId="77777777" w:rsidR="00484770" w:rsidRPr="005C58A8" w:rsidRDefault="00FC6E5B" w:rsidP="00384A1E">
      <w:pPr>
        <w:numPr>
          <w:ilvl w:val="0"/>
          <w:numId w:val="47"/>
        </w:numPr>
        <w:jc w:val="both"/>
        <w:rPr>
          <w:color w:val="auto"/>
          <w:sz w:val="24"/>
          <w:szCs w:val="24"/>
        </w:rPr>
      </w:pPr>
      <w:r w:rsidRPr="005C58A8">
        <w:rPr>
          <w:color w:val="auto"/>
          <w:sz w:val="24"/>
          <w:szCs w:val="24"/>
        </w:rPr>
        <w:t>Zamawiający zapewnia wszystkim Wykonawcom dostęp do tych samych informacji</w:t>
      </w:r>
      <w:r w:rsidR="0083199A" w:rsidRPr="005C58A8">
        <w:rPr>
          <w:color w:val="auto"/>
          <w:sz w:val="24"/>
          <w:szCs w:val="24"/>
        </w:rPr>
        <w:t xml:space="preserve">, co oznacza, że </w:t>
      </w:r>
      <w:r w:rsidRPr="005C58A8">
        <w:rPr>
          <w:color w:val="auto"/>
          <w:sz w:val="24"/>
          <w:szCs w:val="24"/>
        </w:rPr>
        <w:t>i</w:t>
      </w:r>
      <w:r w:rsidR="00D72203" w:rsidRPr="005C58A8">
        <w:rPr>
          <w:color w:val="auto"/>
          <w:sz w:val="24"/>
          <w:szCs w:val="24"/>
        </w:rPr>
        <w:t>nformacje</w:t>
      </w:r>
      <w:r w:rsidR="007D029B" w:rsidRPr="005C58A8">
        <w:rPr>
          <w:color w:val="auto"/>
          <w:sz w:val="24"/>
          <w:szCs w:val="24"/>
        </w:rPr>
        <w:t xml:space="preserve"> związane z negocjacjami</w:t>
      </w:r>
      <w:r w:rsidR="00D72203" w:rsidRPr="005C58A8">
        <w:rPr>
          <w:color w:val="auto"/>
          <w:sz w:val="24"/>
          <w:szCs w:val="24"/>
        </w:rPr>
        <w:t xml:space="preserve"> przekazywane są Wykonawcom na równych zasadach</w:t>
      </w:r>
      <w:r w:rsidR="0083199A" w:rsidRPr="005C58A8">
        <w:rPr>
          <w:color w:val="auto"/>
          <w:sz w:val="24"/>
          <w:szCs w:val="24"/>
        </w:rPr>
        <w:t xml:space="preserve">. </w:t>
      </w:r>
      <w:r w:rsidR="002D64BF" w:rsidRPr="005C58A8">
        <w:rPr>
          <w:color w:val="auto"/>
          <w:sz w:val="24"/>
          <w:szCs w:val="24"/>
        </w:rPr>
        <w:t>W razie potrzeby, i</w:t>
      </w:r>
      <w:r w:rsidR="0083199A" w:rsidRPr="005C58A8">
        <w:rPr>
          <w:color w:val="auto"/>
          <w:sz w:val="24"/>
          <w:szCs w:val="24"/>
        </w:rPr>
        <w:t xml:space="preserve">nformacje te zostaną przekazane </w:t>
      </w:r>
      <w:r w:rsidR="00641DE9" w:rsidRPr="005C58A8">
        <w:rPr>
          <w:color w:val="auto"/>
          <w:sz w:val="24"/>
          <w:szCs w:val="24"/>
        </w:rPr>
        <w:t xml:space="preserve">przez Zamawiającego </w:t>
      </w:r>
      <w:r w:rsidR="00321CDA" w:rsidRPr="005C58A8">
        <w:rPr>
          <w:color w:val="auto"/>
          <w:sz w:val="24"/>
          <w:szCs w:val="24"/>
        </w:rPr>
        <w:t>wraz z</w:t>
      </w:r>
      <w:r w:rsidR="002D64BF" w:rsidRPr="005C58A8">
        <w:rPr>
          <w:color w:val="auto"/>
          <w:sz w:val="24"/>
          <w:szCs w:val="24"/>
        </w:rPr>
        <w:t> </w:t>
      </w:r>
      <w:r w:rsidR="00321CDA" w:rsidRPr="005C58A8">
        <w:rPr>
          <w:color w:val="auto"/>
          <w:sz w:val="24"/>
          <w:szCs w:val="24"/>
        </w:rPr>
        <w:t xml:space="preserve">zaproszeniem </w:t>
      </w:r>
      <w:r w:rsidR="00E47A73" w:rsidRPr="005C58A8">
        <w:rPr>
          <w:color w:val="auto"/>
          <w:sz w:val="24"/>
          <w:szCs w:val="24"/>
        </w:rPr>
        <w:t>do negocjacji</w:t>
      </w:r>
      <w:r w:rsidR="0083199A" w:rsidRPr="005C58A8">
        <w:rPr>
          <w:color w:val="auto"/>
          <w:sz w:val="24"/>
          <w:szCs w:val="24"/>
        </w:rPr>
        <w:t xml:space="preserve"> albo w</w:t>
      </w:r>
      <w:r w:rsidR="002D64BF" w:rsidRPr="005C58A8">
        <w:rPr>
          <w:color w:val="auto"/>
          <w:sz w:val="24"/>
          <w:szCs w:val="24"/>
        </w:rPr>
        <w:t xml:space="preserve"> terminie późniejszym,</w:t>
      </w:r>
      <w:r w:rsidR="0083199A" w:rsidRPr="005C58A8">
        <w:rPr>
          <w:color w:val="auto"/>
          <w:sz w:val="24"/>
          <w:szCs w:val="24"/>
        </w:rPr>
        <w:t xml:space="preserve"> </w:t>
      </w:r>
      <w:r w:rsidR="00E06BCC" w:rsidRPr="005C58A8">
        <w:rPr>
          <w:color w:val="auto"/>
          <w:sz w:val="24"/>
          <w:szCs w:val="24"/>
        </w:rPr>
        <w:t>wraz z rozpoczęciem</w:t>
      </w:r>
      <w:r w:rsidR="002D64BF" w:rsidRPr="005C58A8">
        <w:rPr>
          <w:color w:val="auto"/>
          <w:sz w:val="24"/>
          <w:szCs w:val="24"/>
        </w:rPr>
        <w:t xml:space="preserve"> negocjacji. </w:t>
      </w:r>
    </w:p>
    <w:p w14:paraId="1A708CDF" w14:textId="77777777" w:rsidR="00220BF8" w:rsidRPr="005C58A8" w:rsidRDefault="00220BF8" w:rsidP="00384A1E">
      <w:pPr>
        <w:numPr>
          <w:ilvl w:val="0"/>
          <w:numId w:val="47"/>
        </w:numPr>
        <w:jc w:val="both"/>
        <w:rPr>
          <w:color w:val="auto"/>
          <w:sz w:val="24"/>
          <w:szCs w:val="24"/>
        </w:rPr>
      </w:pPr>
      <w:r w:rsidRPr="005C58A8">
        <w:rPr>
          <w:color w:val="auto"/>
          <w:sz w:val="24"/>
          <w:szCs w:val="24"/>
        </w:rPr>
        <w:t xml:space="preserve">Zaproszenie do negocjacji </w:t>
      </w:r>
      <w:r w:rsidR="00906215" w:rsidRPr="005C58A8">
        <w:rPr>
          <w:color w:val="auto"/>
          <w:sz w:val="24"/>
          <w:szCs w:val="24"/>
        </w:rPr>
        <w:t>wraz z</w:t>
      </w:r>
      <w:r w:rsidRPr="005C58A8">
        <w:rPr>
          <w:color w:val="auto"/>
          <w:sz w:val="24"/>
          <w:szCs w:val="24"/>
        </w:rPr>
        <w:t xml:space="preserve"> </w:t>
      </w:r>
      <w:r w:rsidR="00906215" w:rsidRPr="005C58A8">
        <w:rPr>
          <w:color w:val="auto"/>
          <w:sz w:val="24"/>
          <w:szCs w:val="24"/>
        </w:rPr>
        <w:t xml:space="preserve">– o ile zachodzi taka potrzeba – </w:t>
      </w:r>
      <w:r w:rsidRPr="005C58A8">
        <w:rPr>
          <w:color w:val="auto"/>
          <w:sz w:val="24"/>
          <w:szCs w:val="24"/>
        </w:rPr>
        <w:t>informacj</w:t>
      </w:r>
      <w:r w:rsidR="00906215" w:rsidRPr="005C58A8">
        <w:rPr>
          <w:color w:val="auto"/>
          <w:sz w:val="24"/>
          <w:szCs w:val="24"/>
        </w:rPr>
        <w:t xml:space="preserve">ami </w:t>
      </w:r>
      <w:r w:rsidRPr="005C58A8">
        <w:rPr>
          <w:color w:val="auto"/>
          <w:sz w:val="24"/>
          <w:szCs w:val="24"/>
        </w:rPr>
        <w:t>związan</w:t>
      </w:r>
      <w:r w:rsidR="00906215" w:rsidRPr="005C58A8">
        <w:rPr>
          <w:color w:val="auto"/>
          <w:sz w:val="24"/>
          <w:szCs w:val="24"/>
        </w:rPr>
        <w:t xml:space="preserve">ymi </w:t>
      </w:r>
      <w:r w:rsidRPr="005C58A8">
        <w:rPr>
          <w:color w:val="auto"/>
          <w:sz w:val="24"/>
          <w:szCs w:val="24"/>
        </w:rPr>
        <w:t>z negocjacjami</w:t>
      </w:r>
      <w:r w:rsidR="00906215" w:rsidRPr="005C58A8">
        <w:rPr>
          <w:color w:val="auto"/>
          <w:sz w:val="24"/>
          <w:szCs w:val="24"/>
        </w:rPr>
        <w:t xml:space="preserve"> </w:t>
      </w:r>
      <w:r w:rsidRPr="005C58A8">
        <w:rPr>
          <w:color w:val="auto"/>
          <w:sz w:val="24"/>
          <w:szCs w:val="24"/>
        </w:rPr>
        <w:t>Zamawiający przekazuj</w:t>
      </w:r>
      <w:r w:rsidR="00E06BCC" w:rsidRPr="005C58A8">
        <w:rPr>
          <w:color w:val="auto"/>
          <w:sz w:val="24"/>
          <w:szCs w:val="24"/>
        </w:rPr>
        <w:t xml:space="preserve">e Wykonawcom </w:t>
      </w:r>
      <w:r w:rsidRPr="005C58A8">
        <w:rPr>
          <w:color w:val="auto"/>
          <w:sz w:val="24"/>
          <w:szCs w:val="24"/>
        </w:rPr>
        <w:t>drogą elektroniczną na adresy podane przez Wykonawców w ofertach.</w:t>
      </w:r>
    </w:p>
    <w:p w14:paraId="6AD915D6" w14:textId="042B2CEC" w:rsidR="00D737C3" w:rsidRPr="005C58A8" w:rsidRDefault="009422A7" w:rsidP="00384A1E">
      <w:pPr>
        <w:numPr>
          <w:ilvl w:val="0"/>
          <w:numId w:val="47"/>
        </w:numPr>
        <w:jc w:val="both"/>
        <w:rPr>
          <w:color w:val="auto"/>
          <w:sz w:val="24"/>
          <w:szCs w:val="24"/>
        </w:rPr>
      </w:pPr>
      <w:r w:rsidRPr="005C58A8">
        <w:rPr>
          <w:color w:val="auto"/>
          <w:sz w:val="24"/>
          <w:szCs w:val="24"/>
        </w:rPr>
        <w:t>Prowadzone negocjacje mają na celu polepszenie warunków zamówienia, a ich przedmiotem będzie cena, podlegając</w:t>
      </w:r>
      <w:r w:rsidR="00FE721C">
        <w:rPr>
          <w:color w:val="auto"/>
          <w:sz w:val="24"/>
          <w:szCs w:val="24"/>
        </w:rPr>
        <w:t>a</w:t>
      </w:r>
      <w:r w:rsidRPr="005C58A8">
        <w:rPr>
          <w:color w:val="auto"/>
          <w:sz w:val="24"/>
          <w:szCs w:val="24"/>
        </w:rPr>
        <w:t xml:space="preserve"> ocenie w ramach przyjętych w niniejszym postępowaniu kryteriów oceny ofert. </w:t>
      </w:r>
      <w:r w:rsidR="00D737C3" w:rsidRPr="005C58A8">
        <w:rPr>
          <w:color w:val="auto"/>
          <w:sz w:val="24"/>
          <w:szCs w:val="24"/>
        </w:rPr>
        <w:t>Wykonawca w wyniku negocjacji nie może złożyć oferty mniej korzystnej od oferty pierwotnej, ani skutecznie wycofać oferty.</w:t>
      </w:r>
    </w:p>
    <w:p w14:paraId="25278FE1" w14:textId="77777777" w:rsidR="00D737C3" w:rsidRPr="005C58A8" w:rsidRDefault="009422A7" w:rsidP="00384A1E">
      <w:pPr>
        <w:numPr>
          <w:ilvl w:val="0"/>
          <w:numId w:val="47"/>
        </w:numPr>
        <w:jc w:val="both"/>
        <w:rPr>
          <w:color w:val="auto"/>
          <w:sz w:val="24"/>
          <w:szCs w:val="24"/>
        </w:rPr>
      </w:pPr>
      <w:r w:rsidRPr="005C58A8">
        <w:rPr>
          <w:color w:val="auto"/>
          <w:sz w:val="24"/>
          <w:szCs w:val="24"/>
        </w:rPr>
        <w:t>W drodze negocjacji niedozwolone jest dokonywanie zmian w treści oferty (poza tymi, które podlega</w:t>
      </w:r>
      <w:r w:rsidR="00FB5D38" w:rsidRPr="005C58A8">
        <w:rPr>
          <w:color w:val="auto"/>
          <w:sz w:val="24"/>
          <w:szCs w:val="24"/>
        </w:rPr>
        <w:t>ją</w:t>
      </w:r>
      <w:r w:rsidRPr="005C58A8">
        <w:rPr>
          <w:color w:val="auto"/>
          <w:sz w:val="24"/>
          <w:szCs w:val="24"/>
        </w:rPr>
        <w:t xml:space="preserve"> negocjacjom zgodnie z pkt </w:t>
      </w:r>
      <w:r w:rsidR="006E446C" w:rsidRPr="005C58A8">
        <w:rPr>
          <w:color w:val="auto"/>
          <w:sz w:val="24"/>
          <w:szCs w:val="24"/>
        </w:rPr>
        <w:t>8</w:t>
      </w:r>
      <w:r w:rsidR="00B532FA">
        <w:rPr>
          <w:color w:val="auto"/>
          <w:sz w:val="24"/>
          <w:szCs w:val="24"/>
        </w:rPr>
        <w:t>)</w:t>
      </w:r>
      <w:r w:rsidRPr="005C58A8">
        <w:rPr>
          <w:color w:val="auto"/>
          <w:sz w:val="24"/>
          <w:szCs w:val="24"/>
        </w:rPr>
        <w:t xml:space="preserve"> oraz zmian wymagań określonych w niniejszej Specyfikacji, w tym w szczególności w zakresie warunków udziału w</w:t>
      </w:r>
      <w:r w:rsidR="009D76A8" w:rsidRPr="005C58A8">
        <w:rPr>
          <w:color w:val="auto"/>
          <w:sz w:val="24"/>
          <w:szCs w:val="24"/>
        </w:rPr>
        <w:t> </w:t>
      </w:r>
      <w:r w:rsidRPr="005C58A8">
        <w:rPr>
          <w:color w:val="auto"/>
          <w:sz w:val="24"/>
          <w:szCs w:val="24"/>
        </w:rPr>
        <w:t xml:space="preserve">postępowaniu, kryteriów oceny ofert i opisu przedmiotu zamówienia.  </w:t>
      </w:r>
    </w:p>
    <w:p w14:paraId="79C77C2F" w14:textId="77777777" w:rsidR="00E20C80" w:rsidRPr="005C58A8" w:rsidRDefault="00484770" w:rsidP="00384A1E">
      <w:pPr>
        <w:numPr>
          <w:ilvl w:val="0"/>
          <w:numId w:val="47"/>
        </w:numPr>
        <w:jc w:val="both"/>
        <w:rPr>
          <w:color w:val="auto"/>
          <w:sz w:val="24"/>
          <w:szCs w:val="24"/>
        </w:rPr>
      </w:pPr>
      <w:r w:rsidRPr="005C58A8">
        <w:rPr>
          <w:color w:val="auto"/>
          <w:sz w:val="24"/>
          <w:szCs w:val="24"/>
        </w:rPr>
        <w:t xml:space="preserve">Z przeprowadzonych negocjacji sporządza się notatkę zawierającą stanowiska stron odnośnie negocjowanych warunków zamówienia. </w:t>
      </w:r>
    </w:p>
    <w:p w14:paraId="74F401EB" w14:textId="77777777" w:rsidR="009422A7" w:rsidRPr="005C58A8" w:rsidRDefault="009422A7" w:rsidP="00384A1E">
      <w:pPr>
        <w:numPr>
          <w:ilvl w:val="0"/>
          <w:numId w:val="47"/>
        </w:numPr>
        <w:jc w:val="both"/>
        <w:rPr>
          <w:color w:val="auto"/>
          <w:sz w:val="24"/>
          <w:szCs w:val="24"/>
        </w:rPr>
      </w:pPr>
      <w:r w:rsidRPr="005C58A8">
        <w:rPr>
          <w:color w:val="auto"/>
          <w:sz w:val="24"/>
          <w:szCs w:val="24"/>
        </w:rPr>
        <w:lastRenderedPageBreak/>
        <w:t>Po przeprowadzeniu negocjacji, Wykonawc</w:t>
      </w:r>
      <w:r w:rsidR="00D1488D" w:rsidRPr="005C58A8">
        <w:rPr>
          <w:color w:val="auto"/>
          <w:sz w:val="24"/>
          <w:szCs w:val="24"/>
        </w:rPr>
        <w:t xml:space="preserve">y </w:t>
      </w:r>
      <w:r w:rsidR="00FB5D38" w:rsidRPr="005C58A8">
        <w:rPr>
          <w:color w:val="auto"/>
          <w:sz w:val="24"/>
          <w:szCs w:val="24"/>
        </w:rPr>
        <w:t>zobowiązan</w:t>
      </w:r>
      <w:r w:rsidR="00D1488D" w:rsidRPr="005C58A8">
        <w:rPr>
          <w:color w:val="auto"/>
          <w:sz w:val="24"/>
          <w:szCs w:val="24"/>
        </w:rPr>
        <w:t xml:space="preserve">i są </w:t>
      </w:r>
      <w:r w:rsidR="00FB5D38" w:rsidRPr="005C58A8">
        <w:rPr>
          <w:color w:val="auto"/>
          <w:sz w:val="24"/>
          <w:szCs w:val="24"/>
        </w:rPr>
        <w:t xml:space="preserve">do </w:t>
      </w:r>
      <w:bookmarkStart w:id="101" w:name="_Hlk48022636"/>
      <w:r w:rsidR="00FB5D38" w:rsidRPr="005C58A8">
        <w:rPr>
          <w:color w:val="auto"/>
          <w:sz w:val="24"/>
          <w:szCs w:val="24"/>
        </w:rPr>
        <w:t xml:space="preserve">złożenia </w:t>
      </w:r>
      <w:r w:rsidRPr="005C58A8">
        <w:rPr>
          <w:color w:val="auto"/>
          <w:sz w:val="24"/>
          <w:szCs w:val="24"/>
        </w:rPr>
        <w:t>ofert ostateczn</w:t>
      </w:r>
      <w:r w:rsidR="00D1488D" w:rsidRPr="005C58A8">
        <w:rPr>
          <w:color w:val="auto"/>
          <w:sz w:val="24"/>
          <w:szCs w:val="24"/>
        </w:rPr>
        <w:t>ych</w:t>
      </w:r>
      <w:r w:rsidRPr="005C58A8">
        <w:rPr>
          <w:color w:val="auto"/>
          <w:sz w:val="24"/>
          <w:szCs w:val="24"/>
        </w:rPr>
        <w:t xml:space="preserve"> </w:t>
      </w:r>
      <w:r w:rsidR="00D1488D" w:rsidRPr="005C58A8">
        <w:rPr>
          <w:color w:val="auto"/>
          <w:sz w:val="24"/>
          <w:szCs w:val="24"/>
        </w:rPr>
        <w:t xml:space="preserve">uwzględniających wynik przeprowadzonych negocjacji </w:t>
      </w:r>
      <w:bookmarkEnd w:id="101"/>
      <w:r w:rsidRPr="005C58A8">
        <w:rPr>
          <w:color w:val="auto"/>
          <w:sz w:val="24"/>
          <w:szCs w:val="24"/>
        </w:rPr>
        <w:t xml:space="preserve">(zwanych dalej również: „ofertami”). </w:t>
      </w:r>
      <w:r w:rsidR="00FB5D38" w:rsidRPr="005C58A8">
        <w:rPr>
          <w:color w:val="auto"/>
          <w:sz w:val="24"/>
          <w:szCs w:val="24"/>
        </w:rPr>
        <w:t>Ofertę ostateczną składa się w formie pisemnej,</w:t>
      </w:r>
      <w:r w:rsidR="007D029B" w:rsidRPr="005C58A8">
        <w:rPr>
          <w:color w:val="auto"/>
          <w:sz w:val="24"/>
          <w:szCs w:val="24"/>
        </w:rPr>
        <w:t xml:space="preserve"> na </w:t>
      </w:r>
      <w:r w:rsidR="00241CED" w:rsidRPr="005C58A8">
        <w:rPr>
          <w:color w:val="auto"/>
          <w:sz w:val="24"/>
          <w:szCs w:val="24"/>
        </w:rPr>
        <w:t xml:space="preserve">Formularzu </w:t>
      </w:r>
      <w:r w:rsidR="004B7C20" w:rsidRPr="005C58A8">
        <w:rPr>
          <w:color w:val="auto"/>
          <w:sz w:val="24"/>
          <w:szCs w:val="24"/>
        </w:rPr>
        <w:t>o</w:t>
      </w:r>
      <w:r w:rsidR="00E079ED" w:rsidRPr="005C58A8">
        <w:rPr>
          <w:color w:val="auto"/>
          <w:sz w:val="24"/>
          <w:szCs w:val="24"/>
        </w:rPr>
        <w:t xml:space="preserve">ferty </w:t>
      </w:r>
      <w:r w:rsidR="004B7C20" w:rsidRPr="005C58A8">
        <w:rPr>
          <w:color w:val="auto"/>
          <w:sz w:val="24"/>
          <w:szCs w:val="24"/>
        </w:rPr>
        <w:t>o</w:t>
      </w:r>
      <w:r w:rsidR="00E079ED" w:rsidRPr="005C58A8">
        <w:rPr>
          <w:color w:val="auto"/>
          <w:sz w:val="24"/>
          <w:szCs w:val="24"/>
        </w:rPr>
        <w:t>statecznej (wg załącznika nr 3a do SIWZ)</w:t>
      </w:r>
      <w:r w:rsidR="007D029B" w:rsidRPr="005C58A8">
        <w:rPr>
          <w:color w:val="auto"/>
          <w:sz w:val="24"/>
          <w:szCs w:val="24"/>
        </w:rPr>
        <w:t>,</w:t>
      </w:r>
      <w:r w:rsidR="00FB5D38" w:rsidRPr="005C58A8">
        <w:rPr>
          <w:color w:val="auto"/>
          <w:sz w:val="24"/>
          <w:szCs w:val="24"/>
        </w:rPr>
        <w:t xml:space="preserve"> w miejscu i terminie podanym przez Zamawiającego.</w:t>
      </w:r>
      <w:r w:rsidR="00D737C3" w:rsidRPr="005C58A8">
        <w:rPr>
          <w:color w:val="auto"/>
          <w:sz w:val="24"/>
          <w:szCs w:val="24"/>
        </w:rPr>
        <w:t xml:space="preserve"> </w:t>
      </w:r>
      <w:r w:rsidR="00F75168" w:rsidRPr="005C58A8">
        <w:rPr>
          <w:color w:val="auto"/>
          <w:sz w:val="24"/>
          <w:szCs w:val="24"/>
        </w:rPr>
        <w:t>I</w:t>
      </w:r>
      <w:r w:rsidR="00D737C3" w:rsidRPr="005C58A8">
        <w:rPr>
          <w:color w:val="auto"/>
          <w:sz w:val="24"/>
          <w:szCs w:val="24"/>
        </w:rPr>
        <w:t>nformacje o miejscu i terminie złożenia przez Wykonawców ofert ostatecznych, Zamawiający przekazuje Wykonawcom drogą elektroniczną na adresy podane przez Wykonawców w ofertach</w:t>
      </w:r>
      <w:r w:rsidR="00F75168" w:rsidRPr="005C58A8">
        <w:rPr>
          <w:color w:val="auto"/>
          <w:sz w:val="24"/>
          <w:szCs w:val="24"/>
        </w:rPr>
        <w:t>.</w:t>
      </w:r>
      <w:r w:rsidR="004D5AAA" w:rsidRPr="005C58A8">
        <w:rPr>
          <w:color w:val="auto"/>
          <w:sz w:val="24"/>
          <w:szCs w:val="24"/>
        </w:rPr>
        <w:t xml:space="preserve"> Postanowienia Rozdziału XII </w:t>
      </w:r>
      <w:r w:rsidR="00C71C24" w:rsidRPr="005C58A8">
        <w:rPr>
          <w:color w:val="auto"/>
          <w:sz w:val="24"/>
          <w:szCs w:val="24"/>
        </w:rPr>
        <w:t>pkt 1 ppkt 5 i</w:t>
      </w:r>
      <w:r w:rsidR="00D52627">
        <w:rPr>
          <w:color w:val="auto"/>
          <w:sz w:val="24"/>
          <w:szCs w:val="24"/>
        </w:rPr>
        <w:t> </w:t>
      </w:r>
      <w:r w:rsidR="004D5AAA" w:rsidRPr="005C58A8">
        <w:rPr>
          <w:color w:val="auto"/>
          <w:sz w:val="24"/>
          <w:szCs w:val="24"/>
        </w:rPr>
        <w:t xml:space="preserve">pkt 4 </w:t>
      </w:r>
      <w:r w:rsidR="004B7C20" w:rsidRPr="005C58A8">
        <w:rPr>
          <w:color w:val="auto"/>
          <w:sz w:val="24"/>
          <w:szCs w:val="24"/>
        </w:rPr>
        <w:t>-</w:t>
      </w:r>
      <w:r w:rsidR="004D5AAA" w:rsidRPr="005C58A8">
        <w:rPr>
          <w:color w:val="auto"/>
          <w:sz w:val="24"/>
          <w:szCs w:val="24"/>
        </w:rPr>
        <w:t xml:space="preserve"> 9 dotyczące wymogów formalnych oferty stosuje się także do </w:t>
      </w:r>
      <w:r w:rsidR="00544313" w:rsidRPr="005C58A8">
        <w:rPr>
          <w:color w:val="auto"/>
          <w:sz w:val="24"/>
          <w:szCs w:val="24"/>
        </w:rPr>
        <w:t>oferty ostatecznej</w:t>
      </w:r>
      <w:r w:rsidR="004D5AAA" w:rsidRPr="005C58A8">
        <w:rPr>
          <w:color w:val="auto"/>
          <w:sz w:val="24"/>
          <w:szCs w:val="24"/>
        </w:rPr>
        <w:t>.</w:t>
      </w:r>
    </w:p>
    <w:p w14:paraId="4FFA9579" w14:textId="4F985D5E" w:rsidR="009422A7" w:rsidRPr="005C58A8" w:rsidRDefault="009422A7" w:rsidP="00384A1E">
      <w:pPr>
        <w:numPr>
          <w:ilvl w:val="0"/>
          <w:numId w:val="47"/>
        </w:numPr>
        <w:jc w:val="both"/>
        <w:rPr>
          <w:color w:val="auto"/>
          <w:sz w:val="24"/>
          <w:szCs w:val="24"/>
        </w:rPr>
      </w:pPr>
      <w:r w:rsidRPr="005C58A8">
        <w:rPr>
          <w:color w:val="auto"/>
          <w:sz w:val="24"/>
          <w:szCs w:val="24"/>
        </w:rPr>
        <w:t xml:space="preserve">Zamawiający dokona oceny ofert ostatecznych na podstawie kryteriów oceny określonych w Rozdziale </w:t>
      </w:r>
      <w:r w:rsidR="00E20C80" w:rsidRPr="005C58A8">
        <w:rPr>
          <w:color w:val="auto"/>
          <w:sz w:val="24"/>
          <w:szCs w:val="24"/>
        </w:rPr>
        <w:t>X</w:t>
      </w:r>
      <w:r w:rsidR="00955D36">
        <w:rPr>
          <w:color w:val="auto"/>
          <w:sz w:val="24"/>
          <w:szCs w:val="24"/>
        </w:rPr>
        <w:t>I</w:t>
      </w:r>
      <w:r w:rsidR="00E20C80" w:rsidRPr="005C58A8">
        <w:rPr>
          <w:color w:val="auto"/>
          <w:sz w:val="24"/>
          <w:szCs w:val="24"/>
        </w:rPr>
        <w:t>X SIWZ</w:t>
      </w:r>
      <w:r w:rsidRPr="005C58A8">
        <w:rPr>
          <w:color w:val="auto"/>
          <w:sz w:val="24"/>
          <w:szCs w:val="24"/>
        </w:rPr>
        <w:t xml:space="preserve">. </w:t>
      </w:r>
    </w:p>
    <w:p w14:paraId="5B451B99" w14:textId="77777777" w:rsidR="009422A7" w:rsidRPr="00F23B5A" w:rsidRDefault="009422A7" w:rsidP="00384A1E">
      <w:pPr>
        <w:numPr>
          <w:ilvl w:val="0"/>
          <w:numId w:val="47"/>
        </w:numPr>
        <w:jc w:val="both"/>
        <w:rPr>
          <w:color w:val="auto"/>
          <w:sz w:val="24"/>
          <w:szCs w:val="24"/>
        </w:rPr>
      </w:pPr>
      <w:r w:rsidRPr="005C58A8">
        <w:rPr>
          <w:color w:val="auto"/>
          <w:sz w:val="24"/>
          <w:szCs w:val="24"/>
        </w:rPr>
        <w:t xml:space="preserve">Wszelkie koszty związane z udziałem Wykonawcy w negocjacjach, a także przygotowaniem i dostarczeniem oferty ostatecznej ponosi Wykonawca. </w:t>
      </w:r>
      <w:r w:rsidRPr="00F23B5A">
        <w:rPr>
          <w:color w:val="auto"/>
          <w:sz w:val="24"/>
          <w:szCs w:val="24"/>
        </w:rPr>
        <w:t>Zamawiający nie będzie odpowiedzialny za jakiekolwiek poniesione koszty, niezależnie od wyników postępowania, a Wykonawca zrzeka się dochodzenia jakichkolwiek roszczeń z tego tytułu.</w:t>
      </w:r>
    </w:p>
    <w:p w14:paraId="054091DB" w14:textId="77777777" w:rsidR="00F841E6" w:rsidRPr="00F23B5A" w:rsidRDefault="00F841E6" w:rsidP="00F841E6">
      <w:pPr>
        <w:pStyle w:val="Nagwek1"/>
        <w:numPr>
          <w:ilvl w:val="0"/>
          <w:numId w:val="0"/>
        </w:numPr>
        <w:spacing w:after="0"/>
        <w:ind w:left="360"/>
        <w:jc w:val="both"/>
      </w:pPr>
    </w:p>
    <w:p w14:paraId="192826CC" w14:textId="77777777" w:rsidR="00E0246D" w:rsidRPr="00C1629C" w:rsidRDefault="000040DB" w:rsidP="00CA7491">
      <w:pPr>
        <w:pStyle w:val="Nagwek1"/>
        <w:spacing w:after="0"/>
        <w:jc w:val="both"/>
      </w:pPr>
      <w:bookmarkStart w:id="102" w:name="_Toc177471138"/>
      <w:r w:rsidRPr="00C1629C">
        <w:t>Kryteria</w:t>
      </w:r>
      <w:bookmarkEnd w:id="97"/>
      <w:r w:rsidRPr="00C1629C">
        <w:t xml:space="preserve"> </w:t>
      </w:r>
      <w:r w:rsidR="00E90EF7" w:rsidRPr="00C1629C">
        <w:t>oceny</w:t>
      </w:r>
      <w:r w:rsidRPr="00C1629C">
        <w:t xml:space="preserve"> ofert</w:t>
      </w:r>
      <w:r w:rsidR="00E0246D" w:rsidRPr="00C1629C">
        <w:t xml:space="preserve"> </w:t>
      </w:r>
      <w:r w:rsidR="00351548" w:rsidRPr="00C1629C">
        <w:t>wraz z podaniem wag punktowych tych kryteriów oraz opis sposobu przyznawania punktacji za spełnienie danego k</w:t>
      </w:r>
      <w:r w:rsidR="00CA7491" w:rsidRPr="00C1629C">
        <w:t>ryterium oceny ofert</w:t>
      </w:r>
      <w:bookmarkEnd w:id="98"/>
      <w:bookmarkEnd w:id="99"/>
      <w:bookmarkEnd w:id="100"/>
      <w:bookmarkEnd w:id="102"/>
    </w:p>
    <w:p w14:paraId="34652857" w14:textId="77777777" w:rsidR="00FD272F" w:rsidRPr="00B210FB" w:rsidRDefault="00FD272F" w:rsidP="00FD272F">
      <w:pPr>
        <w:pStyle w:val="Tekstpodstawowy"/>
        <w:spacing w:after="0"/>
        <w:rPr>
          <w:color w:val="auto"/>
        </w:rPr>
      </w:pPr>
    </w:p>
    <w:p w14:paraId="184EC49C" w14:textId="77777777" w:rsidR="00403F4C" w:rsidRPr="0025444E" w:rsidRDefault="00403F4C" w:rsidP="00384A1E">
      <w:pPr>
        <w:numPr>
          <w:ilvl w:val="0"/>
          <w:numId w:val="22"/>
        </w:numPr>
        <w:ind w:left="709"/>
        <w:jc w:val="both"/>
        <w:rPr>
          <w:color w:val="auto"/>
          <w:sz w:val="24"/>
          <w:szCs w:val="24"/>
          <w:lang w:eastAsia="pl-PL"/>
        </w:rPr>
      </w:pPr>
      <w:r w:rsidRPr="0025444E">
        <w:rPr>
          <w:color w:val="auto"/>
          <w:sz w:val="24"/>
          <w:szCs w:val="24"/>
          <w:lang w:eastAsia="pl-PL"/>
        </w:rPr>
        <w:t>Zamawiający dokona wyboru najkorzystniejszej oferty spośród ofert nieodrzuconych na podstawie kryteriów określonych w pkt 2.</w:t>
      </w:r>
    </w:p>
    <w:p w14:paraId="20D9624D" w14:textId="77777777" w:rsidR="00403F4C" w:rsidRPr="0025444E" w:rsidRDefault="00403F4C" w:rsidP="00384A1E">
      <w:pPr>
        <w:numPr>
          <w:ilvl w:val="0"/>
          <w:numId w:val="22"/>
        </w:numPr>
        <w:overflowPunct w:val="0"/>
        <w:autoSpaceDE w:val="0"/>
        <w:autoSpaceDN w:val="0"/>
        <w:adjustRightInd w:val="0"/>
        <w:spacing w:after="120"/>
        <w:ind w:left="709"/>
        <w:jc w:val="both"/>
        <w:textAlignment w:val="baseline"/>
        <w:rPr>
          <w:color w:val="auto"/>
          <w:sz w:val="24"/>
          <w:szCs w:val="24"/>
          <w:lang w:eastAsia="pl-PL"/>
        </w:rPr>
      </w:pPr>
      <w:r w:rsidRPr="0025444E">
        <w:rPr>
          <w:color w:val="auto"/>
          <w:sz w:val="24"/>
          <w:szCs w:val="24"/>
          <w:lang w:eastAsia="pl-PL"/>
        </w:rPr>
        <w:t>Przy dokonywaniu wyboru najkorzystniejszej oferty Zamawiający stosować będzie następujące kryteria i ich wagi:</w:t>
      </w:r>
    </w:p>
    <w:p w14:paraId="4E9CDE57" w14:textId="77777777" w:rsidR="00403F4C" w:rsidRPr="0025444E" w:rsidRDefault="00403F4C" w:rsidP="00384A1E">
      <w:pPr>
        <w:numPr>
          <w:ilvl w:val="0"/>
          <w:numId w:val="44"/>
        </w:numPr>
        <w:overflowPunct w:val="0"/>
        <w:autoSpaceDE w:val="0"/>
        <w:autoSpaceDN w:val="0"/>
        <w:adjustRightInd w:val="0"/>
        <w:spacing w:after="120"/>
        <w:jc w:val="both"/>
        <w:textAlignment w:val="baseline"/>
        <w:rPr>
          <w:color w:val="auto"/>
          <w:sz w:val="24"/>
          <w:szCs w:val="24"/>
          <w:lang w:eastAsia="pl-PL"/>
        </w:rPr>
      </w:pPr>
      <w:r w:rsidRPr="0025444E">
        <w:rPr>
          <w:color w:val="auto"/>
          <w:sz w:val="24"/>
          <w:szCs w:val="24"/>
          <w:lang w:eastAsia="pl-PL"/>
        </w:rPr>
        <w:t>Cena – waga 90%</w:t>
      </w:r>
    </w:p>
    <w:p w14:paraId="730A9C8C" w14:textId="422C7875" w:rsidR="00403F4C" w:rsidRPr="0025444E" w:rsidRDefault="00403F4C" w:rsidP="00403F4C">
      <w:pPr>
        <w:overflowPunct w:val="0"/>
        <w:autoSpaceDE w:val="0"/>
        <w:autoSpaceDN w:val="0"/>
        <w:adjustRightInd w:val="0"/>
        <w:ind w:left="1069"/>
        <w:jc w:val="both"/>
        <w:textAlignment w:val="baseline"/>
        <w:rPr>
          <w:color w:val="auto"/>
          <w:sz w:val="24"/>
          <w:szCs w:val="24"/>
          <w:lang w:eastAsia="pl-PL"/>
        </w:rPr>
      </w:pPr>
      <w:r w:rsidRPr="0025444E">
        <w:rPr>
          <w:color w:val="auto"/>
          <w:sz w:val="24"/>
          <w:szCs w:val="24"/>
          <w:lang w:eastAsia="pl-PL"/>
        </w:rPr>
        <w:t xml:space="preserve">W ramach kryterium „Cena” każda oferta może uzyskać maksymalnie 90 punktów. </w:t>
      </w:r>
      <w:r w:rsidR="0018145D" w:rsidRPr="0018145D">
        <w:rPr>
          <w:color w:val="auto"/>
          <w:sz w:val="24"/>
          <w:szCs w:val="24"/>
          <w:lang w:eastAsia="pl-PL"/>
        </w:rPr>
        <w:t>W ramach tego kryterium Zamawiający będzie oceniał całkowitą cenę netto za wyprodukowanie i dostawę 45 (czterdziestu pięciu) modułowych wagonów platform 40’ (stopowych), podaną w Formularzu Oferty stanowiącym załącznik nr 3 do SIWZ</w:t>
      </w:r>
      <w:r w:rsidR="00656094" w:rsidRPr="00B62020">
        <w:rPr>
          <w:color w:val="auto"/>
          <w:sz w:val="24"/>
          <w:szCs w:val="24"/>
          <w:shd w:val="clear" w:color="auto" w:fill="FFFFFF"/>
        </w:rPr>
        <w:t>.</w:t>
      </w:r>
      <w:r w:rsidR="00656094">
        <w:rPr>
          <w:color w:val="auto"/>
          <w:sz w:val="24"/>
          <w:szCs w:val="24"/>
          <w:shd w:val="clear" w:color="auto" w:fill="FFFFFF"/>
        </w:rPr>
        <w:t xml:space="preserve"> </w:t>
      </w:r>
      <w:r w:rsidRPr="0025444E">
        <w:rPr>
          <w:color w:val="auto"/>
          <w:sz w:val="24"/>
          <w:szCs w:val="24"/>
          <w:lang w:eastAsia="pl-PL"/>
        </w:rPr>
        <w:t>Ocena punktowa zostanie dokonana przy zastosowaniu następującego wzoru:</w:t>
      </w:r>
    </w:p>
    <w:p w14:paraId="7924AB1B" w14:textId="77777777" w:rsidR="00403F4C" w:rsidRPr="0025444E" w:rsidRDefault="00403F4C" w:rsidP="00403F4C">
      <w:pPr>
        <w:overflowPunct w:val="0"/>
        <w:autoSpaceDE w:val="0"/>
        <w:autoSpaceDN w:val="0"/>
        <w:adjustRightInd w:val="0"/>
        <w:spacing w:before="120" w:after="120"/>
        <w:ind w:left="709" w:firstLine="360"/>
        <w:jc w:val="center"/>
        <w:textAlignment w:val="baseline"/>
        <w:rPr>
          <w:b/>
          <w:bCs/>
          <w:color w:val="auto"/>
          <w:sz w:val="24"/>
          <w:szCs w:val="24"/>
          <w:lang w:eastAsia="pl-PL"/>
        </w:rPr>
      </w:pPr>
      <w:r w:rsidRPr="0025444E">
        <w:rPr>
          <w:b/>
          <w:bCs/>
          <w:color w:val="auto"/>
          <w:sz w:val="24"/>
          <w:szCs w:val="24"/>
          <w:lang w:eastAsia="pl-PL"/>
        </w:rPr>
        <w:t>L</w:t>
      </w:r>
      <w:r w:rsidRPr="0025444E">
        <w:rPr>
          <w:b/>
          <w:bCs/>
          <w:color w:val="auto"/>
          <w:sz w:val="24"/>
          <w:szCs w:val="24"/>
          <w:vertAlign w:val="subscript"/>
          <w:lang w:eastAsia="pl-PL"/>
        </w:rPr>
        <w:t>C</w:t>
      </w:r>
      <w:r w:rsidRPr="0025444E">
        <w:rPr>
          <w:b/>
          <w:bCs/>
          <w:color w:val="auto"/>
          <w:sz w:val="24"/>
          <w:szCs w:val="24"/>
          <w:lang w:eastAsia="pl-PL"/>
        </w:rPr>
        <w:t xml:space="preserve"> = C</w:t>
      </w:r>
      <w:r w:rsidRPr="0025444E">
        <w:rPr>
          <w:b/>
          <w:bCs/>
          <w:color w:val="auto"/>
          <w:sz w:val="24"/>
          <w:szCs w:val="24"/>
          <w:vertAlign w:val="subscript"/>
          <w:lang w:eastAsia="pl-PL"/>
        </w:rPr>
        <w:t>min</w:t>
      </w:r>
      <w:r w:rsidRPr="0025444E">
        <w:rPr>
          <w:b/>
          <w:bCs/>
          <w:color w:val="auto"/>
          <w:sz w:val="24"/>
          <w:szCs w:val="24"/>
          <w:lang w:eastAsia="pl-PL"/>
        </w:rPr>
        <w:t>/C</w:t>
      </w:r>
      <w:r w:rsidRPr="0025444E">
        <w:rPr>
          <w:b/>
          <w:bCs/>
          <w:color w:val="auto"/>
          <w:sz w:val="24"/>
          <w:szCs w:val="24"/>
          <w:vertAlign w:val="subscript"/>
          <w:lang w:eastAsia="pl-PL"/>
        </w:rPr>
        <w:t>of</w:t>
      </w:r>
      <w:r w:rsidRPr="0025444E">
        <w:rPr>
          <w:b/>
          <w:bCs/>
          <w:color w:val="auto"/>
          <w:sz w:val="24"/>
          <w:szCs w:val="24"/>
          <w:lang w:eastAsia="pl-PL"/>
        </w:rPr>
        <w:t xml:space="preserve"> x 90</w:t>
      </w:r>
    </w:p>
    <w:p w14:paraId="0EC51B94" w14:textId="77777777" w:rsidR="00403F4C" w:rsidRPr="0025444E" w:rsidRDefault="00403F4C" w:rsidP="00403F4C">
      <w:pPr>
        <w:overflowPunct w:val="0"/>
        <w:autoSpaceDE w:val="0"/>
        <w:autoSpaceDN w:val="0"/>
        <w:adjustRightInd w:val="0"/>
        <w:spacing w:after="120"/>
        <w:ind w:left="709" w:firstLine="360"/>
        <w:jc w:val="both"/>
        <w:textAlignment w:val="baseline"/>
        <w:rPr>
          <w:color w:val="auto"/>
          <w:sz w:val="24"/>
          <w:szCs w:val="24"/>
          <w:lang w:eastAsia="pl-PL"/>
        </w:rPr>
      </w:pPr>
      <w:r w:rsidRPr="0025444E">
        <w:rPr>
          <w:color w:val="auto"/>
          <w:sz w:val="24"/>
          <w:szCs w:val="24"/>
          <w:lang w:eastAsia="pl-PL"/>
        </w:rPr>
        <w:t>gdzie:</w:t>
      </w:r>
    </w:p>
    <w:p w14:paraId="3ABFBE7A" w14:textId="77777777" w:rsidR="00403F4C" w:rsidRPr="0025444E" w:rsidRDefault="00403F4C" w:rsidP="00403F4C">
      <w:pPr>
        <w:overflowPunct w:val="0"/>
        <w:autoSpaceDE w:val="0"/>
        <w:autoSpaceDN w:val="0"/>
        <w:adjustRightInd w:val="0"/>
        <w:ind w:left="2127" w:hanging="1058"/>
        <w:jc w:val="both"/>
        <w:textAlignment w:val="baseline"/>
        <w:rPr>
          <w:color w:val="auto"/>
          <w:sz w:val="24"/>
          <w:szCs w:val="24"/>
          <w:lang w:eastAsia="pl-PL"/>
        </w:rPr>
      </w:pPr>
      <w:r w:rsidRPr="0025444E">
        <w:rPr>
          <w:color w:val="auto"/>
          <w:sz w:val="24"/>
          <w:szCs w:val="24"/>
          <w:lang w:eastAsia="pl-PL"/>
        </w:rPr>
        <w:t>L</w:t>
      </w:r>
      <w:r w:rsidRPr="0025444E">
        <w:rPr>
          <w:color w:val="auto"/>
          <w:sz w:val="24"/>
          <w:szCs w:val="24"/>
          <w:vertAlign w:val="subscript"/>
          <w:lang w:eastAsia="pl-PL"/>
        </w:rPr>
        <w:t>C</w:t>
      </w:r>
      <w:r w:rsidRPr="0025444E">
        <w:rPr>
          <w:color w:val="auto"/>
          <w:sz w:val="24"/>
          <w:szCs w:val="24"/>
          <w:lang w:eastAsia="pl-PL"/>
        </w:rPr>
        <w:t xml:space="preserve"> </w:t>
      </w:r>
      <w:r w:rsidRPr="0025444E">
        <w:rPr>
          <w:color w:val="auto"/>
          <w:sz w:val="24"/>
          <w:szCs w:val="24"/>
          <w:lang w:eastAsia="pl-PL"/>
        </w:rPr>
        <w:tab/>
        <w:t>- oznacza liczbę punktów, jaką otrzyma badana oferta w ramach kryterium „Cena”;</w:t>
      </w:r>
    </w:p>
    <w:p w14:paraId="68FB339F" w14:textId="77777777" w:rsidR="00403F4C" w:rsidRPr="0025444E" w:rsidRDefault="00403F4C" w:rsidP="00403F4C">
      <w:pPr>
        <w:overflowPunct w:val="0"/>
        <w:autoSpaceDE w:val="0"/>
        <w:autoSpaceDN w:val="0"/>
        <w:adjustRightInd w:val="0"/>
        <w:ind w:left="2127" w:hanging="1058"/>
        <w:jc w:val="both"/>
        <w:textAlignment w:val="baseline"/>
        <w:rPr>
          <w:color w:val="auto"/>
          <w:sz w:val="24"/>
          <w:szCs w:val="24"/>
          <w:lang w:eastAsia="pl-PL"/>
        </w:rPr>
      </w:pPr>
      <w:r w:rsidRPr="0025444E">
        <w:rPr>
          <w:color w:val="auto"/>
          <w:sz w:val="24"/>
          <w:szCs w:val="24"/>
          <w:lang w:eastAsia="pl-PL"/>
        </w:rPr>
        <w:t>C</w:t>
      </w:r>
      <w:r w:rsidRPr="0025444E">
        <w:rPr>
          <w:color w:val="auto"/>
          <w:sz w:val="24"/>
          <w:szCs w:val="24"/>
          <w:vertAlign w:val="subscript"/>
          <w:lang w:eastAsia="pl-PL"/>
        </w:rPr>
        <w:t>min</w:t>
      </w:r>
      <w:r w:rsidRPr="0025444E">
        <w:rPr>
          <w:color w:val="auto"/>
          <w:sz w:val="24"/>
          <w:szCs w:val="24"/>
          <w:lang w:eastAsia="pl-PL"/>
        </w:rPr>
        <w:tab/>
        <w:t>- oznacza najniższą cenę netto spośród ofert złożonych przez Wykonawców,  niepodlegających odrzuceniu (PLN);</w:t>
      </w:r>
    </w:p>
    <w:p w14:paraId="07F84AC9" w14:textId="497341F9" w:rsidR="00403F4C" w:rsidRPr="0025444E" w:rsidRDefault="00403F4C" w:rsidP="00403F4C">
      <w:pPr>
        <w:overflowPunct w:val="0"/>
        <w:autoSpaceDE w:val="0"/>
        <w:autoSpaceDN w:val="0"/>
        <w:adjustRightInd w:val="0"/>
        <w:ind w:left="709" w:firstLine="360"/>
        <w:jc w:val="both"/>
        <w:textAlignment w:val="baseline"/>
        <w:rPr>
          <w:color w:val="auto"/>
          <w:sz w:val="24"/>
          <w:szCs w:val="24"/>
          <w:lang w:eastAsia="pl-PL"/>
        </w:rPr>
      </w:pPr>
      <w:r w:rsidRPr="0025444E">
        <w:rPr>
          <w:color w:val="auto"/>
          <w:sz w:val="24"/>
          <w:szCs w:val="24"/>
          <w:lang w:eastAsia="pl-PL"/>
        </w:rPr>
        <w:t>C</w:t>
      </w:r>
      <w:r w:rsidRPr="0025444E">
        <w:rPr>
          <w:color w:val="auto"/>
          <w:sz w:val="24"/>
          <w:szCs w:val="24"/>
          <w:vertAlign w:val="subscript"/>
          <w:lang w:eastAsia="pl-PL"/>
        </w:rPr>
        <w:t>of</w:t>
      </w:r>
      <w:r w:rsidRPr="0025444E">
        <w:rPr>
          <w:color w:val="auto"/>
          <w:sz w:val="24"/>
          <w:szCs w:val="24"/>
          <w:lang w:eastAsia="pl-PL"/>
        </w:rPr>
        <w:t xml:space="preserve"> </w:t>
      </w:r>
      <w:r w:rsidRPr="0025444E">
        <w:rPr>
          <w:color w:val="auto"/>
          <w:sz w:val="24"/>
          <w:szCs w:val="24"/>
          <w:lang w:eastAsia="pl-PL"/>
        </w:rPr>
        <w:tab/>
        <w:t>- oznacza cenę netto oferty badanej (PLN).</w:t>
      </w:r>
    </w:p>
    <w:p w14:paraId="5B59A356" w14:textId="77777777" w:rsidR="00403F4C" w:rsidRPr="0025444E" w:rsidRDefault="00403F4C" w:rsidP="00403F4C">
      <w:pPr>
        <w:spacing w:before="120"/>
        <w:ind w:left="1069"/>
        <w:jc w:val="both"/>
        <w:rPr>
          <w:color w:val="auto"/>
          <w:sz w:val="24"/>
          <w:szCs w:val="24"/>
        </w:rPr>
      </w:pPr>
      <w:r w:rsidRPr="0025444E">
        <w:rPr>
          <w:rFonts w:cs="Lucida Sans Unicode"/>
          <w:color w:val="auto"/>
          <w:sz w:val="24"/>
          <w:szCs w:val="24"/>
          <w:shd w:val="clear" w:color="auto" w:fill="FFFFFF"/>
        </w:rPr>
        <w:t>W przypadku podania przez Wykonawcę w ofercie ceny w walucie euro, Zamawiający dokona jej przeliczenia na PLN i w tym celu przyjmie jako kurs przeliczeniowy waluty euro średni kurs Narodowego Banku Polskiego (NBP), który jest dostępny pod adresem </w:t>
      </w:r>
      <w:hyperlink r:id="rId9" w:tgtFrame="_blank" w:history="1">
        <w:r w:rsidRPr="0025444E">
          <w:rPr>
            <w:rStyle w:val="Hipercze"/>
            <w:rFonts w:cs="Lucida Sans Unicode"/>
            <w:color w:val="auto"/>
            <w:sz w:val="24"/>
            <w:szCs w:val="24"/>
            <w:shd w:val="clear" w:color="auto" w:fill="FFFFFF"/>
            <w:lang w:val="pl-PL"/>
          </w:rPr>
          <w:t>www.nbp.pl</w:t>
        </w:r>
      </w:hyperlink>
      <w:r w:rsidRPr="0025444E">
        <w:rPr>
          <w:color w:val="auto"/>
          <w:sz w:val="24"/>
          <w:szCs w:val="24"/>
        </w:rPr>
        <w:t>,</w:t>
      </w:r>
      <w:r w:rsidRPr="0025444E">
        <w:rPr>
          <w:rFonts w:cs="Lucida Sans Unicode"/>
          <w:color w:val="auto"/>
          <w:sz w:val="24"/>
          <w:szCs w:val="24"/>
          <w:shd w:val="clear" w:color="auto" w:fill="FFFFFF"/>
        </w:rPr>
        <w:t> opublikowany w dniu, w którym upływa termin składania ofert</w:t>
      </w:r>
      <w:r w:rsidRPr="0025444E">
        <w:rPr>
          <w:color w:val="auto"/>
          <w:sz w:val="24"/>
          <w:szCs w:val="24"/>
        </w:rPr>
        <w:t>.</w:t>
      </w:r>
    </w:p>
    <w:p w14:paraId="18DBFB6D" w14:textId="080E6B13" w:rsidR="00403F4C" w:rsidRPr="0025444E" w:rsidRDefault="00403F4C" w:rsidP="00384A1E">
      <w:pPr>
        <w:numPr>
          <w:ilvl w:val="0"/>
          <w:numId w:val="44"/>
        </w:numPr>
        <w:overflowPunct w:val="0"/>
        <w:autoSpaceDE w:val="0"/>
        <w:autoSpaceDN w:val="0"/>
        <w:adjustRightInd w:val="0"/>
        <w:spacing w:before="120" w:after="120"/>
        <w:jc w:val="both"/>
        <w:textAlignment w:val="baseline"/>
        <w:rPr>
          <w:color w:val="auto"/>
          <w:sz w:val="24"/>
          <w:szCs w:val="24"/>
          <w:lang w:eastAsia="pl-PL"/>
        </w:rPr>
      </w:pPr>
      <w:r w:rsidRPr="0025444E">
        <w:rPr>
          <w:color w:val="auto"/>
          <w:sz w:val="24"/>
          <w:szCs w:val="24"/>
          <w:lang w:eastAsia="pl-PL"/>
        </w:rPr>
        <w:t>Kryterium “zielone”</w:t>
      </w:r>
      <w:r>
        <w:rPr>
          <w:color w:val="auto"/>
          <w:sz w:val="24"/>
          <w:szCs w:val="24"/>
          <w:lang w:eastAsia="pl-PL"/>
        </w:rPr>
        <w:t xml:space="preserve"> </w:t>
      </w:r>
      <w:r w:rsidRPr="0025444E">
        <w:rPr>
          <w:color w:val="auto"/>
          <w:sz w:val="24"/>
          <w:szCs w:val="24"/>
          <w:lang w:eastAsia="pl-PL"/>
        </w:rPr>
        <w:t xml:space="preserve">mające na celu ograniczenie wpływu przedmiotu zamówienia na środowisko poprzez zastosowanie powłok malarskich z </w:t>
      </w:r>
      <w:r w:rsidRPr="0025444E">
        <w:rPr>
          <w:color w:val="auto"/>
          <w:sz w:val="24"/>
          <w:szCs w:val="24"/>
          <w:lang w:eastAsia="pl-PL"/>
        </w:rPr>
        <w:lastRenderedPageBreak/>
        <w:t>obniżoną ilością lotnych związków organicznych (LZO) tj. poniżej 350 g/l – waga 10%</w:t>
      </w:r>
    </w:p>
    <w:p w14:paraId="70ABDCA2" w14:textId="40D06468" w:rsidR="00333712" w:rsidRPr="00185940" w:rsidRDefault="00403F4C" w:rsidP="00333712">
      <w:pPr>
        <w:overflowPunct w:val="0"/>
        <w:autoSpaceDE w:val="0"/>
        <w:autoSpaceDN w:val="0"/>
        <w:adjustRightInd w:val="0"/>
        <w:ind w:left="1429"/>
        <w:jc w:val="both"/>
        <w:textAlignment w:val="baseline"/>
        <w:rPr>
          <w:color w:val="auto"/>
          <w:sz w:val="24"/>
          <w:szCs w:val="24"/>
          <w:lang w:eastAsia="pl-PL"/>
        </w:rPr>
      </w:pPr>
      <w:r w:rsidRPr="0025444E">
        <w:rPr>
          <w:color w:val="auto"/>
          <w:sz w:val="24"/>
          <w:szCs w:val="24"/>
          <w:lang w:eastAsia="pl-PL"/>
        </w:rPr>
        <w:t>W ramach kryterium “zielonego”</w:t>
      </w:r>
      <w:r>
        <w:rPr>
          <w:color w:val="auto"/>
          <w:sz w:val="24"/>
          <w:szCs w:val="24"/>
          <w:lang w:eastAsia="pl-PL"/>
        </w:rPr>
        <w:t xml:space="preserve"> </w:t>
      </w:r>
      <w:r w:rsidRPr="0025444E">
        <w:rPr>
          <w:color w:val="auto"/>
          <w:sz w:val="24"/>
          <w:szCs w:val="24"/>
          <w:lang w:eastAsia="pl-PL"/>
        </w:rPr>
        <w:t xml:space="preserve">oferta Wykonawcy może uzyskać maksymalnie 10 punktów. </w:t>
      </w:r>
      <w:r w:rsidR="00333712" w:rsidRPr="00185940">
        <w:rPr>
          <w:color w:val="auto"/>
          <w:sz w:val="24"/>
          <w:szCs w:val="24"/>
          <w:lang w:eastAsia="pl-PL"/>
        </w:rPr>
        <w:t>W ramach</w:t>
      </w:r>
      <w:r w:rsidR="00333712">
        <w:rPr>
          <w:color w:val="auto"/>
          <w:sz w:val="24"/>
          <w:szCs w:val="24"/>
          <w:lang w:eastAsia="pl-PL"/>
        </w:rPr>
        <w:t xml:space="preserve"> </w:t>
      </w:r>
      <w:r w:rsidR="00333712" w:rsidRPr="00185940">
        <w:rPr>
          <w:color w:val="auto"/>
          <w:sz w:val="24"/>
          <w:szCs w:val="24"/>
          <w:lang w:eastAsia="pl-PL"/>
        </w:rPr>
        <w:t xml:space="preserve">kryterium Zamawiający będzie przyznawał punkty w przedziale od </w:t>
      </w:r>
      <w:r w:rsidR="00333712">
        <w:rPr>
          <w:color w:val="auto"/>
          <w:sz w:val="24"/>
          <w:szCs w:val="24"/>
          <w:lang w:eastAsia="pl-PL"/>
        </w:rPr>
        <w:t>0</w:t>
      </w:r>
      <w:r w:rsidR="00333712" w:rsidRPr="00185940">
        <w:rPr>
          <w:color w:val="auto"/>
          <w:sz w:val="24"/>
          <w:szCs w:val="24"/>
          <w:lang w:eastAsia="pl-PL"/>
        </w:rPr>
        <w:t xml:space="preserve"> do 1</w:t>
      </w:r>
      <w:r w:rsidR="00333712">
        <w:rPr>
          <w:color w:val="auto"/>
          <w:sz w:val="24"/>
          <w:szCs w:val="24"/>
          <w:lang w:eastAsia="pl-PL"/>
        </w:rPr>
        <w:t>0</w:t>
      </w:r>
      <w:r w:rsidR="00333712" w:rsidRPr="00185940">
        <w:rPr>
          <w:color w:val="auto"/>
          <w:sz w:val="24"/>
          <w:szCs w:val="24"/>
          <w:lang w:eastAsia="pl-PL"/>
        </w:rPr>
        <w:t xml:space="preserve"> punkt</w:t>
      </w:r>
      <w:r w:rsidR="00493BEC">
        <w:rPr>
          <w:color w:val="auto"/>
          <w:sz w:val="24"/>
          <w:szCs w:val="24"/>
          <w:lang w:eastAsia="pl-PL"/>
        </w:rPr>
        <w:t>ów</w:t>
      </w:r>
      <w:r w:rsidR="00333712" w:rsidRPr="00185940">
        <w:rPr>
          <w:color w:val="auto"/>
          <w:sz w:val="24"/>
          <w:szCs w:val="24"/>
          <w:lang w:eastAsia="pl-PL"/>
        </w:rPr>
        <w:t xml:space="preserve">, na podstawie deklaracji Wykonawcy zawartej w </w:t>
      </w:r>
      <w:r w:rsidR="00333712" w:rsidRPr="00354874">
        <w:rPr>
          <w:color w:val="auto"/>
          <w:sz w:val="24"/>
          <w:szCs w:val="24"/>
          <w:lang w:eastAsia="pl-PL"/>
        </w:rPr>
        <w:t xml:space="preserve">pkt </w:t>
      </w:r>
      <w:r w:rsidR="00720129" w:rsidRPr="00354874">
        <w:rPr>
          <w:color w:val="auto"/>
          <w:sz w:val="24"/>
          <w:szCs w:val="24"/>
          <w:lang w:eastAsia="pl-PL"/>
        </w:rPr>
        <w:t>22</w:t>
      </w:r>
      <w:r w:rsidR="00333712" w:rsidRPr="00185940">
        <w:rPr>
          <w:color w:val="auto"/>
          <w:sz w:val="24"/>
          <w:szCs w:val="24"/>
          <w:lang w:eastAsia="pl-PL"/>
        </w:rPr>
        <w:t xml:space="preserve"> wypełnionego przez Wykonawcę Formularza oferowanych parametrów technicznych wagonów stanowiącego załącznik nr 4 do SIWZ, zgodnie z poniższą zasadą:</w:t>
      </w:r>
    </w:p>
    <w:p w14:paraId="0C3C16BC" w14:textId="77777777" w:rsidR="00333712" w:rsidRPr="00185940" w:rsidRDefault="00333712" w:rsidP="00333712">
      <w:pPr>
        <w:overflowPunct w:val="0"/>
        <w:autoSpaceDE w:val="0"/>
        <w:autoSpaceDN w:val="0"/>
        <w:adjustRightInd w:val="0"/>
        <w:ind w:left="1429"/>
        <w:jc w:val="both"/>
        <w:textAlignment w:val="baseline"/>
        <w:rPr>
          <w:color w:val="auto"/>
          <w:sz w:val="24"/>
          <w:szCs w:val="24"/>
          <w:lang w:eastAsia="pl-PL"/>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4"/>
        <w:gridCol w:w="3800"/>
      </w:tblGrid>
      <w:tr w:rsidR="00333712" w:rsidRPr="00185940" w14:paraId="675F281E" w14:textId="77777777" w:rsidTr="00CD7F0B">
        <w:tc>
          <w:tcPr>
            <w:tcW w:w="3832" w:type="dxa"/>
            <w:shd w:val="clear" w:color="auto" w:fill="auto"/>
          </w:tcPr>
          <w:p w14:paraId="7840E2B7" w14:textId="2789BBDC" w:rsidR="00333712" w:rsidRPr="00185940" w:rsidRDefault="00333712" w:rsidP="00CD7F0B">
            <w:pPr>
              <w:overflowPunct w:val="0"/>
              <w:autoSpaceDE w:val="0"/>
              <w:autoSpaceDN w:val="0"/>
              <w:adjustRightInd w:val="0"/>
              <w:jc w:val="center"/>
              <w:textAlignment w:val="baseline"/>
              <w:rPr>
                <w:color w:val="auto"/>
                <w:sz w:val="24"/>
                <w:szCs w:val="24"/>
                <w:lang w:eastAsia="pl-PL"/>
              </w:rPr>
            </w:pPr>
            <w:r w:rsidRPr="0025444E">
              <w:rPr>
                <w:color w:val="auto"/>
                <w:sz w:val="24"/>
                <w:szCs w:val="24"/>
                <w:lang w:eastAsia="pl-PL"/>
              </w:rPr>
              <w:t>zastosowanie powłok malarskich z obniżoną ilością lotnych związków organicznych (LZO)</w:t>
            </w:r>
          </w:p>
        </w:tc>
        <w:tc>
          <w:tcPr>
            <w:tcW w:w="3928" w:type="dxa"/>
            <w:shd w:val="clear" w:color="auto" w:fill="auto"/>
          </w:tcPr>
          <w:p w14:paraId="6C467E10" w14:textId="77777777" w:rsidR="00333712" w:rsidRPr="00185940" w:rsidRDefault="00333712" w:rsidP="00CD7F0B">
            <w:pPr>
              <w:overflowPunct w:val="0"/>
              <w:autoSpaceDE w:val="0"/>
              <w:autoSpaceDN w:val="0"/>
              <w:adjustRightInd w:val="0"/>
              <w:jc w:val="center"/>
              <w:textAlignment w:val="baseline"/>
              <w:rPr>
                <w:color w:val="auto"/>
                <w:sz w:val="24"/>
                <w:szCs w:val="24"/>
                <w:lang w:eastAsia="pl-PL"/>
              </w:rPr>
            </w:pPr>
            <w:r w:rsidRPr="00185940">
              <w:rPr>
                <w:color w:val="auto"/>
                <w:sz w:val="24"/>
                <w:szCs w:val="24"/>
                <w:lang w:eastAsia="pl-PL"/>
              </w:rPr>
              <w:t>Liczba punktów</w:t>
            </w:r>
          </w:p>
        </w:tc>
      </w:tr>
      <w:tr w:rsidR="00333712" w:rsidRPr="00185940" w14:paraId="5CDD6AFA" w14:textId="77777777" w:rsidTr="00CD7F0B">
        <w:tc>
          <w:tcPr>
            <w:tcW w:w="3832" w:type="dxa"/>
            <w:shd w:val="clear" w:color="auto" w:fill="auto"/>
          </w:tcPr>
          <w:p w14:paraId="47BE6D92" w14:textId="0FDEB482" w:rsidR="00333712" w:rsidRPr="00185940" w:rsidRDefault="00333712" w:rsidP="00CD7F0B">
            <w:pPr>
              <w:overflowPunct w:val="0"/>
              <w:autoSpaceDE w:val="0"/>
              <w:autoSpaceDN w:val="0"/>
              <w:adjustRightInd w:val="0"/>
              <w:jc w:val="center"/>
              <w:textAlignment w:val="baseline"/>
              <w:rPr>
                <w:color w:val="auto"/>
                <w:sz w:val="24"/>
                <w:szCs w:val="24"/>
                <w:lang w:eastAsia="pl-PL"/>
              </w:rPr>
            </w:pPr>
            <w:r>
              <w:rPr>
                <w:color w:val="auto"/>
                <w:sz w:val="24"/>
                <w:szCs w:val="24"/>
                <w:lang w:eastAsia="pl-PL"/>
              </w:rPr>
              <w:t>&gt;=350g/l</w:t>
            </w:r>
          </w:p>
        </w:tc>
        <w:tc>
          <w:tcPr>
            <w:tcW w:w="3928" w:type="dxa"/>
            <w:shd w:val="clear" w:color="auto" w:fill="auto"/>
          </w:tcPr>
          <w:p w14:paraId="6F7E5706" w14:textId="44808355" w:rsidR="00333712" w:rsidRPr="00185940" w:rsidRDefault="00333712" w:rsidP="00CD7F0B">
            <w:pPr>
              <w:overflowPunct w:val="0"/>
              <w:autoSpaceDE w:val="0"/>
              <w:autoSpaceDN w:val="0"/>
              <w:adjustRightInd w:val="0"/>
              <w:jc w:val="center"/>
              <w:textAlignment w:val="baseline"/>
              <w:rPr>
                <w:color w:val="auto"/>
                <w:sz w:val="24"/>
                <w:szCs w:val="24"/>
                <w:lang w:eastAsia="pl-PL"/>
              </w:rPr>
            </w:pPr>
            <w:r>
              <w:rPr>
                <w:color w:val="auto"/>
                <w:sz w:val="24"/>
                <w:szCs w:val="24"/>
                <w:lang w:eastAsia="pl-PL"/>
              </w:rPr>
              <w:t>0</w:t>
            </w:r>
          </w:p>
        </w:tc>
      </w:tr>
      <w:tr w:rsidR="00333712" w:rsidRPr="00185940" w14:paraId="1539A5E4" w14:textId="77777777" w:rsidTr="00CD7F0B">
        <w:tc>
          <w:tcPr>
            <w:tcW w:w="3832" w:type="dxa"/>
            <w:shd w:val="clear" w:color="auto" w:fill="auto"/>
          </w:tcPr>
          <w:p w14:paraId="355DE4F1" w14:textId="5A54B763" w:rsidR="00333712" w:rsidRPr="00185940" w:rsidRDefault="00333712" w:rsidP="00CD7F0B">
            <w:pPr>
              <w:overflowPunct w:val="0"/>
              <w:autoSpaceDE w:val="0"/>
              <w:autoSpaceDN w:val="0"/>
              <w:adjustRightInd w:val="0"/>
              <w:jc w:val="center"/>
              <w:textAlignment w:val="baseline"/>
              <w:rPr>
                <w:color w:val="auto"/>
                <w:sz w:val="24"/>
                <w:szCs w:val="24"/>
                <w:lang w:eastAsia="pl-PL"/>
              </w:rPr>
            </w:pPr>
            <w:r>
              <w:rPr>
                <w:color w:val="auto"/>
                <w:sz w:val="24"/>
                <w:szCs w:val="24"/>
                <w:lang w:eastAsia="pl-PL"/>
              </w:rPr>
              <w:t>Poniżej 350g/l</w:t>
            </w:r>
          </w:p>
        </w:tc>
        <w:tc>
          <w:tcPr>
            <w:tcW w:w="3928" w:type="dxa"/>
            <w:shd w:val="clear" w:color="auto" w:fill="auto"/>
          </w:tcPr>
          <w:p w14:paraId="6E24CF82" w14:textId="113B37E9" w:rsidR="00333712" w:rsidRPr="00185940" w:rsidRDefault="00333712" w:rsidP="00CD7F0B">
            <w:pPr>
              <w:overflowPunct w:val="0"/>
              <w:autoSpaceDE w:val="0"/>
              <w:autoSpaceDN w:val="0"/>
              <w:adjustRightInd w:val="0"/>
              <w:jc w:val="center"/>
              <w:textAlignment w:val="baseline"/>
              <w:rPr>
                <w:color w:val="auto"/>
                <w:sz w:val="24"/>
                <w:szCs w:val="24"/>
                <w:lang w:eastAsia="pl-PL"/>
              </w:rPr>
            </w:pPr>
            <w:r w:rsidRPr="00185940">
              <w:rPr>
                <w:color w:val="auto"/>
                <w:sz w:val="24"/>
                <w:szCs w:val="24"/>
                <w:lang w:eastAsia="pl-PL"/>
              </w:rPr>
              <w:t>1</w:t>
            </w:r>
            <w:r>
              <w:rPr>
                <w:color w:val="auto"/>
                <w:sz w:val="24"/>
                <w:szCs w:val="24"/>
                <w:lang w:eastAsia="pl-PL"/>
              </w:rPr>
              <w:t>0</w:t>
            </w:r>
          </w:p>
        </w:tc>
      </w:tr>
    </w:tbl>
    <w:p w14:paraId="5506515D" w14:textId="77777777" w:rsidR="00403F4C" w:rsidRPr="0025444E" w:rsidRDefault="00403F4C" w:rsidP="00384A1E">
      <w:pPr>
        <w:numPr>
          <w:ilvl w:val="0"/>
          <w:numId w:val="44"/>
        </w:numPr>
        <w:overflowPunct w:val="0"/>
        <w:autoSpaceDE w:val="0"/>
        <w:autoSpaceDN w:val="0"/>
        <w:adjustRightInd w:val="0"/>
        <w:spacing w:before="120"/>
        <w:ind w:left="709"/>
        <w:jc w:val="both"/>
        <w:textAlignment w:val="baseline"/>
        <w:rPr>
          <w:color w:val="auto"/>
          <w:sz w:val="24"/>
          <w:szCs w:val="24"/>
          <w:lang w:eastAsia="pl-PL"/>
        </w:rPr>
      </w:pPr>
      <w:r w:rsidRPr="0025444E">
        <w:rPr>
          <w:color w:val="auto"/>
          <w:sz w:val="24"/>
          <w:szCs w:val="24"/>
          <w:lang w:eastAsia="pl-PL"/>
        </w:rPr>
        <w:t>Wagi kryteriów określone w procentach będą w ramach poszczególnych kryteriów oceny ofert odzwierciedlone w punktacji za dane kryterium wg zasady 1% = 1 punkt.</w:t>
      </w:r>
    </w:p>
    <w:p w14:paraId="6E6C40BD" w14:textId="77777777" w:rsidR="00403F4C" w:rsidRPr="0025444E" w:rsidRDefault="00403F4C" w:rsidP="00384A1E">
      <w:pPr>
        <w:numPr>
          <w:ilvl w:val="0"/>
          <w:numId w:val="44"/>
        </w:numPr>
        <w:overflowPunct w:val="0"/>
        <w:autoSpaceDE w:val="0"/>
        <w:autoSpaceDN w:val="0"/>
        <w:adjustRightInd w:val="0"/>
        <w:spacing w:after="120"/>
        <w:ind w:left="709"/>
        <w:jc w:val="both"/>
        <w:textAlignment w:val="baseline"/>
        <w:rPr>
          <w:color w:val="auto"/>
          <w:sz w:val="24"/>
          <w:szCs w:val="24"/>
          <w:lang w:eastAsia="pl-PL"/>
        </w:rPr>
      </w:pPr>
      <w:r w:rsidRPr="0025444E">
        <w:rPr>
          <w:color w:val="auto"/>
          <w:sz w:val="24"/>
          <w:szCs w:val="24"/>
          <w:lang w:eastAsia="pl-PL"/>
        </w:rPr>
        <w:t>Łączna, końcowa liczba punktów, jaką otrzyma badana oferta w ramach wszystkich kryteriów oceny ofert stanowi sumę ilości punktów uzyskanych w ramach poszczególnych kryteriów oceny ofert, obliczona zgodnie z następującym wzorem:</w:t>
      </w:r>
    </w:p>
    <w:p w14:paraId="49FC7856" w14:textId="28ECB3FC" w:rsidR="00403F4C" w:rsidRPr="0025444E" w:rsidRDefault="00403F4C" w:rsidP="00403F4C">
      <w:pPr>
        <w:overflowPunct w:val="0"/>
        <w:autoSpaceDE w:val="0"/>
        <w:autoSpaceDN w:val="0"/>
        <w:adjustRightInd w:val="0"/>
        <w:spacing w:after="120"/>
        <w:ind w:left="709"/>
        <w:jc w:val="center"/>
        <w:textAlignment w:val="baseline"/>
        <w:rPr>
          <w:b/>
          <w:bCs/>
          <w:color w:val="auto"/>
          <w:sz w:val="24"/>
          <w:szCs w:val="24"/>
          <w:vertAlign w:val="subscript"/>
          <w:lang w:eastAsia="pl-PL"/>
        </w:rPr>
      </w:pPr>
      <w:r w:rsidRPr="0025444E">
        <w:rPr>
          <w:b/>
          <w:bCs/>
          <w:color w:val="auto"/>
          <w:sz w:val="24"/>
          <w:szCs w:val="24"/>
          <w:lang w:eastAsia="pl-PL"/>
        </w:rPr>
        <w:t>L</w:t>
      </w:r>
      <w:r w:rsidRPr="0025444E">
        <w:rPr>
          <w:b/>
          <w:bCs/>
          <w:color w:val="auto"/>
          <w:sz w:val="24"/>
          <w:szCs w:val="24"/>
          <w:vertAlign w:val="subscript"/>
          <w:lang w:eastAsia="pl-PL"/>
        </w:rPr>
        <w:t>KO</w:t>
      </w:r>
      <w:r w:rsidRPr="0025444E">
        <w:rPr>
          <w:b/>
          <w:bCs/>
          <w:color w:val="auto"/>
          <w:sz w:val="24"/>
          <w:szCs w:val="24"/>
          <w:lang w:eastAsia="pl-PL"/>
        </w:rPr>
        <w:t xml:space="preserve"> = L</w:t>
      </w:r>
      <w:r w:rsidRPr="0025444E">
        <w:rPr>
          <w:b/>
          <w:bCs/>
          <w:color w:val="auto"/>
          <w:sz w:val="24"/>
          <w:szCs w:val="24"/>
          <w:vertAlign w:val="subscript"/>
          <w:lang w:eastAsia="pl-PL"/>
        </w:rPr>
        <w:t>C</w:t>
      </w:r>
      <w:r w:rsidRPr="0025444E">
        <w:rPr>
          <w:b/>
          <w:bCs/>
          <w:color w:val="auto"/>
          <w:sz w:val="24"/>
          <w:szCs w:val="24"/>
          <w:lang w:eastAsia="pl-PL"/>
        </w:rPr>
        <w:t xml:space="preserve"> + L</w:t>
      </w:r>
      <w:r w:rsidR="00333712">
        <w:rPr>
          <w:b/>
          <w:bCs/>
          <w:color w:val="auto"/>
          <w:sz w:val="24"/>
          <w:szCs w:val="24"/>
          <w:vertAlign w:val="subscript"/>
          <w:lang w:eastAsia="pl-PL"/>
        </w:rPr>
        <w:t>Z</w:t>
      </w:r>
    </w:p>
    <w:p w14:paraId="75A167CF" w14:textId="77777777" w:rsidR="00403F4C" w:rsidRPr="0025444E" w:rsidRDefault="00403F4C" w:rsidP="00403F4C">
      <w:pPr>
        <w:overflowPunct w:val="0"/>
        <w:autoSpaceDE w:val="0"/>
        <w:autoSpaceDN w:val="0"/>
        <w:adjustRightInd w:val="0"/>
        <w:spacing w:after="120"/>
        <w:ind w:left="709" w:firstLine="360"/>
        <w:jc w:val="both"/>
        <w:textAlignment w:val="baseline"/>
        <w:rPr>
          <w:color w:val="auto"/>
          <w:sz w:val="24"/>
          <w:szCs w:val="24"/>
          <w:lang w:eastAsia="pl-PL"/>
        </w:rPr>
      </w:pPr>
      <w:r w:rsidRPr="0025444E">
        <w:rPr>
          <w:color w:val="auto"/>
          <w:sz w:val="24"/>
          <w:szCs w:val="24"/>
          <w:lang w:eastAsia="pl-PL"/>
        </w:rPr>
        <w:t>gdzie:</w:t>
      </w:r>
    </w:p>
    <w:p w14:paraId="4C1877F8" w14:textId="77777777" w:rsidR="00403F4C" w:rsidRPr="0025444E" w:rsidRDefault="00403F4C" w:rsidP="00403F4C">
      <w:pPr>
        <w:overflowPunct w:val="0"/>
        <w:autoSpaceDE w:val="0"/>
        <w:autoSpaceDN w:val="0"/>
        <w:adjustRightInd w:val="0"/>
        <w:ind w:left="709"/>
        <w:jc w:val="both"/>
        <w:textAlignment w:val="baseline"/>
        <w:rPr>
          <w:color w:val="auto"/>
          <w:sz w:val="24"/>
          <w:szCs w:val="24"/>
          <w:lang w:eastAsia="pl-PL"/>
        </w:rPr>
      </w:pPr>
      <w:r w:rsidRPr="0025444E">
        <w:rPr>
          <w:color w:val="auto"/>
          <w:sz w:val="24"/>
          <w:szCs w:val="24"/>
          <w:lang w:eastAsia="pl-PL"/>
        </w:rPr>
        <w:t>L</w:t>
      </w:r>
      <w:r w:rsidRPr="0025444E">
        <w:rPr>
          <w:color w:val="auto"/>
          <w:sz w:val="24"/>
          <w:szCs w:val="24"/>
          <w:vertAlign w:val="subscript"/>
          <w:lang w:eastAsia="pl-PL"/>
        </w:rPr>
        <w:t>KO</w:t>
      </w:r>
      <w:r w:rsidRPr="0025444E">
        <w:rPr>
          <w:color w:val="auto"/>
          <w:sz w:val="24"/>
          <w:szCs w:val="24"/>
          <w:vertAlign w:val="subscript"/>
          <w:lang w:eastAsia="pl-PL"/>
        </w:rPr>
        <w:tab/>
      </w:r>
      <w:r w:rsidRPr="0025444E">
        <w:rPr>
          <w:color w:val="auto"/>
          <w:sz w:val="24"/>
          <w:szCs w:val="24"/>
          <w:lang w:eastAsia="pl-PL"/>
        </w:rPr>
        <w:t>- oznacza łączną, końcową liczbę punktów, jaką otrzyma badana oferta;</w:t>
      </w:r>
    </w:p>
    <w:p w14:paraId="61BF4407" w14:textId="77777777" w:rsidR="00403F4C" w:rsidRPr="0025444E" w:rsidRDefault="00403F4C" w:rsidP="00403F4C">
      <w:pPr>
        <w:overflowPunct w:val="0"/>
        <w:autoSpaceDE w:val="0"/>
        <w:autoSpaceDN w:val="0"/>
        <w:adjustRightInd w:val="0"/>
        <w:ind w:left="1418" w:hanging="709"/>
        <w:jc w:val="both"/>
        <w:textAlignment w:val="baseline"/>
        <w:rPr>
          <w:color w:val="auto"/>
          <w:sz w:val="24"/>
          <w:szCs w:val="24"/>
          <w:lang w:eastAsia="pl-PL"/>
        </w:rPr>
      </w:pPr>
      <w:r w:rsidRPr="0025444E">
        <w:rPr>
          <w:color w:val="auto"/>
          <w:sz w:val="24"/>
          <w:szCs w:val="24"/>
          <w:lang w:eastAsia="pl-PL"/>
        </w:rPr>
        <w:t>L</w:t>
      </w:r>
      <w:r w:rsidRPr="0025444E">
        <w:rPr>
          <w:color w:val="auto"/>
          <w:sz w:val="24"/>
          <w:szCs w:val="24"/>
          <w:vertAlign w:val="subscript"/>
          <w:lang w:eastAsia="pl-PL"/>
        </w:rPr>
        <w:t>C</w:t>
      </w:r>
      <w:r w:rsidRPr="0025444E">
        <w:rPr>
          <w:color w:val="auto"/>
          <w:sz w:val="24"/>
          <w:szCs w:val="24"/>
          <w:lang w:eastAsia="pl-PL"/>
        </w:rPr>
        <w:t xml:space="preserve">  </w:t>
      </w:r>
      <w:r w:rsidRPr="0025444E">
        <w:rPr>
          <w:color w:val="auto"/>
          <w:sz w:val="24"/>
          <w:szCs w:val="24"/>
          <w:lang w:eastAsia="pl-PL"/>
        </w:rPr>
        <w:tab/>
        <w:t>- oznacza liczbę punktów, jaką otrzyma badana oferta w ramach kryterium „Cena”;</w:t>
      </w:r>
    </w:p>
    <w:p w14:paraId="01A19FB5" w14:textId="61A35324" w:rsidR="00403F4C" w:rsidRPr="0025444E" w:rsidRDefault="00403F4C" w:rsidP="00403F4C">
      <w:pPr>
        <w:overflowPunct w:val="0"/>
        <w:autoSpaceDE w:val="0"/>
        <w:autoSpaceDN w:val="0"/>
        <w:adjustRightInd w:val="0"/>
        <w:spacing w:after="120"/>
        <w:ind w:left="1418" w:hanging="709"/>
        <w:jc w:val="both"/>
        <w:textAlignment w:val="baseline"/>
        <w:rPr>
          <w:color w:val="auto"/>
          <w:sz w:val="24"/>
          <w:szCs w:val="24"/>
          <w:lang w:eastAsia="pl-PL"/>
        </w:rPr>
      </w:pPr>
      <w:r w:rsidRPr="0025444E">
        <w:rPr>
          <w:color w:val="auto"/>
          <w:sz w:val="24"/>
          <w:szCs w:val="24"/>
          <w:lang w:eastAsia="pl-PL"/>
        </w:rPr>
        <w:t>L</w:t>
      </w:r>
      <w:r w:rsidR="00333712">
        <w:rPr>
          <w:color w:val="auto"/>
          <w:sz w:val="24"/>
          <w:szCs w:val="24"/>
          <w:vertAlign w:val="subscript"/>
          <w:lang w:eastAsia="pl-PL"/>
        </w:rPr>
        <w:t>Z</w:t>
      </w:r>
      <w:r w:rsidRPr="0025444E">
        <w:tab/>
      </w:r>
      <w:r w:rsidRPr="0025444E">
        <w:rPr>
          <w:color w:val="auto"/>
          <w:sz w:val="24"/>
          <w:szCs w:val="24"/>
          <w:lang w:eastAsia="pl-PL"/>
        </w:rPr>
        <w:t>- oznacza liczbę punktów, jaką otrzyma badana oferta w ramach kryterium „zielone”.</w:t>
      </w:r>
    </w:p>
    <w:p w14:paraId="30788A18" w14:textId="4C60EC5D" w:rsidR="00403F4C" w:rsidRPr="0025444E" w:rsidRDefault="00403F4C" w:rsidP="00384A1E">
      <w:pPr>
        <w:numPr>
          <w:ilvl w:val="0"/>
          <w:numId w:val="44"/>
        </w:numPr>
        <w:overflowPunct w:val="0"/>
        <w:autoSpaceDE w:val="0"/>
        <w:autoSpaceDN w:val="0"/>
        <w:adjustRightInd w:val="0"/>
        <w:ind w:left="709"/>
        <w:jc w:val="both"/>
        <w:textAlignment w:val="baseline"/>
        <w:rPr>
          <w:color w:val="auto"/>
          <w:sz w:val="24"/>
          <w:szCs w:val="24"/>
          <w:lang w:eastAsia="pl-PL"/>
        </w:rPr>
      </w:pPr>
      <w:r w:rsidRPr="0025444E">
        <w:rPr>
          <w:color w:val="auto"/>
          <w:sz w:val="24"/>
          <w:szCs w:val="24"/>
          <w:lang w:eastAsia="pl-PL"/>
        </w:rPr>
        <w:t>Maksymalna liczba punktów do uzyskania przez Wykonawców wynosi 100 punktów. Jako najkorzystniejsza zostanie wybrana oferta Wykonawcy, która uzyska najwyższą liczbę punktów w przyjętych kryteriach oceny ofert, z uwzględnieniem - w przypadku podjęcia przez Zamawiającego negocjacji, o których mowa w Rozdziale III pkt 2 i Rozdziale X</w:t>
      </w:r>
      <w:r w:rsidR="00AC0FFC">
        <w:rPr>
          <w:color w:val="auto"/>
          <w:sz w:val="24"/>
          <w:szCs w:val="24"/>
          <w:lang w:eastAsia="pl-PL"/>
        </w:rPr>
        <w:t>VIII</w:t>
      </w:r>
      <w:r w:rsidRPr="0025444E">
        <w:rPr>
          <w:color w:val="auto"/>
          <w:sz w:val="24"/>
          <w:szCs w:val="24"/>
          <w:lang w:eastAsia="pl-PL"/>
        </w:rPr>
        <w:t xml:space="preserve"> - wyniku przeprowadzonych negocjacji.</w:t>
      </w:r>
    </w:p>
    <w:p w14:paraId="1B567C0F" w14:textId="77777777" w:rsidR="00403F4C" w:rsidRPr="0025444E" w:rsidRDefault="00403F4C" w:rsidP="00384A1E">
      <w:pPr>
        <w:numPr>
          <w:ilvl w:val="0"/>
          <w:numId w:val="44"/>
        </w:numPr>
        <w:overflowPunct w:val="0"/>
        <w:autoSpaceDE w:val="0"/>
        <w:autoSpaceDN w:val="0"/>
        <w:adjustRightInd w:val="0"/>
        <w:ind w:left="709"/>
        <w:jc w:val="both"/>
        <w:textAlignment w:val="baseline"/>
        <w:rPr>
          <w:color w:val="auto"/>
          <w:sz w:val="24"/>
          <w:szCs w:val="24"/>
          <w:lang w:eastAsia="pl-PL"/>
        </w:rPr>
      </w:pPr>
      <w:r w:rsidRPr="0025444E">
        <w:rPr>
          <w:color w:val="auto"/>
          <w:sz w:val="24"/>
          <w:szCs w:val="24"/>
          <w:shd w:val="clear" w:color="auto" w:fill="FFFFFF"/>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2C23F1DC" w14:textId="77777777" w:rsidR="004F7FDA" w:rsidRPr="00B210FB" w:rsidRDefault="004F7FDA" w:rsidP="004F7FDA">
      <w:pPr>
        <w:overflowPunct w:val="0"/>
        <w:autoSpaceDE w:val="0"/>
        <w:autoSpaceDN w:val="0"/>
        <w:adjustRightInd w:val="0"/>
        <w:ind w:left="1069"/>
        <w:jc w:val="both"/>
        <w:textAlignment w:val="baseline"/>
        <w:rPr>
          <w:color w:val="auto"/>
          <w:sz w:val="24"/>
          <w:szCs w:val="24"/>
          <w:lang w:eastAsia="pl-PL"/>
        </w:rPr>
      </w:pPr>
    </w:p>
    <w:p w14:paraId="7A02558B" w14:textId="77777777" w:rsidR="001337C0" w:rsidRPr="00B210FB" w:rsidRDefault="001337C0" w:rsidP="001337C0">
      <w:pPr>
        <w:pStyle w:val="Nagwek1"/>
        <w:spacing w:after="0"/>
      </w:pPr>
      <w:bookmarkStart w:id="103" w:name="_Toc530996237"/>
      <w:bookmarkStart w:id="104" w:name="_Toc530997687"/>
      <w:bookmarkStart w:id="105" w:name="_Toc177471139"/>
      <w:bookmarkStart w:id="106" w:name="_Toc530980938"/>
      <w:bookmarkStart w:id="107" w:name="_Toc530996248"/>
      <w:bookmarkStart w:id="108" w:name="_Toc528918442"/>
      <w:r w:rsidRPr="00B210FB">
        <w:t>Informacje na temat zakazu</w:t>
      </w:r>
      <w:r w:rsidR="005F4DF8">
        <w:t xml:space="preserve"> konfliktu interesów</w:t>
      </w:r>
      <w:bookmarkEnd w:id="103"/>
      <w:bookmarkEnd w:id="104"/>
      <w:bookmarkEnd w:id="105"/>
      <w:r w:rsidRPr="00B210FB">
        <w:t xml:space="preserve"> </w:t>
      </w:r>
    </w:p>
    <w:p w14:paraId="4698A06B" w14:textId="77777777" w:rsidR="001337C0" w:rsidRPr="00B210FB" w:rsidRDefault="001337C0" w:rsidP="001337C0">
      <w:pPr>
        <w:pStyle w:val="Tekstpodstawowy"/>
        <w:spacing w:after="0"/>
        <w:rPr>
          <w:color w:val="auto"/>
          <w:sz w:val="24"/>
          <w:szCs w:val="24"/>
        </w:rPr>
      </w:pPr>
    </w:p>
    <w:p w14:paraId="684F0A80" w14:textId="77777777" w:rsidR="001337C0" w:rsidRPr="00B210FB" w:rsidRDefault="001337C0" w:rsidP="001337C0">
      <w:pPr>
        <w:pStyle w:val="Tekstpodstawowy"/>
        <w:spacing w:after="0"/>
        <w:jc w:val="both"/>
        <w:rPr>
          <w:color w:val="auto"/>
          <w:sz w:val="24"/>
          <w:szCs w:val="24"/>
        </w:rPr>
      </w:pPr>
      <w:r w:rsidRPr="00B210FB">
        <w:rPr>
          <w:color w:val="auto"/>
          <w:sz w:val="24"/>
          <w:szCs w:val="24"/>
        </w:rPr>
        <w:t xml:space="preserve">Zamówienie nie może być udzielone podmiotom powiązanym z Zamawiającym osobowo lub kapitałowo. Przez powiązania kapitałowe lub osobowe rozumie się wzajemne powiązania między Zamawiającym lub osobami upoważnionymi do </w:t>
      </w:r>
      <w:r w:rsidRPr="00B210FB">
        <w:rPr>
          <w:color w:val="auto"/>
          <w:sz w:val="24"/>
          <w:szCs w:val="24"/>
        </w:rPr>
        <w:lastRenderedPageBreak/>
        <w:t>zaciągania zobowiązań w imieniu Zamawiającego lub osobami wykonującymi w imieniu Zamawiającego czynności związane z przeprowadzeniem procedury wyboru Wykonawcy a Wykonawcą, polegające w szczególności na:</w:t>
      </w:r>
    </w:p>
    <w:p w14:paraId="3B52C457" w14:textId="77777777" w:rsidR="001337C0" w:rsidRPr="00B210FB" w:rsidRDefault="001337C0" w:rsidP="00384A1E">
      <w:pPr>
        <w:pStyle w:val="Tekstpodstawowy"/>
        <w:numPr>
          <w:ilvl w:val="0"/>
          <w:numId w:val="39"/>
        </w:numPr>
        <w:spacing w:after="0"/>
        <w:ind w:left="1134"/>
        <w:jc w:val="both"/>
        <w:rPr>
          <w:color w:val="auto"/>
          <w:sz w:val="24"/>
          <w:szCs w:val="24"/>
        </w:rPr>
      </w:pPr>
      <w:r w:rsidRPr="00B210FB">
        <w:rPr>
          <w:color w:val="auto"/>
          <w:sz w:val="24"/>
          <w:szCs w:val="24"/>
        </w:rPr>
        <w:t>uczestniczeniu w spółce jako wspólnik spółki cywilnej lub spółki osobowej,</w:t>
      </w:r>
    </w:p>
    <w:p w14:paraId="71431066" w14:textId="77777777" w:rsidR="001337C0" w:rsidRPr="00B210FB" w:rsidRDefault="001337C0" w:rsidP="00384A1E">
      <w:pPr>
        <w:pStyle w:val="Tekstpodstawowy"/>
        <w:numPr>
          <w:ilvl w:val="0"/>
          <w:numId w:val="39"/>
        </w:numPr>
        <w:spacing w:after="0"/>
        <w:ind w:left="1134"/>
        <w:jc w:val="both"/>
        <w:rPr>
          <w:color w:val="auto"/>
          <w:sz w:val="24"/>
          <w:szCs w:val="24"/>
        </w:rPr>
      </w:pPr>
      <w:r w:rsidRPr="00B210FB">
        <w:rPr>
          <w:color w:val="auto"/>
          <w:sz w:val="24"/>
          <w:szCs w:val="24"/>
        </w:rPr>
        <w:t>posiadaniu co najmniej 10% udziałów lub akcji,</w:t>
      </w:r>
    </w:p>
    <w:p w14:paraId="34D90E3E" w14:textId="77777777" w:rsidR="001337C0" w:rsidRPr="00B210FB" w:rsidRDefault="001337C0" w:rsidP="00384A1E">
      <w:pPr>
        <w:pStyle w:val="Tekstpodstawowy"/>
        <w:numPr>
          <w:ilvl w:val="0"/>
          <w:numId w:val="39"/>
        </w:numPr>
        <w:spacing w:after="0"/>
        <w:ind w:left="1134"/>
        <w:jc w:val="both"/>
        <w:rPr>
          <w:color w:val="auto"/>
          <w:sz w:val="24"/>
          <w:szCs w:val="24"/>
        </w:rPr>
      </w:pPr>
      <w:r w:rsidRPr="00B210FB">
        <w:rPr>
          <w:color w:val="auto"/>
          <w:sz w:val="24"/>
          <w:szCs w:val="24"/>
        </w:rPr>
        <w:t>pełnieniu funkcji członka organu nadzorczego lub zarządzającego, prokurenta, pełnomocnika,</w:t>
      </w:r>
    </w:p>
    <w:p w14:paraId="06043DAA" w14:textId="77777777" w:rsidR="001337C0" w:rsidRPr="00DD477E" w:rsidRDefault="001337C0" w:rsidP="00384A1E">
      <w:pPr>
        <w:pStyle w:val="Tekstpodstawowy"/>
        <w:numPr>
          <w:ilvl w:val="0"/>
          <w:numId w:val="39"/>
        </w:numPr>
        <w:spacing w:after="0"/>
        <w:ind w:left="1134"/>
        <w:jc w:val="both"/>
        <w:rPr>
          <w:color w:val="auto"/>
          <w:sz w:val="24"/>
          <w:szCs w:val="24"/>
        </w:rPr>
      </w:pPr>
      <w:r w:rsidRPr="00B210FB">
        <w:rPr>
          <w:color w:val="auto"/>
          <w:sz w:val="24"/>
          <w:szCs w:val="24"/>
        </w:rPr>
        <w:t xml:space="preserve">pozostawaniu w związku małżeńskim, w stosunku pokrewieństwa lub powinowactwa w linii prostej, </w:t>
      </w:r>
      <w:r w:rsidR="00DD477E" w:rsidRPr="00DD477E">
        <w:rPr>
          <w:sz w:val="24"/>
          <w:szCs w:val="24"/>
        </w:rPr>
        <w:t>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BBE4DC4" w14:textId="77777777" w:rsidR="00DD477E" w:rsidRPr="00DD477E" w:rsidRDefault="00DD477E" w:rsidP="00384A1E">
      <w:pPr>
        <w:pStyle w:val="Tekstpodstawowy"/>
        <w:numPr>
          <w:ilvl w:val="0"/>
          <w:numId w:val="39"/>
        </w:numPr>
        <w:spacing w:after="0"/>
        <w:ind w:left="1134"/>
        <w:jc w:val="both"/>
        <w:rPr>
          <w:color w:val="auto"/>
          <w:sz w:val="24"/>
          <w:szCs w:val="24"/>
        </w:rPr>
      </w:pPr>
      <w:r w:rsidRPr="00DD477E">
        <w:rPr>
          <w:sz w:val="24"/>
          <w:szCs w:val="24"/>
        </w:rPr>
        <w:t xml:space="preserve">pozostawaniu z </w:t>
      </w:r>
      <w:r>
        <w:rPr>
          <w:sz w:val="24"/>
          <w:szCs w:val="24"/>
        </w:rPr>
        <w:t>W</w:t>
      </w:r>
      <w:r w:rsidRPr="00DD477E">
        <w:rPr>
          <w:sz w:val="24"/>
          <w:szCs w:val="24"/>
        </w:rPr>
        <w:t>ykonawcą w takim stosunku prawnym lub faktycznym, że istnieje uzasadniona wątpliwość co do ich bezstronności lub niezależności w</w:t>
      </w:r>
      <w:r>
        <w:rPr>
          <w:sz w:val="24"/>
          <w:szCs w:val="24"/>
        </w:rPr>
        <w:t> </w:t>
      </w:r>
      <w:r w:rsidRPr="00DD477E">
        <w:rPr>
          <w:sz w:val="24"/>
          <w:szCs w:val="24"/>
        </w:rPr>
        <w:t>związku z postępowaniem o udzielenie zamówienia.</w:t>
      </w:r>
    </w:p>
    <w:p w14:paraId="7EBA3C14" w14:textId="77777777" w:rsidR="001337C0" w:rsidRPr="00B210FB" w:rsidRDefault="001337C0" w:rsidP="001337C0">
      <w:pPr>
        <w:pStyle w:val="Nagwek1"/>
        <w:numPr>
          <w:ilvl w:val="0"/>
          <w:numId w:val="0"/>
        </w:numPr>
        <w:spacing w:after="0"/>
        <w:ind w:left="360"/>
      </w:pPr>
    </w:p>
    <w:p w14:paraId="499FD06A" w14:textId="77777777" w:rsidR="001337C0" w:rsidRPr="00AE7B12" w:rsidRDefault="001337C0" w:rsidP="001337C0">
      <w:pPr>
        <w:pStyle w:val="Tekstpodstawowy"/>
        <w:spacing w:after="0"/>
        <w:jc w:val="both"/>
        <w:rPr>
          <w:color w:val="auto"/>
          <w:sz w:val="24"/>
          <w:szCs w:val="24"/>
        </w:rPr>
      </w:pPr>
      <w:r w:rsidRPr="00AE7B12">
        <w:rPr>
          <w:color w:val="auto"/>
          <w:sz w:val="24"/>
          <w:szCs w:val="24"/>
        </w:rPr>
        <w:t>Weryfikacja braku powiązań kapitałowych i osobowych nastąpi na podstawie oświadczenia Wykonawcy zgodnego ze wzorem zamieszczonym w załącznik</w:t>
      </w:r>
      <w:r w:rsidR="006F141A" w:rsidRPr="00AE7B12">
        <w:rPr>
          <w:color w:val="auto"/>
          <w:sz w:val="24"/>
          <w:szCs w:val="24"/>
        </w:rPr>
        <w:t>u</w:t>
      </w:r>
      <w:r w:rsidRPr="00AE7B12">
        <w:rPr>
          <w:color w:val="auto"/>
          <w:sz w:val="24"/>
          <w:szCs w:val="24"/>
        </w:rPr>
        <w:t xml:space="preserve"> nr </w:t>
      </w:r>
      <w:r w:rsidR="00632383" w:rsidRPr="00AE7B12">
        <w:rPr>
          <w:color w:val="auto"/>
          <w:sz w:val="24"/>
          <w:szCs w:val="24"/>
        </w:rPr>
        <w:t>5</w:t>
      </w:r>
      <w:r w:rsidRPr="00AE7B12">
        <w:rPr>
          <w:color w:val="auto"/>
          <w:sz w:val="24"/>
          <w:szCs w:val="24"/>
        </w:rPr>
        <w:t xml:space="preserve"> do SIWZ oraz na podstawie informacji dotyczących Zamawiającego posiadanych przez Zamawiającego we własnym zakresie.</w:t>
      </w:r>
    </w:p>
    <w:p w14:paraId="130B43CF" w14:textId="77777777" w:rsidR="001337C0" w:rsidRPr="00B210FB" w:rsidRDefault="001337C0" w:rsidP="001337C0">
      <w:pPr>
        <w:pStyle w:val="Tekstpodstawowy"/>
        <w:spacing w:after="0"/>
        <w:rPr>
          <w:color w:val="auto"/>
        </w:rPr>
      </w:pPr>
    </w:p>
    <w:p w14:paraId="323512C0" w14:textId="77777777" w:rsidR="00CA7491" w:rsidRPr="00B210FB" w:rsidRDefault="00CA7491" w:rsidP="002A487B">
      <w:pPr>
        <w:pStyle w:val="Nagwek1"/>
        <w:spacing w:after="0"/>
      </w:pPr>
      <w:bookmarkStart w:id="109" w:name="_Toc530997688"/>
      <w:bookmarkStart w:id="110" w:name="_Toc177471140"/>
      <w:r w:rsidRPr="00B210FB">
        <w:t>Informacja o wyborze najkorzystniejszej oferty</w:t>
      </w:r>
      <w:bookmarkEnd w:id="106"/>
      <w:bookmarkEnd w:id="107"/>
      <w:bookmarkEnd w:id="109"/>
      <w:bookmarkEnd w:id="110"/>
    </w:p>
    <w:p w14:paraId="391D0C38" w14:textId="77777777" w:rsidR="00CA7491" w:rsidRPr="00B210FB" w:rsidRDefault="00CA7491" w:rsidP="00CA7491">
      <w:pPr>
        <w:pStyle w:val="Tekstpodstawowy"/>
        <w:spacing w:after="0"/>
        <w:rPr>
          <w:color w:val="auto"/>
        </w:rPr>
      </w:pPr>
    </w:p>
    <w:p w14:paraId="2A6A8A3A" w14:textId="77777777" w:rsidR="00CA7491" w:rsidRPr="00B210FB" w:rsidRDefault="00CA7491" w:rsidP="00384A1E">
      <w:pPr>
        <w:pStyle w:val="Tekstpodstawowy"/>
        <w:numPr>
          <w:ilvl w:val="0"/>
          <w:numId w:val="25"/>
        </w:numPr>
        <w:spacing w:after="0"/>
        <w:jc w:val="both"/>
        <w:rPr>
          <w:color w:val="auto"/>
          <w:sz w:val="24"/>
          <w:szCs w:val="24"/>
        </w:rPr>
      </w:pPr>
      <w:r w:rsidRPr="00B210FB">
        <w:rPr>
          <w:color w:val="auto"/>
          <w:sz w:val="24"/>
          <w:szCs w:val="24"/>
        </w:rPr>
        <w:t xml:space="preserve">Niezwłocznie po wyborze najkorzystniejszej oferty Zamawiający w formie pisemnej zawiadomi wszystkich Wykonawców, którzy złożyli oferty o: </w:t>
      </w:r>
    </w:p>
    <w:p w14:paraId="54458A4B" w14:textId="77777777" w:rsidR="00CA7491" w:rsidRPr="00B210FB" w:rsidRDefault="00CA7491" w:rsidP="00384A1E">
      <w:pPr>
        <w:pStyle w:val="Tekstpodstawowy"/>
        <w:numPr>
          <w:ilvl w:val="1"/>
          <w:numId w:val="25"/>
        </w:numPr>
        <w:spacing w:after="0"/>
        <w:jc w:val="both"/>
        <w:rPr>
          <w:color w:val="auto"/>
          <w:sz w:val="24"/>
          <w:szCs w:val="24"/>
        </w:rPr>
      </w:pPr>
      <w:r w:rsidRPr="00B210FB">
        <w:rPr>
          <w:color w:val="auto"/>
          <w:sz w:val="24"/>
          <w:szCs w:val="24"/>
        </w:rPr>
        <w:t>wyborze najkorzystniejszej oferty,</w:t>
      </w:r>
    </w:p>
    <w:p w14:paraId="0AD73412" w14:textId="77777777" w:rsidR="00CA7491" w:rsidRPr="00B210FB" w:rsidRDefault="00CA7491" w:rsidP="00384A1E">
      <w:pPr>
        <w:pStyle w:val="Tekstpodstawowy"/>
        <w:numPr>
          <w:ilvl w:val="1"/>
          <w:numId w:val="25"/>
        </w:numPr>
        <w:spacing w:after="0"/>
        <w:jc w:val="both"/>
        <w:rPr>
          <w:color w:val="auto"/>
          <w:sz w:val="24"/>
          <w:szCs w:val="24"/>
        </w:rPr>
      </w:pPr>
      <w:r w:rsidRPr="00B210FB">
        <w:rPr>
          <w:color w:val="auto"/>
          <w:sz w:val="24"/>
          <w:szCs w:val="24"/>
        </w:rPr>
        <w:t>Wykonawcach, których oferty zostały odrzucone, podając uzasadnienie,</w:t>
      </w:r>
    </w:p>
    <w:p w14:paraId="7CF53B53" w14:textId="77777777" w:rsidR="00CA7491" w:rsidRPr="00B210FB" w:rsidRDefault="00CA7491" w:rsidP="00384A1E">
      <w:pPr>
        <w:pStyle w:val="Tekstpodstawowy"/>
        <w:numPr>
          <w:ilvl w:val="1"/>
          <w:numId w:val="25"/>
        </w:numPr>
        <w:spacing w:after="0"/>
        <w:jc w:val="both"/>
        <w:rPr>
          <w:color w:val="auto"/>
          <w:sz w:val="24"/>
          <w:szCs w:val="24"/>
        </w:rPr>
      </w:pPr>
      <w:r w:rsidRPr="00B210FB">
        <w:rPr>
          <w:color w:val="auto"/>
          <w:sz w:val="24"/>
          <w:szCs w:val="24"/>
        </w:rPr>
        <w:t>Wykonawcach, którzy zostali wykluczeni z postępowania o udzielenie zamówienia, podając uzasadnienie.</w:t>
      </w:r>
    </w:p>
    <w:p w14:paraId="66F1E679" w14:textId="77777777" w:rsidR="00CA7491" w:rsidRPr="00B210FB" w:rsidRDefault="00CA7491" w:rsidP="00384A1E">
      <w:pPr>
        <w:pStyle w:val="Tekstpodstawowy"/>
        <w:numPr>
          <w:ilvl w:val="0"/>
          <w:numId w:val="25"/>
        </w:numPr>
        <w:spacing w:after="0"/>
        <w:jc w:val="both"/>
        <w:rPr>
          <w:color w:val="auto"/>
          <w:sz w:val="24"/>
          <w:szCs w:val="24"/>
        </w:rPr>
      </w:pPr>
      <w:r w:rsidRPr="00B210FB">
        <w:rPr>
          <w:color w:val="auto"/>
          <w:sz w:val="24"/>
          <w:szCs w:val="24"/>
        </w:rPr>
        <w:t>Niezwłocznie po wyborze najkorzystniejszej oferty Zamawiający zamieści informacje o wybranym Wykonawcy na stronie internetowej Zamawiającego, w miejscu publicznie dostępnym w jego siedzibie oraz w portalu „Baza konkurencyjności Funduszy Europejskich”.</w:t>
      </w:r>
    </w:p>
    <w:p w14:paraId="69238B98" w14:textId="77777777" w:rsidR="00CA7491" w:rsidRPr="00B210FB" w:rsidRDefault="00CA7491" w:rsidP="00CA7491">
      <w:pPr>
        <w:pStyle w:val="Tekstpodstawowy"/>
        <w:spacing w:after="0"/>
        <w:rPr>
          <w:color w:val="auto"/>
        </w:rPr>
      </w:pPr>
    </w:p>
    <w:p w14:paraId="13AF25AE" w14:textId="77777777" w:rsidR="00CA7491" w:rsidRPr="00B210FB" w:rsidRDefault="00CA7491" w:rsidP="00CA7491">
      <w:pPr>
        <w:pStyle w:val="Nagwek1"/>
        <w:spacing w:after="0"/>
      </w:pPr>
      <w:bookmarkStart w:id="111" w:name="_Toc530980939"/>
      <w:bookmarkStart w:id="112" w:name="_Toc530996249"/>
      <w:bookmarkStart w:id="113" w:name="_Toc530997689"/>
      <w:bookmarkStart w:id="114" w:name="_Toc177471141"/>
      <w:r w:rsidRPr="00B210FB">
        <w:t>Przesłanki unieważnienia postępowania</w:t>
      </w:r>
      <w:bookmarkEnd w:id="111"/>
      <w:bookmarkEnd w:id="112"/>
      <w:bookmarkEnd w:id="113"/>
      <w:bookmarkEnd w:id="114"/>
    </w:p>
    <w:p w14:paraId="4145476C" w14:textId="77777777" w:rsidR="00CA7491" w:rsidRPr="00B210FB" w:rsidRDefault="00CA7491" w:rsidP="00CA7491">
      <w:pPr>
        <w:pStyle w:val="Nagwek1"/>
        <w:numPr>
          <w:ilvl w:val="0"/>
          <w:numId w:val="0"/>
        </w:numPr>
        <w:spacing w:after="0"/>
        <w:ind w:left="360"/>
        <w:rPr>
          <w:b w:val="0"/>
        </w:rPr>
      </w:pPr>
    </w:p>
    <w:p w14:paraId="19D1D174" w14:textId="77777777" w:rsidR="00CA7491" w:rsidRPr="00B210FB" w:rsidRDefault="00CA7491" w:rsidP="00384A1E">
      <w:pPr>
        <w:pStyle w:val="Nagwek1"/>
        <w:numPr>
          <w:ilvl w:val="0"/>
          <w:numId w:val="37"/>
        </w:numPr>
        <w:spacing w:after="0"/>
        <w:rPr>
          <w:b w:val="0"/>
        </w:rPr>
      </w:pPr>
      <w:bookmarkStart w:id="115" w:name="_Toc530980940"/>
      <w:bookmarkStart w:id="116" w:name="_Toc530996250"/>
      <w:bookmarkStart w:id="117" w:name="_Toc530997690"/>
      <w:bookmarkStart w:id="118" w:name="_Toc531177413"/>
      <w:bookmarkStart w:id="119" w:name="_Toc531785755"/>
      <w:bookmarkStart w:id="120" w:name="_Toc532285980"/>
      <w:bookmarkStart w:id="121" w:name="_Toc30950805"/>
      <w:bookmarkStart w:id="122" w:name="_Toc173995993"/>
      <w:bookmarkStart w:id="123" w:name="_Toc177471142"/>
      <w:r w:rsidRPr="00B210FB">
        <w:rPr>
          <w:b w:val="0"/>
        </w:rPr>
        <w:t>Zamawiający zastrzega sobie prawo do unieważnienia postępowania, jeżeli:</w:t>
      </w:r>
      <w:bookmarkEnd w:id="115"/>
      <w:bookmarkEnd w:id="116"/>
      <w:bookmarkEnd w:id="117"/>
      <w:bookmarkEnd w:id="118"/>
      <w:bookmarkEnd w:id="119"/>
      <w:bookmarkEnd w:id="120"/>
      <w:bookmarkEnd w:id="121"/>
      <w:bookmarkEnd w:id="122"/>
      <w:bookmarkEnd w:id="123"/>
      <w:r w:rsidRPr="00B210FB">
        <w:rPr>
          <w:b w:val="0"/>
        </w:rPr>
        <w:t xml:space="preserve"> </w:t>
      </w:r>
    </w:p>
    <w:p w14:paraId="215D131A" w14:textId="77777777" w:rsidR="00CA7491" w:rsidRPr="00B210FB" w:rsidRDefault="00CA7491" w:rsidP="00384A1E">
      <w:pPr>
        <w:pStyle w:val="Akapitzlist"/>
        <w:numPr>
          <w:ilvl w:val="0"/>
          <w:numId w:val="34"/>
        </w:numPr>
        <w:ind w:left="1134" w:hanging="425"/>
        <w:contextualSpacing/>
        <w:jc w:val="both"/>
        <w:rPr>
          <w:color w:val="auto"/>
          <w:sz w:val="24"/>
        </w:rPr>
      </w:pPr>
      <w:r w:rsidRPr="00B210FB">
        <w:rPr>
          <w:color w:val="auto"/>
          <w:sz w:val="24"/>
        </w:rPr>
        <w:t>nie złożono żadnej oferty nie podlegającej odrzuceniu;</w:t>
      </w:r>
      <w:r w:rsidRPr="00B210FB">
        <w:rPr>
          <w:color w:val="auto"/>
          <w:sz w:val="24"/>
        </w:rPr>
        <w:tab/>
      </w:r>
    </w:p>
    <w:p w14:paraId="0AB29C9F" w14:textId="77777777" w:rsidR="00CA7491" w:rsidRPr="00B210FB" w:rsidRDefault="00CA7491" w:rsidP="00384A1E">
      <w:pPr>
        <w:pStyle w:val="Akapitzlist"/>
        <w:numPr>
          <w:ilvl w:val="0"/>
          <w:numId w:val="34"/>
        </w:numPr>
        <w:ind w:left="1134" w:hanging="425"/>
        <w:contextualSpacing/>
        <w:jc w:val="both"/>
        <w:rPr>
          <w:color w:val="auto"/>
          <w:sz w:val="24"/>
        </w:rPr>
      </w:pPr>
      <w:r w:rsidRPr="00B210FB">
        <w:rPr>
          <w:color w:val="auto"/>
          <w:sz w:val="24"/>
        </w:rPr>
        <w:t>postępowanie jest dotknięte wadą, która uniemożliwia zawarcie ważnej umowy;</w:t>
      </w:r>
    </w:p>
    <w:p w14:paraId="012F40E1" w14:textId="77777777" w:rsidR="00CA7491" w:rsidRPr="00B210FB" w:rsidRDefault="00CA7491" w:rsidP="00384A1E">
      <w:pPr>
        <w:pStyle w:val="Akapitzlist"/>
        <w:numPr>
          <w:ilvl w:val="0"/>
          <w:numId w:val="34"/>
        </w:numPr>
        <w:ind w:left="1134" w:hanging="425"/>
        <w:contextualSpacing/>
        <w:jc w:val="both"/>
        <w:rPr>
          <w:color w:val="auto"/>
          <w:sz w:val="24"/>
        </w:rPr>
      </w:pPr>
      <w:r w:rsidRPr="00B210FB">
        <w:rPr>
          <w:color w:val="auto"/>
          <w:sz w:val="24"/>
        </w:rPr>
        <w:t xml:space="preserve">wystąpiła istotna zmiana okoliczności powodująca, że prowadzenie postępowania lub wykonanie zamówienia nie leży w interesie </w:t>
      </w:r>
      <w:r w:rsidR="009B4D1D" w:rsidRPr="00B210FB">
        <w:rPr>
          <w:color w:val="auto"/>
          <w:sz w:val="24"/>
        </w:rPr>
        <w:t>Z</w:t>
      </w:r>
      <w:r w:rsidRPr="00B210FB">
        <w:rPr>
          <w:color w:val="auto"/>
          <w:sz w:val="24"/>
        </w:rPr>
        <w:t>amawiającego;</w:t>
      </w:r>
    </w:p>
    <w:p w14:paraId="0CD8A54C" w14:textId="77777777" w:rsidR="00CA7491" w:rsidRPr="00B210FB" w:rsidRDefault="00CA7491" w:rsidP="00384A1E">
      <w:pPr>
        <w:pStyle w:val="Akapitzlist"/>
        <w:numPr>
          <w:ilvl w:val="0"/>
          <w:numId w:val="34"/>
        </w:numPr>
        <w:ind w:left="1134" w:hanging="425"/>
        <w:contextualSpacing/>
        <w:jc w:val="both"/>
        <w:rPr>
          <w:color w:val="auto"/>
          <w:sz w:val="24"/>
        </w:rPr>
      </w:pPr>
      <w:r w:rsidRPr="00B210FB">
        <w:rPr>
          <w:color w:val="auto"/>
          <w:sz w:val="24"/>
        </w:rPr>
        <w:t xml:space="preserve">cena  najkorzystniejszej  oferty  przewyższa  kwotę,  którą </w:t>
      </w:r>
      <w:r w:rsidR="009B4D1D" w:rsidRPr="00B210FB">
        <w:rPr>
          <w:color w:val="auto"/>
          <w:sz w:val="24"/>
        </w:rPr>
        <w:t>Z</w:t>
      </w:r>
      <w:r w:rsidRPr="00B210FB">
        <w:rPr>
          <w:color w:val="auto"/>
          <w:sz w:val="24"/>
        </w:rPr>
        <w:t>amawiający  zamierzał przeznaczyć na realizację umowy;</w:t>
      </w:r>
    </w:p>
    <w:p w14:paraId="6E4A18DE" w14:textId="77777777" w:rsidR="00CA7491" w:rsidRPr="00B210FB" w:rsidRDefault="00CA7491" w:rsidP="00384A1E">
      <w:pPr>
        <w:pStyle w:val="Akapitzlist"/>
        <w:numPr>
          <w:ilvl w:val="0"/>
          <w:numId w:val="34"/>
        </w:numPr>
        <w:ind w:left="1134" w:hanging="425"/>
        <w:contextualSpacing/>
        <w:jc w:val="both"/>
        <w:rPr>
          <w:color w:val="auto"/>
          <w:sz w:val="24"/>
        </w:rPr>
      </w:pPr>
      <w:r w:rsidRPr="00B210FB">
        <w:rPr>
          <w:color w:val="auto"/>
          <w:sz w:val="24"/>
        </w:rPr>
        <w:t xml:space="preserve">Zamawiający nie otrzyma dofinansowania ze środków UE lub otrzyma </w:t>
      </w:r>
      <w:r w:rsidRPr="00B210FB">
        <w:rPr>
          <w:color w:val="auto"/>
          <w:sz w:val="24"/>
        </w:rPr>
        <w:br/>
        <w:t>je w zakresie mniejszym   niż   zakładane   w   chwili   rozpoczęcia   postępowania   o</w:t>
      </w:r>
      <w:r w:rsidR="000863D6" w:rsidRPr="00B210FB">
        <w:rPr>
          <w:color w:val="auto"/>
          <w:sz w:val="24"/>
        </w:rPr>
        <w:t> </w:t>
      </w:r>
      <w:r w:rsidRPr="00B210FB">
        <w:rPr>
          <w:color w:val="auto"/>
          <w:sz w:val="24"/>
        </w:rPr>
        <w:t>udzielenie zamówienia.</w:t>
      </w:r>
    </w:p>
    <w:p w14:paraId="2BA8F433" w14:textId="77777777" w:rsidR="001C5D39" w:rsidRDefault="001C5D39" w:rsidP="00384A1E">
      <w:pPr>
        <w:pStyle w:val="Akapitzlist"/>
        <w:numPr>
          <w:ilvl w:val="0"/>
          <w:numId w:val="37"/>
        </w:numPr>
        <w:contextualSpacing/>
        <w:jc w:val="both"/>
        <w:rPr>
          <w:color w:val="auto"/>
          <w:sz w:val="24"/>
        </w:rPr>
      </w:pPr>
      <w:r w:rsidRPr="00B210FB">
        <w:rPr>
          <w:color w:val="auto"/>
          <w:sz w:val="24"/>
        </w:rPr>
        <w:lastRenderedPageBreak/>
        <w:t>O unieważnieniu postępowania o udzielenie zamówienia Zamawiający zawiadamia Wykonawców, którzy złożyli oferty. W przypadku unieważnienia postępowania Wykonawcom, którzy złożyli oferty nie przysługuje zwrot jakichkolwiek kosztów, w tym w szczególności zwrot kosztów przygotowania oferty i kosztów uczestnictwa w postępowaniu.</w:t>
      </w:r>
    </w:p>
    <w:p w14:paraId="0BAD07D8" w14:textId="77777777" w:rsidR="00D2751A" w:rsidRDefault="00D2751A" w:rsidP="00D2751A">
      <w:pPr>
        <w:pStyle w:val="Akapitzlist"/>
        <w:ind w:left="720"/>
        <w:contextualSpacing/>
        <w:jc w:val="both"/>
        <w:rPr>
          <w:color w:val="auto"/>
          <w:sz w:val="24"/>
        </w:rPr>
      </w:pPr>
    </w:p>
    <w:p w14:paraId="0812AF9B" w14:textId="77777777" w:rsidR="00281CA4" w:rsidRPr="00B210FB" w:rsidRDefault="00281CA4" w:rsidP="002A487B">
      <w:pPr>
        <w:pStyle w:val="Nagwek1"/>
        <w:spacing w:after="0"/>
      </w:pPr>
      <w:bookmarkStart w:id="124" w:name="_Toc530980941"/>
      <w:bookmarkStart w:id="125" w:name="_Toc530996251"/>
      <w:bookmarkStart w:id="126" w:name="_Toc530997691"/>
      <w:bookmarkStart w:id="127" w:name="_Toc177471143"/>
      <w:r w:rsidRPr="00B210FB">
        <w:t>Z</w:t>
      </w:r>
      <w:r w:rsidR="000040DB" w:rsidRPr="00B210FB">
        <w:t>awarcie</w:t>
      </w:r>
      <w:r w:rsidRPr="00B210FB">
        <w:t xml:space="preserve"> </w:t>
      </w:r>
      <w:bookmarkEnd w:id="108"/>
      <w:r w:rsidR="00FF237B" w:rsidRPr="00B210FB">
        <w:t>umowy</w:t>
      </w:r>
      <w:bookmarkEnd w:id="124"/>
      <w:bookmarkEnd w:id="125"/>
      <w:bookmarkEnd w:id="126"/>
      <w:bookmarkEnd w:id="127"/>
    </w:p>
    <w:p w14:paraId="4FE78162" w14:textId="77777777" w:rsidR="00CA7491" w:rsidRPr="00B210FB" w:rsidRDefault="00CA7491" w:rsidP="00186C7B">
      <w:pPr>
        <w:pStyle w:val="Tekstpodstawowy"/>
        <w:spacing w:after="0"/>
        <w:rPr>
          <w:color w:val="auto"/>
        </w:rPr>
      </w:pPr>
    </w:p>
    <w:p w14:paraId="7F5B6FA7" w14:textId="77777777" w:rsidR="001B4325" w:rsidRPr="00150BF9" w:rsidRDefault="001B4325" w:rsidP="00384A1E">
      <w:pPr>
        <w:numPr>
          <w:ilvl w:val="0"/>
          <w:numId w:val="33"/>
        </w:numPr>
        <w:jc w:val="both"/>
        <w:rPr>
          <w:bCs/>
          <w:iCs/>
          <w:color w:val="auto"/>
          <w:sz w:val="24"/>
          <w:szCs w:val="24"/>
        </w:rPr>
      </w:pPr>
      <w:r w:rsidRPr="00443122">
        <w:rPr>
          <w:color w:val="auto"/>
          <w:sz w:val="24"/>
          <w:szCs w:val="24"/>
        </w:rPr>
        <w:t xml:space="preserve">Zamawiający w terminie związania ofertą lub w uzasadnionych przypadkach po tym terminie, zawiera z Wykonawcą, którego oferta została wybrana, umowę. Umowa jest zawierana w formie pisemnej </w:t>
      </w:r>
      <w:r w:rsidR="00150BF9" w:rsidRPr="00150BF9">
        <w:rPr>
          <w:color w:val="auto"/>
          <w:sz w:val="24"/>
          <w:szCs w:val="24"/>
        </w:rPr>
        <w:t xml:space="preserve">lub </w:t>
      </w:r>
      <w:r w:rsidR="00150BF9" w:rsidRPr="00150BF9">
        <w:rPr>
          <w:rFonts w:cs="ArialMT"/>
          <w:color w:val="auto"/>
          <w:sz w:val="24"/>
          <w:szCs w:val="24"/>
          <w:lang w:eastAsia="pl-PL"/>
        </w:rPr>
        <w:t>w</w:t>
      </w:r>
      <w:r w:rsidR="00150BF9" w:rsidRPr="00150BF9">
        <w:rPr>
          <w:bCs/>
          <w:iCs/>
          <w:color w:val="auto"/>
          <w:sz w:val="24"/>
          <w:szCs w:val="24"/>
        </w:rPr>
        <w:t xml:space="preserve"> </w:t>
      </w:r>
      <w:r w:rsidR="00150BF9" w:rsidRPr="00150BF9">
        <w:rPr>
          <w:rFonts w:cs="ArialMT"/>
          <w:color w:val="auto"/>
          <w:sz w:val="24"/>
          <w:szCs w:val="24"/>
          <w:lang w:eastAsia="pl-PL"/>
        </w:rPr>
        <w:t xml:space="preserve">formie elektronicznej, o których mowa w art. 78 i art. 78¹ Kodeksu cywilnego, </w:t>
      </w:r>
      <w:r w:rsidRPr="00150BF9">
        <w:rPr>
          <w:color w:val="auto"/>
          <w:sz w:val="24"/>
          <w:szCs w:val="24"/>
        </w:rPr>
        <w:t>pod rygorem nieważności.</w:t>
      </w:r>
    </w:p>
    <w:p w14:paraId="6E5D4938" w14:textId="77777777" w:rsidR="001B4325" w:rsidRPr="00443122" w:rsidRDefault="001B4325" w:rsidP="00384A1E">
      <w:pPr>
        <w:numPr>
          <w:ilvl w:val="0"/>
          <w:numId w:val="33"/>
        </w:numPr>
        <w:jc w:val="both"/>
        <w:rPr>
          <w:bCs/>
          <w:iCs/>
          <w:color w:val="auto"/>
          <w:sz w:val="24"/>
          <w:szCs w:val="24"/>
        </w:rPr>
      </w:pPr>
      <w:r w:rsidRPr="00FD36D2">
        <w:rPr>
          <w:bCs/>
          <w:iCs/>
          <w:color w:val="auto"/>
          <w:sz w:val="24"/>
          <w:szCs w:val="24"/>
        </w:rPr>
        <w:t xml:space="preserve">Zamawiający powiadomi wybranego Wykonawcę o miejscu i terminie podpisania </w:t>
      </w:r>
      <w:r w:rsidRPr="00443122">
        <w:rPr>
          <w:bCs/>
          <w:iCs/>
          <w:color w:val="auto"/>
          <w:sz w:val="24"/>
          <w:szCs w:val="24"/>
        </w:rPr>
        <w:t>umowy.</w:t>
      </w:r>
    </w:p>
    <w:p w14:paraId="0BCEECB2" w14:textId="77777777" w:rsidR="001B4325" w:rsidRPr="000B1199" w:rsidRDefault="001B4325" w:rsidP="00384A1E">
      <w:pPr>
        <w:numPr>
          <w:ilvl w:val="0"/>
          <w:numId w:val="33"/>
        </w:numPr>
        <w:autoSpaceDE w:val="0"/>
        <w:autoSpaceDN w:val="0"/>
        <w:adjustRightInd w:val="0"/>
        <w:jc w:val="both"/>
        <w:rPr>
          <w:rFonts w:ascii="ArialMT" w:hAnsi="ArialMT" w:cs="ArialMT"/>
          <w:color w:val="auto"/>
          <w:sz w:val="24"/>
          <w:szCs w:val="24"/>
          <w:lang w:eastAsia="pl-PL"/>
        </w:rPr>
      </w:pPr>
      <w:r w:rsidRPr="000B1199">
        <w:rPr>
          <w:color w:val="auto"/>
          <w:sz w:val="24"/>
          <w:szCs w:val="24"/>
        </w:rPr>
        <w:t xml:space="preserve">Jeżeli Wykonawca, którego oferta została wybrana, </w:t>
      </w:r>
      <w:r w:rsidR="000B1199" w:rsidRPr="000B1199">
        <w:rPr>
          <w:color w:val="auto"/>
          <w:sz w:val="24"/>
          <w:szCs w:val="24"/>
        </w:rPr>
        <w:t>odstąpi</w:t>
      </w:r>
      <w:r w:rsidRPr="000B1199">
        <w:rPr>
          <w:color w:val="auto"/>
          <w:sz w:val="24"/>
          <w:szCs w:val="24"/>
        </w:rPr>
        <w:t xml:space="preserve"> od zawarcia umowy w sprawie zamówienia, Zamawiający </w:t>
      </w:r>
      <w:r w:rsidR="000B1199" w:rsidRPr="000B1199">
        <w:rPr>
          <w:rFonts w:cs="ArialMT"/>
          <w:color w:val="auto"/>
          <w:sz w:val="24"/>
          <w:szCs w:val="24"/>
          <w:lang w:eastAsia="pl-PL"/>
        </w:rPr>
        <w:t>może zawrzeć umowę z wykonawcą, który w prawidłowo przeprowadzonym postępowaniu o udzielenie zamówienia uzyskał kolejną najwyższą liczbę punktów</w:t>
      </w:r>
      <w:r w:rsidRPr="007125BD">
        <w:rPr>
          <w:color w:val="auto"/>
          <w:sz w:val="24"/>
          <w:szCs w:val="24"/>
        </w:rPr>
        <w:t>.</w:t>
      </w:r>
    </w:p>
    <w:p w14:paraId="1C5B2C2D" w14:textId="77777777" w:rsidR="001B4325" w:rsidRPr="00443122" w:rsidRDefault="001B4325" w:rsidP="00384A1E">
      <w:pPr>
        <w:numPr>
          <w:ilvl w:val="0"/>
          <w:numId w:val="33"/>
        </w:numPr>
        <w:jc w:val="both"/>
        <w:rPr>
          <w:bCs/>
          <w:iCs/>
          <w:color w:val="auto"/>
          <w:sz w:val="24"/>
          <w:szCs w:val="24"/>
        </w:rPr>
      </w:pPr>
      <w:r w:rsidRPr="00443122">
        <w:rPr>
          <w:bCs/>
          <w:iCs/>
          <w:color w:val="auto"/>
          <w:sz w:val="24"/>
          <w:szCs w:val="24"/>
        </w:rPr>
        <w:t>Z wyłonionym Wykonawcą zostanie podpisana umowa zgodna z wzorem zawartym w załączniku nr 6 do SIWZ.</w:t>
      </w:r>
    </w:p>
    <w:p w14:paraId="70BA8712" w14:textId="77777777" w:rsidR="001B4325" w:rsidRPr="00443122" w:rsidRDefault="001B4325" w:rsidP="00384A1E">
      <w:pPr>
        <w:numPr>
          <w:ilvl w:val="0"/>
          <w:numId w:val="33"/>
        </w:numPr>
        <w:jc w:val="both"/>
        <w:rPr>
          <w:color w:val="auto"/>
          <w:sz w:val="24"/>
          <w:szCs w:val="24"/>
        </w:rPr>
      </w:pPr>
      <w:r w:rsidRPr="00443122">
        <w:rPr>
          <w:color w:val="auto"/>
          <w:sz w:val="24"/>
          <w:szCs w:val="24"/>
        </w:rPr>
        <w:t>Płatność z tytułu dostarczonego przedmiotu zamówienia będzie następować przelewem w terminie 30 dni od daty doręczenia Zamawiającemu faktury VAT, wystawionej na podstawie podpisanego przez Wykonawcę i Zamawiającego Protokołu Odbioru Przedmiotu Dostawy.</w:t>
      </w:r>
    </w:p>
    <w:p w14:paraId="3EDCBDBE" w14:textId="77777777" w:rsidR="001B4325" w:rsidRPr="007125BD" w:rsidRDefault="001B4325" w:rsidP="00384A1E">
      <w:pPr>
        <w:numPr>
          <w:ilvl w:val="0"/>
          <w:numId w:val="33"/>
        </w:numPr>
        <w:jc w:val="both"/>
        <w:rPr>
          <w:color w:val="auto"/>
          <w:sz w:val="24"/>
          <w:szCs w:val="24"/>
        </w:rPr>
      </w:pPr>
      <w:bookmarkStart w:id="128" w:name="_Hlk8718122"/>
      <w:r w:rsidRPr="00443122">
        <w:rPr>
          <w:color w:val="auto"/>
          <w:sz w:val="24"/>
          <w:szCs w:val="24"/>
        </w:rPr>
        <w:t xml:space="preserve">Zamawiający wymaga udzielenia przez Wykonawcę </w:t>
      </w:r>
      <w:r w:rsidRPr="00443122">
        <w:rPr>
          <w:bCs/>
          <w:color w:val="auto"/>
          <w:sz w:val="24"/>
          <w:szCs w:val="24"/>
        </w:rPr>
        <w:t xml:space="preserve">gwarancji jakości na </w:t>
      </w:r>
      <w:r w:rsidRPr="00A13822">
        <w:rPr>
          <w:bCs/>
          <w:color w:val="auto"/>
          <w:sz w:val="24"/>
          <w:szCs w:val="24"/>
        </w:rPr>
        <w:t>dostarczone wagony (materiał użyty do budowy i prawidłową pracę wagonów) na ogólny okres 24 (dwudziestu czterech) miesięcy</w:t>
      </w:r>
      <w:r w:rsidR="00160E0D" w:rsidRPr="00A13822">
        <w:rPr>
          <w:bCs/>
          <w:color w:val="auto"/>
          <w:sz w:val="24"/>
          <w:szCs w:val="24"/>
        </w:rPr>
        <w:t xml:space="preserve">, </w:t>
      </w:r>
      <w:r w:rsidRPr="00A13822">
        <w:rPr>
          <w:bCs/>
          <w:color w:val="auto"/>
          <w:sz w:val="24"/>
          <w:szCs w:val="24"/>
        </w:rPr>
        <w:t>przy czym ogólny okres gwarancji jakości na dostarczone wagony, liczon</w:t>
      </w:r>
      <w:r w:rsidR="00160E0D" w:rsidRPr="00A13822">
        <w:rPr>
          <w:bCs/>
          <w:color w:val="auto"/>
          <w:sz w:val="24"/>
          <w:szCs w:val="24"/>
        </w:rPr>
        <w:t>y</w:t>
      </w:r>
      <w:r w:rsidRPr="00A13822">
        <w:rPr>
          <w:bCs/>
          <w:color w:val="auto"/>
          <w:sz w:val="24"/>
          <w:szCs w:val="24"/>
        </w:rPr>
        <w:t xml:space="preserve"> </w:t>
      </w:r>
      <w:r w:rsidR="00160E0D" w:rsidRPr="00A13822">
        <w:rPr>
          <w:bCs/>
          <w:color w:val="auto"/>
          <w:sz w:val="24"/>
          <w:szCs w:val="24"/>
        </w:rPr>
        <w:t>jest</w:t>
      </w:r>
      <w:r w:rsidRPr="00A13822">
        <w:rPr>
          <w:bCs/>
          <w:color w:val="auto"/>
          <w:sz w:val="24"/>
          <w:szCs w:val="24"/>
        </w:rPr>
        <w:t xml:space="preserve"> dla każdego wagonu od daty podpisania przez Wykonawcę i Zamawiającego Protokołu Odbioru Przedmiotu Dostawy</w:t>
      </w:r>
      <w:r w:rsidRPr="00A13822">
        <w:rPr>
          <w:color w:val="auto"/>
          <w:sz w:val="24"/>
          <w:szCs w:val="24"/>
        </w:rPr>
        <w:t>.</w:t>
      </w:r>
      <w:bookmarkEnd w:id="128"/>
    </w:p>
    <w:p w14:paraId="3567F3C5" w14:textId="77777777" w:rsidR="001B4325" w:rsidRPr="00443122" w:rsidRDefault="001B4325" w:rsidP="00384A1E">
      <w:pPr>
        <w:pStyle w:val="Tekstpodstawowy"/>
        <w:numPr>
          <w:ilvl w:val="0"/>
          <w:numId w:val="33"/>
        </w:numPr>
        <w:spacing w:after="0"/>
        <w:jc w:val="both"/>
        <w:rPr>
          <w:color w:val="auto"/>
          <w:sz w:val="24"/>
          <w:szCs w:val="24"/>
        </w:rPr>
      </w:pPr>
      <w:r w:rsidRPr="00443122">
        <w:rPr>
          <w:rFonts w:cs="Arial"/>
          <w:color w:val="auto"/>
          <w:sz w:val="24"/>
          <w:szCs w:val="24"/>
          <w:lang w:eastAsia="pl-PL"/>
        </w:rPr>
        <w:t>Zamawiający dopuszcza możliwość dokonania istotnych zmian postanowień zawartej umowy w stosunku do treści oferty, na podstawie której dokonano wyboru Wykonawcy:</w:t>
      </w:r>
    </w:p>
    <w:p w14:paraId="6FFFACEC" w14:textId="77777777" w:rsidR="001B4325" w:rsidRPr="00443122" w:rsidRDefault="001B4325" w:rsidP="00384A1E">
      <w:pPr>
        <w:pStyle w:val="Akapitzlist"/>
        <w:numPr>
          <w:ilvl w:val="5"/>
          <w:numId w:val="45"/>
        </w:numPr>
        <w:ind w:left="1134" w:hanging="141"/>
        <w:jc w:val="both"/>
        <w:rPr>
          <w:rFonts w:cs="Arial"/>
          <w:color w:val="auto"/>
          <w:sz w:val="24"/>
          <w:szCs w:val="24"/>
        </w:rPr>
      </w:pPr>
      <w:r w:rsidRPr="00443122">
        <w:rPr>
          <w:rFonts w:cs="Arial"/>
          <w:color w:val="auto"/>
          <w:sz w:val="24"/>
          <w:szCs w:val="24"/>
        </w:rPr>
        <w:t xml:space="preserve">w przypadku, gdy konieczność wprowadzenia takich zmian jest skutkiem zmiany </w:t>
      </w:r>
      <w:r w:rsidRPr="00443122">
        <w:rPr>
          <w:rFonts w:eastAsia="Arial" w:cs="Arial"/>
          <w:color w:val="auto"/>
          <w:sz w:val="24"/>
          <w:szCs w:val="24"/>
        </w:rPr>
        <w:t xml:space="preserve">powszechnie obowiązujących przepisów prawa </w:t>
      </w:r>
      <w:r w:rsidRPr="00443122">
        <w:rPr>
          <w:rFonts w:cs="Arial"/>
          <w:color w:val="auto"/>
          <w:sz w:val="24"/>
          <w:szCs w:val="24"/>
        </w:rPr>
        <w:t>wprowadzonych</w:t>
      </w:r>
      <w:r w:rsidRPr="00443122">
        <w:rPr>
          <w:rFonts w:eastAsia="Arial" w:cs="Arial"/>
          <w:color w:val="auto"/>
          <w:sz w:val="24"/>
          <w:szCs w:val="24"/>
        </w:rPr>
        <w:t xml:space="preserve"> </w:t>
      </w:r>
      <w:r w:rsidRPr="00443122">
        <w:rPr>
          <w:rFonts w:cs="Arial"/>
          <w:color w:val="auto"/>
          <w:sz w:val="24"/>
          <w:szCs w:val="24"/>
        </w:rPr>
        <w:t>po</w:t>
      </w:r>
      <w:r w:rsidRPr="00443122">
        <w:rPr>
          <w:rFonts w:eastAsia="Arial" w:cs="Arial"/>
          <w:color w:val="auto"/>
          <w:sz w:val="24"/>
          <w:szCs w:val="24"/>
        </w:rPr>
        <w:t xml:space="preserve"> </w:t>
      </w:r>
      <w:r w:rsidRPr="00443122">
        <w:rPr>
          <w:rFonts w:cs="Arial"/>
          <w:color w:val="auto"/>
          <w:sz w:val="24"/>
          <w:szCs w:val="24"/>
        </w:rPr>
        <w:t>dacie</w:t>
      </w:r>
      <w:r w:rsidRPr="00443122">
        <w:rPr>
          <w:rFonts w:eastAsia="Arial" w:cs="Arial"/>
          <w:color w:val="auto"/>
          <w:sz w:val="24"/>
          <w:szCs w:val="24"/>
        </w:rPr>
        <w:t xml:space="preserve"> </w:t>
      </w:r>
      <w:r w:rsidRPr="00443122">
        <w:rPr>
          <w:rFonts w:cs="Arial"/>
          <w:color w:val="auto"/>
          <w:sz w:val="24"/>
          <w:szCs w:val="24"/>
        </w:rPr>
        <w:t>podpisania</w:t>
      </w:r>
      <w:r w:rsidRPr="00443122">
        <w:rPr>
          <w:rFonts w:eastAsia="Arial" w:cs="Arial"/>
          <w:color w:val="auto"/>
          <w:sz w:val="24"/>
          <w:szCs w:val="24"/>
        </w:rPr>
        <w:t xml:space="preserve"> </w:t>
      </w:r>
      <w:r w:rsidRPr="00443122">
        <w:rPr>
          <w:rFonts w:cs="Arial"/>
          <w:color w:val="auto"/>
          <w:sz w:val="24"/>
          <w:szCs w:val="24"/>
        </w:rPr>
        <w:t xml:space="preserve">umowy </w:t>
      </w:r>
      <w:r w:rsidRPr="00443122">
        <w:rPr>
          <w:rFonts w:eastAsia="Arial" w:cs="Arial"/>
          <w:color w:val="auto"/>
          <w:sz w:val="24"/>
          <w:szCs w:val="24"/>
        </w:rPr>
        <w:t>lub wydania po tej dacie decyzji lub innych aktów organów administracji publicznej lub wyspecjalizowanych organów wykonujących zadania administracji publicznej (m.in. Państwowa Komisja Badania Wypadków Kolejowych), jak i innych organów i podmiotów wykonujących zadania publiczne z mocy prawa lub zawartych z organami administracji publicznej porozumień</w:t>
      </w:r>
      <w:r w:rsidRPr="00443122">
        <w:rPr>
          <w:rFonts w:cs="Arial"/>
          <w:color w:val="auto"/>
          <w:sz w:val="24"/>
          <w:szCs w:val="24"/>
        </w:rPr>
        <w:t>,</w:t>
      </w:r>
      <w:r w:rsidRPr="00443122">
        <w:rPr>
          <w:rFonts w:eastAsia="Arial" w:cs="Arial"/>
          <w:color w:val="auto"/>
          <w:sz w:val="24"/>
          <w:szCs w:val="24"/>
        </w:rPr>
        <w:t xml:space="preserve"> </w:t>
      </w:r>
      <w:r w:rsidRPr="00443122">
        <w:rPr>
          <w:rFonts w:cs="Arial"/>
          <w:color w:val="auto"/>
          <w:sz w:val="24"/>
          <w:szCs w:val="24"/>
        </w:rPr>
        <w:t>wywołujących</w:t>
      </w:r>
      <w:r w:rsidRPr="00443122">
        <w:rPr>
          <w:rFonts w:eastAsia="Arial" w:cs="Arial"/>
          <w:color w:val="auto"/>
          <w:sz w:val="24"/>
          <w:szCs w:val="24"/>
        </w:rPr>
        <w:t xml:space="preserve"> </w:t>
      </w:r>
      <w:r w:rsidRPr="00443122">
        <w:rPr>
          <w:rFonts w:cs="Arial"/>
          <w:color w:val="auto"/>
          <w:sz w:val="24"/>
          <w:szCs w:val="24"/>
        </w:rPr>
        <w:t>potrzebę</w:t>
      </w:r>
      <w:r w:rsidRPr="00443122">
        <w:rPr>
          <w:rFonts w:eastAsia="Arial" w:cs="Arial"/>
          <w:color w:val="auto"/>
          <w:sz w:val="24"/>
          <w:szCs w:val="24"/>
        </w:rPr>
        <w:t xml:space="preserve"> </w:t>
      </w:r>
      <w:r w:rsidRPr="00443122">
        <w:rPr>
          <w:rFonts w:cs="Arial"/>
          <w:color w:val="auto"/>
          <w:sz w:val="24"/>
          <w:szCs w:val="24"/>
        </w:rPr>
        <w:t>zmian</w:t>
      </w:r>
      <w:r w:rsidRPr="00443122">
        <w:rPr>
          <w:rFonts w:eastAsia="Arial" w:cs="Arial"/>
          <w:color w:val="auto"/>
          <w:sz w:val="24"/>
          <w:szCs w:val="24"/>
        </w:rPr>
        <w:t xml:space="preserve"> </w:t>
      </w:r>
      <w:r w:rsidRPr="00443122">
        <w:rPr>
          <w:rFonts w:cs="Arial"/>
          <w:color w:val="auto"/>
          <w:sz w:val="24"/>
          <w:szCs w:val="24"/>
        </w:rPr>
        <w:t>postanowień</w:t>
      </w:r>
      <w:r w:rsidRPr="00443122">
        <w:rPr>
          <w:rFonts w:eastAsia="Arial" w:cs="Arial"/>
          <w:color w:val="auto"/>
          <w:sz w:val="24"/>
          <w:szCs w:val="24"/>
        </w:rPr>
        <w:t xml:space="preserve"> </w:t>
      </w:r>
      <w:r w:rsidRPr="00443122">
        <w:rPr>
          <w:rFonts w:cs="Arial"/>
          <w:color w:val="auto"/>
          <w:sz w:val="24"/>
          <w:szCs w:val="24"/>
        </w:rPr>
        <w:t>umowy, do których odnoszą się zmiany powszechnie obowiązujących przepisów prawa</w:t>
      </w:r>
      <w:r w:rsidRPr="00443122">
        <w:rPr>
          <w:rFonts w:eastAsia="Arial" w:cs="Arial"/>
          <w:color w:val="auto"/>
          <w:sz w:val="24"/>
          <w:szCs w:val="24"/>
        </w:rPr>
        <w:t xml:space="preserve"> lub treść decyzji lub innych aktów ww. organów i podmiotów, </w:t>
      </w:r>
      <w:r w:rsidRPr="00443122">
        <w:rPr>
          <w:rFonts w:cs="Arial"/>
          <w:color w:val="auto"/>
          <w:sz w:val="24"/>
          <w:szCs w:val="24"/>
        </w:rPr>
        <w:t>wraz</w:t>
      </w:r>
      <w:r w:rsidRPr="00443122">
        <w:rPr>
          <w:rFonts w:eastAsia="Arial" w:cs="Arial"/>
          <w:color w:val="auto"/>
          <w:sz w:val="24"/>
          <w:szCs w:val="24"/>
        </w:rPr>
        <w:t xml:space="preserve"> </w:t>
      </w:r>
      <w:r w:rsidRPr="00443122">
        <w:rPr>
          <w:rFonts w:cs="Arial"/>
          <w:color w:val="auto"/>
          <w:sz w:val="24"/>
          <w:szCs w:val="24"/>
        </w:rPr>
        <w:t>ze</w:t>
      </w:r>
      <w:r w:rsidRPr="00443122">
        <w:rPr>
          <w:rFonts w:eastAsia="Arial" w:cs="Arial"/>
          <w:color w:val="auto"/>
          <w:sz w:val="24"/>
          <w:szCs w:val="24"/>
        </w:rPr>
        <w:t xml:space="preserve"> wszystkimi </w:t>
      </w:r>
      <w:r w:rsidRPr="00443122">
        <w:rPr>
          <w:rFonts w:cs="Arial"/>
          <w:color w:val="auto"/>
          <w:sz w:val="24"/>
          <w:szCs w:val="24"/>
        </w:rPr>
        <w:t>skutkami</w:t>
      </w:r>
      <w:r w:rsidRPr="00443122">
        <w:rPr>
          <w:rFonts w:eastAsia="Arial" w:cs="Arial"/>
          <w:color w:val="auto"/>
          <w:sz w:val="24"/>
          <w:szCs w:val="24"/>
        </w:rPr>
        <w:t xml:space="preserve"> </w:t>
      </w:r>
      <w:r w:rsidRPr="00443122">
        <w:rPr>
          <w:rFonts w:cs="Arial"/>
          <w:color w:val="auto"/>
          <w:sz w:val="24"/>
          <w:szCs w:val="24"/>
        </w:rPr>
        <w:t>wprowadzenia</w:t>
      </w:r>
      <w:r w:rsidRPr="00443122">
        <w:rPr>
          <w:rFonts w:eastAsia="Arial" w:cs="Arial"/>
          <w:color w:val="auto"/>
          <w:sz w:val="24"/>
          <w:szCs w:val="24"/>
        </w:rPr>
        <w:t xml:space="preserve"> </w:t>
      </w:r>
      <w:r w:rsidRPr="00443122">
        <w:rPr>
          <w:rFonts w:cs="Arial"/>
          <w:color w:val="auto"/>
          <w:sz w:val="24"/>
          <w:szCs w:val="24"/>
        </w:rPr>
        <w:t>takich</w:t>
      </w:r>
      <w:r w:rsidRPr="00443122">
        <w:rPr>
          <w:rFonts w:eastAsia="Arial" w:cs="Arial"/>
          <w:color w:val="auto"/>
          <w:sz w:val="24"/>
          <w:szCs w:val="24"/>
        </w:rPr>
        <w:t xml:space="preserve"> </w:t>
      </w:r>
      <w:r w:rsidRPr="00443122">
        <w:rPr>
          <w:rFonts w:cs="Arial"/>
          <w:color w:val="auto"/>
          <w:sz w:val="24"/>
          <w:szCs w:val="24"/>
        </w:rPr>
        <w:t>zmian;</w:t>
      </w:r>
    </w:p>
    <w:p w14:paraId="3E99CA34" w14:textId="77777777" w:rsidR="001B4325" w:rsidRPr="00443122" w:rsidRDefault="001B4325" w:rsidP="00384A1E">
      <w:pPr>
        <w:numPr>
          <w:ilvl w:val="5"/>
          <w:numId w:val="45"/>
        </w:numPr>
        <w:ind w:left="1134" w:hanging="141"/>
        <w:jc w:val="both"/>
        <w:rPr>
          <w:rFonts w:cs="Arial"/>
          <w:color w:val="auto"/>
          <w:sz w:val="24"/>
          <w:szCs w:val="24"/>
        </w:rPr>
      </w:pPr>
      <w:r w:rsidRPr="00443122">
        <w:rPr>
          <w:rFonts w:cs="Arial"/>
          <w:color w:val="auto"/>
          <w:sz w:val="24"/>
          <w:szCs w:val="24"/>
        </w:rPr>
        <w:t>w przypadku, gdy konieczność wprowadzenia takich zmian jest uzasadniona działaniem siły wyższej uniemożliwiającej wykonanie lub należyte wykonanie umowy</w:t>
      </w:r>
      <w:r w:rsidRPr="00443122">
        <w:rPr>
          <w:rFonts w:eastAsia="Arial" w:cs="Arial"/>
          <w:color w:val="auto"/>
          <w:sz w:val="24"/>
          <w:szCs w:val="24"/>
        </w:rPr>
        <w:t xml:space="preserve">, w zakresie </w:t>
      </w:r>
      <w:r w:rsidRPr="00443122">
        <w:rPr>
          <w:rFonts w:cs="Arial"/>
          <w:color w:val="auto"/>
          <w:sz w:val="24"/>
          <w:szCs w:val="24"/>
        </w:rPr>
        <w:t xml:space="preserve">zmiany postanowień umowy dotyczących zakresu lub sposobu wykonania przedmiotu umowy, ceny, </w:t>
      </w:r>
      <w:r w:rsidRPr="00443122">
        <w:rPr>
          <w:rFonts w:cs="Arial"/>
          <w:color w:val="auto"/>
          <w:sz w:val="24"/>
          <w:szCs w:val="24"/>
        </w:rPr>
        <w:lastRenderedPageBreak/>
        <w:t>terminów określonych w planie etapów realizacji umowy lub terminów dostaw wagonów, adekwatnie do przyczyny powodującej konieczność zmiany i jej skutków;</w:t>
      </w:r>
    </w:p>
    <w:p w14:paraId="2CEEF918" w14:textId="77777777" w:rsidR="001B4325" w:rsidRPr="00443122" w:rsidRDefault="001B4325" w:rsidP="00384A1E">
      <w:pPr>
        <w:numPr>
          <w:ilvl w:val="5"/>
          <w:numId w:val="45"/>
        </w:numPr>
        <w:ind w:left="1134" w:hanging="141"/>
        <w:jc w:val="both"/>
        <w:rPr>
          <w:rFonts w:cs="Arial"/>
          <w:color w:val="auto"/>
          <w:sz w:val="24"/>
          <w:szCs w:val="24"/>
        </w:rPr>
      </w:pPr>
      <w:r w:rsidRPr="00443122">
        <w:rPr>
          <w:rFonts w:cs="Arial"/>
          <w:color w:val="auto"/>
          <w:sz w:val="24"/>
          <w:szCs w:val="24"/>
        </w:rPr>
        <w:t>w przypadku pojawienia się na rynku po dacie podpisania umowy nowych rozwiązań technicznych lub technologicznych, lub materiałów lub urządzeń nowszej generacji, pozwalających na zmniejszenie kosztów realizacji przedmiotu umowy lub kosztów eksploatacji wagonów, zwiększenie bezpieczeństwa wagonów lub poprawę utrzymania ruchu, uzyskanie korzystniejszych parametrów technicznych lub lepszej jakości wagonów, wydłużenie cyklu życia wagonów w służbie kolejowej, lub skrócenie terminów określonych w planie etapów realizacji umowy lub terminów dostaw wagonów, uzasadniających zmiany postanowień umowy w zakresie zmiany sposobu wykonania przedmiotu umowy, zmniejszenia ceny, jak również skrócenia terminów określonych w planie etapów realizacji umowy lub terminów dostaw wagonów, w zakresie adekwatnym do przyczyny powodującej konieczność zmiany;</w:t>
      </w:r>
    </w:p>
    <w:p w14:paraId="66D6DD24" w14:textId="77777777" w:rsidR="001B4325" w:rsidRPr="00443122" w:rsidRDefault="001B4325" w:rsidP="00384A1E">
      <w:pPr>
        <w:numPr>
          <w:ilvl w:val="5"/>
          <w:numId w:val="45"/>
        </w:numPr>
        <w:ind w:left="1134" w:hanging="141"/>
        <w:jc w:val="both"/>
        <w:rPr>
          <w:rFonts w:cs="Arial"/>
          <w:color w:val="auto"/>
          <w:sz w:val="24"/>
          <w:szCs w:val="24"/>
        </w:rPr>
      </w:pPr>
      <w:r w:rsidRPr="00443122">
        <w:rPr>
          <w:rFonts w:cs="Arial"/>
          <w:color w:val="auto"/>
          <w:sz w:val="24"/>
          <w:szCs w:val="24"/>
        </w:rPr>
        <w:t>w przypadkach przewidzianych w Wytycznych</w:t>
      </w:r>
      <w:r>
        <w:rPr>
          <w:rFonts w:cs="Arial"/>
          <w:color w:val="auto"/>
          <w:sz w:val="24"/>
          <w:szCs w:val="24"/>
        </w:rPr>
        <w:t>.</w:t>
      </w:r>
    </w:p>
    <w:p w14:paraId="5BEE9C99" w14:textId="77777777" w:rsidR="008708CD" w:rsidRDefault="001B4325" w:rsidP="008708CD">
      <w:pPr>
        <w:pStyle w:val="Tekstpodstawowy"/>
        <w:spacing w:after="0"/>
        <w:ind w:left="720"/>
        <w:jc w:val="both"/>
        <w:rPr>
          <w:rFonts w:cs="Arial"/>
          <w:color w:val="auto"/>
          <w:sz w:val="24"/>
          <w:szCs w:val="24"/>
        </w:rPr>
      </w:pPr>
      <w:r w:rsidRPr="00443122">
        <w:rPr>
          <w:rFonts w:cs="Arial"/>
          <w:color w:val="auto"/>
          <w:sz w:val="24"/>
          <w:szCs w:val="24"/>
        </w:rPr>
        <w:t>Ponadto, możliwe jest dokonywanie wszelkich zmian w umowie, które nie są istotne w rozumieniu Wytycznych</w:t>
      </w:r>
      <w:r>
        <w:rPr>
          <w:rFonts w:cs="Arial"/>
          <w:color w:val="auto"/>
          <w:sz w:val="24"/>
          <w:szCs w:val="24"/>
        </w:rPr>
        <w:t>.</w:t>
      </w:r>
    </w:p>
    <w:p w14:paraId="6F9E6A3C" w14:textId="77777777" w:rsidR="00F23B5A" w:rsidRPr="00B210FB" w:rsidRDefault="00F23B5A" w:rsidP="008708CD">
      <w:pPr>
        <w:pStyle w:val="Tekstpodstawowy"/>
        <w:spacing w:after="0"/>
        <w:ind w:left="720"/>
        <w:jc w:val="both"/>
        <w:rPr>
          <w:color w:val="auto"/>
          <w:sz w:val="24"/>
          <w:szCs w:val="24"/>
        </w:rPr>
      </w:pPr>
    </w:p>
    <w:p w14:paraId="6BFA7059" w14:textId="77777777" w:rsidR="00886866" w:rsidRPr="00B210FB" w:rsidRDefault="00EF22C4" w:rsidP="00FF5378">
      <w:pPr>
        <w:pStyle w:val="Nagwek1"/>
        <w:spacing w:after="0"/>
        <w:jc w:val="both"/>
      </w:pPr>
      <w:bookmarkStart w:id="129" w:name="_Toc530980942"/>
      <w:bookmarkStart w:id="130" w:name="_Toc530996252"/>
      <w:bookmarkStart w:id="131" w:name="_Toc530997692"/>
      <w:bookmarkStart w:id="132" w:name="_Toc177471144"/>
      <w:r w:rsidRPr="00B210FB">
        <w:t>Pracownicy Zamawiającego uprawnieni do bezpośredniego kontaktowania się z</w:t>
      </w:r>
      <w:r w:rsidR="00186C7B" w:rsidRPr="00B210FB">
        <w:t> </w:t>
      </w:r>
      <w:r w:rsidRPr="00B210FB">
        <w:t>Wykonawcami oraz sposób porozumiewania się pracowników Zamawiającego z</w:t>
      </w:r>
      <w:r w:rsidR="00186C7B" w:rsidRPr="00B210FB">
        <w:t> </w:t>
      </w:r>
      <w:r w:rsidRPr="00B210FB">
        <w:t>Wykonawcami</w:t>
      </w:r>
      <w:bookmarkEnd w:id="129"/>
      <w:bookmarkEnd w:id="130"/>
      <w:bookmarkEnd w:id="131"/>
      <w:bookmarkEnd w:id="132"/>
    </w:p>
    <w:p w14:paraId="01B4ED36" w14:textId="77777777" w:rsidR="00FF5378" w:rsidRPr="00B210FB" w:rsidRDefault="00FF5378" w:rsidP="002A487B">
      <w:pPr>
        <w:suppressAutoHyphens/>
        <w:ind w:left="680"/>
        <w:jc w:val="both"/>
        <w:rPr>
          <w:color w:val="auto"/>
          <w:sz w:val="24"/>
          <w:szCs w:val="24"/>
        </w:rPr>
      </w:pPr>
    </w:p>
    <w:p w14:paraId="14FCF33B" w14:textId="71F4F8F7" w:rsidR="00844220" w:rsidRPr="00D93303" w:rsidRDefault="00C2131E" w:rsidP="00384A1E">
      <w:pPr>
        <w:numPr>
          <w:ilvl w:val="0"/>
          <w:numId w:val="35"/>
        </w:numPr>
        <w:tabs>
          <w:tab w:val="num" w:pos="709"/>
        </w:tabs>
        <w:jc w:val="both"/>
        <w:rPr>
          <w:color w:val="auto"/>
        </w:rPr>
      </w:pPr>
      <w:r w:rsidRPr="00C2131E">
        <w:rPr>
          <w:color w:val="auto"/>
          <w:sz w:val="24"/>
          <w:szCs w:val="24"/>
        </w:rPr>
        <w:t xml:space="preserve">Komunikacja w postępowaniu </w:t>
      </w:r>
      <w:r w:rsidR="00F80188" w:rsidRPr="00C2131E">
        <w:rPr>
          <w:color w:val="auto"/>
          <w:sz w:val="24"/>
          <w:szCs w:val="24"/>
        </w:rPr>
        <w:t>o udzielenie zamówienia</w:t>
      </w:r>
      <w:r w:rsidRPr="00C2131E">
        <w:rPr>
          <w:color w:val="auto"/>
          <w:sz w:val="24"/>
          <w:szCs w:val="24"/>
        </w:rPr>
        <w:t xml:space="preserve">, w tym </w:t>
      </w:r>
      <w:r w:rsidRPr="00C2131E">
        <w:rPr>
          <w:sz w:val="24"/>
          <w:szCs w:val="24"/>
        </w:rPr>
        <w:t xml:space="preserve">składanie ofert, wymiana informacji między Zamawiającym a Wykonawcą oraz przekazywanie dokumentów i oświadczeń odbywa się pisemnie za pomocą Bazy </w:t>
      </w:r>
      <w:r w:rsidR="00D93303" w:rsidRPr="00C2131E">
        <w:rPr>
          <w:sz w:val="24"/>
          <w:szCs w:val="24"/>
        </w:rPr>
        <w:t>Konkurencyjności</w:t>
      </w:r>
      <w:r w:rsidR="00F80188" w:rsidRPr="00B210FB">
        <w:rPr>
          <w:color w:val="auto"/>
          <w:sz w:val="24"/>
          <w:szCs w:val="24"/>
        </w:rPr>
        <w:t xml:space="preserve">, </w:t>
      </w:r>
      <w:r w:rsidR="00195A59" w:rsidRPr="00D93303">
        <w:rPr>
          <w:color w:val="auto"/>
          <w:sz w:val="24"/>
          <w:szCs w:val="24"/>
        </w:rPr>
        <w:t xml:space="preserve">z zastrzeżeniem </w:t>
      </w:r>
      <w:r w:rsidR="00F05A00" w:rsidRPr="00D93303">
        <w:rPr>
          <w:color w:val="auto"/>
          <w:sz w:val="24"/>
          <w:szCs w:val="24"/>
        </w:rPr>
        <w:t>pkt 2</w:t>
      </w:r>
      <w:r w:rsidR="00844220" w:rsidRPr="00D93303">
        <w:rPr>
          <w:color w:val="auto"/>
          <w:sz w:val="24"/>
          <w:szCs w:val="24"/>
        </w:rPr>
        <w:t xml:space="preserve"> i pkt 4 niniejszego Rozdziału, </w:t>
      </w:r>
      <w:r w:rsidR="00220BF8" w:rsidRPr="00D93303">
        <w:rPr>
          <w:color w:val="auto"/>
          <w:sz w:val="24"/>
          <w:szCs w:val="24"/>
        </w:rPr>
        <w:t>Rozdziału X</w:t>
      </w:r>
      <w:r w:rsidR="00536693">
        <w:rPr>
          <w:color w:val="auto"/>
          <w:sz w:val="24"/>
          <w:szCs w:val="24"/>
        </w:rPr>
        <w:t>VII</w:t>
      </w:r>
      <w:r w:rsidR="00220BF8" w:rsidRPr="00D93303">
        <w:rPr>
          <w:color w:val="auto"/>
          <w:sz w:val="24"/>
          <w:szCs w:val="24"/>
        </w:rPr>
        <w:t xml:space="preserve">I pkt </w:t>
      </w:r>
      <w:r w:rsidR="00C26BFE" w:rsidRPr="00D93303">
        <w:rPr>
          <w:color w:val="auto"/>
          <w:sz w:val="24"/>
          <w:szCs w:val="24"/>
        </w:rPr>
        <w:t>7 i pkt 11,</w:t>
      </w:r>
      <w:r w:rsidR="00220BF8" w:rsidRPr="00D93303">
        <w:rPr>
          <w:color w:val="auto"/>
          <w:sz w:val="24"/>
          <w:szCs w:val="24"/>
        </w:rPr>
        <w:t xml:space="preserve"> </w:t>
      </w:r>
      <w:r w:rsidR="00F05A00" w:rsidRPr="00D93303">
        <w:rPr>
          <w:color w:val="auto"/>
          <w:sz w:val="24"/>
          <w:szCs w:val="24"/>
        </w:rPr>
        <w:t>i</w:t>
      </w:r>
      <w:r w:rsidR="002359FE" w:rsidRPr="00D93303">
        <w:rPr>
          <w:color w:val="auto"/>
          <w:sz w:val="24"/>
          <w:szCs w:val="24"/>
        </w:rPr>
        <w:t> </w:t>
      </w:r>
      <w:r w:rsidR="00195A59" w:rsidRPr="00D93303">
        <w:rPr>
          <w:color w:val="auto"/>
          <w:sz w:val="24"/>
          <w:szCs w:val="24"/>
        </w:rPr>
        <w:t>Rozdziału XX</w:t>
      </w:r>
      <w:r w:rsidR="006D04C4" w:rsidRPr="00D93303">
        <w:rPr>
          <w:color w:val="auto"/>
          <w:sz w:val="24"/>
          <w:szCs w:val="24"/>
        </w:rPr>
        <w:t>V</w:t>
      </w:r>
      <w:r w:rsidR="00195A59" w:rsidRPr="00D93303">
        <w:rPr>
          <w:color w:val="auto"/>
          <w:sz w:val="24"/>
          <w:szCs w:val="24"/>
        </w:rPr>
        <w:t xml:space="preserve"> pkt 1</w:t>
      </w:r>
      <w:r w:rsidR="00DF685F" w:rsidRPr="00D93303">
        <w:rPr>
          <w:color w:val="auto"/>
          <w:sz w:val="24"/>
          <w:szCs w:val="24"/>
        </w:rPr>
        <w:t xml:space="preserve"> i pkt 4</w:t>
      </w:r>
      <w:r w:rsidR="00844220" w:rsidRPr="00D93303">
        <w:rPr>
          <w:color w:val="auto"/>
          <w:sz w:val="24"/>
          <w:szCs w:val="24"/>
        </w:rPr>
        <w:t>.</w:t>
      </w:r>
      <w:r w:rsidR="000B51E0" w:rsidRPr="00D93303">
        <w:rPr>
          <w:color w:val="auto"/>
          <w:sz w:val="24"/>
          <w:szCs w:val="24"/>
        </w:rPr>
        <w:t xml:space="preserve"> </w:t>
      </w:r>
    </w:p>
    <w:p w14:paraId="470BE445" w14:textId="77777777" w:rsidR="00844220" w:rsidRPr="00D93303" w:rsidRDefault="00844220" w:rsidP="00384A1E">
      <w:pPr>
        <w:numPr>
          <w:ilvl w:val="0"/>
          <w:numId w:val="35"/>
        </w:numPr>
        <w:tabs>
          <w:tab w:val="num" w:pos="709"/>
        </w:tabs>
        <w:jc w:val="both"/>
        <w:rPr>
          <w:color w:val="auto"/>
          <w:sz w:val="24"/>
          <w:szCs w:val="24"/>
        </w:rPr>
      </w:pPr>
      <w:r w:rsidRPr="00D93303">
        <w:rPr>
          <w:color w:val="auto"/>
          <w:sz w:val="24"/>
          <w:szCs w:val="24"/>
        </w:rPr>
        <w:t>Przekazanie na wezwanie Zamawiającego wymaganych oświadczeń lub dokumentów potwierdzających spełnianie warunków udziału w postępowaniu, lub innych niezbędnych do przeprowadzenia postępowania</w:t>
      </w:r>
      <w:r w:rsidR="00CD569C" w:rsidRPr="00D93303">
        <w:rPr>
          <w:color w:val="auto"/>
          <w:sz w:val="24"/>
          <w:szCs w:val="24"/>
        </w:rPr>
        <w:t>, dotyczących tego postępowania lub z nim związanych</w:t>
      </w:r>
      <w:r w:rsidRPr="00D93303">
        <w:rPr>
          <w:color w:val="auto"/>
          <w:sz w:val="24"/>
          <w:szCs w:val="24"/>
        </w:rPr>
        <w:t xml:space="preserve">, lub wyjaśnień, winno nastąpić </w:t>
      </w:r>
      <w:r w:rsidRPr="00D93303">
        <w:rPr>
          <w:color w:val="auto"/>
          <w:sz w:val="24"/>
          <w:szCs w:val="24"/>
          <w:shd w:val="clear" w:color="auto" w:fill="FFFFFF"/>
        </w:rPr>
        <w:t>zgodnie z wyborem Zamawiającego, pisemnie lub drogą elektroniczną.</w:t>
      </w:r>
      <w:r w:rsidRPr="00D93303">
        <w:rPr>
          <w:color w:val="auto"/>
          <w:sz w:val="24"/>
          <w:szCs w:val="24"/>
        </w:rPr>
        <w:t xml:space="preserve"> Niezależnie od wybranego sposobu przekazywania ww. oświadczeń lub dokumentów, lub wyjaśnień, zawsze dopuszczalna jest forma pisemna.</w:t>
      </w:r>
    </w:p>
    <w:p w14:paraId="2E4100A3" w14:textId="77777777" w:rsidR="00F80188" w:rsidRPr="005C58A8" w:rsidRDefault="00844220" w:rsidP="00384A1E">
      <w:pPr>
        <w:numPr>
          <w:ilvl w:val="0"/>
          <w:numId w:val="35"/>
        </w:numPr>
        <w:tabs>
          <w:tab w:val="num" w:pos="709"/>
        </w:tabs>
        <w:jc w:val="both"/>
        <w:rPr>
          <w:color w:val="auto"/>
        </w:rPr>
      </w:pPr>
      <w:r w:rsidRPr="005C58A8">
        <w:rPr>
          <w:color w:val="auto"/>
          <w:sz w:val="24"/>
          <w:szCs w:val="24"/>
        </w:rPr>
        <w:t xml:space="preserve">Postępowanie o udzielenie zamówienia prowadzi się </w:t>
      </w:r>
      <w:r w:rsidR="00FA4C39" w:rsidRPr="005C58A8">
        <w:rPr>
          <w:color w:val="auto"/>
          <w:sz w:val="24"/>
          <w:szCs w:val="24"/>
        </w:rPr>
        <w:t>w języku polskim, co oznacza, że wszelka korespondencja składana w trakcie postępowania między Zamawiającym a</w:t>
      </w:r>
      <w:r w:rsidR="000B51E0" w:rsidRPr="005C58A8">
        <w:rPr>
          <w:color w:val="auto"/>
          <w:sz w:val="24"/>
          <w:szCs w:val="24"/>
        </w:rPr>
        <w:t> </w:t>
      </w:r>
      <w:r w:rsidR="00FA4C39" w:rsidRPr="005C58A8">
        <w:rPr>
          <w:color w:val="auto"/>
          <w:sz w:val="24"/>
          <w:szCs w:val="24"/>
        </w:rPr>
        <w:t>Wykonawcami musi być sporządzona w języku polskim. Dokumenty sporządzone w</w:t>
      </w:r>
      <w:r w:rsidR="000B51E0" w:rsidRPr="005C58A8">
        <w:rPr>
          <w:color w:val="auto"/>
          <w:sz w:val="24"/>
          <w:szCs w:val="24"/>
        </w:rPr>
        <w:t> </w:t>
      </w:r>
      <w:r w:rsidR="00FA4C39" w:rsidRPr="005C58A8">
        <w:rPr>
          <w:color w:val="auto"/>
          <w:sz w:val="24"/>
          <w:szCs w:val="24"/>
        </w:rPr>
        <w:t xml:space="preserve">języku obcym </w:t>
      </w:r>
      <w:r w:rsidR="000B51E0" w:rsidRPr="005C58A8">
        <w:rPr>
          <w:rFonts w:cs="Calibri"/>
          <w:color w:val="auto"/>
          <w:sz w:val="24"/>
          <w:szCs w:val="24"/>
        </w:rPr>
        <w:t>muszą być złożone wraz z tłumaczeniem na język polski.</w:t>
      </w:r>
    </w:p>
    <w:p w14:paraId="0EC23154" w14:textId="77777777" w:rsidR="00DB3819" w:rsidRPr="00B210FB" w:rsidRDefault="00DB3819" w:rsidP="00384A1E">
      <w:pPr>
        <w:pStyle w:val="Default"/>
        <w:numPr>
          <w:ilvl w:val="0"/>
          <w:numId w:val="35"/>
        </w:numPr>
        <w:jc w:val="both"/>
        <w:rPr>
          <w:rFonts w:ascii="DB Office" w:hAnsi="DB Office"/>
          <w:color w:val="auto"/>
        </w:rPr>
      </w:pPr>
      <w:r w:rsidRPr="005C58A8">
        <w:rPr>
          <w:rFonts w:ascii="DB Office" w:hAnsi="DB Office"/>
          <w:color w:val="auto"/>
        </w:rPr>
        <w:t xml:space="preserve">Wykonawca ma prawo kontaktowania się w sprawach merytorycznie związanych z postępowaniem z osobą/osobami wskazanymi w pkt </w:t>
      </w:r>
      <w:r w:rsidR="00844220" w:rsidRPr="005C58A8">
        <w:rPr>
          <w:rFonts w:ascii="DB Office" w:hAnsi="DB Office"/>
          <w:color w:val="auto"/>
        </w:rPr>
        <w:t>5</w:t>
      </w:r>
      <w:r w:rsidRPr="005C58A8">
        <w:rPr>
          <w:rFonts w:ascii="DB Office" w:hAnsi="DB Office"/>
          <w:color w:val="auto"/>
        </w:rPr>
        <w:t xml:space="preserve"> lub składać zapytania</w:t>
      </w:r>
      <w:r w:rsidRPr="00B210FB">
        <w:rPr>
          <w:rFonts w:ascii="DB Office" w:hAnsi="DB Office"/>
          <w:color w:val="auto"/>
        </w:rPr>
        <w:t xml:space="preserve"> pisemne na adres:</w:t>
      </w:r>
    </w:p>
    <w:p w14:paraId="4AEB1B43" w14:textId="77777777" w:rsidR="00A04EF3" w:rsidRPr="00B210FB" w:rsidRDefault="00A04EF3" w:rsidP="00A04EF3">
      <w:pPr>
        <w:pStyle w:val="Default"/>
        <w:ind w:left="720"/>
        <w:rPr>
          <w:rFonts w:ascii="DB Office" w:hAnsi="DB Office"/>
          <w:color w:val="auto"/>
        </w:rPr>
      </w:pPr>
      <w:r w:rsidRPr="00B210FB">
        <w:rPr>
          <w:rFonts w:ascii="DB Office" w:hAnsi="DB Office"/>
          <w:color w:val="auto"/>
        </w:rPr>
        <w:t xml:space="preserve">Sylwester Hanulak, </w:t>
      </w:r>
    </w:p>
    <w:p w14:paraId="3881B893" w14:textId="77777777" w:rsidR="00A04EF3" w:rsidRPr="00B210FB" w:rsidRDefault="00A04EF3" w:rsidP="00A04EF3">
      <w:pPr>
        <w:pStyle w:val="Default"/>
        <w:ind w:left="720"/>
        <w:rPr>
          <w:rFonts w:ascii="DB Office" w:hAnsi="DB Office"/>
          <w:color w:val="auto"/>
        </w:rPr>
      </w:pPr>
      <w:r w:rsidRPr="00B210FB">
        <w:rPr>
          <w:rFonts w:ascii="DB Office" w:hAnsi="DB Office"/>
          <w:color w:val="auto"/>
        </w:rPr>
        <w:t xml:space="preserve">DB Cargo Polska S.A., </w:t>
      </w:r>
    </w:p>
    <w:p w14:paraId="6392B412" w14:textId="77777777" w:rsidR="008C1887" w:rsidRPr="00B210FB" w:rsidRDefault="00A04EF3" w:rsidP="00A04EF3">
      <w:pPr>
        <w:pStyle w:val="Default"/>
        <w:ind w:left="720"/>
        <w:rPr>
          <w:rFonts w:ascii="DB Office" w:hAnsi="DB Office"/>
          <w:color w:val="auto"/>
        </w:rPr>
      </w:pPr>
      <w:r w:rsidRPr="00B210FB">
        <w:rPr>
          <w:rFonts w:ascii="DB Office" w:hAnsi="DB Office"/>
          <w:color w:val="auto"/>
        </w:rPr>
        <w:t>ul. Kłokocińska 51, 44-251 Rybnik.</w:t>
      </w:r>
    </w:p>
    <w:p w14:paraId="0E12FA1F" w14:textId="77777777" w:rsidR="00FF5378" w:rsidRPr="00B210FB" w:rsidRDefault="00FF5378" w:rsidP="00384A1E">
      <w:pPr>
        <w:pStyle w:val="Default"/>
        <w:numPr>
          <w:ilvl w:val="0"/>
          <w:numId w:val="35"/>
        </w:numPr>
        <w:jc w:val="both"/>
        <w:rPr>
          <w:rFonts w:ascii="DB Office" w:hAnsi="DB Office"/>
          <w:color w:val="auto"/>
        </w:rPr>
      </w:pPr>
      <w:r w:rsidRPr="00B210FB">
        <w:rPr>
          <w:rFonts w:ascii="DB Office" w:hAnsi="DB Office"/>
          <w:color w:val="auto"/>
        </w:rPr>
        <w:t>Osobą(-ami) upoważnioną(-ymi) przez Zamawiającego do kontaktowania się z</w:t>
      </w:r>
      <w:r w:rsidR="00A93721" w:rsidRPr="00B210FB">
        <w:rPr>
          <w:rFonts w:ascii="DB Office" w:hAnsi="DB Office"/>
          <w:color w:val="auto"/>
        </w:rPr>
        <w:t> </w:t>
      </w:r>
      <w:r w:rsidRPr="00B210FB">
        <w:rPr>
          <w:rFonts w:ascii="DB Office" w:hAnsi="DB Office"/>
          <w:color w:val="auto"/>
        </w:rPr>
        <w:t>Wykonawcami jest (są):</w:t>
      </w:r>
    </w:p>
    <w:p w14:paraId="09123A1A" w14:textId="77777777" w:rsidR="00FF5378" w:rsidRPr="00B210FB" w:rsidRDefault="00FF5378" w:rsidP="00FF5378">
      <w:pPr>
        <w:suppressAutoHyphens/>
        <w:jc w:val="both"/>
        <w:rPr>
          <w:color w:val="auto"/>
          <w:sz w:val="24"/>
          <w:szCs w:val="24"/>
        </w:rPr>
      </w:pPr>
    </w:p>
    <w:p w14:paraId="1B4BABD3" w14:textId="77777777" w:rsidR="007C4B99" w:rsidRPr="00B210FB" w:rsidRDefault="0097645A" w:rsidP="00A93721">
      <w:pPr>
        <w:suppressAutoHyphens/>
        <w:ind w:firstLine="680"/>
        <w:jc w:val="both"/>
        <w:rPr>
          <w:color w:val="auto"/>
          <w:sz w:val="24"/>
          <w:szCs w:val="24"/>
        </w:rPr>
      </w:pPr>
      <w:r w:rsidRPr="00B210FB">
        <w:rPr>
          <w:color w:val="auto"/>
          <w:sz w:val="24"/>
          <w:szCs w:val="24"/>
        </w:rPr>
        <w:t xml:space="preserve">W sprawach </w:t>
      </w:r>
      <w:r w:rsidR="007C4B99" w:rsidRPr="00B210FB">
        <w:rPr>
          <w:color w:val="auto"/>
          <w:sz w:val="24"/>
          <w:szCs w:val="24"/>
        </w:rPr>
        <w:t>merytorycznych</w:t>
      </w:r>
      <w:r w:rsidR="00A8142E" w:rsidRPr="00B210FB">
        <w:rPr>
          <w:color w:val="auto"/>
          <w:sz w:val="24"/>
          <w:szCs w:val="24"/>
        </w:rPr>
        <w:t>:</w:t>
      </w:r>
    </w:p>
    <w:p w14:paraId="410B6FDB" w14:textId="77777777" w:rsidR="00694C48" w:rsidRPr="00403F4C" w:rsidRDefault="00694C48" w:rsidP="00694C48">
      <w:pPr>
        <w:suppressAutoHyphens/>
        <w:ind w:left="680"/>
        <w:jc w:val="both"/>
        <w:rPr>
          <w:b/>
          <w:color w:val="auto"/>
          <w:sz w:val="24"/>
          <w:szCs w:val="24"/>
        </w:rPr>
      </w:pPr>
      <w:r w:rsidRPr="00403F4C">
        <w:rPr>
          <w:b/>
          <w:color w:val="auto"/>
          <w:sz w:val="24"/>
          <w:szCs w:val="24"/>
        </w:rPr>
        <w:t>Sylwester Hanulak</w:t>
      </w:r>
    </w:p>
    <w:p w14:paraId="6ECEF2DB" w14:textId="77777777" w:rsidR="00694C48" w:rsidRPr="007125BD" w:rsidRDefault="00694C48" w:rsidP="00694C48">
      <w:pPr>
        <w:suppressAutoHyphens/>
        <w:ind w:left="680"/>
        <w:jc w:val="both"/>
        <w:rPr>
          <w:b/>
          <w:color w:val="auto"/>
          <w:sz w:val="24"/>
          <w:szCs w:val="24"/>
        </w:rPr>
      </w:pPr>
      <w:r w:rsidRPr="00403F4C">
        <w:rPr>
          <w:b/>
          <w:color w:val="auto"/>
          <w:sz w:val="24"/>
          <w:szCs w:val="24"/>
        </w:rPr>
        <w:t>Tel:</w:t>
      </w:r>
      <w:r w:rsidR="0043780B" w:rsidRPr="00403F4C">
        <w:rPr>
          <w:b/>
          <w:color w:val="auto"/>
          <w:sz w:val="24"/>
          <w:szCs w:val="24"/>
        </w:rPr>
        <w:t xml:space="preserve"> +48 </w:t>
      </w:r>
      <w:r w:rsidRPr="00403F4C">
        <w:rPr>
          <w:b/>
          <w:color w:val="auto"/>
          <w:sz w:val="24"/>
          <w:szCs w:val="24"/>
        </w:rPr>
        <w:t xml:space="preserve">667 663 442; e-mail: </w:t>
      </w:r>
      <w:hyperlink r:id="rId10" w:history="1">
        <w:r w:rsidRPr="00403F4C">
          <w:rPr>
            <w:rStyle w:val="Hipercze"/>
            <w:b/>
            <w:color w:val="auto"/>
            <w:sz w:val="24"/>
            <w:szCs w:val="24"/>
            <w:lang w:val="pl-PL"/>
          </w:rPr>
          <w:t>sylwester.hanulak@deutschebahn.com</w:t>
        </w:r>
      </w:hyperlink>
    </w:p>
    <w:p w14:paraId="3121A45E" w14:textId="1F69E615" w:rsidR="002C5485" w:rsidRPr="00F23B5A" w:rsidRDefault="002C5485" w:rsidP="00F23B5A">
      <w:pPr>
        <w:pStyle w:val="Default"/>
        <w:jc w:val="both"/>
        <w:rPr>
          <w:rFonts w:ascii="DB Office" w:hAnsi="DB Office"/>
          <w:b/>
          <w:color w:val="auto"/>
        </w:rPr>
      </w:pPr>
    </w:p>
    <w:p w14:paraId="72AB7B25" w14:textId="77777777" w:rsidR="002978F0" w:rsidRPr="00B210FB" w:rsidRDefault="003A2445" w:rsidP="00FC5637">
      <w:pPr>
        <w:pStyle w:val="Nagwek1"/>
        <w:spacing w:after="0"/>
        <w:jc w:val="both"/>
      </w:pPr>
      <w:bookmarkStart w:id="133" w:name="_Toc177471145"/>
      <w:bookmarkStart w:id="134" w:name="_Toc530980946"/>
      <w:bookmarkStart w:id="135" w:name="_Toc530996256"/>
      <w:bookmarkStart w:id="136" w:name="_Toc530997696"/>
      <w:bookmarkStart w:id="137" w:name="_Toc528918447"/>
      <w:r w:rsidRPr="00B210FB">
        <w:t>Zasady udzielania w</w:t>
      </w:r>
      <w:r w:rsidR="00D3097C" w:rsidRPr="00B210FB">
        <w:t>yjaśnie</w:t>
      </w:r>
      <w:r w:rsidRPr="00B210FB">
        <w:t>ń dotyczących treści SIWZ</w:t>
      </w:r>
      <w:bookmarkEnd w:id="133"/>
    </w:p>
    <w:p w14:paraId="37A021D8" w14:textId="77777777" w:rsidR="00D3097C" w:rsidRPr="00B210FB" w:rsidRDefault="00D3097C" w:rsidP="00D3097C">
      <w:pPr>
        <w:pStyle w:val="Tekstpodstawowy"/>
        <w:spacing w:after="0"/>
        <w:rPr>
          <w:color w:val="auto"/>
          <w:sz w:val="24"/>
          <w:szCs w:val="24"/>
        </w:rPr>
      </w:pPr>
    </w:p>
    <w:p w14:paraId="153F286C" w14:textId="170FADAE" w:rsidR="00D3097C" w:rsidRPr="005C58A8" w:rsidRDefault="0021542C" w:rsidP="00384A1E">
      <w:pPr>
        <w:pStyle w:val="Tekstpodstawowy"/>
        <w:numPr>
          <w:ilvl w:val="0"/>
          <w:numId w:val="40"/>
        </w:numPr>
        <w:spacing w:after="0"/>
        <w:jc w:val="both"/>
        <w:rPr>
          <w:color w:val="auto"/>
          <w:sz w:val="24"/>
          <w:szCs w:val="24"/>
        </w:rPr>
      </w:pPr>
      <w:r w:rsidRPr="005C58A8">
        <w:rPr>
          <w:color w:val="auto"/>
          <w:sz w:val="24"/>
          <w:szCs w:val="24"/>
        </w:rPr>
        <w:t xml:space="preserve">Wykonawca może zwrócić się do Zamawiającego </w:t>
      </w:r>
      <w:r w:rsidR="00D93303">
        <w:rPr>
          <w:color w:val="auto"/>
          <w:sz w:val="24"/>
          <w:szCs w:val="24"/>
        </w:rPr>
        <w:t xml:space="preserve">za pośrednictwem Bazy Konkurencyjności </w:t>
      </w:r>
      <w:r w:rsidRPr="005C58A8">
        <w:rPr>
          <w:color w:val="auto"/>
          <w:sz w:val="24"/>
          <w:szCs w:val="24"/>
        </w:rPr>
        <w:t xml:space="preserve">o wyjaśnienie treści SIWZ. Zamawiający jest zobowiązany udzielić wyjaśnień niezwłocznie, jednak nie później niż na 3 dni przed upływem terminu składania ofert, pod warunkiem że wniosek o wyjaśnienie treści SIWZ wpłynął do Zamawiającego nie później niż do końca dnia, w którym upływa połowa wyznaczonego terminu składania ofert, liczonego od dnia następującego po dniu ogłoszenia o postępowaniu w Bazie Konkurencyjności. </w:t>
      </w:r>
      <w:r w:rsidR="00195A59" w:rsidRPr="005C58A8">
        <w:rPr>
          <w:color w:val="auto"/>
          <w:sz w:val="24"/>
          <w:szCs w:val="24"/>
        </w:rPr>
        <w:t xml:space="preserve"> Treść pytań dotyczących postępowania wraz z wyjaśnieniami na zadane pytania postawione w trakcie trwania postępowania Zamawiający upublicznia w taki sam</w:t>
      </w:r>
      <w:r w:rsidR="00195A59" w:rsidRPr="00B210FB">
        <w:rPr>
          <w:color w:val="auto"/>
          <w:sz w:val="24"/>
          <w:szCs w:val="24"/>
        </w:rPr>
        <w:t xml:space="preserve"> sposób, w jaki upubliczniono zapytanie ofertowe, bez ujawniania źródła zapytania. </w:t>
      </w:r>
    </w:p>
    <w:p w14:paraId="32FE7F9E" w14:textId="77777777" w:rsidR="00F05A00" w:rsidRPr="00B210FB" w:rsidRDefault="00F05A00" w:rsidP="00384A1E">
      <w:pPr>
        <w:pStyle w:val="Tekstpodstawowy"/>
        <w:numPr>
          <w:ilvl w:val="0"/>
          <w:numId w:val="40"/>
        </w:numPr>
        <w:spacing w:after="0"/>
        <w:jc w:val="both"/>
        <w:rPr>
          <w:color w:val="auto"/>
          <w:sz w:val="24"/>
          <w:szCs w:val="24"/>
        </w:rPr>
      </w:pPr>
      <w:r w:rsidRPr="00B210FB">
        <w:rPr>
          <w:color w:val="auto"/>
          <w:sz w:val="24"/>
          <w:szCs w:val="24"/>
        </w:rPr>
        <w:t>Jeżeli wniosek o wyjaśnienie treści SIWZ wpłynął po upływie terminu składania wniosku, o którym mowa w pkt 1 lub dotyczy udzielonych wyjaśnień, Zamawiający może udzielić wyjaśnień lub pozostawić wniosek bez rozpoznania.</w:t>
      </w:r>
    </w:p>
    <w:p w14:paraId="687295B4" w14:textId="77777777" w:rsidR="00195A59" w:rsidRPr="00B210FB" w:rsidRDefault="00F05A00" w:rsidP="00384A1E">
      <w:pPr>
        <w:pStyle w:val="Tekstpodstawowy"/>
        <w:numPr>
          <w:ilvl w:val="0"/>
          <w:numId w:val="40"/>
        </w:numPr>
        <w:spacing w:after="0"/>
        <w:jc w:val="both"/>
        <w:rPr>
          <w:color w:val="auto"/>
          <w:sz w:val="24"/>
          <w:szCs w:val="24"/>
        </w:rPr>
      </w:pPr>
      <w:r w:rsidRPr="00B210FB">
        <w:rPr>
          <w:color w:val="auto"/>
          <w:sz w:val="24"/>
          <w:szCs w:val="24"/>
        </w:rPr>
        <w:t xml:space="preserve">Przedłużenie terminu składania ofert nie wpływa na bieg terminu składania wniosku, o którym mowa w pkt 1.  </w:t>
      </w:r>
    </w:p>
    <w:p w14:paraId="0EE61B45" w14:textId="29572A6B" w:rsidR="00F05A00" w:rsidRPr="00B210FB" w:rsidRDefault="003A2445" w:rsidP="00384A1E">
      <w:pPr>
        <w:pStyle w:val="Tekstpodstawowy"/>
        <w:numPr>
          <w:ilvl w:val="0"/>
          <w:numId w:val="40"/>
        </w:numPr>
        <w:spacing w:after="0"/>
        <w:jc w:val="both"/>
        <w:rPr>
          <w:color w:val="auto"/>
          <w:sz w:val="24"/>
          <w:szCs w:val="24"/>
        </w:rPr>
      </w:pPr>
      <w:r w:rsidRPr="00B210FB">
        <w:rPr>
          <w:color w:val="auto"/>
          <w:sz w:val="24"/>
          <w:szCs w:val="24"/>
        </w:rPr>
        <w:t xml:space="preserve">W uzasadnionych przypadkach Zamawiający może przed upływem terminu składania ofert zmienić treść </w:t>
      </w:r>
      <w:r w:rsidR="001F7D70">
        <w:rPr>
          <w:color w:val="auto"/>
          <w:sz w:val="24"/>
          <w:szCs w:val="24"/>
        </w:rPr>
        <w:t xml:space="preserve">zapytania ofertowego (ogłoszenia) oraz </w:t>
      </w:r>
      <w:r w:rsidRPr="00B210FB">
        <w:rPr>
          <w:color w:val="auto"/>
          <w:sz w:val="24"/>
          <w:szCs w:val="24"/>
        </w:rPr>
        <w:t>SIWZ</w:t>
      </w:r>
      <w:r w:rsidR="00DC1080">
        <w:rPr>
          <w:color w:val="auto"/>
          <w:sz w:val="24"/>
          <w:szCs w:val="24"/>
        </w:rPr>
        <w:t>.</w:t>
      </w:r>
      <w:r w:rsidRPr="00B210FB">
        <w:rPr>
          <w:color w:val="auto"/>
          <w:sz w:val="24"/>
          <w:szCs w:val="24"/>
        </w:rPr>
        <w:t xml:space="preserve"> Dokonaną zmianę treści zapytania Zamawiający upublicznia w taki sam sposób, w jaki dokonał upublicznienia zapytania ofertowego. Zamawiający w opublikowanym zapytaniu ofertowym </w:t>
      </w:r>
      <w:r w:rsidR="001F7D70">
        <w:rPr>
          <w:color w:val="auto"/>
          <w:sz w:val="24"/>
          <w:szCs w:val="24"/>
        </w:rPr>
        <w:t>informuje o zakresie zmian</w:t>
      </w:r>
      <w:r w:rsidRPr="00B210FB">
        <w:rPr>
          <w:color w:val="auto"/>
          <w:sz w:val="24"/>
          <w:szCs w:val="24"/>
        </w:rPr>
        <w:t>.</w:t>
      </w:r>
    </w:p>
    <w:p w14:paraId="2CB0E9BA" w14:textId="77777777" w:rsidR="003A2445" w:rsidRPr="00B210FB" w:rsidRDefault="003A2445" w:rsidP="003A2445">
      <w:pPr>
        <w:pStyle w:val="Tekstpodstawowy"/>
        <w:spacing w:after="0"/>
        <w:ind w:left="720"/>
        <w:jc w:val="both"/>
        <w:rPr>
          <w:color w:val="auto"/>
          <w:sz w:val="24"/>
          <w:szCs w:val="24"/>
        </w:rPr>
      </w:pPr>
    </w:p>
    <w:p w14:paraId="1A035F3C" w14:textId="77777777" w:rsidR="006F31D1" w:rsidRPr="00B210FB" w:rsidRDefault="006F31D1" w:rsidP="006F31D1">
      <w:pPr>
        <w:pStyle w:val="Nagwek1"/>
        <w:spacing w:after="0"/>
        <w:jc w:val="both"/>
      </w:pPr>
      <w:bookmarkStart w:id="138" w:name="_Toc177471146"/>
      <w:r w:rsidRPr="00B210FB">
        <w:t>Informacja o możliwości odwołania lub zmiany ogłoszenia o postępowaniu lub warunków postępowania</w:t>
      </w:r>
      <w:bookmarkEnd w:id="138"/>
    </w:p>
    <w:p w14:paraId="0E695266" w14:textId="77777777" w:rsidR="006F31D1" w:rsidRPr="00B210FB" w:rsidRDefault="006F31D1" w:rsidP="006F31D1">
      <w:pPr>
        <w:pStyle w:val="Tekstpodstawowy"/>
        <w:spacing w:after="0"/>
        <w:jc w:val="both"/>
        <w:rPr>
          <w:color w:val="auto"/>
        </w:rPr>
      </w:pPr>
    </w:p>
    <w:p w14:paraId="798ABF1C" w14:textId="77777777" w:rsidR="006F31D1" w:rsidRPr="00B210FB" w:rsidRDefault="006F31D1" w:rsidP="006F31D1">
      <w:pPr>
        <w:pStyle w:val="Tekstpodstawowy"/>
        <w:spacing w:after="0"/>
        <w:jc w:val="both"/>
        <w:rPr>
          <w:color w:val="auto"/>
          <w:sz w:val="24"/>
          <w:szCs w:val="24"/>
        </w:rPr>
      </w:pPr>
      <w:r w:rsidRPr="00B210FB">
        <w:rPr>
          <w:color w:val="auto"/>
          <w:sz w:val="24"/>
          <w:szCs w:val="24"/>
        </w:rPr>
        <w:t>Zamawiający może na każdym etapie postępowania odwołać lub zmienić ogłoszenie o postępowaniu lub warunki postępowania.</w:t>
      </w:r>
    </w:p>
    <w:p w14:paraId="5AD28DE1" w14:textId="77777777" w:rsidR="006F31D1" w:rsidRPr="00B210FB" w:rsidRDefault="006F31D1" w:rsidP="006F31D1">
      <w:pPr>
        <w:pStyle w:val="Tekstpodstawowy"/>
        <w:spacing w:after="0"/>
        <w:jc w:val="both"/>
        <w:rPr>
          <w:color w:val="auto"/>
          <w:sz w:val="24"/>
          <w:szCs w:val="24"/>
        </w:rPr>
      </w:pPr>
    </w:p>
    <w:p w14:paraId="5A99E28E" w14:textId="77777777" w:rsidR="00E3039B" w:rsidRPr="00B210FB" w:rsidRDefault="00F55F47" w:rsidP="00FC5637">
      <w:pPr>
        <w:pStyle w:val="Nagwek1"/>
        <w:spacing w:after="0"/>
        <w:jc w:val="both"/>
      </w:pPr>
      <w:bookmarkStart w:id="139" w:name="_Toc177471147"/>
      <w:r w:rsidRPr="00B210FB">
        <w:t xml:space="preserve">Pouczenie o środkach ochrony prawnej przysługujących </w:t>
      </w:r>
      <w:r w:rsidR="00962313" w:rsidRPr="00B210FB">
        <w:t>Wyk</w:t>
      </w:r>
      <w:r w:rsidR="00F66E5C" w:rsidRPr="00B210FB">
        <w:t>o</w:t>
      </w:r>
      <w:r w:rsidR="00962313" w:rsidRPr="00B210FB">
        <w:t xml:space="preserve">nawcy </w:t>
      </w:r>
      <w:r w:rsidRPr="00B210FB">
        <w:t>w toku postępowania o udzielenie zamówienia</w:t>
      </w:r>
      <w:bookmarkEnd w:id="134"/>
      <w:bookmarkEnd w:id="135"/>
      <w:bookmarkEnd w:id="136"/>
      <w:bookmarkEnd w:id="139"/>
    </w:p>
    <w:p w14:paraId="5C95380D" w14:textId="77777777" w:rsidR="00CB5059" w:rsidRPr="00B210FB" w:rsidRDefault="00CB5059" w:rsidP="00CB5059">
      <w:pPr>
        <w:pStyle w:val="Akapitzlist"/>
        <w:widowControl w:val="0"/>
        <w:tabs>
          <w:tab w:val="left" w:pos="709"/>
        </w:tabs>
        <w:autoSpaceDE w:val="0"/>
        <w:autoSpaceDN w:val="0"/>
        <w:ind w:left="0" w:right="128"/>
        <w:jc w:val="both"/>
        <w:rPr>
          <w:color w:val="auto"/>
          <w:sz w:val="24"/>
          <w:szCs w:val="24"/>
        </w:rPr>
      </w:pPr>
      <w:bookmarkStart w:id="140" w:name="_Hlk531205994"/>
    </w:p>
    <w:p w14:paraId="63943C16" w14:textId="77777777" w:rsidR="00CB5059" w:rsidRPr="00B210FB" w:rsidRDefault="009551BE" w:rsidP="00384A1E">
      <w:pPr>
        <w:pStyle w:val="Akapitzlist"/>
        <w:widowControl w:val="0"/>
        <w:numPr>
          <w:ilvl w:val="0"/>
          <w:numId w:val="42"/>
        </w:numPr>
        <w:tabs>
          <w:tab w:val="left" w:pos="709"/>
        </w:tabs>
        <w:autoSpaceDE w:val="0"/>
        <w:autoSpaceDN w:val="0"/>
        <w:ind w:right="128"/>
        <w:jc w:val="both"/>
        <w:rPr>
          <w:color w:val="auto"/>
          <w:sz w:val="24"/>
          <w:szCs w:val="24"/>
        </w:rPr>
      </w:pPr>
      <w:r w:rsidRPr="00B210FB">
        <w:rPr>
          <w:color w:val="auto"/>
          <w:sz w:val="24"/>
          <w:szCs w:val="24"/>
        </w:rPr>
        <w:t>Wykonawc</w:t>
      </w:r>
      <w:r w:rsidR="00CB5059" w:rsidRPr="00B210FB">
        <w:rPr>
          <w:color w:val="auto"/>
          <w:sz w:val="24"/>
          <w:szCs w:val="24"/>
        </w:rPr>
        <w:t>y</w:t>
      </w:r>
      <w:r w:rsidRPr="00B210FB">
        <w:rPr>
          <w:color w:val="auto"/>
          <w:sz w:val="24"/>
          <w:szCs w:val="24"/>
        </w:rPr>
        <w:t>, który ma lub miał interes w uzyskaniu zamówienia oraz poniósł lub może ponieść szkodę w wyniku naruszenia przez Zamawiającego postanowień niniejszej SIWZ lub Wytycznych przysługuje skarga do Zarządu DB Cargo Polska S.A.</w:t>
      </w:r>
    </w:p>
    <w:p w14:paraId="48D21160" w14:textId="77777777" w:rsidR="00CB5059" w:rsidRPr="00B210FB" w:rsidRDefault="007329B3" w:rsidP="00384A1E">
      <w:pPr>
        <w:pStyle w:val="Akapitzlist"/>
        <w:widowControl w:val="0"/>
        <w:numPr>
          <w:ilvl w:val="0"/>
          <w:numId w:val="42"/>
        </w:numPr>
        <w:tabs>
          <w:tab w:val="left" w:pos="709"/>
        </w:tabs>
        <w:autoSpaceDE w:val="0"/>
        <w:autoSpaceDN w:val="0"/>
        <w:ind w:right="128"/>
        <w:jc w:val="both"/>
        <w:rPr>
          <w:color w:val="auto"/>
          <w:sz w:val="24"/>
          <w:szCs w:val="24"/>
        </w:rPr>
      </w:pPr>
      <w:r w:rsidRPr="00B210FB">
        <w:rPr>
          <w:color w:val="auto"/>
          <w:sz w:val="24"/>
          <w:szCs w:val="24"/>
        </w:rPr>
        <w:t>Skargę (w formie pi</w:t>
      </w:r>
      <w:r w:rsidR="00384A1C" w:rsidRPr="00B210FB">
        <w:rPr>
          <w:color w:val="auto"/>
          <w:sz w:val="24"/>
          <w:szCs w:val="24"/>
        </w:rPr>
        <w:t>s</w:t>
      </w:r>
      <w:r w:rsidRPr="00B210FB">
        <w:rPr>
          <w:color w:val="auto"/>
          <w:sz w:val="24"/>
          <w:szCs w:val="24"/>
        </w:rPr>
        <w:t>emnej) wnosi się na adres</w:t>
      </w:r>
      <w:r w:rsidR="00384A1C" w:rsidRPr="00B210FB">
        <w:rPr>
          <w:color w:val="auto"/>
          <w:sz w:val="24"/>
          <w:szCs w:val="24"/>
        </w:rPr>
        <w:t xml:space="preserve"> Zamawiającego</w:t>
      </w:r>
      <w:r w:rsidRPr="00B210FB">
        <w:rPr>
          <w:color w:val="auto"/>
          <w:sz w:val="24"/>
          <w:szCs w:val="24"/>
        </w:rPr>
        <w:t>: DB Cargo Pols</w:t>
      </w:r>
      <w:r w:rsidR="00384A1C" w:rsidRPr="00B210FB">
        <w:rPr>
          <w:color w:val="auto"/>
          <w:sz w:val="24"/>
          <w:szCs w:val="24"/>
        </w:rPr>
        <w:t xml:space="preserve">ka S.A., 41-800 Zabrze, ul. Wolności 337, </w:t>
      </w:r>
      <w:r w:rsidR="008B63B0" w:rsidRPr="00B210FB">
        <w:rPr>
          <w:color w:val="auto"/>
          <w:sz w:val="24"/>
          <w:szCs w:val="24"/>
        </w:rPr>
        <w:t xml:space="preserve">w terminie 5 </w:t>
      </w:r>
      <w:r w:rsidR="009551BE" w:rsidRPr="00B210FB">
        <w:rPr>
          <w:color w:val="auto"/>
          <w:sz w:val="24"/>
          <w:szCs w:val="24"/>
        </w:rPr>
        <w:t xml:space="preserve">(pięciu) </w:t>
      </w:r>
      <w:r w:rsidR="008B63B0" w:rsidRPr="00B210FB">
        <w:rPr>
          <w:color w:val="auto"/>
          <w:sz w:val="24"/>
          <w:szCs w:val="24"/>
        </w:rPr>
        <w:t xml:space="preserve">dni od dnia, w którym </w:t>
      </w:r>
      <w:r w:rsidR="009551BE" w:rsidRPr="00B210FB">
        <w:rPr>
          <w:color w:val="auto"/>
          <w:sz w:val="24"/>
          <w:szCs w:val="24"/>
        </w:rPr>
        <w:t xml:space="preserve">Wykonawca </w:t>
      </w:r>
      <w:r w:rsidR="008B63B0" w:rsidRPr="00B210FB">
        <w:rPr>
          <w:color w:val="auto"/>
          <w:sz w:val="24"/>
          <w:szCs w:val="24"/>
        </w:rPr>
        <w:t>mógł powziąć informację o przyczynie jego wniesienia</w:t>
      </w:r>
      <w:r w:rsidRPr="00B210FB">
        <w:rPr>
          <w:color w:val="auto"/>
          <w:sz w:val="24"/>
          <w:szCs w:val="24"/>
        </w:rPr>
        <w:t xml:space="preserve"> – odrzuceniu oferty Wykonawcy lub wyborze najkorzystniejszej oferty</w:t>
      </w:r>
      <w:r w:rsidR="00572012" w:rsidRPr="00B210FB">
        <w:rPr>
          <w:color w:val="auto"/>
          <w:sz w:val="24"/>
          <w:szCs w:val="24"/>
        </w:rPr>
        <w:t xml:space="preserve">. </w:t>
      </w:r>
      <w:r w:rsidR="00CB5059" w:rsidRPr="00B210FB">
        <w:rPr>
          <w:color w:val="auto"/>
          <w:sz w:val="24"/>
          <w:szCs w:val="24"/>
        </w:rPr>
        <w:t xml:space="preserve">Skargę </w:t>
      </w:r>
      <w:r w:rsidR="00572012" w:rsidRPr="00B210FB">
        <w:rPr>
          <w:rFonts w:cs="Calibri"/>
          <w:color w:val="auto"/>
          <w:sz w:val="24"/>
          <w:szCs w:val="24"/>
        </w:rPr>
        <w:t xml:space="preserve">podpisuje osoba (osoby) uprawniona (-e) do reprezentowania Wykonawcy zgodnie z wpisem sposobu reprezentacji Wykonawcy w ewidencji lub rejestrze </w:t>
      </w:r>
      <w:r w:rsidR="00572012" w:rsidRPr="00B210FB">
        <w:rPr>
          <w:rFonts w:cs="Calibri"/>
          <w:color w:val="auto"/>
          <w:sz w:val="24"/>
          <w:szCs w:val="24"/>
        </w:rPr>
        <w:lastRenderedPageBreak/>
        <w:t xml:space="preserve">lub innym dokumencie właściwym dla danej formy organizacyjnej Wykonawcy lub udzielonym pełnomocnictwem. </w:t>
      </w:r>
      <w:r w:rsidR="00CB5059" w:rsidRPr="00B210FB">
        <w:rPr>
          <w:color w:val="auto"/>
          <w:sz w:val="24"/>
          <w:szCs w:val="24"/>
        </w:rPr>
        <w:t xml:space="preserve">Do skargi musi być dołączony </w:t>
      </w:r>
      <w:r w:rsidR="00384A1C" w:rsidRPr="00B210FB">
        <w:rPr>
          <w:color w:val="auto"/>
          <w:sz w:val="24"/>
          <w:szCs w:val="24"/>
        </w:rPr>
        <w:t>aktualny odpis z Centralnej Ewidencji i Informacji o</w:t>
      </w:r>
      <w:r w:rsidR="00CB5059" w:rsidRPr="00B210FB">
        <w:rPr>
          <w:color w:val="auto"/>
          <w:sz w:val="24"/>
          <w:szCs w:val="24"/>
        </w:rPr>
        <w:t> </w:t>
      </w:r>
      <w:r w:rsidR="00384A1C" w:rsidRPr="00B210FB">
        <w:rPr>
          <w:color w:val="auto"/>
          <w:sz w:val="24"/>
          <w:szCs w:val="24"/>
        </w:rPr>
        <w:t xml:space="preserve">Działalności Gospodarczej (CEIDG) lub właściwego rejestru, jeżeli odrębne przepisy wymagają wpisu do ewidencji lub rejestru, </w:t>
      </w:r>
      <w:r w:rsidR="00384A1C" w:rsidRPr="00B210FB">
        <w:rPr>
          <w:rFonts w:cs="Calibri"/>
          <w:color w:val="auto"/>
          <w:sz w:val="24"/>
          <w:szCs w:val="24"/>
        </w:rPr>
        <w:t>lub innego dokumentu właściwego dla danej formy organizacyjnej Wykonawcy,</w:t>
      </w:r>
      <w:r w:rsidR="00384A1C" w:rsidRPr="00B210FB">
        <w:rPr>
          <w:color w:val="auto"/>
          <w:sz w:val="24"/>
          <w:szCs w:val="24"/>
        </w:rPr>
        <w:t xml:space="preserve"> potwierdzające status prawny Wykonawcy oraz wskazujące osoby upoważnione do dokonywania czynności prawnych w</w:t>
      </w:r>
      <w:r w:rsidR="00CB5059" w:rsidRPr="00B210FB">
        <w:rPr>
          <w:color w:val="auto"/>
          <w:sz w:val="24"/>
          <w:szCs w:val="24"/>
        </w:rPr>
        <w:t> </w:t>
      </w:r>
      <w:r w:rsidR="00384A1C" w:rsidRPr="00B210FB">
        <w:rPr>
          <w:color w:val="auto"/>
          <w:sz w:val="24"/>
          <w:szCs w:val="24"/>
        </w:rPr>
        <w:t>imieniu Wykonawcy</w:t>
      </w:r>
      <w:r w:rsidR="00CB5059" w:rsidRPr="00B210FB">
        <w:rPr>
          <w:color w:val="auto"/>
          <w:sz w:val="24"/>
          <w:szCs w:val="24"/>
        </w:rPr>
        <w:t xml:space="preserve"> w formie oryginału lub kopii potwierdzonej za zgodność z oryginałem. </w:t>
      </w:r>
      <w:r w:rsidR="00CB5059" w:rsidRPr="00B210FB">
        <w:rPr>
          <w:color w:val="auto"/>
          <w:w w:val="105"/>
          <w:sz w:val="24"/>
          <w:szCs w:val="24"/>
        </w:rPr>
        <w:t>W</w:t>
      </w:r>
      <w:r w:rsidR="00572012" w:rsidRPr="00B210FB">
        <w:rPr>
          <w:rFonts w:cs="Calibri"/>
          <w:color w:val="auto"/>
          <w:sz w:val="24"/>
          <w:szCs w:val="24"/>
        </w:rPr>
        <w:t xml:space="preserve"> przypadku</w:t>
      </w:r>
      <w:r w:rsidR="00727613" w:rsidRPr="00B210FB">
        <w:rPr>
          <w:rFonts w:cs="Calibri"/>
          <w:color w:val="auto"/>
          <w:sz w:val="24"/>
          <w:szCs w:val="24"/>
        </w:rPr>
        <w:t>,</w:t>
      </w:r>
      <w:r w:rsidR="00572012" w:rsidRPr="00B210FB">
        <w:rPr>
          <w:rFonts w:cs="Calibri"/>
          <w:color w:val="auto"/>
          <w:sz w:val="24"/>
          <w:szCs w:val="24"/>
        </w:rPr>
        <w:t xml:space="preserve"> gdy upoważnienie do podpisania skargi nie wynika z</w:t>
      </w:r>
      <w:r w:rsidR="00CB5059" w:rsidRPr="00B210FB">
        <w:rPr>
          <w:rFonts w:cs="Calibri"/>
          <w:color w:val="auto"/>
          <w:sz w:val="24"/>
          <w:szCs w:val="24"/>
        </w:rPr>
        <w:t> </w:t>
      </w:r>
      <w:r w:rsidR="00572012" w:rsidRPr="00B210FB">
        <w:rPr>
          <w:rFonts w:cs="Calibri"/>
          <w:color w:val="auto"/>
          <w:sz w:val="24"/>
          <w:szCs w:val="24"/>
        </w:rPr>
        <w:t>dokumentu określającego status prawny Wykonawcy do skargi należy dołączyć również stosowne pełnomocnictwo</w:t>
      </w:r>
      <w:r w:rsidR="00CB5059" w:rsidRPr="00B210FB">
        <w:rPr>
          <w:rFonts w:cs="Calibri"/>
          <w:color w:val="auto"/>
          <w:sz w:val="24"/>
          <w:szCs w:val="24"/>
        </w:rPr>
        <w:t xml:space="preserve"> w formie oryginału lub odpisu poświadczonego notarialnie za zgodność z oryginałem</w:t>
      </w:r>
      <w:r w:rsidR="00572012" w:rsidRPr="00B210FB">
        <w:rPr>
          <w:rFonts w:cs="Calibri"/>
          <w:color w:val="auto"/>
          <w:sz w:val="24"/>
          <w:szCs w:val="24"/>
        </w:rPr>
        <w:t>.</w:t>
      </w:r>
      <w:r w:rsidR="00CB5059" w:rsidRPr="00B210FB">
        <w:rPr>
          <w:rFonts w:cs="Calibri"/>
          <w:color w:val="auto"/>
          <w:sz w:val="24"/>
          <w:szCs w:val="24"/>
        </w:rPr>
        <w:t xml:space="preserve"> </w:t>
      </w:r>
      <w:r w:rsidR="00CB5059" w:rsidRPr="00B210FB">
        <w:rPr>
          <w:color w:val="auto"/>
          <w:sz w:val="24"/>
          <w:szCs w:val="24"/>
        </w:rPr>
        <w:t xml:space="preserve">Jeżeli z dokumentu określającego status prawny Wykonawcy lub pełnomocnictwa wynika, iż do reprezentowania Wykonawcy upoważnionych jest łącznie kilka osób, skarga musi być podpisana przez wszystkie te osoby. </w:t>
      </w:r>
    </w:p>
    <w:p w14:paraId="3DF1739B" w14:textId="77777777" w:rsidR="00CB5059" w:rsidRPr="00B210FB" w:rsidRDefault="007329B3" w:rsidP="00384A1E">
      <w:pPr>
        <w:pStyle w:val="Akapitzlist"/>
        <w:widowControl w:val="0"/>
        <w:numPr>
          <w:ilvl w:val="0"/>
          <w:numId w:val="42"/>
        </w:numPr>
        <w:tabs>
          <w:tab w:val="left" w:pos="709"/>
        </w:tabs>
        <w:autoSpaceDE w:val="0"/>
        <w:autoSpaceDN w:val="0"/>
        <w:ind w:right="128"/>
        <w:jc w:val="both"/>
        <w:rPr>
          <w:color w:val="auto"/>
          <w:sz w:val="24"/>
          <w:szCs w:val="24"/>
        </w:rPr>
      </w:pPr>
      <w:r w:rsidRPr="00B210FB">
        <w:rPr>
          <w:color w:val="auto"/>
          <w:sz w:val="24"/>
          <w:szCs w:val="24"/>
        </w:rPr>
        <w:t xml:space="preserve">Skarga </w:t>
      </w:r>
      <w:r w:rsidR="009551BE" w:rsidRPr="00B210FB">
        <w:rPr>
          <w:color w:val="auto"/>
          <w:sz w:val="24"/>
          <w:szCs w:val="24"/>
        </w:rPr>
        <w:t>powinn</w:t>
      </w:r>
      <w:r w:rsidRPr="00B210FB">
        <w:rPr>
          <w:color w:val="auto"/>
          <w:sz w:val="24"/>
          <w:szCs w:val="24"/>
        </w:rPr>
        <w:t>a</w:t>
      </w:r>
      <w:r w:rsidR="009551BE" w:rsidRPr="00B210FB">
        <w:rPr>
          <w:color w:val="auto"/>
          <w:sz w:val="24"/>
          <w:szCs w:val="24"/>
        </w:rPr>
        <w:t xml:space="preserve"> wskazywać wadliwe zdaniem Wykonawcy czynności </w:t>
      </w:r>
      <w:r w:rsidR="00CB5059" w:rsidRPr="00B210FB">
        <w:rPr>
          <w:color w:val="auto"/>
          <w:sz w:val="24"/>
          <w:szCs w:val="24"/>
        </w:rPr>
        <w:t xml:space="preserve">lub zaniechania </w:t>
      </w:r>
      <w:r w:rsidR="009551BE" w:rsidRPr="00B210FB">
        <w:rPr>
          <w:color w:val="auto"/>
          <w:sz w:val="24"/>
          <w:szCs w:val="24"/>
        </w:rPr>
        <w:t>Zamawiającego, któr</w:t>
      </w:r>
      <w:r w:rsidRPr="00B210FB">
        <w:rPr>
          <w:color w:val="auto"/>
          <w:sz w:val="24"/>
          <w:szCs w:val="24"/>
        </w:rPr>
        <w:t>ym</w:t>
      </w:r>
      <w:r w:rsidR="009551BE" w:rsidRPr="00B210FB">
        <w:rPr>
          <w:color w:val="auto"/>
          <w:sz w:val="24"/>
          <w:szCs w:val="24"/>
        </w:rPr>
        <w:t xml:space="preserve"> zarzuca się niezgodność z postanowieniami niniejsze</w:t>
      </w:r>
      <w:r w:rsidRPr="00B210FB">
        <w:rPr>
          <w:color w:val="auto"/>
          <w:sz w:val="24"/>
          <w:szCs w:val="24"/>
        </w:rPr>
        <w:t>j SIWZ lub Wytycznych</w:t>
      </w:r>
      <w:r w:rsidR="009551BE" w:rsidRPr="00B210FB">
        <w:rPr>
          <w:color w:val="auto"/>
          <w:sz w:val="24"/>
          <w:szCs w:val="24"/>
        </w:rPr>
        <w:t>, żądanie oraz zwięzłe przytoczenie zarzutów i</w:t>
      </w:r>
      <w:r w:rsidR="00CB5059" w:rsidRPr="00B210FB">
        <w:rPr>
          <w:color w:val="auto"/>
          <w:sz w:val="24"/>
          <w:szCs w:val="24"/>
        </w:rPr>
        <w:t> </w:t>
      </w:r>
      <w:r w:rsidR="009551BE" w:rsidRPr="00B210FB">
        <w:rPr>
          <w:color w:val="auto"/>
          <w:sz w:val="24"/>
          <w:szCs w:val="24"/>
        </w:rPr>
        <w:t>okoliczności faktycznych i</w:t>
      </w:r>
      <w:r w:rsidRPr="00B210FB">
        <w:rPr>
          <w:color w:val="auto"/>
          <w:sz w:val="24"/>
          <w:szCs w:val="24"/>
        </w:rPr>
        <w:t> </w:t>
      </w:r>
      <w:r w:rsidR="009551BE" w:rsidRPr="00B210FB">
        <w:rPr>
          <w:color w:val="auto"/>
          <w:sz w:val="24"/>
          <w:szCs w:val="24"/>
        </w:rPr>
        <w:t xml:space="preserve">prawnych uzasadniających wniesienie </w:t>
      </w:r>
      <w:r w:rsidRPr="00B210FB">
        <w:rPr>
          <w:color w:val="auto"/>
          <w:sz w:val="24"/>
          <w:szCs w:val="24"/>
        </w:rPr>
        <w:t>skargi</w:t>
      </w:r>
      <w:r w:rsidR="009551BE" w:rsidRPr="00B210FB">
        <w:rPr>
          <w:color w:val="auto"/>
          <w:sz w:val="24"/>
          <w:szCs w:val="24"/>
        </w:rPr>
        <w:t>.</w:t>
      </w:r>
    </w:p>
    <w:p w14:paraId="72ECD214" w14:textId="77777777" w:rsidR="00CB5059" w:rsidRPr="00B210FB" w:rsidRDefault="007329B3" w:rsidP="00384A1E">
      <w:pPr>
        <w:pStyle w:val="Akapitzlist"/>
        <w:widowControl w:val="0"/>
        <w:numPr>
          <w:ilvl w:val="0"/>
          <w:numId w:val="42"/>
        </w:numPr>
        <w:tabs>
          <w:tab w:val="left" w:pos="709"/>
        </w:tabs>
        <w:autoSpaceDE w:val="0"/>
        <w:autoSpaceDN w:val="0"/>
        <w:ind w:right="128"/>
        <w:jc w:val="both"/>
        <w:rPr>
          <w:color w:val="auto"/>
          <w:sz w:val="24"/>
          <w:szCs w:val="24"/>
        </w:rPr>
      </w:pPr>
      <w:r w:rsidRPr="00B210FB">
        <w:rPr>
          <w:color w:val="auto"/>
          <w:sz w:val="24"/>
          <w:szCs w:val="24"/>
        </w:rPr>
        <w:t xml:space="preserve">Skarga </w:t>
      </w:r>
      <w:r w:rsidR="009551BE" w:rsidRPr="00B210FB">
        <w:rPr>
          <w:color w:val="auto"/>
          <w:sz w:val="24"/>
          <w:szCs w:val="24"/>
        </w:rPr>
        <w:t>wniesion</w:t>
      </w:r>
      <w:r w:rsidRPr="00B210FB">
        <w:rPr>
          <w:color w:val="auto"/>
          <w:sz w:val="24"/>
          <w:szCs w:val="24"/>
        </w:rPr>
        <w:t>a</w:t>
      </w:r>
      <w:r w:rsidR="009551BE" w:rsidRPr="00B210FB">
        <w:rPr>
          <w:color w:val="auto"/>
          <w:sz w:val="24"/>
          <w:szCs w:val="24"/>
        </w:rPr>
        <w:t xml:space="preserve"> z uchybieniem terminu lub przez </w:t>
      </w:r>
      <w:r w:rsidRPr="00B210FB">
        <w:rPr>
          <w:color w:val="auto"/>
          <w:sz w:val="24"/>
          <w:szCs w:val="24"/>
        </w:rPr>
        <w:t xml:space="preserve">osobę (osoby) </w:t>
      </w:r>
      <w:r w:rsidR="009551BE" w:rsidRPr="00B210FB">
        <w:rPr>
          <w:color w:val="auto"/>
          <w:sz w:val="24"/>
          <w:szCs w:val="24"/>
        </w:rPr>
        <w:t>nieuprawnion</w:t>
      </w:r>
      <w:r w:rsidRPr="00B210FB">
        <w:rPr>
          <w:color w:val="auto"/>
          <w:sz w:val="24"/>
          <w:szCs w:val="24"/>
        </w:rPr>
        <w:t>ą</w:t>
      </w:r>
      <w:r w:rsidR="00A0171F" w:rsidRPr="00B210FB">
        <w:rPr>
          <w:color w:val="auto"/>
          <w:sz w:val="24"/>
          <w:szCs w:val="24"/>
        </w:rPr>
        <w:t xml:space="preserve"> </w:t>
      </w:r>
      <w:r w:rsidRPr="00B210FB">
        <w:rPr>
          <w:color w:val="auto"/>
          <w:sz w:val="24"/>
          <w:szCs w:val="24"/>
        </w:rPr>
        <w:t>(</w:t>
      </w:r>
      <w:r w:rsidR="00A0171F" w:rsidRPr="00B210FB">
        <w:rPr>
          <w:color w:val="auto"/>
          <w:sz w:val="24"/>
          <w:szCs w:val="24"/>
        </w:rPr>
        <w:t>-</w:t>
      </w:r>
      <w:r w:rsidRPr="00B210FB">
        <w:rPr>
          <w:color w:val="auto"/>
          <w:sz w:val="24"/>
          <w:szCs w:val="24"/>
        </w:rPr>
        <w:t xml:space="preserve">e) </w:t>
      </w:r>
      <w:r w:rsidR="009551BE" w:rsidRPr="00B210FB">
        <w:rPr>
          <w:color w:val="auto"/>
          <w:sz w:val="24"/>
          <w:szCs w:val="24"/>
        </w:rPr>
        <w:t>podlega odrzuceniu.</w:t>
      </w:r>
    </w:p>
    <w:p w14:paraId="02444221" w14:textId="77777777" w:rsidR="00CB5059" w:rsidRPr="00B210FB" w:rsidRDefault="009551BE" w:rsidP="00384A1E">
      <w:pPr>
        <w:pStyle w:val="Akapitzlist"/>
        <w:widowControl w:val="0"/>
        <w:numPr>
          <w:ilvl w:val="0"/>
          <w:numId w:val="42"/>
        </w:numPr>
        <w:tabs>
          <w:tab w:val="left" w:pos="709"/>
        </w:tabs>
        <w:autoSpaceDE w:val="0"/>
        <w:autoSpaceDN w:val="0"/>
        <w:ind w:right="128"/>
        <w:jc w:val="both"/>
        <w:rPr>
          <w:color w:val="auto"/>
          <w:sz w:val="24"/>
          <w:szCs w:val="24"/>
        </w:rPr>
      </w:pPr>
      <w:r w:rsidRPr="00B210FB">
        <w:rPr>
          <w:color w:val="auto"/>
          <w:sz w:val="24"/>
          <w:szCs w:val="24"/>
        </w:rPr>
        <w:t xml:space="preserve">Osoby </w:t>
      </w:r>
      <w:r w:rsidR="007329B3" w:rsidRPr="00B210FB">
        <w:rPr>
          <w:color w:val="auto"/>
          <w:sz w:val="24"/>
          <w:szCs w:val="24"/>
        </w:rPr>
        <w:t>upoważnione</w:t>
      </w:r>
      <w:r w:rsidRPr="00B210FB">
        <w:rPr>
          <w:color w:val="auto"/>
          <w:sz w:val="24"/>
          <w:szCs w:val="24"/>
        </w:rPr>
        <w:t xml:space="preserve"> do reprezentowania Zamawiającego rozstrzygają wniesion</w:t>
      </w:r>
      <w:r w:rsidR="007329B3" w:rsidRPr="00B210FB">
        <w:rPr>
          <w:color w:val="auto"/>
          <w:sz w:val="24"/>
          <w:szCs w:val="24"/>
        </w:rPr>
        <w:t>ą</w:t>
      </w:r>
      <w:r w:rsidRPr="00B210FB">
        <w:rPr>
          <w:color w:val="auto"/>
          <w:sz w:val="24"/>
          <w:szCs w:val="24"/>
        </w:rPr>
        <w:t xml:space="preserve"> </w:t>
      </w:r>
      <w:r w:rsidR="007329B3" w:rsidRPr="00B210FB">
        <w:rPr>
          <w:color w:val="auto"/>
          <w:sz w:val="24"/>
          <w:szCs w:val="24"/>
        </w:rPr>
        <w:t>skargę</w:t>
      </w:r>
      <w:r w:rsidRPr="00B210FB">
        <w:rPr>
          <w:color w:val="auto"/>
          <w:sz w:val="24"/>
          <w:szCs w:val="24"/>
        </w:rPr>
        <w:t xml:space="preserve">. </w:t>
      </w:r>
    </w:p>
    <w:p w14:paraId="0FA99F05" w14:textId="77777777" w:rsidR="009551BE" w:rsidRPr="00B210FB" w:rsidRDefault="009551BE" w:rsidP="00384A1E">
      <w:pPr>
        <w:pStyle w:val="Akapitzlist"/>
        <w:widowControl w:val="0"/>
        <w:numPr>
          <w:ilvl w:val="0"/>
          <w:numId w:val="42"/>
        </w:numPr>
        <w:tabs>
          <w:tab w:val="left" w:pos="709"/>
        </w:tabs>
        <w:autoSpaceDE w:val="0"/>
        <w:autoSpaceDN w:val="0"/>
        <w:ind w:right="128"/>
        <w:jc w:val="both"/>
        <w:rPr>
          <w:color w:val="auto"/>
          <w:sz w:val="24"/>
          <w:szCs w:val="24"/>
        </w:rPr>
      </w:pPr>
      <w:r w:rsidRPr="00B210FB">
        <w:rPr>
          <w:color w:val="auto"/>
          <w:sz w:val="24"/>
          <w:szCs w:val="24"/>
        </w:rPr>
        <w:t xml:space="preserve">Postępowanie </w:t>
      </w:r>
      <w:r w:rsidR="007329B3" w:rsidRPr="00B210FB">
        <w:rPr>
          <w:color w:val="auto"/>
          <w:sz w:val="24"/>
          <w:szCs w:val="24"/>
        </w:rPr>
        <w:t xml:space="preserve">skargowe </w:t>
      </w:r>
      <w:r w:rsidRPr="00B210FB">
        <w:rPr>
          <w:color w:val="auto"/>
          <w:sz w:val="24"/>
          <w:szCs w:val="24"/>
        </w:rPr>
        <w:t>jest jednoinstancyjne</w:t>
      </w:r>
      <w:r w:rsidR="007329B3" w:rsidRPr="00B210FB">
        <w:rPr>
          <w:color w:val="auto"/>
          <w:sz w:val="24"/>
          <w:szCs w:val="24"/>
        </w:rPr>
        <w:t xml:space="preserve"> i </w:t>
      </w:r>
      <w:r w:rsidRPr="00B210FB">
        <w:rPr>
          <w:color w:val="auto"/>
          <w:sz w:val="24"/>
          <w:szCs w:val="24"/>
        </w:rPr>
        <w:t>Wykonawcy nie przysługują</w:t>
      </w:r>
      <w:r w:rsidR="007329B3" w:rsidRPr="00B210FB">
        <w:rPr>
          <w:color w:val="auto"/>
          <w:sz w:val="24"/>
          <w:szCs w:val="24"/>
        </w:rPr>
        <w:t xml:space="preserve"> dalsze</w:t>
      </w:r>
      <w:r w:rsidRPr="00B210FB">
        <w:rPr>
          <w:color w:val="auto"/>
          <w:sz w:val="24"/>
          <w:szCs w:val="24"/>
        </w:rPr>
        <w:t xml:space="preserve"> środki ochrony prawnej.</w:t>
      </w:r>
    </w:p>
    <w:bookmarkEnd w:id="140"/>
    <w:p w14:paraId="79462AAD" w14:textId="77777777" w:rsidR="00F55F47" w:rsidRPr="00B210FB" w:rsidRDefault="00F55F47" w:rsidP="007C6606">
      <w:pPr>
        <w:pStyle w:val="Tekstpodstawowy"/>
        <w:spacing w:after="0"/>
        <w:rPr>
          <w:color w:val="auto"/>
          <w:sz w:val="24"/>
          <w:szCs w:val="24"/>
        </w:rPr>
      </w:pPr>
    </w:p>
    <w:p w14:paraId="13E037F8" w14:textId="77777777" w:rsidR="007C6606" w:rsidRPr="00B210FB" w:rsidRDefault="007C6606" w:rsidP="00E415F2">
      <w:pPr>
        <w:pStyle w:val="Nagwek1"/>
        <w:spacing w:after="0"/>
      </w:pPr>
      <w:bookmarkStart w:id="141" w:name="_Toc530980947"/>
      <w:bookmarkStart w:id="142" w:name="_Toc530996257"/>
      <w:bookmarkStart w:id="143" w:name="_Toc530997697"/>
      <w:bookmarkStart w:id="144" w:name="_Toc177471148"/>
      <w:r w:rsidRPr="00B210FB">
        <w:t>Klauzula informacyjna o przetwarzaniu danych osobowych</w:t>
      </w:r>
      <w:bookmarkEnd w:id="141"/>
      <w:bookmarkEnd w:id="142"/>
      <w:bookmarkEnd w:id="143"/>
      <w:bookmarkEnd w:id="144"/>
    </w:p>
    <w:p w14:paraId="1BCFE828" w14:textId="77777777" w:rsidR="00E415F2" w:rsidRPr="00B210FB" w:rsidRDefault="00E415F2" w:rsidP="00E415F2">
      <w:pPr>
        <w:pStyle w:val="Tekstpodstawowy"/>
        <w:spacing w:after="0"/>
        <w:rPr>
          <w:color w:val="auto"/>
        </w:rPr>
      </w:pPr>
    </w:p>
    <w:p w14:paraId="120A0FD0" w14:textId="77777777" w:rsidR="007C6606" w:rsidRPr="00B210FB" w:rsidRDefault="007C6606" w:rsidP="00384A1E">
      <w:pPr>
        <w:numPr>
          <w:ilvl w:val="0"/>
          <w:numId w:val="36"/>
        </w:numPr>
        <w:shd w:val="clear" w:color="auto" w:fill="FFFFFF"/>
        <w:spacing w:after="240"/>
        <w:ind w:left="709" w:hanging="349"/>
        <w:jc w:val="both"/>
        <w:textAlignment w:val="baseline"/>
        <w:rPr>
          <w:color w:val="auto"/>
          <w:sz w:val="24"/>
          <w:szCs w:val="24"/>
        </w:rPr>
      </w:pPr>
      <w:r w:rsidRPr="00B210FB">
        <w:rPr>
          <w:color w:val="auto"/>
          <w:sz w:val="24"/>
          <w:szCs w:val="24"/>
        </w:rPr>
        <w:t>Zgodnie z art. 13 ust. 1 i ust. 2 oraz art. 14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2016 r. Nr 119, str. 1) (dalej: RODO), niniejszym Zamawiający informuje, że przetwarza dane osobowe Wykonawcy będącego osobą fizyczną, pełnomocnika Wykonawcy będącego osobą fizyczną lub członka organu zarządzającego Wykonawcy będącego osobą fizyczną oraz innych osób fizycznych, których dane osobowe podane zostały w ofercie lub jakimkolwiek dokumencie składanym w niniejszym postępowaniu. Szczegóły tego dotyczące znajdziesz poniżej.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766"/>
      </w:tblGrid>
      <w:tr w:rsidR="004F56ED" w:rsidRPr="004F56ED" w14:paraId="0F8FF6DE" w14:textId="77777777" w:rsidTr="004F56ED">
        <w:tc>
          <w:tcPr>
            <w:tcW w:w="2263" w:type="dxa"/>
            <w:tcBorders>
              <w:top w:val="single" w:sz="4" w:space="0" w:color="auto"/>
              <w:left w:val="single" w:sz="4" w:space="0" w:color="auto"/>
              <w:bottom w:val="single" w:sz="4" w:space="0" w:color="auto"/>
              <w:right w:val="single" w:sz="4" w:space="0" w:color="auto"/>
            </w:tcBorders>
          </w:tcPr>
          <w:p w14:paraId="270D6AC4" w14:textId="77777777" w:rsidR="004F56ED" w:rsidRDefault="004F56ED">
            <w:pPr>
              <w:pStyle w:val="Akapitzlist"/>
              <w:shd w:val="clear" w:color="auto" w:fill="FFFFFF"/>
              <w:spacing w:after="120"/>
              <w:ind w:left="164"/>
              <w:jc w:val="center"/>
              <w:textAlignment w:val="baseline"/>
              <w:rPr>
                <w:rFonts w:cs="Calibri"/>
                <w:b/>
                <w:sz w:val="20"/>
              </w:rPr>
            </w:pPr>
          </w:p>
          <w:p w14:paraId="48C5B0A0" w14:textId="77777777" w:rsidR="004F56ED" w:rsidRDefault="004F56ED">
            <w:pPr>
              <w:pStyle w:val="Akapitzlist"/>
              <w:shd w:val="clear" w:color="auto" w:fill="FFFFFF"/>
              <w:spacing w:after="120"/>
              <w:ind w:left="164"/>
              <w:jc w:val="center"/>
              <w:textAlignment w:val="baseline"/>
              <w:rPr>
                <w:rFonts w:cs="Calibri"/>
                <w:b/>
                <w:sz w:val="20"/>
              </w:rPr>
            </w:pPr>
          </w:p>
          <w:p w14:paraId="6315D8A4" w14:textId="77777777" w:rsidR="004F56ED" w:rsidRDefault="004F56ED">
            <w:pPr>
              <w:pStyle w:val="Akapitzlist"/>
              <w:shd w:val="clear" w:color="auto" w:fill="FFFFFF"/>
              <w:spacing w:after="120"/>
              <w:ind w:left="164"/>
              <w:jc w:val="center"/>
              <w:textAlignment w:val="baseline"/>
              <w:rPr>
                <w:rFonts w:cs="Calibri"/>
                <w:b/>
                <w:sz w:val="20"/>
              </w:rPr>
            </w:pPr>
          </w:p>
          <w:p w14:paraId="582508B5" w14:textId="77777777" w:rsidR="004F56ED" w:rsidRDefault="004F56ED">
            <w:pPr>
              <w:pStyle w:val="Akapitzlist"/>
              <w:shd w:val="clear" w:color="auto" w:fill="FFFFFF"/>
              <w:spacing w:after="120"/>
              <w:ind w:left="164"/>
              <w:jc w:val="center"/>
              <w:textAlignment w:val="baseline"/>
              <w:rPr>
                <w:rFonts w:cs="Calibri"/>
                <w:b/>
                <w:sz w:val="20"/>
              </w:rPr>
            </w:pPr>
          </w:p>
          <w:p w14:paraId="1FCBEEA2" w14:textId="77777777" w:rsidR="004F56ED" w:rsidRDefault="004F56ED">
            <w:pPr>
              <w:pStyle w:val="Akapitzlist"/>
              <w:shd w:val="clear" w:color="auto" w:fill="FFFFFF"/>
              <w:spacing w:after="120"/>
              <w:ind w:left="164"/>
              <w:jc w:val="center"/>
              <w:textAlignment w:val="baseline"/>
              <w:rPr>
                <w:rFonts w:cs="Calibri"/>
                <w:b/>
                <w:sz w:val="20"/>
              </w:rPr>
            </w:pPr>
          </w:p>
          <w:p w14:paraId="6D8E7F63" w14:textId="77777777" w:rsidR="004F56ED" w:rsidRDefault="004F56ED">
            <w:pPr>
              <w:pStyle w:val="Akapitzlist"/>
              <w:shd w:val="clear" w:color="auto" w:fill="FFFFFF"/>
              <w:spacing w:after="120"/>
              <w:ind w:left="164"/>
              <w:jc w:val="center"/>
              <w:textAlignment w:val="baseline"/>
              <w:rPr>
                <w:rFonts w:cs="Calibri"/>
                <w:b/>
                <w:sz w:val="20"/>
              </w:rPr>
            </w:pPr>
            <w:r>
              <w:rPr>
                <w:rFonts w:cs="Calibri"/>
                <w:b/>
                <w:sz w:val="20"/>
              </w:rPr>
              <w:lastRenderedPageBreak/>
              <w:br/>
              <w:t>Administrator danych osobowych</w:t>
            </w:r>
          </w:p>
          <w:p w14:paraId="0EB9DE32" w14:textId="77777777" w:rsidR="004F56ED" w:rsidRDefault="004F56ED">
            <w:pPr>
              <w:textAlignment w:val="baseline"/>
              <w:rPr>
                <w:rFonts w:cs="Calibri"/>
                <w:color w:val="auto"/>
                <w:sz w:val="20"/>
              </w:rPr>
            </w:pPr>
          </w:p>
        </w:tc>
        <w:tc>
          <w:tcPr>
            <w:tcW w:w="6766" w:type="dxa"/>
            <w:tcBorders>
              <w:top w:val="single" w:sz="4" w:space="0" w:color="auto"/>
              <w:left w:val="single" w:sz="4" w:space="0" w:color="auto"/>
              <w:bottom w:val="single" w:sz="4" w:space="0" w:color="auto"/>
              <w:right w:val="single" w:sz="4" w:space="0" w:color="auto"/>
            </w:tcBorders>
          </w:tcPr>
          <w:p w14:paraId="0B8DE6EE" w14:textId="77777777" w:rsidR="004F56ED" w:rsidRDefault="004F56ED">
            <w:pPr>
              <w:pStyle w:val="Akapitzlist"/>
              <w:shd w:val="clear" w:color="auto" w:fill="FFFFFF"/>
              <w:spacing w:after="120"/>
              <w:ind w:left="25"/>
              <w:textAlignment w:val="baseline"/>
              <w:rPr>
                <w:rFonts w:cs="Calibri"/>
                <w:sz w:val="20"/>
              </w:rPr>
            </w:pPr>
          </w:p>
          <w:p w14:paraId="5DE0E5DE" w14:textId="77777777" w:rsidR="004F56ED" w:rsidRDefault="004F56ED">
            <w:pPr>
              <w:pStyle w:val="Akapitzlist"/>
              <w:shd w:val="clear" w:color="auto" w:fill="FFFFFF"/>
              <w:spacing w:after="120"/>
              <w:ind w:left="25"/>
              <w:textAlignment w:val="baseline"/>
              <w:rPr>
                <w:rFonts w:eastAsia="Calibri" w:cs="Calibri"/>
                <w:sz w:val="20"/>
              </w:rPr>
            </w:pPr>
            <w:r>
              <w:rPr>
                <w:rFonts w:cs="Calibri"/>
                <w:sz w:val="20"/>
              </w:rPr>
              <w:t xml:space="preserve">Administratorem danych osobowych jest DB Cargo Polska S.A. z siedzibą w Zabrzu przy ul. Wolności 337 (dalej: my). Możesz się z nami skontaktować w następujący sposób: pisemnie na adres naszej siedziby wskazany w zdaniu poprzedzającym lub </w:t>
            </w:r>
            <w:r>
              <w:rPr>
                <w:rFonts w:eastAsia="Calibri" w:cs="Calibri"/>
                <w:sz w:val="20"/>
              </w:rPr>
              <w:t xml:space="preserve">przez e-mail: </w:t>
            </w:r>
            <w:hyperlink r:id="rId11" w:history="1">
              <w:r w:rsidRPr="004F56ED">
                <w:rPr>
                  <w:rStyle w:val="Hipercze"/>
                  <w:rFonts w:cs="Calibri"/>
                  <w:color w:val="FF0000"/>
                  <w:sz w:val="20"/>
                  <w:lang w:val="pl-PL"/>
                </w:rPr>
                <w:t>dbcargo.pl@deutschebahn.com</w:t>
              </w:r>
            </w:hyperlink>
            <w:r>
              <w:rPr>
                <w:rFonts w:eastAsia="Calibri" w:cs="Calibri"/>
                <w:sz w:val="20"/>
              </w:rPr>
              <w:t>.</w:t>
            </w:r>
          </w:p>
          <w:p w14:paraId="17DF5256" w14:textId="77777777" w:rsidR="004F56ED" w:rsidRDefault="004F56ED">
            <w:pPr>
              <w:pStyle w:val="Akapitzlist"/>
              <w:shd w:val="clear" w:color="auto" w:fill="FFFFFF"/>
              <w:spacing w:after="120"/>
              <w:ind w:left="25"/>
              <w:textAlignment w:val="baseline"/>
              <w:rPr>
                <w:rFonts w:eastAsia="Calibri" w:cs="Calibri"/>
                <w:sz w:val="20"/>
              </w:rPr>
            </w:pPr>
          </w:p>
          <w:p w14:paraId="6D667B2A" w14:textId="77777777" w:rsidR="004F56ED" w:rsidRDefault="004F56ED">
            <w:pPr>
              <w:pStyle w:val="Akapitzlist"/>
              <w:shd w:val="clear" w:color="auto" w:fill="FFFFFF"/>
              <w:spacing w:after="120"/>
              <w:ind w:left="25"/>
              <w:textAlignment w:val="baseline"/>
              <w:rPr>
                <w:rFonts w:cs="Calibri"/>
                <w:sz w:val="20"/>
              </w:rPr>
            </w:pPr>
            <w:r>
              <w:rPr>
                <w:rFonts w:cs="Calibri"/>
                <w:sz w:val="20"/>
              </w:rPr>
              <w:lastRenderedPageBreak/>
              <w:t xml:space="preserve">Powołaliśmy Pełnomocników do spraw Ochrony Danych Osobowych w naszej organizacji. Możesz się z nimi skontaktować pod adresem e-mail: </w:t>
            </w:r>
            <w:hyperlink r:id="rId12" w:history="1">
              <w:r w:rsidRPr="004F56ED">
                <w:rPr>
                  <w:rStyle w:val="Hipercze"/>
                  <w:rFonts w:cs="Calibri"/>
                  <w:color w:val="FF0000"/>
                  <w:sz w:val="20"/>
                  <w:lang w:val="pl-PL"/>
                </w:rPr>
                <w:t>daneosobowe@deutschebahn.com</w:t>
              </w:r>
            </w:hyperlink>
            <w:r>
              <w:rPr>
                <w:rFonts w:cs="Calibri"/>
                <w:sz w:val="20"/>
              </w:rPr>
              <w:t xml:space="preserve"> lub pisemnie na adres siedziby spółki.</w:t>
            </w:r>
          </w:p>
        </w:tc>
      </w:tr>
      <w:tr w:rsidR="004F56ED" w:rsidRPr="004F56ED" w14:paraId="56ED822E" w14:textId="77777777" w:rsidTr="004F56ED">
        <w:tc>
          <w:tcPr>
            <w:tcW w:w="2263" w:type="dxa"/>
            <w:tcBorders>
              <w:top w:val="single" w:sz="4" w:space="0" w:color="auto"/>
              <w:left w:val="single" w:sz="4" w:space="0" w:color="auto"/>
              <w:bottom w:val="single" w:sz="4" w:space="0" w:color="auto"/>
              <w:right w:val="single" w:sz="4" w:space="0" w:color="auto"/>
            </w:tcBorders>
          </w:tcPr>
          <w:p w14:paraId="20FE58D3" w14:textId="77777777" w:rsidR="004F56ED" w:rsidRDefault="004F56ED">
            <w:pPr>
              <w:textAlignment w:val="baseline"/>
              <w:rPr>
                <w:rFonts w:cs="Calibri"/>
                <w:color w:val="auto"/>
                <w:sz w:val="20"/>
              </w:rPr>
            </w:pPr>
          </w:p>
          <w:p w14:paraId="58A256A4" w14:textId="77777777" w:rsidR="004F56ED" w:rsidRDefault="004F56ED">
            <w:pPr>
              <w:textAlignment w:val="baseline"/>
              <w:rPr>
                <w:rFonts w:cs="Calibri"/>
                <w:color w:val="auto"/>
                <w:sz w:val="20"/>
              </w:rPr>
            </w:pPr>
          </w:p>
          <w:p w14:paraId="66E2B010" w14:textId="77777777" w:rsidR="004F56ED" w:rsidRDefault="004F56ED">
            <w:pPr>
              <w:textAlignment w:val="baseline"/>
              <w:rPr>
                <w:rFonts w:cs="Calibri"/>
                <w:b/>
                <w:bCs/>
                <w:color w:val="auto"/>
                <w:sz w:val="20"/>
              </w:rPr>
            </w:pPr>
          </w:p>
          <w:p w14:paraId="21893187" w14:textId="77777777" w:rsidR="004F56ED" w:rsidRDefault="004F56ED">
            <w:pPr>
              <w:textAlignment w:val="baseline"/>
              <w:rPr>
                <w:rFonts w:cs="Calibri"/>
                <w:b/>
                <w:bCs/>
                <w:color w:val="auto"/>
                <w:sz w:val="20"/>
              </w:rPr>
            </w:pPr>
          </w:p>
          <w:p w14:paraId="273DC81C" w14:textId="77777777" w:rsidR="004F56ED" w:rsidRDefault="004F56ED">
            <w:pPr>
              <w:textAlignment w:val="baseline"/>
              <w:rPr>
                <w:rFonts w:cs="Calibri"/>
                <w:b/>
                <w:bCs/>
                <w:color w:val="auto"/>
                <w:sz w:val="20"/>
              </w:rPr>
            </w:pPr>
          </w:p>
          <w:p w14:paraId="08329944" w14:textId="77777777" w:rsidR="004F56ED" w:rsidRDefault="004F56ED">
            <w:pPr>
              <w:textAlignment w:val="baseline"/>
              <w:rPr>
                <w:rFonts w:cs="Calibri"/>
                <w:b/>
                <w:bCs/>
                <w:color w:val="auto"/>
                <w:sz w:val="20"/>
              </w:rPr>
            </w:pPr>
            <w:r>
              <w:rPr>
                <w:rFonts w:cs="Calibri"/>
                <w:b/>
                <w:bCs/>
                <w:color w:val="auto"/>
                <w:sz w:val="20"/>
              </w:rPr>
              <w:t>Cel przetwarzania danych osobowych</w:t>
            </w:r>
          </w:p>
        </w:tc>
        <w:tc>
          <w:tcPr>
            <w:tcW w:w="6766" w:type="dxa"/>
            <w:tcBorders>
              <w:top w:val="single" w:sz="4" w:space="0" w:color="auto"/>
              <w:left w:val="single" w:sz="4" w:space="0" w:color="auto"/>
              <w:bottom w:val="single" w:sz="4" w:space="0" w:color="auto"/>
              <w:right w:val="single" w:sz="4" w:space="0" w:color="auto"/>
            </w:tcBorders>
          </w:tcPr>
          <w:p w14:paraId="182E76EF" w14:textId="77777777" w:rsidR="004F56ED" w:rsidRDefault="004F56ED">
            <w:pPr>
              <w:autoSpaceDN w:val="0"/>
              <w:spacing w:after="60"/>
              <w:jc w:val="both"/>
              <w:rPr>
                <w:rFonts w:eastAsia="Calibri"/>
                <w:sz w:val="20"/>
              </w:rPr>
            </w:pPr>
          </w:p>
          <w:p w14:paraId="49956F43" w14:textId="77777777" w:rsidR="004F56ED" w:rsidRDefault="004F56ED" w:rsidP="00384A1E">
            <w:pPr>
              <w:pStyle w:val="Akapitzlist"/>
              <w:numPr>
                <w:ilvl w:val="0"/>
                <w:numId w:val="48"/>
              </w:numPr>
              <w:autoSpaceDN w:val="0"/>
              <w:spacing w:after="60"/>
              <w:ind w:left="183" w:hanging="142"/>
              <w:jc w:val="both"/>
              <w:rPr>
                <w:rFonts w:eastAsia="Calibri"/>
                <w:sz w:val="20"/>
              </w:rPr>
            </w:pPr>
            <w:r>
              <w:rPr>
                <w:rFonts w:eastAsia="Calibri"/>
                <w:sz w:val="20"/>
              </w:rPr>
              <w:t>wykonanie umowy, której stroną jest osoba, której dane dotyczą, lub podjęcia działań na żądanie osoby, której dane dotyczą, przed zawarciem umowy – na podstawie art. 6 ust. 1 lit. b) RODO;</w:t>
            </w:r>
          </w:p>
          <w:p w14:paraId="04DA3F46" w14:textId="77777777" w:rsidR="004F56ED" w:rsidRDefault="004F56ED" w:rsidP="00384A1E">
            <w:pPr>
              <w:pStyle w:val="Akapitzlist"/>
              <w:numPr>
                <w:ilvl w:val="0"/>
                <w:numId w:val="48"/>
              </w:numPr>
              <w:autoSpaceDN w:val="0"/>
              <w:spacing w:after="60"/>
              <w:ind w:left="183" w:hanging="142"/>
              <w:jc w:val="both"/>
              <w:rPr>
                <w:rFonts w:eastAsia="Calibri"/>
                <w:sz w:val="20"/>
              </w:rPr>
            </w:pPr>
            <w:r>
              <w:rPr>
                <w:sz w:val="20"/>
                <w:lang w:eastAsia="pl-PL"/>
              </w:rPr>
              <w:t>przetwarzanie jest niezbędne do celów wynikających z naszych prawnie uzasadnionych interesów, którymi są: identyfikacja wykonawcy będącego osobą fizyczną, pełnomocnika wykonawcy będącego osobą fizyczną lub członka organu zarządzającego wykonawcy będącego osobą fizyczną oraz kontakt z ww. osobami lub osobami wskazanymi do realizacji umowy – na podstawie art. 6 ust. 1 lit. f) RODO oraz ustalenie, dochodzenie lub obrona roszczeń – na podstawie art. 6 ust. 1 lit. f) RODO;</w:t>
            </w:r>
          </w:p>
          <w:p w14:paraId="43BA236A" w14:textId="77777777" w:rsidR="004F56ED" w:rsidRDefault="004F56ED" w:rsidP="00384A1E">
            <w:pPr>
              <w:pStyle w:val="Akapitzlist"/>
              <w:numPr>
                <w:ilvl w:val="0"/>
                <w:numId w:val="48"/>
              </w:numPr>
              <w:autoSpaceDN w:val="0"/>
              <w:spacing w:after="60"/>
              <w:ind w:left="183" w:hanging="142"/>
              <w:jc w:val="both"/>
              <w:rPr>
                <w:rFonts w:eastAsia="Calibri"/>
                <w:sz w:val="20"/>
              </w:rPr>
            </w:pPr>
            <w:r>
              <w:rPr>
                <w:sz w:val="20"/>
                <w:lang w:eastAsia="pl-PL"/>
              </w:rPr>
              <w:t>wypełnienie obowiązku prawnego ciążącego na nas jako administratorze w zakresie: prowadzenia ksiąg rachunkowych oraz wykonania obowiązków podatkowych, wynikających z ustawy z dnia 29 września 1994 r. o rachunkowości - na podstawie art. 6 ust. 1 lit. c) RODO oraz archiwizacji dokumentacji postępowania w sprawie zawarcia umowy oraz związanej z jej zawarciem i wykonywaniem - na podstawie art. 6 ust. 1 lit. c) RODO.</w:t>
            </w:r>
          </w:p>
        </w:tc>
      </w:tr>
      <w:tr w:rsidR="004F56ED" w:rsidRPr="004F56ED" w14:paraId="1363EF72" w14:textId="77777777" w:rsidTr="004F56ED">
        <w:tc>
          <w:tcPr>
            <w:tcW w:w="2263" w:type="dxa"/>
            <w:tcBorders>
              <w:top w:val="single" w:sz="4" w:space="0" w:color="auto"/>
              <w:left w:val="single" w:sz="4" w:space="0" w:color="auto"/>
              <w:bottom w:val="single" w:sz="4" w:space="0" w:color="auto"/>
              <w:right w:val="single" w:sz="4" w:space="0" w:color="auto"/>
            </w:tcBorders>
          </w:tcPr>
          <w:p w14:paraId="70A81565" w14:textId="77777777" w:rsidR="004F56ED" w:rsidRDefault="004F56ED">
            <w:pPr>
              <w:textAlignment w:val="baseline"/>
              <w:rPr>
                <w:b/>
                <w:sz w:val="20"/>
              </w:rPr>
            </w:pPr>
          </w:p>
          <w:p w14:paraId="7B49B91A" w14:textId="77777777" w:rsidR="004F56ED" w:rsidRDefault="004F56ED">
            <w:pPr>
              <w:textAlignment w:val="baseline"/>
              <w:rPr>
                <w:b/>
                <w:sz w:val="20"/>
              </w:rPr>
            </w:pPr>
          </w:p>
          <w:p w14:paraId="564F0C8F" w14:textId="77777777" w:rsidR="004F56ED" w:rsidRDefault="004F56ED">
            <w:pPr>
              <w:textAlignment w:val="baseline"/>
              <w:rPr>
                <w:b/>
                <w:sz w:val="20"/>
              </w:rPr>
            </w:pPr>
          </w:p>
          <w:p w14:paraId="31A1BC5E" w14:textId="77777777" w:rsidR="004F56ED" w:rsidRDefault="004F56ED">
            <w:pPr>
              <w:textAlignment w:val="baseline"/>
              <w:rPr>
                <w:b/>
                <w:sz w:val="20"/>
              </w:rPr>
            </w:pPr>
            <w:r>
              <w:rPr>
                <w:b/>
                <w:sz w:val="20"/>
              </w:rPr>
              <w:t xml:space="preserve">Kategorie danych </w:t>
            </w:r>
          </w:p>
          <w:p w14:paraId="24C423A3" w14:textId="77777777" w:rsidR="004F56ED" w:rsidRDefault="004F56ED">
            <w:pPr>
              <w:textAlignment w:val="baseline"/>
              <w:rPr>
                <w:rFonts w:cs="Calibri"/>
                <w:color w:val="auto"/>
                <w:sz w:val="20"/>
              </w:rPr>
            </w:pPr>
          </w:p>
          <w:p w14:paraId="1397F49E" w14:textId="77777777" w:rsidR="004F56ED" w:rsidRDefault="004F56ED">
            <w:pPr>
              <w:textAlignment w:val="baseline"/>
              <w:rPr>
                <w:rFonts w:cs="Calibri"/>
                <w:color w:val="auto"/>
                <w:sz w:val="20"/>
              </w:rPr>
            </w:pPr>
          </w:p>
          <w:p w14:paraId="4790010D" w14:textId="77777777" w:rsidR="004F56ED" w:rsidRDefault="004F56ED">
            <w:pPr>
              <w:textAlignment w:val="baseline"/>
              <w:rPr>
                <w:rFonts w:cs="Calibri"/>
                <w:color w:val="auto"/>
                <w:sz w:val="20"/>
              </w:rPr>
            </w:pPr>
          </w:p>
          <w:p w14:paraId="7A853DA4" w14:textId="77777777" w:rsidR="004F56ED" w:rsidRDefault="004F56ED">
            <w:pPr>
              <w:jc w:val="both"/>
              <w:textAlignment w:val="baseline"/>
              <w:rPr>
                <w:rFonts w:cs="Calibri"/>
                <w:color w:val="auto"/>
                <w:sz w:val="20"/>
              </w:rPr>
            </w:pPr>
          </w:p>
          <w:p w14:paraId="649AA853" w14:textId="77777777" w:rsidR="004F56ED" w:rsidRDefault="004F56ED">
            <w:pPr>
              <w:jc w:val="both"/>
              <w:textAlignment w:val="baseline"/>
              <w:rPr>
                <w:rFonts w:cs="Calibri"/>
                <w:color w:val="auto"/>
                <w:sz w:val="20"/>
              </w:rPr>
            </w:pPr>
          </w:p>
          <w:p w14:paraId="1C3859C9" w14:textId="77777777" w:rsidR="004F56ED" w:rsidRDefault="004F56ED">
            <w:pPr>
              <w:textAlignment w:val="baseline"/>
              <w:rPr>
                <w:rFonts w:cs="Calibri"/>
                <w:color w:val="auto"/>
                <w:sz w:val="20"/>
              </w:rPr>
            </w:pPr>
          </w:p>
        </w:tc>
        <w:tc>
          <w:tcPr>
            <w:tcW w:w="6766" w:type="dxa"/>
            <w:tcBorders>
              <w:top w:val="single" w:sz="4" w:space="0" w:color="auto"/>
              <w:left w:val="single" w:sz="4" w:space="0" w:color="auto"/>
              <w:bottom w:val="single" w:sz="4" w:space="0" w:color="auto"/>
              <w:right w:val="single" w:sz="4" w:space="0" w:color="auto"/>
            </w:tcBorders>
          </w:tcPr>
          <w:p w14:paraId="38D9417F" w14:textId="77777777" w:rsidR="004F56ED" w:rsidRDefault="004F56ED">
            <w:pPr>
              <w:suppressLineNumbers/>
              <w:spacing w:after="120"/>
              <w:rPr>
                <w:sz w:val="20"/>
              </w:rPr>
            </w:pPr>
          </w:p>
          <w:p w14:paraId="01B277F0" w14:textId="77777777" w:rsidR="004F56ED" w:rsidRDefault="004F56ED">
            <w:pPr>
              <w:suppressLineNumbers/>
              <w:spacing w:after="120"/>
              <w:jc w:val="both"/>
              <w:rPr>
                <w:iCs/>
                <w:color w:val="0A0A0A"/>
                <w:sz w:val="20"/>
                <w:shd w:val="clear" w:color="auto" w:fill="FEFEFE"/>
              </w:rPr>
            </w:pPr>
            <w:r>
              <w:rPr>
                <w:sz w:val="20"/>
              </w:rPr>
              <w:t xml:space="preserve">Będziemy przetwarzać następujące kategorie Twoich danych: imię, nazwisko, zajmowane stanowisko, miejsce pracy, numer telefonu oraz adres e-mail, a w przypadku złożenia pełnomocnictw, oświadczeń lub innych dokumentów – dane w nich zawarte. Podanie przez Ciebie danych jest dobrowolne, lecz konieczne do zawarcia i wykonania umowy. Jeśli nie podasz danych nie będzie możliwości zawarcia lub wykonania umowy. Twoje dane uzyskaliśmy </w:t>
            </w:r>
            <w:r>
              <w:rPr>
                <w:iCs/>
                <w:sz w:val="20"/>
              </w:rPr>
              <w:t xml:space="preserve">od Twojej firmy. </w:t>
            </w:r>
            <w:r>
              <w:rPr>
                <w:iCs/>
                <w:color w:val="0A0A0A"/>
                <w:sz w:val="20"/>
                <w:shd w:val="clear" w:color="auto" w:fill="FEFEFE"/>
              </w:rPr>
              <w:t xml:space="preserve">Informujemy, że Twoje dane osobowe nie będą podlegać decyzjom, które opierają się wyłącznie na zautomatyzowanym przetwarzaniu, w tym w formie profilowania. </w:t>
            </w:r>
          </w:p>
          <w:p w14:paraId="36AFDAA6" w14:textId="77777777" w:rsidR="004F56ED" w:rsidRDefault="004F56ED">
            <w:pPr>
              <w:suppressLineNumbers/>
              <w:spacing w:after="120"/>
              <w:jc w:val="both"/>
              <w:rPr>
                <w:iCs/>
                <w:color w:val="0A0A0A"/>
                <w:sz w:val="20"/>
                <w:shd w:val="clear" w:color="auto" w:fill="FEFEFE"/>
              </w:rPr>
            </w:pPr>
          </w:p>
        </w:tc>
      </w:tr>
      <w:tr w:rsidR="004F56ED" w:rsidRPr="004F56ED" w14:paraId="33B7EEAF" w14:textId="77777777" w:rsidTr="004F56ED">
        <w:tc>
          <w:tcPr>
            <w:tcW w:w="2263" w:type="dxa"/>
            <w:tcBorders>
              <w:top w:val="single" w:sz="4" w:space="0" w:color="auto"/>
              <w:left w:val="single" w:sz="4" w:space="0" w:color="auto"/>
              <w:bottom w:val="single" w:sz="4" w:space="0" w:color="auto"/>
              <w:right w:val="single" w:sz="4" w:space="0" w:color="auto"/>
            </w:tcBorders>
          </w:tcPr>
          <w:p w14:paraId="7BE5AA6C" w14:textId="77777777" w:rsidR="004F56ED" w:rsidRDefault="004F56ED">
            <w:pPr>
              <w:pStyle w:val="Akapitzlist"/>
              <w:tabs>
                <w:tab w:val="center" w:pos="523"/>
              </w:tabs>
              <w:autoSpaceDN w:val="0"/>
              <w:spacing w:after="120"/>
              <w:ind w:left="0" w:firstLine="360"/>
              <w:jc w:val="center"/>
              <w:rPr>
                <w:b/>
                <w:sz w:val="20"/>
                <w:lang w:eastAsia="pl-PL"/>
              </w:rPr>
            </w:pPr>
          </w:p>
          <w:p w14:paraId="34C7F269" w14:textId="77777777" w:rsidR="004F56ED" w:rsidRDefault="004F56ED">
            <w:pPr>
              <w:pStyle w:val="Akapitzlist"/>
              <w:autoSpaceDN w:val="0"/>
              <w:spacing w:after="120"/>
              <w:ind w:left="0"/>
              <w:jc w:val="center"/>
              <w:rPr>
                <w:b/>
                <w:sz w:val="20"/>
                <w:lang w:eastAsia="pl-PL"/>
              </w:rPr>
            </w:pPr>
          </w:p>
          <w:p w14:paraId="75AB85AD" w14:textId="77777777" w:rsidR="004F56ED" w:rsidRDefault="004F56ED">
            <w:pPr>
              <w:pStyle w:val="Akapitzlist"/>
              <w:autoSpaceDN w:val="0"/>
              <w:spacing w:after="120"/>
              <w:ind w:left="0"/>
              <w:jc w:val="center"/>
              <w:rPr>
                <w:b/>
                <w:sz w:val="20"/>
                <w:lang w:eastAsia="pl-PL"/>
              </w:rPr>
            </w:pPr>
          </w:p>
          <w:p w14:paraId="50342E64" w14:textId="77777777" w:rsidR="004F56ED" w:rsidRDefault="004F56ED">
            <w:pPr>
              <w:pStyle w:val="Akapitzlist"/>
              <w:autoSpaceDN w:val="0"/>
              <w:spacing w:after="120"/>
              <w:ind w:left="0"/>
              <w:jc w:val="center"/>
              <w:rPr>
                <w:b/>
                <w:sz w:val="20"/>
                <w:lang w:eastAsia="pl-PL"/>
              </w:rPr>
            </w:pPr>
          </w:p>
          <w:p w14:paraId="7CE48592" w14:textId="77777777" w:rsidR="004F56ED" w:rsidRDefault="004F56ED">
            <w:pPr>
              <w:pStyle w:val="Akapitzlist"/>
              <w:autoSpaceDN w:val="0"/>
              <w:spacing w:after="120"/>
              <w:ind w:left="0"/>
              <w:jc w:val="center"/>
              <w:rPr>
                <w:b/>
                <w:sz w:val="20"/>
                <w:lang w:eastAsia="pl-PL"/>
              </w:rPr>
            </w:pPr>
          </w:p>
          <w:p w14:paraId="65E52AAC" w14:textId="77777777" w:rsidR="004F56ED" w:rsidRDefault="004F56ED">
            <w:pPr>
              <w:pStyle w:val="Akapitzlist"/>
              <w:autoSpaceDN w:val="0"/>
              <w:spacing w:after="120"/>
              <w:ind w:left="0"/>
              <w:jc w:val="center"/>
              <w:rPr>
                <w:b/>
                <w:sz w:val="20"/>
                <w:lang w:eastAsia="pl-PL"/>
              </w:rPr>
            </w:pPr>
          </w:p>
          <w:p w14:paraId="23A2F369" w14:textId="77777777" w:rsidR="004F56ED" w:rsidRDefault="004F56ED">
            <w:pPr>
              <w:pStyle w:val="Akapitzlist"/>
              <w:autoSpaceDN w:val="0"/>
              <w:spacing w:after="120"/>
              <w:ind w:left="0"/>
              <w:jc w:val="center"/>
              <w:rPr>
                <w:b/>
                <w:sz w:val="20"/>
                <w:lang w:eastAsia="pl-PL"/>
              </w:rPr>
            </w:pPr>
            <w:r>
              <w:rPr>
                <w:b/>
                <w:sz w:val="20"/>
                <w:lang w:eastAsia="pl-PL"/>
              </w:rPr>
              <w:t>Odbiorcy danych</w:t>
            </w:r>
          </w:p>
          <w:p w14:paraId="3D60BE57" w14:textId="77777777" w:rsidR="004F56ED" w:rsidRDefault="004F56ED">
            <w:pPr>
              <w:pStyle w:val="Akapitzlist"/>
              <w:tabs>
                <w:tab w:val="center" w:pos="523"/>
              </w:tabs>
              <w:autoSpaceDN w:val="0"/>
              <w:spacing w:after="120"/>
              <w:ind w:left="0" w:firstLine="360"/>
              <w:jc w:val="center"/>
              <w:rPr>
                <w:b/>
                <w:sz w:val="20"/>
                <w:lang w:eastAsia="pl-PL"/>
              </w:rPr>
            </w:pPr>
          </w:p>
          <w:p w14:paraId="4372D61D" w14:textId="77777777" w:rsidR="004F56ED" w:rsidRDefault="004F56ED">
            <w:pPr>
              <w:pStyle w:val="Akapitzlist"/>
              <w:tabs>
                <w:tab w:val="center" w:pos="523"/>
              </w:tabs>
              <w:autoSpaceDN w:val="0"/>
              <w:spacing w:after="120"/>
              <w:ind w:left="0" w:firstLine="360"/>
              <w:jc w:val="center"/>
              <w:rPr>
                <w:b/>
                <w:sz w:val="20"/>
                <w:lang w:eastAsia="pl-PL"/>
              </w:rPr>
            </w:pPr>
          </w:p>
          <w:p w14:paraId="278CED74" w14:textId="77777777" w:rsidR="004F56ED" w:rsidRDefault="004F56ED">
            <w:pPr>
              <w:pStyle w:val="Akapitzlist"/>
              <w:tabs>
                <w:tab w:val="center" w:pos="523"/>
              </w:tabs>
              <w:autoSpaceDN w:val="0"/>
              <w:spacing w:after="120"/>
              <w:ind w:left="0" w:firstLine="360"/>
              <w:jc w:val="center"/>
              <w:rPr>
                <w:b/>
                <w:sz w:val="20"/>
                <w:lang w:eastAsia="pl-PL"/>
              </w:rPr>
            </w:pPr>
          </w:p>
          <w:p w14:paraId="647E4997" w14:textId="77777777" w:rsidR="004F56ED" w:rsidRDefault="004F56ED">
            <w:pPr>
              <w:pStyle w:val="Akapitzlist"/>
              <w:tabs>
                <w:tab w:val="center" w:pos="523"/>
              </w:tabs>
              <w:autoSpaceDN w:val="0"/>
              <w:spacing w:after="120"/>
              <w:ind w:left="0" w:firstLine="360"/>
              <w:jc w:val="center"/>
              <w:rPr>
                <w:b/>
                <w:sz w:val="20"/>
                <w:lang w:eastAsia="pl-PL"/>
              </w:rPr>
            </w:pPr>
          </w:p>
          <w:p w14:paraId="5BDA0683" w14:textId="77777777" w:rsidR="004F56ED" w:rsidRDefault="004F56ED">
            <w:pPr>
              <w:pStyle w:val="Akapitzlist"/>
              <w:autoSpaceDN w:val="0"/>
              <w:spacing w:after="120"/>
              <w:ind w:left="0" w:firstLine="360"/>
              <w:jc w:val="center"/>
              <w:rPr>
                <w:b/>
                <w:sz w:val="20"/>
                <w:lang w:eastAsia="pl-PL"/>
              </w:rPr>
            </w:pPr>
          </w:p>
          <w:p w14:paraId="5638B591" w14:textId="77777777" w:rsidR="004F56ED" w:rsidRDefault="004F56ED">
            <w:pPr>
              <w:pStyle w:val="Akapitzlist"/>
              <w:autoSpaceDN w:val="0"/>
              <w:spacing w:after="120"/>
              <w:ind w:left="0"/>
              <w:jc w:val="center"/>
              <w:rPr>
                <w:rFonts w:cs="Calibri"/>
                <w:sz w:val="20"/>
              </w:rPr>
            </w:pPr>
          </w:p>
        </w:tc>
        <w:tc>
          <w:tcPr>
            <w:tcW w:w="6766" w:type="dxa"/>
            <w:tcBorders>
              <w:top w:val="single" w:sz="4" w:space="0" w:color="auto"/>
              <w:left w:val="single" w:sz="4" w:space="0" w:color="auto"/>
              <w:bottom w:val="single" w:sz="4" w:space="0" w:color="auto"/>
              <w:right w:val="single" w:sz="4" w:space="0" w:color="auto"/>
            </w:tcBorders>
          </w:tcPr>
          <w:p w14:paraId="589A5DAE" w14:textId="77777777" w:rsidR="004F56ED" w:rsidRDefault="004F56ED">
            <w:pPr>
              <w:jc w:val="both"/>
              <w:rPr>
                <w:sz w:val="20"/>
              </w:rPr>
            </w:pPr>
          </w:p>
          <w:p w14:paraId="3508CC88" w14:textId="77777777" w:rsidR="004F56ED" w:rsidRDefault="004F56ED" w:rsidP="00384A1E">
            <w:pPr>
              <w:pStyle w:val="Akapitzlist"/>
              <w:numPr>
                <w:ilvl w:val="0"/>
                <w:numId w:val="49"/>
              </w:numPr>
              <w:ind w:left="183" w:hanging="183"/>
              <w:contextualSpacing/>
              <w:rPr>
                <w:sz w:val="20"/>
              </w:rPr>
            </w:pPr>
            <w:r>
              <w:rPr>
                <w:sz w:val="20"/>
              </w:rPr>
              <w:t>Twoje dane osobowe będziemy przekazywać osobom upoważnionym przez nas do przetwarzania danych w ramach wykonywania ich obowiązków służbowych, podmiotom wspierającym nas administracyjnie, takim jak podmioty z naszej grupy kapitałowej oraz innym podmiotom, którym zlecimy wykonywanie czynności, z którymi wiąże się konieczność przetwarzania danych osobowych, takim jak firmy księgowe, kancelarie prawne, firmy informatyczne, rzeczoznawcy, ubezpieczyciele i likwidatorzy szkód, firmy konsultingowe i audytorskie, operatorzy pocztowi i firmy kurierskie. Takie osoby lub podmioty przetwarzają dane osobowe wyłącznie na nasze polecenie.</w:t>
            </w:r>
          </w:p>
          <w:p w14:paraId="2D9B3B99" w14:textId="77777777" w:rsidR="004F56ED" w:rsidRDefault="004F56ED">
            <w:pPr>
              <w:pStyle w:val="Akapitzlist"/>
              <w:ind w:left="183"/>
              <w:rPr>
                <w:sz w:val="20"/>
              </w:rPr>
            </w:pPr>
          </w:p>
          <w:p w14:paraId="374A2D48" w14:textId="77777777" w:rsidR="004F56ED" w:rsidRDefault="004F56ED" w:rsidP="00384A1E">
            <w:pPr>
              <w:pStyle w:val="Akapitzlist"/>
              <w:numPr>
                <w:ilvl w:val="0"/>
                <w:numId w:val="49"/>
              </w:numPr>
              <w:ind w:left="183" w:hanging="183"/>
              <w:contextualSpacing/>
              <w:jc w:val="both"/>
              <w:rPr>
                <w:sz w:val="20"/>
              </w:rPr>
            </w:pPr>
            <w:r>
              <w:rPr>
                <w:rFonts w:cs="Calibri"/>
                <w:sz w:val="20"/>
              </w:rPr>
              <w:t xml:space="preserve">Twoje dane osobowe mogą być przekazywane do Państw Trzecich lub organizacji międzynarodowych, a więc poza teren Unii Europejskiej z zapewnieniem odpowiedniego stopnia ich ochrony i bezpieczeństwa, jeżeli wymaga tego współpraca z podmiotami, które mają tam swoją siedzibę (w tym z podmiotami grupy Deutsche Bahn). Podstawę prawną przekazania danych osobowych stanowią: stosowna decyzja Komisji Europejskiej w sprawie stwierdzenia zapewnienia przez Państwo Trzecie odpowiedniego stopnia ochrony danych osobowych lub zatwierdzone przez Komisję Europejską standardowe klauzule umowne ochrony danych zawierane przez Administratora  z podmiotami mającymi </w:t>
            </w:r>
            <w:r>
              <w:rPr>
                <w:rFonts w:cs="Calibri"/>
                <w:sz w:val="20"/>
              </w:rPr>
              <w:lastRenderedPageBreak/>
              <w:t>siedzibę w Państwach Trzecich, dla których nie została wydane decyzja Komisji Europejskiej, o której mowa powyżej .</w:t>
            </w:r>
          </w:p>
        </w:tc>
      </w:tr>
      <w:tr w:rsidR="004F56ED" w:rsidRPr="004F56ED" w14:paraId="7FF98B9E" w14:textId="77777777" w:rsidTr="004F56ED">
        <w:tc>
          <w:tcPr>
            <w:tcW w:w="2263" w:type="dxa"/>
            <w:tcBorders>
              <w:top w:val="single" w:sz="4" w:space="0" w:color="auto"/>
              <w:left w:val="single" w:sz="4" w:space="0" w:color="auto"/>
              <w:bottom w:val="single" w:sz="4" w:space="0" w:color="auto"/>
              <w:right w:val="single" w:sz="4" w:space="0" w:color="auto"/>
            </w:tcBorders>
          </w:tcPr>
          <w:p w14:paraId="324C8D03" w14:textId="77777777" w:rsidR="004F56ED" w:rsidRDefault="004F56ED">
            <w:pPr>
              <w:pStyle w:val="Akapitzlist"/>
              <w:autoSpaceDN w:val="0"/>
              <w:spacing w:after="120"/>
              <w:ind w:left="0"/>
              <w:jc w:val="center"/>
              <w:rPr>
                <w:b/>
                <w:sz w:val="20"/>
                <w:lang w:eastAsia="pl-PL"/>
              </w:rPr>
            </w:pPr>
          </w:p>
          <w:p w14:paraId="3DCA72F9" w14:textId="77777777" w:rsidR="004F56ED" w:rsidRDefault="004F56ED">
            <w:pPr>
              <w:pStyle w:val="Akapitzlist"/>
              <w:autoSpaceDN w:val="0"/>
              <w:spacing w:after="120"/>
              <w:ind w:left="0"/>
              <w:jc w:val="center"/>
              <w:rPr>
                <w:b/>
                <w:sz w:val="20"/>
                <w:lang w:eastAsia="pl-PL"/>
              </w:rPr>
            </w:pPr>
          </w:p>
          <w:p w14:paraId="1AA98DDB" w14:textId="77777777" w:rsidR="004F56ED" w:rsidRDefault="004F56ED">
            <w:pPr>
              <w:pStyle w:val="Akapitzlist"/>
              <w:autoSpaceDN w:val="0"/>
              <w:spacing w:after="120"/>
              <w:ind w:left="0"/>
              <w:jc w:val="center"/>
              <w:rPr>
                <w:b/>
                <w:sz w:val="20"/>
                <w:lang w:eastAsia="pl-PL"/>
              </w:rPr>
            </w:pPr>
            <w:r>
              <w:rPr>
                <w:b/>
                <w:sz w:val="20"/>
                <w:lang w:eastAsia="pl-PL"/>
              </w:rPr>
              <w:br/>
            </w:r>
          </w:p>
          <w:p w14:paraId="75B3C466" w14:textId="77777777" w:rsidR="004F56ED" w:rsidRDefault="004F56ED">
            <w:pPr>
              <w:pStyle w:val="Akapitzlist"/>
              <w:autoSpaceDN w:val="0"/>
              <w:spacing w:after="120"/>
              <w:ind w:left="0"/>
              <w:jc w:val="center"/>
              <w:rPr>
                <w:b/>
                <w:sz w:val="20"/>
                <w:lang w:eastAsia="pl-PL"/>
              </w:rPr>
            </w:pPr>
            <w:r>
              <w:rPr>
                <w:b/>
                <w:sz w:val="20"/>
                <w:lang w:eastAsia="pl-PL"/>
              </w:rPr>
              <w:t xml:space="preserve">Okres przechowywania </w:t>
            </w:r>
          </w:p>
          <w:p w14:paraId="0C8285F4" w14:textId="77777777" w:rsidR="004F56ED" w:rsidRDefault="004F56ED">
            <w:pPr>
              <w:textAlignment w:val="baseline"/>
              <w:rPr>
                <w:rFonts w:cs="Calibri"/>
                <w:color w:val="auto"/>
                <w:sz w:val="20"/>
              </w:rPr>
            </w:pPr>
          </w:p>
        </w:tc>
        <w:tc>
          <w:tcPr>
            <w:tcW w:w="6766" w:type="dxa"/>
            <w:tcBorders>
              <w:top w:val="single" w:sz="4" w:space="0" w:color="auto"/>
              <w:left w:val="single" w:sz="4" w:space="0" w:color="auto"/>
              <w:bottom w:val="single" w:sz="4" w:space="0" w:color="auto"/>
              <w:right w:val="single" w:sz="4" w:space="0" w:color="auto"/>
            </w:tcBorders>
          </w:tcPr>
          <w:p w14:paraId="06598FBA" w14:textId="77777777" w:rsidR="004F56ED" w:rsidRDefault="004F56ED">
            <w:pPr>
              <w:pStyle w:val="Akapitzlist"/>
              <w:shd w:val="clear" w:color="auto" w:fill="FFFFFF"/>
              <w:ind w:left="41"/>
              <w:jc w:val="both"/>
              <w:rPr>
                <w:rFonts w:eastAsia="Microsoft Sans Serif" w:cs="Microsoft Sans Serif"/>
                <w:sz w:val="20"/>
                <w:lang w:bidi="pl-PL"/>
              </w:rPr>
            </w:pPr>
          </w:p>
          <w:p w14:paraId="34EB7AE2" w14:textId="77777777" w:rsidR="004F56ED" w:rsidRDefault="004F56ED" w:rsidP="00384A1E">
            <w:pPr>
              <w:pStyle w:val="Akapitzlist"/>
              <w:numPr>
                <w:ilvl w:val="0"/>
                <w:numId w:val="50"/>
              </w:numPr>
              <w:shd w:val="clear" w:color="auto" w:fill="FFFFFF"/>
              <w:ind w:left="183" w:hanging="142"/>
              <w:contextualSpacing/>
              <w:jc w:val="both"/>
              <w:rPr>
                <w:rFonts w:eastAsia="Microsoft Sans Serif" w:cs="Microsoft Sans Serif"/>
                <w:sz w:val="20"/>
                <w:lang w:bidi="pl-PL"/>
              </w:rPr>
            </w:pPr>
            <w:r>
              <w:rPr>
                <w:sz w:val="20"/>
              </w:rPr>
              <w:t xml:space="preserve">Twoje dane osobowe będą przechowywane przez czas niezbędny do przeprowadzenia postępowania w sprawie zawarcia umowy, a następnie przez czas obowiązywania tej umowy, zaś po jej wygaśnięciu lub rozwiązaniu przez czas związany z wypełnieniem obowiązków wynikających z przepisów powszechnie obowiązującego prawa. </w:t>
            </w:r>
          </w:p>
          <w:p w14:paraId="48D5FF4D" w14:textId="77777777" w:rsidR="004F56ED" w:rsidRDefault="004F56ED" w:rsidP="00384A1E">
            <w:pPr>
              <w:pStyle w:val="Akapitzlist"/>
              <w:numPr>
                <w:ilvl w:val="0"/>
                <w:numId w:val="50"/>
              </w:numPr>
              <w:shd w:val="clear" w:color="auto" w:fill="FFFFFF"/>
              <w:ind w:left="183" w:hanging="142"/>
              <w:contextualSpacing/>
              <w:jc w:val="both"/>
              <w:rPr>
                <w:rFonts w:eastAsia="Microsoft Sans Serif" w:cs="Microsoft Sans Serif"/>
                <w:sz w:val="20"/>
                <w:lang w:bidi="pl-PL"/>
              </w:rPr>
            </w:pPr>
            <w:r>
              <w:rPr>
                <w:sz w:val="20"/>
              </w:rPr>
              <w:t>Twoje dane osobowe przetwarzane będą także przez czas niezbędny do ustalenia, dochodzenia lub obrony ewentualnych roszczeń, jednak nie dłużej niż przez okres przedawnienia roszczeń wynikający z powszechnie obowiązujących przepisów prawa.</w:t>
            </w:r>
          </w:p>
          <w:p w14:paraId="54B00696" w14:textId="77777777" w:rsidR="004F56ED" w:rsidRDefault="004F56ED">
            <w:pPr>
              <w:pStyle w:val="Akapitzlist"/>
              <w:shd w:val="clear" w:color="auto" w:fill="FFFFFF"/>
              <w:ind w:left="325"/>
              <w:jc w:val="both"/>
              <w:rPr>
                <w:rFonts w:eastAsia="Microsoft Sans Serif" w:cs="Microsoft Sans Serif"/>
                <w:sz w:val="20"/>
                <w:lang w:bidi="pl-PL"/>
              </w:rPr>
            </w:pPr>
          </w:p>
        </w:tc>
      </w:tr>
      <w:tr w:rsidR="004F56ED" w:rsidRPr="004F56ED" w14:paraId="7E653A74" w14:textId="77777777" w:rsidTr="004F56ED">
        <w:tc>
          <w:tcPr>
            <w:tcW w:w="2263" w:type="dxa"/>
            <w:tcBorders>
              <w:top w:val="single" w:sz="4" w:space="0" w:color="auto"/>
              <w:left w:val="single" w:sz="4" w:space="0" w:color="auto"/>
              <w:bottom w:val="single" w:sz="4" w:space="0" w:color="auto"/>
              <w:right w:val="single" w:sz="4" w:space="0" w:color="auto"/>
            </w:tcBorders>
          </w:tcPr>
          <w:p w14:paraId="236E3884" w14:textId="77777777" w:rsidR="004F56ED" w:rsidRDefault="004F56ED">
            <w:pPr>
              <w:pStyle w:val="Akapitzlist"/>
              <w:suppressLineNumbers/>
              <w:autoSpaceDN w:val="0"/>
              <w:spacing w:after="120"/>
              <w:ind w:left="360"/>
              <w:jc w:val="center"/>
              <w:rPr>
                <w:rFonts w:eastAsia="Calibri"/>
                <w:b/>
                <w:sz w:val="20"/>
              </w:rPr>
            </w:pPr>
          </w:p>
          <w:p w14:paraId="567AED34" w14:textId="77777777" w:rsidR="004F56ED" w:rsidRDefault="004F56ED">
            <w:pPr>
              <w:pStyle w:val="Akapitzlist"/>
              <w:suppressLineNumbers/>
              <w:autoSpaceDN w:val="0"/>
              <w:spacing w:after="120"/>
              <w:ind w:left="360"/>
              <w:jc w:val="center"/>
              <w:rPr>
                <w:rFonts w:eastAsia="Calibri"/>
                <w:b/>
                <w:sz w:val="20"/>
              </w:rPr>
            </w:pPr>
          </w:p>
          <w:p w14:paraId="44EAC825" w14:textId="77777777" w:rsidR="004F56ED" w:rsidRDefault="004F56ED">
            <w:pPr>
              <w:pStyle w:val="Akapitzlist"/>
              <w:suppressLineNumbers/>
              <w:autoSpaceDN w:val="0"/>
              <w:spacing w:after="120"/>
              <w:ind w:left="360"/>
              <w:jc w:val="center"/>
              <w:rPr>
                <w:rFonts w:eastAsia="Calibri"/>
                <w:b/>
                <w:sz w:val="20"/>
              </w:rPr>
            </w:pPr>
          </w:p>
          <w:p w14:paraId="7E0D0EA0" w14:textId="77777777" w:rsidR="004F56ED" w:rsidRDefault="004F56ED">
            <w:pPr>
              <w:pStyle w:val="Akapitzlist"/>
              <w:suppressLineNumbers/>
              <w:autoSpaceDN w:val="0"/>
              <w:spacing w:after="120"/>
              <w:ind w:left="22"/>
              <w:jc w:val="center"/>
              <w:rPr>
                <w:rFonts w:eastAsia="Calibri"/>
                <w:b/>
                <w:sz w:val="20"/>
              </w:rPr>
            </w:pPr>
          </w:p>
          <w:p w14:paraId="55F71280" w14:textId="77777777" w:rsidR="004F56ED" w:rsidRDefault="004F56ED">
            <w:pPr>
              <w:pStyle w:val="Akapitzlist"/>
              <w:suppressLineNumbers/>
              <w:autoSpaceDN w:val="0"/>
              <w:spacing w:after="120"/>
              <w:ind w:left="22"/>
              <w:jc w:val="center"/>
              <w:rPr>
                <w:rFonts w:eastAsia="Calibri"/>
                <w:b/>
                <w:sz w:val="20"/>
              </w:rPr>
            </w:pPr>
          </w:p>
          <w:p w14:paraId="028D9471" w14:textId="77777777" w:rsidR="004F56ED" w:rsidRDefault="004F56ED">
            <w:pPr>
              <w:pStyle w:val="Akapitzlist"/>
              <w:suppressLineNumbers/>
              <w:autoSpaceDN w:val="0"/>
              <w:spacing w:after="120"/>
              <w:ind w:left="22"/>
              <w:jc w:val="center"/>
              <w:rPr>
                <w:rFonts w:eastAsia="Calibri"/>
                <w:b/>
                <w:sz w:val="20"/>
              </w:rPr>
            </w:pPr>
            <w:r>
              <w:rPr>
                <w:rFonts w:eastAsia="Calibri"/>
                <w:b/>
                <w:sz w:val="20"/>
              </w:rPr>
              <w:t xml:space="preserve">Twoje prawa </w:t>
            </w:r>
          </w:p>
          <w:p w14:paraId="0C8461A9" w14:textId="77777777" w:rsidR="004F56ED" w:rsidRDefault="004F56ED">
            <w:pPr>
              <w:textAlignment w:val="baseline"/>
              <w:rPr>
                <w:rFonts w:cs="Calibri"/>
                <w:color w:val="auto"/>
                <w:sz w:val="20"/>
              </w:rPr>
            </w:pPr>
          </w:p>
        </w:tc>
        <w:tc>
          <w:tcPr>
            <w:tcW w:w="6766" w:type="dxa"/>
            <w:tcBorders>
              <w:top w:val="single" w:sz="4" w:space="0" w:color="auto"/>
              <w:left w:val="single" w:sz="4" w:space="0" w:color="auto"/>
              <w:bottom w:val="single" w:sz="4" w:space="0" w:color="auto"/>
              <w:right w:val="single" w:sz="4" w:space="0" w:color="auto"/>
            </w:tcBorders>
          </w:tcPr>
          <w:p w14:paraId="4DA3431F" w14:textId="77777777" w:rsidR="004F56ED" w:rsidRDefault="004F56ED">
            <w:pPr>
              <w:pStyle w:val="Akapitzlist"/>
              <w:suppressLineNumbers/>
              <w:autoSpaceDN w:val="0"/>
              <w:spacing w:after="60"/>
              <w:ind w:left="325"/>
              <w:jc w:val="both"/>
              <w:rPr>
                <w:rFonts w:eastAsia="Calibri"/>
                <w:sz w:val="20"/>
              </w:rPr>
            </w:pPr>
          </w:p>
          <w:p w14:paraId="0B52EBF9" w14:textId="77777777" w:rsidR="004F56ED" w:rsidRDefault="004F56ED" w:rsidP="00384A1E">
            <w:pPr>
              <w:pStyle w:val="Akapitzlist"/>
              <w:numPr>
                <w:ilvl w:val="0"/>
                <w:numId w:val="51"/>
              </w:numPr>
              <w:suppressLineNumbers/>
              <w:autoSpaceDN w:val="0"/>
              <w:spacing w:line="276" w:lineRule="auto"/>
              <w:ind w:left="325" w:hanging="284"/>
              <w:contextualSpacing/>
              <w:jc w:val="both"/>
              <w:rPr>
                <w:rFonts w:eastAsia="Calibri"/>
                <w:sz w:val="20"/>
              </w:rPr>
            </w:pPr>
            <w:r>
              <w:rPr>
                <w:rFonts w:eastAsia="Calibri"/>
                <w:sz w:val="20"/>
              </w:rPr>
              <w:t>prawo do żądania dostępu do Twoich danych osobowych,</w:t>
            </w:r>
          </w:p>
          <w:p w14:paraId="07337359" w14:textId="77777777" w:rsidR="004F56ED" w:rsidRDefault="004F56ED" w:rsidP="00384A1E">
            <w:pPr>
              <w:pStyle w:val="Akapitzlist"/>
              <w:numPr>
                <w:ilvl w:val="0"/>
                <w:numId w:val="51"/>
              </w:numPr>
              <w:suppressLineNumbers/>
              <w:autoSpaceDN w:val="0"/>
              <w:spacing w:line="276" w:lineRule="auto"/>
              <w:ind w:left="325" w:hanging="284"/>
              <w:contextualSpacing/>
              <w:jc w:val="both"/>
              <w:rPr>
                <w:rFonts w:eastAsia="Calibri"/>
                <w:sz w:val="20"/>
              </w:rPr>
            </w:pPr>
            <w:r>
              <w:rPr>
                <w:rFonts w:eastAsia="Calibri"/>
                <w:sz w:val="20"/>
              </w:rPr>
              <w:t>prawo do żądania sprostowania (poprawiania) Twoich danych osobowych, które są nieprawidłowe</w:t>
            </w:r>
          </w:p>
          <w:p w14:paraId="5BDCC02C" w14:textId="77777777" w:rsidR="004F56ED" w:rsidRDefault="004F56ED" w:rsidP="00384A1E">
            <w:pPr>
              <w:pStyle w:val="Akapitzlist"/>
              <w:numPr>
                <w:ilvl w:val="0"/>
                <w:numId w:val="51"/>
              </w:numPr>
              <w:suppressLineNumbers/>
              <w:autoSpaceDN w:val="0"/>
              <w:spacing w:line="276" w:lineRule="auto"/>
              <w:ind w:left="325" w:hanging="284"/>
              <w:contextualSpacing/>
              <w:jc w:val="both"/>
              <w:rPr>
                <w:rFonts w:eastAsia="Calibri"/>
                <w:sz w:val="20"/>
              </w:rPr>
            </w:pPr>
            <w:r>
              <w:rPr>
                <w:rFonts w:eastAsia="Calibri"/>
                <w:sz w:val="20"/>
              </w:rPr>
              <w:t>prawo do żądania usunięcia Twoich danych osobowych</w:t>
            </w:r>
          </w:p>
          <w:p w14:paraId="3EC54395" w14:textId="77777777" w:rsidR="004F56ED" w:rsidRDefault="004F56ED" w:rsidP="00384A1E">
            <w:pPr>
              <w:pStyle w:val="Akapitzlist"/>
              <w:numPr>
                <w:ilvl w:val="0"/>
                <w:numId w:val="51"/>
              </w:numPr>
              <w:suppressLineNumbers/>
              <w:autoSpaceDN w:val="0"/>
              <w:spacing w:line="276" w:lineRule="auto"/>
              <w:ind w:left="325" w:hanging="284"/>
              <w:contextualSpacing/>
              <w:jc w:val="both"/>
              <w:rPr>
                <w:rFonts w:eastAsia="Calibri"/>
                <w:sz w:val="20"/>
              </w:rPr>
            </w:pPr>
            <w:r>
              <w:rPr>
                <w:rFonts w:eastAsia="Calibri"/>
                <w:sz w:val="20"/>
              </w:rPr>
              <w:t>prawo do żądania ograniczenia przetwarzania Twoich danych osobowych –</w:t>
            </w:r>
          </w:p>
          <w:p w14:paraId="30BE7EAD" w14:textId="77777777" w:rsidR="004F56ED" w:rsidRDefault="004F56ED" w:rsidP="00384A1E">
            <w:pPr>
              <w:pStyle w:val="Akapitzlist"/>
              <w:numPr>
                <w:ilvl w:val="0"/>
                <w:numId w:val="51"/>
              </w:numPr>
              <w:suppressLineNumbers/>
              <w:autoSpaceDN w:val="0"/>
              <w:spacing w:line="276" w:lineRule="auto"/>
              <w:ind w:left="325" w:hanging="284"/>
              <w:contextualSpacing/>
              <w:jc w:val="both"/>
              <w:rPr>
                <w:rFonts w:eastAsia="Calibri"/>
                <w:sz w:val="20"/>
              </w:rPr>
            </w:pPr>
            <w:r>
              <w:rPr>
                <w:rFonts w:eastAsia="Calibri"/>
                <w:sz w:val="20"/>
              </w:rPr>
              <w:t xml:space="preserve">prawo do wniesienia sprzeciwu wobec przetwarzania danych </w:t>
            </w:r>
          </w:p>
          <w:p w14:paraId="170E7AA2" w14:textId="77777777" w:rsidR="004F56ED" w:rsidRDefault="004F56ED" w:rsidP="00384A1E">
            <w:pPr>
              <w:pStyle w:val="Akapitzlist"/>
              <w:numPr>
                <w:ilvl w:val="0"/>
                <w:numId w:val="51"/>
              </w:numPr>
              <w:suppressLineNumbers/>
              <w:autoSpaceDN w:val="0"/>
              <w:spacing w:line="276" w:lineRule="auto"/>
              <w:ind w:left="325" w:hanging="284"/>
              <w:contextualSpacing/>
              <w:jc w:val="both"/>
              <w:rPr>
                <w:rFonts w:eastAsia="Calibri"/>
                <w:sz w:val="20"/>
              </w:rPr>
            </w:pPr>
            <w:r>
              <w:rPr>
                <w:rFonts w:eastAsia="Calibri"/>
                <w:sz w:val="20"/>
              </w:rPr>
              <w:t xml:space="preserve">prawo do przenoszenia Twoich danych osobowych </w:t>
            </w:r>
          </w:p>
          <w:p w14:paraId="21834CC7" w14:textId="77777777" w:rsidR="004F56ED" w:rsidRDefault="004F56ED">
            <w:pPr>
              <w:suppressLineNumbers/>
              <w:spacing w:after="120"/>
              <w:jc w:val="both"/>
              <w:rPr>
                <w:sz w:val="20"/>
              </w:rPr>
            </w:pPr>
            <w:r>
              <w:rPr>
                <w:sz w:val="20"/>
              </w:rPr>
              <w:t>Aby skorzystać z powyższych praw, skontaktuj się z nami (dane kontaktowe w punkcie pierwszym powyżej). Pamiętaj, że przed realizacją Twoich uprawnień będziemy się musieli upewnić, że Ty to Ty, czyli odpowiednio Cię zidentyfikować.</w:t>
            </w:r>
          </w:p>
          <w:p w14:paraId="45254369" w14:textId="77777777" w:rsidR="004F56ED" w:rsidRDefault="004F56ED">
            <w:pPr>
              <w:jc w:val="both"/>
              <w:rPr>
                <w:sz w:val="20"/>
              </w:rPr>
            </w:pPr>
            <w:r>
              <w:rPr>
                <w:sz w:val="20"/>
              </w:rPr>
              <w:t xml:space="preserve">Przysługuje Ci także prawo wniesienia skargi do organu nadzorczego zajmującego się ochroną danych osobowych, tj. Prezesa Urzędu Ochrony Danych Osobowych, jeśli uważasz, że przetwarzamy Twoje dane niezgodnie z prawem. </w:t>
            </w:r>
          </w:p>
          <w:p w14:paraId="4197FA2C" w14:textId="77777777" w:rsidR="004F56ED" w:rsidRDefault="004F56ED">
            <w:pPr>
              <w:shd w:val="clear" w:color="auto" w:fill="FFFFFF"/>
              <w:jc w:val="both"/>
              <w:rPr>
                <w:sz w:val="20"/>
              </w:rPr>
            </w:pPr>
          </w:p>
        </w:tc>
      </w:tr>
    </w:tbl>
    <w:p w14:paraId="0C80777E" w14:textId="77777777" w:rsidR="00F55F47" w:rsidRPr="00B210FB" w:rsidRDefault="00F55F47" w:rsidP="007C6606">
      <w:pPr>
        <w:pStyle w:val="Nagwek1"/>
        <w:numPr>
          <w:ilvl w:val="0"/>
          <w:numId w:val="0"/>
        </w:numPr>
        <w:spacing w:after="0"/>
        <w:ind w:left="360"/>
      </w:pPr>
    </w:p>
    <w:p w14:paraId="3774E049" w14:textId="77777777" w:rsidR="007A3C71" w:rsidRPr="00B210FB" w:rsidRDefault="005C051A" w:rsidP="002A487B">
      <w:pPr>
        <w:pStyle w:val="Nagwek1"/>
        <w:spacing w:after="0"/>
      </w:pPr>
      <w:bookmarkStart w:id="145" w:name="_Toc530980948"/>
      <w:bookmarkStart w:id="146" w:name="_Toc530996258"/>
      <w:bookmarkStart w:id="147" w:name="_Toc530997698"/>
      <w:bookmarkStart w:id="148" w:name="_Toc177471149"/>
      <w:r w:rsidRPr="00B210FB">
        <w:t>Z</w:t>
      </w:r>
      <w:r w:rsidR="00FF237B" w:rsidRPr="00B210FB">
        <w:t xml:space="preserve">ałączniki do </w:t>
      </w:r>
      <w:r w:rsidR="00FE34CA" w:rsidRPr="00B210FB">
        <w:t>SIWZ</w:t>
      </w:r>
      <w:bookmarkEnd w:id="137"/>
      <w:bookmarkEnd w:id="145"/>
      <w:bookmarkEnd w:id="146"/>
      <w:bookmarkEnd w:id="147"/>
      <w:bookmarkEnd w:id="148"/>
    </w:p>
    <w:p w14:paraId="19CD1D40" w14:textId="77777777" w:rsidR="007C6606" w:rsidRPr="00B210FB" w:rsidRDefault="007C6606" w:rsidP="007C6606">
      <w:pPr>
        <w:pStyle w:val="Tekstpodstawowy"/>
        <w:spacing w:after="0"/>
        <w:rPr>
          <w:color w:val="auto"/>
        </w:rPr>
      </w:pPr>
    </w:p>
    <w:p w14:paraId="6CE7D3B9" w14:textId="77777777" w:rsidR="002617CE" w:rsidRPr="00B210FB" w:rsidRDefault="002617CE" w:rsidP="00AE7B12">
      <w:pPr>
        <w:numPr>
          <w:ilvl w:val="0"/>
          <w:numId w:val="19"/>
        </w:numPr>
        <w:ind w:left="709" w:hanging="283"/>
        <w:jc w:val="both"/>
        <w:rPr>
          <w:color w:val="auto"/>
          <w:sz w:val="24"/>
          <w:szCs w:val="24"/>
        </w:rPr>
      </w:pPr>
      <w:r w:rsidRPr="00B210FB">
        <w:rPr>
          <w:color w:val="auto"/>
          <w:sz w:val="24"/>
          <w:szCs w:val="24"/>
        </w:rPr>
        <w:t>Szczegółowy zakres przedmiotu zamówienia wraz z wymaganiami (załącznik nr 1)</w:t>
      </w:r>
    </w:p>
    <w:p w14:paraId="14B2583F" w14:textId="77777777" w:rsidR="002617CE" w:rsidRPr="00B210FB" w:rsidRDefault="002617CE" w:rsidP="00AE7B12">
      <w:pPr>
        <w:numPr>
          <w:ilvl w:val="0"/>
          <w:numId w:val="19"/>
        </w:numPr>
        <w:ind w:left="709" w:hanging="283"/>
        <w:jc w:val="both"/>
        <w:rPr>
          <w:color w:val="auto"/>
          <w:sz w:val="24"/>
          <w:szCs w:val="24"/>
        </w:rPr>
      </w:pPr>
      <w:r w:rsidRPr="00B210FB">
        <w:rPr>
          <w:color w:val="auto"/>
          <w:sz w:val="24"/>
          <w:szCs w:val="24"/>
        </w:rPr>
        <w:t>Harmonogram dostaw (załącznik nr 2)</w:t>
      </w:r>
    </w:p>
    <w:p w14:paraId="18F01C11" w14:textId="77777777" w:rsidR="002617CE" w:rsidRDefault="002617CE" w:rsidP="00AE7B12">
      <w:pPr>
        <w:numPr>
          <w:ilvl w:val="0"/>
          <w:numId w:val="19"/>
        </w:numPr>
        <w:ind w:left="709" w:hanging="283"/>
        <w:jc w:val="both"/>
        <w:rPr>
          <w:color w:val="auto"/>
          <w:sz w:val="24"/>
          <w:szCs w:val="24"/>
        </w:rPr>
      </w:pPr>
      <w:r w:rsidRPr="00B210FB">
        <w:rPr>
          <w:color w:val="auto"/>
          <w:sz w:val="24"/>
          <w:szCs w:val="24"/>
        </w:rPr>
        <w:t xml:space="preserve">Formularz </w:t>
      </w:r>
      <w:r w:rsidR="00655222">
        <w:rPr>
          <w:color w:val="auto"/>
          <w:sz w:val="24"/>
          <w:szCs w:val="24"/>
        </w:rPr>
        <w:t>o</w:t>
      </w:r>
      <w:r w:rsidRPr="00B210FB">
        <w:rPr>
          <w:color w:val="auto"/>
          <w:sz w:val="24"/>
          <w:szCs w:val="24"/>
        </w:rPr>
        <w:t>ferty wraz z oświadczeniami (załącznik nr 3)</w:t>
      </w:r>
    </w:p>
    <w:p w14:paraId="4E716DF9" w14:textId="77777777" w:rsidR="00241CED" w:rsidRPr="00B210FB" w:rsidRDefault="00241CED" w:rsidP="00AE7B12">
      <w:pPr>
        <w:numPr>
          <w:ilvl w:val="0"/>
          <w:numId w:val="19"/>
        </w:numPr>
        <w:ind w:left="709" w:hanging="283"/>
        <w:jc w:val="both"/>
        <w:rPr>
          <w:color w:val="auto"/>
          <w:sz w:val="24"/>
          <w:szCs w:val="24"/>
        </w:rPr>
      </w:pPr>
      <w:r>
        <w:rPr>
          <w:color w:val="auto"/>
          <w:sz w:val="24"/>
          <w:szCs w:val="24"/>
        </w:rPr>
        <w:t xml:space="preserve">Formularz </w:t>
      </w:r>
      <w:r w:rsidR="005249B3">
        <w:rPr>
          <w:color w:val="auto"/>
          <w:sz w:val="24"/>
          <w:szCs w:val="24"/>
        </w:rPr>
        <w:t>o</w:t>
      </w:r>
      <w:r>
        <w:rPr>
          <w:color w:val="auto"/>
          <w:sz w:val="24"/>
          <w:szCs w:val="24"/>
        </w:rPr>
        <w:t xml:space="preserve">ferty </w:t>
      </w:r>
      <w:r w:rsidR="005249B3">
        <w:rPr>
          <w:color w:val="auto"/>
          <w:sz w:val="24"/>
          <w:szCs w:val="24"/>
        </w:rPr>
        <w:t>o</w:t>
      </w:r>
      <w:r>
        <w:rPr>
          <w:color w:val="auto"/>
          <w:sz w:val="24"/>
          <w:szCs w:val="24"/>
        </w:rPr>
        <w:t>statecznej (załącznik nr 3</w:t>
      </w:r>
      <w:r w:rsidR="00E079ED">
        <w:rPr>
          <w:color w:val="auto"/>
          <w:sz w:val="24"/>
          <w:szCs w:val="24"/>
        </w:rPr>
        <w:t>a</w:t>
      </w:r>
      <w:r>
        <w:rPr>
          <w:color w:val="auto"/>
          <w:sz w:val="24"/>
          <w:szCs w:val="24"/>
        </w:rPr>
        <w:t>)</w:t>
      </w:r>
    </w:p>
    <w:p w14:paraId="7094D354" w14:textId="77777777" w:rsidR="0049460E" w:rsidRPr="00AE7B12" w:rsidRDefault="0049460E" w:rsidP="00AE7B12">
      <w:pPr>
        <w:numPr>
          <w:ilvl w:val="0"/>
          <w:numId w:val="19"/>
        </w:numPr>
        <w:ind w:left="709" w:hanging="283"/>
        <w:jc w:val="both"/>
        <w:rPr>
          <w:color w:val="auto"/>
          <w:sz w:val="24"/>
          <w:szCs w:val="24"/>
        </w:rPr>
      </w:pPr>
      <w:r w:rsidRPr="00AE7B12">
        <w:rPr>
          <w:color w:val="auto"/>
          <w:sz w:val="24"/>
          <w:szCs w:val="24"/>
        </w:rPr>
        <w:t xml:space="preserve">Formularz oferowanych parametrów technicznych </w:t>
      </w:r>
      <w:r w:rsidR="001B4325" w:rsidRPr="00AE7B12">
        <w:rPr>
          <w:color w:val="auto"/>
          <w:sz w:val="24"/>
          <w:szCs w:val="24"/>
        </w:rPr>
        <w:t xml:space="preserve">wagonów </w:t>
      </w:r>
      <w:r w:rsidRPr="00AE7B12">
        <w:rPr>
          <w:color w:val="auto"/>
          <w:sz w:val="24"/>
          <w:szCs w:val="24"/>
        </w:rPr>
        <w:t>(załącznik nr 4)</w:t>
      </w:r>
    </w:p>
    <w:p w14:paraId="187C309C" w14:textId="77777777" w:rsidR="002617CE" w:rsidRPr="00AE7B12" w:rsidRDefault="002617CE" w:rsidP="00AE7B12">
      <w:pPr>
        <w:numPr>
          <w:ilvl w:val="0"/>
          <w:numId w:val="19"/>
        </w:numPr>
        <w:ind w:left="709" w:hanging="283"/>
        <w:jc w:val="both"/>
        <w:rPr>
          <w:color w:val="auto"/>
          <w:sz w:val="24"/>
          <w:szCs w:val="24"/>
        </w:rPr>
      </w:pPr>
      <w:r w:rsidRPr="00AE7B12">
        <w:rPr>
          <w:color w:val="auto"/>
          <w:sz w:val="24"/>
          <w:szCs w:val="24"/>
        </w:rPr>
        <w:t xml:space="preserve">Oświadczenie Wykonawcy w sprawie braku powiązań kapitałowych lub osobowych z Zamawiającym (załącznik nr </w:t>
      </w:r>
      <w:r w:rsidR="0049460E" w:rsidRPr="00AE7B12">
        <w:rPr>
          <w:color w:val="auto"/>
          <w:sz w:val="24"/>
          <w:szCs w:val="24"/>
        </w:rPr>
        <w:t>5</w:t>
      </w:r>
      <w:r w:rsidRPr="00AE7B12">
        <w:rPr>
          <w:color w:val="auto"/>
          <w:sz w:val="24"/>
          <w:szCs w:val="24"/>
        </w:rPr>
        <w:t>)</w:t>
      </w:r>
    </w:p>
    <w:p w14:paraId="6F618425" w14:textId="77777777" w:rsidR="0054757E" w:rsidRPr="00AE7B12" w:rsidRDefault="002617CE" w:rsidP="00AE7B12">
      <w:pPr>
        <w:numPr>
          <w:ilvl w:val="0"/>
          <w:numId w:val="19"/>
        </w:numPr>
        <w:ind w:left="709" w:hanging="283"/>
        <w:jc w:val="both"/>
        <w:rPr>
          <w:color w:val="auto"/>
          <w:sz w:val="24"/>
          <w:szCs w:val="24"/>
        </w:rPr>
      </w:pPr>
      <w:r w:rsidRPr="00AE7B12">
        <w:rPr>
          <w:color w:val="auto"/>
          <w:sz w:val="24"/>
          <w:szCs w:val="24"/>
        </w:rPr>
        <w:t xml:space="preserve">Wzór umowy (załącznik nr </w:t>
      </w:r>
      <w:r w:rsidR="0049460E" w:rsidRPr="00AE7B12">
        <w:rPr>
          <w:color w:val="auto"/>
          <w:sz w:val="24"/>
          <w:szCs w:val="24"/>
        </w:rPr>
        <w:t>6</w:t>
      </w:r>
      <w:r w:rsidRPr="00AE7B12">
        <w:rPr>
          <w:color w:val="auto"/>
          <w:sz w:val="24"/>
          <w:szCs w:val="24"/>
        </w:rPr>
        <w:t>)</w:t>
      </w:r>
      <w:bookmarkEnd w:id="0"/>
    </w:p>
    <w:p w14:paraId="4B0F0512" w14:textId="6D3B9FE9" w:rsidR="00AE7B12" w:rsidRPr="00AE7B12" w:rsidRDefault="00AE7B12" w:rsidP="00AE7B12">
      <w:pPr>
        <w:numPr>
          <w:ilvl w:val="0"/>
          <w:numId w:val="19"/>
        </w:numPr>
        <w:ind w:left="709" w:hanging="283"/>
        <w:jc w:val="both"/>
        <w:rPr>
          <w:color w:val="auto"/>
          <w:sz w:val="24"/>
          <w:szCs w:val="24"/>
        </w:rPr>
      </w:pPr>
      <w:r>
        <w:rPr>
          <w:color w:val="auto"/>
          <w:sz w:val="24"/>
          <w:szCs w:val="24"/>
        </w:rPr>
        <w:t>Oświadczenie o zachowaniu poufności (załącznik nr 7)</w:t>
      </w:r>
    </w:p>
    <w:sectPr w:rsidR="00AE7B12" w:rsidRPr="00AE7B12" w:rsidSect="004A46A8">
      <w:headerReference w:type="even" r:id="rId13"/>
      <w:headerReference w:type="default" r:id="rId14"/>
      <w:footerReference w:type="default" r:id="rId15"/>
      <w:headerReference w:type="first" r:id="rId16"/>
      <w:footerReference w:type="first" r:id="rId17"/>
      <w:type w:val="continuous"/>
      <w:pgSz w:w="11906" w:h="16838" w:code="9"/>
      <w:pgMar w:top="1418" w:right="1418" w:bottom="1077" w:left="1418" w:header="720" w:footer="624"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76D3A" w14:textId="77777777" w:rsidR="00063BE7" w:rsidRDefault="00063BE7">
      <w:r>
        <w:separator/>
      </w:r>
    </w:p>
  </w:endnote>
  <w:endnote w:type="continuationSeparator" w:id="0">
    <w:p w14:paraId="7A335D79" w14:textId="77777777" w:rsidR="00063BE7" w:rsidRDefault="00063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DB Office">
    <w:altName w:val="Calibri"/>
    <w:panose1 w:val="020B0604020202020204"/>
    <w:charset w:val="EE"/>
    <w:family w:val="swiss"/>
    <w:pitch w:val="variable"/>
    <w:sig w:usb0="A00000AF" w:usb1="1000204B" w:usb2="00000000" w:usb3="00000000" w:csb0="00000093"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Arial-ItalicMT">
    <w:altName w:val="Arial"/>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91392" w14:textId="172773F3" w:rsidR="003F2B68" w:rsidRPr="00D2751A" w:rsidRDefault="003F2B68">
    <w:pPr>
      <w:pStyle w:val="Stopka"/>
      <w:rPr>
        <w:color w:val="auto"/>
      </w:rPr>
    </w:pPr>
    <w:r>
      <w:rPr>
        <w:color w:val="auto"/>
      </w:rPr>
      <w:t>Nr postępowania</w:t>
    </w:r>
    <w:r w:rsidR="00D2751A">
      <w:rPr>
        <w:color w:val="auto"/>
      </w:rPr>
      <w:t xml:space="preserve">: </w:t>
    </w:r>
    <w:r w:rsidR="00AE7B12">
      <w:rPr>
        <w:color w:val="auto"/>
      </w:rPr>
      <w:t>01/FEE/2024</w:t>
    </w:r>
  </w:p>
  <w:p w14:paraId="20809AD6" w14:textId="77777777" w:rsidR="003F2B68" w:rsidRDefault="003F2B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562CF" w14:textId="06BDB496" w:rsidR="0013474E" w:rsidRPr="00784560" w:rsidRDefault="003F2B68">
    <w:pPr>
      <w:pStyle w:val="Stopka"/>
      <w:rPr>
        <w:color w:val="auto"/>
      </w:rPr>
    </w:pPr>
    <w:r>
      <w:rPr>
        <w:color w:val="auto"/>
      </w:rPr>
      <w:t>Nr postępowania</w:t>
    </w:r>
    <w:r w:rsidR="00B664D1">
      <w:rPr>
        <w:color w:val="auto"/>
      </w:rPr>
      <w:t xml:space="preserve">: </w:t>
    </w:r>
    <w:r w:rsidR="0013474E">
      <w:rPr>
        <w:color w:val="auto"/>
      </w:rPr>
      <w:t>01/FEE/2024</w:t>
    </w:r>
  </w:p>
  <w:p w14:paraId="06F2D503" w14:textId="77777777" w:rsidR="003F2B68" w:rsidRPr="00424930" w:rsidRDefault="003F2B68">
    <w:pPr>
      <w:pStyle w:val="Stopka"/>
      <w:jc w:val="right"/>
      <w:rPr>
        <w:sz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EA352" w14:textId="77777777" w:rsidR="00063BE7" w:rsidRDefault="00063BE7">
      <w:r>
        <w:separator/>
      </w:r>
    </w:p>
  </w:footnote>
  <w:footnote w:type="continuationSeparator" w:id="0">
    <w:p w14:paraId="3D2FF719" w14:textId="77777777" w:rsidR="00063BE7" w:rsidRDefault="00063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66BE1" w14:textId="77777777" w:rsidR="003F2B68" w:rsidRDefault="003F2B68">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w:t>
    </w:r>
    <w:r>
      <w:rPr>
        <w:rStyle w:val="Numerstrony"/>
      </w:rPr>
      <w:fldChar w:fldCharType="end"/>
    </w:r>
  </w:p>
  <w:p w14:paraId="6A2559A6" w14:textId="77777777" w:rsidR="003F2B68" w:rsidRDefault="003F2B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8A288" w14:textId="0556F5B2" w:rsidR="003F2B68" w:rsidRDefault="00384A1E">
    <w:pPr>
      <w:rPr>
        <w:spacing w:val="-4"/>
        <w:position w:val="6"/>
        <w:sz w:val="10"/>
        <w:lang w:val="en-US"/>
      </w:rPr>
    </w:pPr>
    <w:r>
      <w:rPr>
        <w:noProof/>
        <w:spacing w:val="-4"/>
        <w:position w:val="6"/>
        <w:sz w:val="10"/>
        <w:lang w:eastAsia="pl-PL"/>
      </w:rPr>
      <w:drawing>
        <wp:anchor distT="0" distB="0" distL="114300" distR="114300" simplePos="0" relativeHeight="251658240" behindDoc="0" locked="0" layoutInCell="1" allowOverlap="1" wp14:anchorId="06993F08" wp14:editId="3AEF31D1">
          <wp:simplePos x="0" y="0"/>
          <wp:positionH relativeFrom="page">
            <wp:posOffset>1232535</wp:posOffset>
          </wp:positionH>
          <wp:positionV relativeFrom="page">
            <wp:posOffset>317500</wp:posOffset>
          </wp:positionV>
          <wp:extent cx="607060" cy="375285"/>
          <wp:effectExtent l="0" t="0" r="0" b="0"/>
          <wp:wrapNone/>
          <wp:docPr id="25" name="Logo_Far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arbe"/>
                  <pic:cNvPicPr>
                    <a:picLocks noChangeAspect="1" noChangeArrowheads="1"/>
                  </pic:cNvPicPr>
                </pic:nvPicPr>
                <pic:blipFill>
                  <a:blip r:embed="rId1">
                    <a:extLst>
                      <a:ext uri="{28A0092B-C50C-407E-A947-70E740481C1C}">
                        <a14:useLocalDpi xmlns:a14="http://schemas.microsoft.com/office/drawing/2010/main" val="0"/>
                      </a:ext>
                    </a:extLst>
                  </a:blip>
                  <a:srcRect r="72662"/>
                  <a:stretch>
                    <a:fillRect/>
                  </a:stretch>
                </pic:blipFill>
                <pic:spPr bwMode="auto">
                  <a:xfrm>
                    <a:off x="0" y="0"/>
                    <a:ext cx="607060" cy="375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A03071" w14:textId="77777777" w:rsidR="003F2B68" w:rsidRDefault="003F2B68">
    <w:pPr>
      <w:rPr>
        <w:spacing w:val="-4"/>
        <w:position w:val="6"/>
        <w:sz w:val="44"/>
        <w:lang w:val="en-US"/>
      </w:rPr>
    </w:pPr>
  </w:p>
  <w:p w14:paraId="296F549D" w14:textId="77777777" w:rsidR="003F2B68" w:rsidRDefault="003F2B68">
    <w:pPr>
      <w:rPr>
        <w:spacing w:val="-4"/>
        <w:position w:val="6"/>
        <w:sz w:val="72"/>
        <w:lang w:val="en-US"/>
      </w:rPr>
    </w:pPr>
    <w:r w:rsidRPr="001B17F1">
      <w:rPr>
        <w:sz w:val="14"/>
      </w:rPr>
      <w:t>DB Cargo Polska S.A.</w:t>
    </w:r>
    <w:r w:rsidRPr="00920466">
      <w:rPr>
        <w:sz w:val="14"/>
      </w:rPr>
      <w:t xml:space="preserve"> • ul. </w:t>
    </w:r>
    <w:r>
      <w:rPr>
        <w:sz w:val="14"/>
      </w:rPr>
      <w:t>Wolności</w:t>
    </w:r>
    <w:r w:rsidRPr="00920466">
      <w:rPr>
        <w:sz w:val="14"/>
      </w:rPr>
      <w:t xml:space="preserve"> </w:t>
    </w:r>
    <w:r>
      <w:rPr>
        <w:sz w:val="14"/>
      </w:rPr>
      <w:t>337</w:t>
    </w:r>
    <w:r w:rsidRPr="00920466">
      <w:rPr>
        <w:sz w:val="14"/>
      </w:rPr>
      <w:t xml:space="preserve"> • 4</w:t>
    </w:r>
    <w:r>
      <w:rPr>
        <w:sz w:val="14"/>
      </w:rPr>
      <w:t>1-800</w:t>
    </w:r>
    <w:r w:rsidRPr="00920466">
      <w:rPr>
        <w:sz w:val="14"/>
      </w:rPr>
      <w:t xml:space="preserve"> </w:t>
    </w:r>
    <w:r>
      <w:rPr>
        <w:sz w:val="14"/>
      </w:rPr>
      <w:t>Zabrze</w:t>
    </w:r>
  </w:p>
  <w:p w14:paraId="2F0DE4BA" w14:textId="77777777" w:rsidR="003F2B68" w:rsidRDefault="003F2B68">
    <w:pPr>
      <w:pStyle w:val="Stopka"/>
      <w:tabs>
        <w:tab w:val="center" w:pos="4253"/>
      </w:tabs>
      <w:rPr>
        <w:rStyle w:val="Numerstrony"/>
        <w:sz w:val="22"/>
      </w:rPr>
    </w:pPr>
    <w:r>
      <w:rPr>
        <w:sz w:val="22"/>
      </w:rPr>
      <w:tab/>
    </w:r>
    <w:r>
      <w:rPr>
        <w:rStyle w:val="Numerstrony"/>
        <w:sz w:val="22"/>
      </w:rPr>
      <w:fldChar w:fldCharType="begin"/>
    </w:r>
    <w:r>
      <w:rPr>
        <w:rStyle w:val="Numerstrony"/>
        <w:sz w:val="22"/>
      </w:rPr>
      <w:instrText xml:space="preserve"> PAGE </w:instrText>
    </w:r>
    <w:r>
      <w:rPr>
        <w:rStyle w:val="Numerstrony"/>
        <w:sz w:val="22"/>
      </w:rPr>
      <w:fldChar w:fldCharType="separate"/>
    </w:r>
    <w:r w:rsidR="00A04EF3">
      <w:rPr>
        <w:rStyle w:val="Numerstrony"/>
        <w:noProof/>
        <w:sz w:val="22"/>
      </w:rPr>
      <w:t>2</w:t>
    </w:r>
    <w:r>
      <w:rPr>
        <w:rStyle w:val="Numerstrony"/>
        <w:sz w:val="22"/>
      </w:rPr>
      <w:fldChar w:fldCharType="end"/>
    </w:r>
    <w:r>
      <w:rPr>
        <w:rStyle w:val="Numerstrony"/>
        <w:sz w:val="22"/>
      </w:rPr>
      <w:t>/</w:t>
    </w:r>
    <w:r>
      <w:rPr>
        <w:rStyle w:val="Numerstrony"/>
        <w:sz w:val="22"/>
      </w:rPr>
      <w:fldChar w:fldCharType="begin"/>
    </w:r>
    <w:r>
      <w:rPr>
        <w:rStyle w:val="Numerstrony"/>
        <w:sz w:val="22"/>
      </w:rPr>
      <w:instrText xml:space="preserve"> NUMPAGES </w:instrText>
    </w:r>
    <w:r>
      <w:rPr>
        <w:rStyle w:val="Numerstrony"/>
        <w:sz w:val="22"/>
      </w:rPr>
      <w:fldChar w:fldCharType="separate"/>
    </w:r>
    <w:r w:rsidR="00A04EF3">
      <w:rPr>
        <w:rStyle w:val="Numerstrony"/>
        <w:noProof/>
        <w:sz w:val="22"/>
      </w:rPr>
      <w:t>28</w:t>
    </w:r>
    <w:r>
      <w:rPr>
        <w:rStyle w:val="Numerstrony"/>
        <w:sz w:val="22"/>
      </w:rPr>
      <w:fldChar w:fldCharType="end"/>
    </w:r>
  </w:p>
  <w:p w14:paraId="430C774E" w14:textId="77777777" w:rsidR="003F2B68" w:rsidRDefault="003F2B68">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E1D1" w14:textId="77777777" w:rsidR="003F2B68" w:rsidRDefault="003F2B68" w:rsidP="00D1006D">
    <w:pPr>
      <w:jc w:val="right"/>
      <w:rPr>
        <w:sz w:val="14"/>
      </w:rPr>
    </w:pPr>
    <w:bookmarkStart w:id="149" w:name="_Hlk48719480"/>
  </w:p>
  <w:p w14:paraId="3995B9F0" w14:textId="77777777" w:rsidR="003F2B68" w:rsidRDefault="003F2B68" w:rsidP="00D1006D">
    <w:pPr>
      <w:jc w:val="right"/>
      <w:rPr>
        <w:sz w:val="14"/>
      </w:rPr>
    </w:pPr>
  </w:p>
  <w:p w14:paraId="400AF534" w14:textId="77777777" w:rsidR="003F2B68" w:rsidRDefault="003F2B68" w:rsidP="00D1006D">
    <w:pPr>
      <w:jc w:val="right"/>
      <w:rPr>
        <w:sz w:val="14"/>
      </w:rPr>
    </w:pPr>
  </w:p>
  <w:p w14:paraId="7F6DA520" w14:textId="77777777" w:rsidR="003F2B68" w:rsidRDefault="003F2B68" w:rsidP="00D1006D">
    <w:pPr>
      <w:jc w:val="right"/>
      <w:rPr>
        <w:sz w:val="14"/>
      </w:rPr>
    </w:pPr>
  </w:p>
  <w:p w14:paraId="2C64C9A4" w14:textId="77777777" w:rsidR="003F2B68" w:rsidRDefault="003F2B68" w:rsidP="00D1006D">
    <w:pPr>
      <w:jc w:val="right"/>
      <w:rPr>
        <w:sz w:val="14"/>
      </w:rPr>
    </w:pPr>
  </w:p>
  <w:p w14:paraId="31986CB9" w14:textId="77777777" w:rsidR="003F2B68" w:rsidRDefault="003F2B68" w:rsidP="00D1006D">
    <w:pPr>
      <w:jc w:val="right"/>
      <w:rPr>
        <w:sz w:val="14"/>
      </w:rPr>
    </w:pPr>
  </w:p>
  <w:p w14:paraId="3F8FCE5F" w14:textId="6924E593" w:rsidR="003F2B68" w:rsidRPr="00011AD6" w:rsidRDefault="003F2B68" w:rsidP="00041B65">
    <w:pPr>
      <w:rPr>
        <w:spacing w:val="-4"/>
        <w:position w:val="6"/>
        <w:sz w:val="10"/>
        <w:szCs w:val="10"/>
        <w:lang w:val="en-US"/>
      </w:rPr>
    </w:pPr>
    <w:r w:rsidRPr="001B17F1">
      <w:rPr>
        <w:sz w:val="14"/>
      </w:rPr>
      <w:t>DB Cargo Polska S.A.</w:t>
    </w:r>
    <w:r w:rsidRPr="00920466">
      <w:rPr>
        <w:sz w:val="14"/>
      </w:rPr>
      <w:t xml:space="preserve"> • ul. </w:t>
    </w:r>
    <w:r>
      <w:rPr>
        <w:sz w:val="14"/>
      </w:rPr>
      <w:t>Wolności</w:t>
    </w:r>
    <w:r w:rsidRPr="00920466">
      <w:rPr>
        <w:sz w:val="14"/>
      </w:rPr>
      <w:t xml:space="preserve"> </w:t>
    </w:r>
    <w:r>
      <w:rPr>
        <w:sz w:val="14"/>
      </w:rPr>
      <w:t>337</w:t>
    </w:r>
    <w:r w:rsidRPr="00920466">
      <w:rPr>
        <w:sz w:val="14"/>
      </w:rPr>
      <w:t xml:space="preserve"> • 4</w:t>
    </w:r>
    <w:r>
      <w:rPr>
        <w:sz w:val="14"/>
      </w:rPr>
      <w:t>1-800</w:t>
    </w:r>
    <w:r w:rsidRPr="00920466">
      <w:rPr>
        <w:sz w:val="14"/>
      </w:rPr>
      <w:t xml:space="preserve"> </w:t>
    </w:r>
    <w:r>
      <w:rPr>
        <w:sz w:val="14"/>
      </w:rPr>
      <w:t>Zabrze</w:t>
    </w:r>
    <w:r w:rsidR="00384A1E">
      <w:rPr>
        <w:noProof/>
        <w:spacing w:val="-4"/>
        <w:position w:val="6"/>
        <w:sz w:val="10"/>
        <w:szCs w:val="10"/>
        <w:lang w:eastAsia="pl-PL"/>
      </w:rPr>
      <w:drawing>
        <wp:anchor distT="0" distB="0" distL="114300" distR="114300" simplePos="0" relativeHeight="251657216" behindDoc="0" locked="0" layoutInCell="1" allowOverlap="1" wp14:anchorId="4013C915" wp14:editId="34E8FC54">
          <wp:simplePos x="0" y="0"/>
          <wp:positionH relativeFrom="page">
            <wp:posOffset>1080135</wp:posOffset>
          </wp:positionH>
          <wp:positionV relativeFrom="page">
            <wp:posOffset>540385</wp:posOffset>
          </wp:positionV>
          <wp:extent cx="607060" cy="375285"/>
          <wp:effectExtent l="0" t="0" r="0" b="0"/>
          <wp:wrapNone/>
          <wp:docPr id="24" name="Logo_Far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arbe"/>
                  <pic:cNvPicPr>
                    <a:picLocks noChangeAspect="1" noChangeArrowheads="1"/>
                  </pic:cNvPicPr>
                </pic:nvPicPr>
                <pic:blipFill>
                  <a:blip r:embed="rId1">
                    <a:extLst>
                      <a:ext uri="{28A0092B-C50C-407E-A947-70E740481C1C}">
                        <a14:useLocalDpi xmlns:a14="http://schemas.microsoft.com/office/drawing/2010/main" val="0"/>
                      </a:ext>
                    </a:extLst>
                  </a:blip>
                  <a:srcRect r="72662"/>
                  <a:stretch>
                    <a:fillRect/>
                  </a:stretch>
                </pic:blipFill>
                <pic:spPr bwMode="auto">
                  <a:xfrm>
                    <a:off x="0" y="0"/>
                    <a:ext cx="607060" cy="37528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40395C"/>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1A3859A0"/>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7ADCEA60"/>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505C4A1A"/>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F5C674C2"/>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186B30"/>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1826FA"/>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F4A1D4"/>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C27418"/>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9836FA0C"/>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7"/>
    <w:multiLevelType w:val="multilevel"/>
    <w:tmpl w:val="0B808394"/>
    <w:name w:val="WW8Num7"/>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6E35CDD"/>
    <w:multiLevelType w:val="hybridMultilevel"/>
    <w:tmpl w:val="A96E6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A373C2"/>
    <w:multiLevelType w:val="hybridMultilevel"/>
    <w:tmpl w:val="01EAE3B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A871935"/>
    <w:multiLevelType w:val="hybridMultilevel"/>
    <w:tmpl w:val="7A9EA5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252F11"/>
    <w:multiLevelType w:val="hybridMultilevel"/>
    <w:tmpl w:val="2A822C8C"/>
    <w:lvl w:ilvl="0" w:tplc="4E0A407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0676F74"/>
    <w:multiLevelType w:val="hybridMultilevel"/>
    <w:tmpl w:val="1DC08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86297C"/>
    <w:multiLevelType w:val="hybridMultilevel"/>
    <w:tmpl w:val="058E7222"/>
    <w:lvl w:ilvl="0" w:tplc="48F8DCD8">
      <w:start w:val="1"/>
      <w:numFmt w:val="decimal"/>
      <w:lvlText w:val="%1)"/>
      <w:lvlJc w:val="left"/>
      <w:pPr>
        <w:ind w:left="1779" w:hanging="360"/>
      </w:pPr>
      <w:rPr>
        <w:rFonts w:hint="default"/>
      </w:rPr>
    </w:lvl>
    <w:lvl w:ilvl="1" w:tplc="04150019" w:tentative="1">
      <w:start w:val="1"/>
      <w:numFmt w:val="lowerLetter"/>
      <w:lvlText w:val="%2."/>
      <w:lvlJc w:val="left"/>
      <w:pPr>
        <w:ind w:left="2499" w:hanging="360"/>
      </w:p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17" w15:restartNumberingAfterBreak="0">
    <w:nsid w:val="1407151D"/>
    <w:multiLevelType w:val="hybridMultilevel"/>
    <w:tmpl w:val="D584A5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3EFCA3F4">
      <w:start w:val="1"/>
      <w:numFmt w:val="decimal"/>
      <w:lvlText w:val="%6)"/>
      <w:lvlJc w:val="right"/>
      <w:pPr>
        <w:ind w:left="4320" w:hanging="180"/>
      </w:pPr>
      <w:rPr>
        <w:rFonts w:ascii="DB Office" w:eastAsia="Times New Roman" w:hAnsi="DB Office"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B07A8E"/>
    <w:multiLevelType w:val="hybridMultilevel"/>
    <w:tmpl w:val="D1C06862"/>
    <w:lvl w:ilvl="0" w:tplc="07186980">
      <w:start w:val="1"/>
      <w:numFmt w:val="bullet"/>
      <w:lvlText w:val=""/>
      <w:lvlJc w:val="left"/>
      <w:pPr>
        <w:ind w:left="1120" w:hanging="360"/>
      </w:pPr>
      <w:rPr>
        <w:rFonts w:ascii="Wingdings" w:hAnsi="Wingdings" w:hint="default"/>
        <w:color w:val="FF0000"/>
      </w:rPr>
    </w:lvl>
    <w:lvl w:ilvl="1" w:tplc="04150003">
      <w:start w:val="1"/>
      <w:numFmt w:val="bullet"/>
      <w:lvlText w:val="o"/>
      <w:lvlJc w:val="left"/>
      <w:pPr>
        <w:ind w:left="1840" w:hanging="360"/>
      </w:pPr>
      <w:rPr>
        <w:rFonts w:ascii="Courier New" w:hAnsi="Courier New" w:cs="Courier New" w:hint="default"/>
      </w:rPr>
    </w:lvl>
    <w:lvl w:ilvl="2" w:tplc="04150005">
      <w:start w:val="1"/>
      <w:numFmt w:val="bullet"/>
      <w:lvlText w:val=""/>
      <w:lvlJc w:val="left"/>
      <w:pPr>
        <w:ind w:left="2560" w:hanging="360"/>
      </w:pPr>
      <w:rPr>
        <w:rFonts w:ascii="Wingdings" w:hAnsi="Wingdings" w:hint="default"/>
      </w:rPr>
    </w:lvl>
    <w:lvl w:ilvl="3" w:tplc="04150001">
      <w:start w:val="1"/>
      <w:numFmt w:val="bullet"/>
      <w:lvlText w:val=""/>
      <w:lvlJc w:val="left"/>
      <w:pPr>
        <w:ind w:left="3280" w:hanging="360"/>
      </w:pPr>
      <w:rPr>
        <w:rFonts w:ascii="Symbol" w:hAnsi="Symbol" w:hint="default"/>
      </w:rPr>
    </w:lvl>
    <w:lvl w:ilvl="4" w:tplc="04150003">
      <w:start w:val="1"/>
      <w:numFmt w:val="bullet"/>
      <w:lvlText w:val="o"/>
      <w:lvlJc w:val="left"/>
      <w:pPr>
        <w:ind w:left="4000" w:hanging="360"/>
      </w:pPr>
      <w:rPr>
        <w:rFonts w:ascii="Courier New" w:hAnsi="Courier New" w:cs="Courier New" w:hint="default"/>
      </w:rPr>
    </w:lvl>
    <w:lvl w:ilvl="5" w:tplc="04150005">
      <w:start w:val="1"/>
      <w:numFmt w:val="bullet"/>
      <w:lvlText w:val=""/>
      <w:lvlJc w:val="left"/>
      <w:pPr>
        <w:ind w:left="4720" w:hanging="360"/>
      </w:pPr>
      <w:rPr>
        <w:rFonts w:ascii="Wingdings" w:hAnsi="Wingdings" w:hint="default"/>
      </w:rPr>
    </w:lvl>
    <w:lvl w:ilvl="6" w:tplc="04150001">
      <w:start w:val="1"/>
      <w:numFmt w:val="bullet"/>
      <w:lvlText w:val=""/>
      <w:lvlJc w:val="left"/>
      <w:pPr>
        <w:ind w:left="5440" w:hanging="360"/>
      </w:pPr>
      <w:rPr>
        <w:rFonts w:ascii="Symbol" w:hAnsi="Symbol" w:hint="default"/>
      </w:rPr>
    </w:lvl>
    <w:lvl w:ilvl="7" w:tplc="04150003">
      <w:start w:val="1"/>
      <w:numFmt w:val="bullet"/>
      <w:lvlText w:val="o"/>
      <w:lvlJc w:val="left"/>
      <w:pPr>
        <w:ind w:left="6160" w:hanging="360"/>
      </w:pPr>
      <w:rPr>
        <w:rFonts w:ascii="Courier New" w:hAnsi="Courier New" w:cs="Courier New" w:hint="default"/>
      </w:rPr>
    </w:lvl>
    <w:lvl w:ilvl="8" w:tplc="04150005">
      <w:start w:val="1"/>
      <w:numFmt w:val="bullet"/>
      <w:lvlText w:val=""/>
      <w:lvlJc w:val="left"/>
      <w:pPr>
        <w:ind w:left="6880" w:hanging="360"/>
      </w:pPr>
      <w:rPr>
        <w:rFonts w:ascii="Wingdings" w:hAnsi="Wingdings" w:hint="default"/>
      </w:rPr>
    </w:lvl>
  </w:abstractNum>
  <w:abstractNum w:abstractNumId="19" w15:restartNumberingAfterBreak="0">
    <w:nsid w:val="1DF32F46"/>
    <w:multiLevelType w:val="hybridMultilevel"/>
    <w:tmpl w:val="E49CF1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43434C"/>
    <w:multiLevelType w:val="hybridMultilevel"/>
    <w:tmpl w:val="F72269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AB322C"/>
    <w:multiLevelType w:val="multilevel"/>
    <w:tmpl w:val="F5A09942"/>
    <w:lvl w:ilvl="0">
      <w:start w:val="1"/>
      <w:numFmt w:val="upperRoman"/>
      <w:pStyle w:val="Nagwek1"/>
      <w:lvlText w:val="%1."/>
      <w:lvlJc w:val="right"/>
      <w:pPr>
        <w:ind w:left="360" w:hanging="360"/>
      </w:pPr>
      <w:rPr>
        <w:rFonts w:hint="default"/>
      </w:rPr>
    </w:lvl>
    <w:lvl w:ilvl="1">
      <w:start w:val="1"/>
      <w:numFmt w:val="decimal"/>
      <w:pStyle w:val="Nagwek2"/>
      <w:suff w:val="space"/>
      <w:lvlText w:val="%1.%2"/>
      <w:lvlJc w:val="left"/>
      <w:pPr>
        <w:ind w:left="0" w:firstLine="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suff w:val="space"/>
      <w:lvlText w:val="%1.%2.%3"/>
      <w:lvlJc w:val="left"/>
      <w:pPr>
        <w:ind w:left="0" w:firstLine="720"/>
      </w:pPr>
      <w:rPr>
        <w:rFonts w:hint="default"/>
      </w:rPr>
    </w:lvl>
    <w:lvl w:ilvl="3">
      <w:start w:val="1"/>
      <w:numFmt w:val="decimal"/>
      <w:pStyle w:val="Nagwek4"/>
      <w:suff w:val="space"/>
      <w:lvlText w:val="%1.%2.%3.%4"/>
      <w:lvlJc w:val="left"/>
      <w:pPr>
        <w:ind w:left="0" w:firstLine="1080"/>
      </w:pPr>
      <w:rPr>
        <w:rFonts w:hint="default"/>
      </w:rPr>
    </w:lvl>
    <w:lvl w:ilvl="4">
      <w:start w:val="1"/>
      <w:numFmt w:val="decimal"/>
      <w:pStyle w:val="Nagwek5"/>
      <w:lvlText w:val="%1.%2.%3.%4.%5."/>
      <w:lvlJc w:val="left"/>
      <w:pPr>
        <w:tabs>
          <w:tab w:val="num" w:pos="2880"/>
        </w:tabs>
        <w:ind w:left="0" w:firstLine="1440"/>
      </w:pPr>
      <w:rPr>
        <w:rFonts w:hint="default"/>
      </w:rPr>
    </w:lvl>
    <w:lvl w:ilvl="5">
      <w:start w:val="1"/>
      <w:numFmt w:val="decimal"/>
      <w:pStyle w:val="Nagwek6"/>
      <w:lvlText w:val="%1.%2.%3.%4.%5.%6."/>
      <w:lvlJc w:val="left"/>
      <w:pPr>
        <w:tabs>
          <w:tab w:val="num" w:pos="3600"/>
        </w:tabs>
        <w:ind w:left="2736" w:hanging="936"/>
      </w:pPr>
      <w:rPr>
        <w:rFonts w:hint="default"/>
      </w:rPr>
    </w:lvl>
    <w:lvl w:ilvl="6">
      <w:start w:val="1"/>
      <w:numFmt w:val="decimal"/>
      <w:pStyle w:val="Nagwek7"/>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279C579C"/>
    <w:multiLevelType w:val="hybridMultilevel"/>
    <w:tmpl w:val="CC2EAE06"/>
    <w:lvl w:ilvl="0" w:tplc="04150019">
      <w:start w:val="1"/>
      <w:numFmt w:val="lowerLetter"/>
      <w:lvlText w:val="%1."/>
      <w:lvlJc w:val="left"/>
      <w:pPr>
        <w:ind w:left="1780" w:hanging="360"/>
      </w:pPr>
      <w:rPr>
        <w:rFonts w:hint="default"/>
      </w:rPr>
    </w:lvl>
    <w:lvl w:ilvl="1" w:tplc="04150019" w:tentative="1">
      <w:start w:val="1"/>
      <w:numFmt w:val="lowerLetter"/>
      <w:lvlText w:val="%2."/>
      <w:lvlJc w:val="left"/>
      <w:pPr>
        <w:ind w:left="2500" w:hanging="360"/>
      </w:pPr>
    </w:lvl>
    <w:lvl w:ilvl="2" w:tplc="0415001B" w:tentative="1">
      <w:start w:val="1"/>
      <w:numFmt w:val="lowerRoman"/>
      <w:lvlText w:val="%3."/>
      <w:lvlJc w:val="right"/>
      <w:pPr>
        <w:ind w:left="3220" w:hanging="180"/>
      </w:pPr>
    </w:lvl>
    <w:lvl w:ilvl="3" w:tplc="0415000F" w:tentative="1">
      <w:start w:val="1"/>
      <w:numFmt w:val="decimal"/>
      <w:lvlText w:val="%4."/>
      <w:lvlJc w:val="left"/>
      <w:pPr>
        <w:ind w:left="3940" w:hanging="360"/>
      </w:pPr>
    </w:lvl>
    <w:lvl w:ilvl="4" w:tplc="04150019" w:tentative="1">
      <w:start w:val="1"/>
      <w:numFmt w:val="lowerLetter"/>
      <w:lvlText w:val="%5."/>
      <w:lvlJc w:val="left"/>
      <w:pPr>
        <w:ind w:left="4660" w:hanging="360"/>
      </w:pPr>
    </w:lvl>
    <w:lvl w:ilvl="5" w:tplc="0415001B" w:tentative="1">
      <w:start w:val="1"/>
      <w:numFmt w:val="lowerRoman"/>
      <w:lvlText w:val="%6."/>
      <w:lvlJc w:val="right"/>
      <w:pPr>
        <w:ind w:left="5380" w:hanging="180"/>
      </w:pPr>
    </w:lvl>
    <w:lvl w:ilvl="6" w:tplc="0415000F" w:tentative="1">
      <w:start w:val="1"/>
      <w:numFmt w:val="decimal"/>
      <w:lvlText w:val="%7."/>
      <w:lvlJc w:val="left"/>
      <w:pPr>
        <w:ind w:left="6100" w:hanging="360"/>
      </w:pPr>
    </w:lvl>
    <w:lvl w:ilvl="7" w:tplc="04150019" w:tentative="1">
      <w:start w:val="1"/>
      <w:numFmt w:val="lowerLetter"/>
      <w:lvlText w:val="%8."/>
      <w:lvlJc w:val="left"/>
      <w:pPr>
        <w:ind w:left="6820" w:hanging="360"/>
      </w:pPr>
    </w:lvl>
    <w:lvl w:ilvl="8" w:tplc="0415001B" w:tentative="1">
      <w:start w:val="1"/>
      <w:numFmt w:val="lowerRoman"/>
      <w:lvlText w:val="%9."/>
      <w:lvlJc w:val="right"/>
      <w:pPr>
        <w:ind w:left="7540" w:hanging="180"/>
      </w:pPr>
    </w:lvl>
  </w:abstractNum>
  <w:abstractNum w:abstractNumId="23" w15:restartNumberingAfterBreak="0">
    <w:nsid w:val="285333F9"/>
    <w:multiLevelType w:val="hybridMultilevel"/>
    <w:tmpl w:val="15C6A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DD21A3"/>
    <w:multiLevelType w:val="singleLevel"/>
    <w:tmpl w:val="3BE4129A"/>
    <w:lvl w:ilvl="0">
      <w:start w:val="1"/>
      <w:numFmt w:val="bullet"/>
      <w:pStyle w:val="Aufzhlung1"/>
      <w:lvlText w:val=""/>
      <w:lvlJc w:val="left"/>
      <w:pPr>
        <w:tabs>
          <w:tab w:val="num" w:pos="360"/>
        </w:tabs>
        <w:ind w:left="360" w:hanging="360"/>
      </w:pPr>
      <w:rPr>
        <w:rFonts w:ascii="Monotype Sorts" w:hAnsi="Monotype Sorts" w:hint="default"/>
      </w:rPr>
    </w:lvl>
  </w:abstractNum>
  <w:abstractNum w:abstractNumId="25" w15:restartNumberingAfterBreak="0">
    <w:nsid w:val="31EB432B"/>
    <w:multiLevelType w:val="multilevel"/>
    <w:tmpl w:val="04070023"/>
    <w:styleLink w:val="Artykusekcja"/>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3FCB0CB4"/>
    <w:multiLevelType w:val="hybridMultilevel"/>
    <w:tmpl w:val="363039DA"/>
    <w:lvl w:ilvl="0" w:tplc="D88E377C">
      <w:start w:val="1"/>
      <w:numFmt w:val="bullet"/>
      <w:lvlText w:val=""/>
      <w:lvlJc w:val="left"/>
      <w:pPr>
        <w:ind w:left="720" w:hanging="360"/>
      </w:pPr>
      <w:rPr>
        <w:rFonts w:ascii="Wingdings" w:hAnsi="Wingdings" w:hint="default"/>
        <w:color w:val="FF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07476D8"/>
    <w:multiLevelType w:val="hybridMultilevel"/>
    <w:tmpl w:val="34864D1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5883F42"/>
    <w:multiLevelType w:val="hybridMultilevel"/>
    <w:tmpl w:val="3DD45C74"/>
    <w:lvl w:ilvl="0" w:tplc="0436E0F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49F27AF9"/>
    <w:multiLevelType w:val="singleLevel"/>
    <w:tmpl w:val="01F43B9C"/>
    <w:lvl w:ilvl="0">
      <w:start w:val="1"/>
      <w:numFmt w:val="decimal"/>
      <w:pStyle w:val="Nummerierung1"/>
      <w:lvlText w:val="%1."/>
      <w:lvlJc w:val="left"/>
      <w:pPr>
        <w:tabs>
          <w:tab w:val="num" w:pos="360"/>
        </w:tabs>
        <w:ind w:left="360" w:hanging="360"/>
      </w:pPr>
    </w:lvl>
  </w:abstractNum>
  <w:abstractNum w:abstractNumId="30" w15:restartNumberingAfterBreak="0">
    <w:nsid w:val="4A9D2E5F"/>
    <w:multiLevelType w:val="hybridMultilevel"/>
    <w:tmpl w:val="76FE69EE"/>
    <w:lvl w:ilvl="0" w:tplc="33801544">
      <w:start w:val="1"/>
      <w:numFmt w:val="decimal"/>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281049"/>
    <w:multiLevelType w:val="hybridMultilevel"/>
    <w:tmpl w:val="B4E8A3B2"/>
    <w:lvl w:ilvl="0" w:tplc="6F5A41CA">
      <w:start w:val="1"/>
      <w:numFmt w:val="bullet"/>
      <w:lvlText w:val=""/>
      <w:lvlJc w:val="left"/>
      <w:pPr>
        <w:ind w:left="1043" w:hanging="360"/>
      </w:pPr>
      <w:rPr>
        <w:rFonts w:ascii="Wingdings" w:hAnsi="Wingdings" w:hint="default"/>
        <w:color w:val="FF0000"/>
      </w:rPr>
    </w:lvl>
    <w:lvl w:ilvl="1" w:tplc="04150003">
      <w:start w:val="1"/>
      <w:numFmt w:val="bullet"/>
      <w:lvlText w:val="o"/>
      <w:lvlJc w:val="left"/>
      <w:pPr>
        <w:ind w:left="1763" w:hanging="360"/>
      </w:pPr>
      <w:rPr>
        <w:rFonts w:ascii="Courier New" w:hAnsi="Courier New" w:cs="Courier New" w:hint="default"/>
      </w:rPr>
    </w:lvl>
    <w:lvl w:ilvl="2" w:tplc="04150005">
      <w:start w:val="1"/>
      <w:numFmt w:val="bullet"/>
      <w:lvlText w:val=""/>
      <w:lvlJc w:val="left"/>
      <w:pPr>
        <w:ind w:left="2483" w:hanging="360"/>
      </w:pPr>
      <w:rPr>
        <w:rFonts w:ascii="Wingdings" w:hAnsi="Wingdings" w:hint="default"/>
      </w:rPr>
    </w:lvl>
    <w:lvl w:ilvl="3" w:tplc="04150001">
      <w:start w:val="1"/>
      <w:numFmt w:val="bullet"/>
      <w:lvlText w:val=""/>
      <w:lvlJc w:val="left"/>
      <w:pPr>
        <w:ind w:left="3203" w:hanging="360"/>
      </w:pPr>
      <w:rPr>
        <w:rFonts w:ascii="Symbol" w:hAnsi="Symbol" w:hint="default"/>
      </w:rPr>
    </w:lvl>
    <w:lvl w:ilvl="4" w:tplc="04150003">
      <w:start w:val="1"/>
      <w:numFmt w:val="bullet"/>
      <w:lvlText w:val="o"/>
      <w:lvlJc w:val="left"/>
      <w:pPr>
        <w:ind w:left="3923" w:hanging="360"/>
      </w:pPr>
      <w:rPr>
        <w:rFonts w:ascii="Courier New" w:hAnsi="Courier New" w:cs="Courier New" w:hint="default"/>
      </w:rPr>
    </w:lvl>
    <w:lvl w:ilvl="5" w:tplc="04150005">
      <w:start w:val="1"/>
      <w:numFmt w:val="bullet"/>
      <w:lvlText w:val=""/>
      <w:lvlJc w:val="left"/>
      <w:pPr>
        <w:ind w:left="4643" w:hanging="360"/>
      </w:pPr>
      <w:rPr>
        <w:rFonts w:ascii="Wingdings" w:hAnsi="Wingdings" w:hint="default"/>
      </w:rPr>
    </w:lvl>
    <w:lvl w:ilvl="6" w:tplc="04150001">
      <w:start w:val="1"/>
      <w:numFmt w:val="bullet"/>
      <w:lvlText w:val=""/>
      <w:lvlJc w:val="left"/>
      <w:pPr>
        <w:ind w:left="5363" w:hanging="360"/>
      </w:pPr>
      <w:rPr>
        <w:rFonts w:ascii="Symbol" w:hAnsi="Symbol" w:hint="default"/>
      </w:rPr>
    </w:lvl>
    <w:lvl w:ilvl="7" w:tplc="04150003">
      <w:start w:val="1"/>
      <w:numFmt w:val="bullet"/>
      <w:lvlText w:val="o"/>
      <w:lvlJc w:val="left"/>
      <w:pPr>
        <w:ind w:left="6083" w:hanging="360"/>
      </w:pPr>
      <w:rPr>
        <w:rFonts w:ascii="Courier New" w:hAnsi="Courier New" w:cs="Courier New" w:hint="default"/>
      </w:rPr>
    </w:lvl>
    <w:lvl w:ilvl="8" w:tplc="04150005">
      <w:start w:val="1"/>
      <w:numFmt w:val="bullet"/>
      <w:lvlText w:val=""/>
      <w:lvlJc w:val="left"/>
      <w:pPr>
        <w:ind w:left="6803" w:hanging="360"/>
      </w:pPr>
      <w:rPr>
        <w:rFonts w:ascii="Wingdings" w:hAnsi="Wingdings" w:hint="default"/>
      </w:rPr>
    </w:lvl>
  </w:abstractNum>
  <w:abstractNum w:abstractNumId="32" w15:restartNumberingAfterBreak="0">
    <w:nsid w:val="4C0103EA"/>
    <w:multiLevelType w:val="hybridMultilevel"/>
    <w:tmpl w:val="985C7DE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3" w15:restartNumberingAfterBreak="0">
    <w:nsid w:val="54EA4C5F"/>
    <w:multiLevelType w:val="singleLevel"/>
    <w:tmpl w:val="99E2E50C"/>
    <w:lvl w:ilvl="0">
      <w:start w:val="1"/>
      <w:numFmt w:val="decimal"/>
      <w:lvlText w:val="%1."/>
      <w:lvlJc w:val="left"/>
      <w:pPr>
        <w:tabs>
          <w:tab w:val="num" w:pos="644"/>
        </w:tabs>
        <w:ind w:left="644" w:hanging="360"/>
      </w:pPr>
      <w:rPr>
        <w:rFonts w:ascii="DB Office" w:hAnsi="DB Office" w:cs="Times New Roman" w:hint="default"/>
        <w:b w:val="0"/>
        <w:bCs w:val="0"/>
        <w:i w:val="0"/>
        <w:strike w:val="0"/>
        <w:color w:val="auto"/>
      </w:rPr>
    </w:lvl>
  </w:abstractNum>
  <w:abstractNum w:abstractNumId="34" w15:restartNumberingAfterBreak="0">
    <w:nsid w:val="55961861"/>
    <w:multiLevelType w:val="multilevel"/>
    <w:tmpl w:val="7AFA377E"/>
    <w:lvl w:ilvl="0">
      <w:start w:val="1"/>
      <w:numFmt w:val="decimal"/>
      <w:suff w:val="space"/>
      <w:lvlText w:val="%1."/>
      <w:lvlJc w:val="left"/>
      <w:pPr>
        <w:ind w:left="0" w:firstLine="0"/>
      </w:pPr>
    </w:lvl>
    <w:lvl w:ilvl="1">
      <w:start w:val="1"/>
      <w:numFmt w:val="decimal"/>
      <w:pStyle w:val="Nummerierung2"/>
      <w:suff w:val="space"/>
      <w:lvlText w:val="%1.%2."/>
      <w:lvlJc w:val="left"/>
      <w:pPr>
        <w:ind w:left="0" w:firstLine="360"/>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merierung3"/>
      <w:suff w:val="space"/>
      <w:lvlText w:val="%1.%2.%3."/>
      <w:lvlJc w:val="left"/>
      <w:pPr>
        <w:ind w:left="0" w:firstLine="720"/>
      </w:pPr>
    </w:lvl>
    <w:lvl w:ilvl="3">
      <w:start w:val="1"/>
      <w:numFmt w:val="decimal"/>
      <w:lvlText w:val="%1.%2.%3.%4"/>
      <w:lvlJc w:val="left"/>
      <w:pPr>
        <w:tabs>
          <w:tab w:val="num" w:pos="2520"/>
        </w:tabs>
        <w:ind w:left="0" w:firstLine="1080"/>
      </w:pPr>
    </w:lvl>
    <w:lvl w:ilvl="4">
      <w:start w:val="1"/>
      <w:numFmt w:val="decimal"/>
      <w:lvlText w:val="%1.%2.%3.%4.%5."/>
      <w:lvlJc w:val="left"/>
      <w:pPr>
        <w:tabs>
          <w:tab w:val="num" w:pos="2880"/>
        </w:tabs>
        <w:ind w:left="0" w:firstLine="1440"/>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5" w15:restartNumberingAfterBreak="0">
    <w:nsid w:val="5A1E0500"/>
    <w:multiLevelType w:val="hybridMultilevel"/>
    <w:tmpl w:val="14904E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DC60F7"/>
    <w:multiLevelType w:val="hybridMultilevel"/>
    <w:tmpl w:val="1278CE1A"/>
    <w:lvl w:ilvl="0" w:tplc="8AA8E306">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561122"/>
    <w:multiLevelType w:val="hybridMultilevel"/>
    <w:tmpl w:val="2870D7B4"/>
    <w:lvl w:ilvl="0" w:tplc="338CEC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84625F"/>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37542D2"/>
    <w:multiLevelType w:val="hybridMultilevel"/>
    <w:tmpl w:val="5AE6AA7E"/>
    <w:lvl w:ilvl="0" w:tplc="426ECEB6">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366823"/>
    <w:multiLevelType w:val="hybridMultilevel"/>
    <w:tmpl w:val="48400F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DB64D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DD67B86"/>
    <w:multiLevelType w:val="hybridMultilevel"/>
    <w:tmpl w:val="77D21E64"/>
    <w:lvl w:ilvl="0" w:tplc="BA54C9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952F10"/>
    <w:multiLevelType w:val="hybridMultilevel"/>
    <w:tmpl w:val="886E70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341793"/>
    <w:multiLevelType w:val="hybridMultilevel"/>
    <w:tmpl w:val="38F45B72"/>
    <w:lvl w:ilvl="0" w:tplc="071867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605726D"/>
    <w:multiLevelType w:val="hybridMultilevel"/>
    <w:tmpl w:val="243EC0D6"/>
    <w:lvl w:ilvl="0" w:tplc="0415000F">
      <w:start w:val="1"/>
      <w:numFmt w:val="decimal"/>
      <w:lvlText w:val="%1."/>
      <w:lvlJc w:val="left"/>
      <w:pPr>
        <w:ind w:left="1069"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A112B07"/>
    <w:multiLevelType w:val="hybridMultilevel"/>
    <w:tmpl w:val="C2969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DD0A2E"/>
    <w:multiLevelType w:val="hybridMultilevel"/>
    <w:tmpl w:val="C66E1B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637E82"/>
    <w:multiLevelType w:val="hybridMultilevel"/>
    <w:tmpl w:val="388A555C"/>
    <w:lvl w:ilvl="0" w:tplc="3ADC856E">
      <w:start w:val="1"/>
      <w:numFmt w:val="bullet"/>
      <w:lvlText w:val=""/>
      <w:lvlJc w:val="left"/>
      <w:pPr>
        <w:ind w:left="1440" w:hanging="360"/>
      </w:pPr>
      <w:rPr>
        <w:rFonts w:ascii="Wingdings" w:hAnsi="Wingdings" w:hint="default"/>
        <w:color w:val="FF0000"/>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9" w15:restartNumberingAfterBreak="0">
    <w:nsid w:val="7F0713F2"/>
    <w:multiLevelType w:val="hybridMultilevel"/>
    <w:tmpl w:val="BDF625CA"/>
    <w:lvl w:ilvl="0" w:tplc="D88E486E">
      <w:start w:val="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5247113">
    <w:abstractNumId w:val="24"/>
  </w:num>
  <w:num w:numId="2" w16cid:durableId="1055085481">
    <w:abstractNumId w:val="29"/>
  </w:num>
  <w:num w:numId="3" w16cid:durableId="968903765">
    <w:abstractNumId w:val="34"/>
  </w:num>
  <w:num w:numId="4" w16cid:durableId="768543748">
    <w:abstractNumId w:val="34"/>
  </w:num>
  <w:num w:numId="5" w16cid:durableId="402992746">
    <w:abstractNumId w:val="21"/>
  </w:num>
  <w:num w:numId="6" w16cid:durableId="1385256043">
    <w:abstractNumId w:val="41"/>
  </w:num>
  <w:num w:numId="7" w16cid:durableId="1500805834">
    <w:abstractNumId w:val="38"/>
  </w:num>
  <w:num w:numId="8" w16cid:durableId="2078894817">
    <w:abstractNumId w:val="25"/>
  </w:num>
  <w:num w:numId="9" w16cid:durableId="371268119">
    <w:abstractNumId w:val="9"/>
  </w:num>
  <w:num w:numId="10" w16cid:durableId="448403385">
    <w:abstractNumId w:val="7"/>
  </w:num>
  <w:num w:numId="11" w16cid:durableId="1235169037">
    <w:abstractNumId w:val="6"/>
  </w:num>
  <w:num w:numId="12" w16cid:durableId="923228162">
    <w:abstractNumId w:val="5"/>
  </w:num>
  <w:num w:numId="13" w16cid:durableId="321348965">
    <w:abstractNumId w:val="4"/>
  </w:num>
  <w:num w:numId="14" w16cid:durableId="800997042">
    <w:abstractNumId w:val="8"/>
  </w:num>
  <w:num w:numId="15" w16cid:durableId="1698311061">
    <w:abstractNumId w:val="3"/>
  </w:num>
  <w:num w:numId="16" w16cid:durableId="966162299">
    <w:abstractNumId w:val="2"/>
  </w:num>
  <w:num w:numId="17" w16cid:durableId="2090153143">
    <w:abstractNumId w:val="1"/>
  </w:num>
  <w:num w:numId="18" w16cid:durableId="521632491">
    <w:abstractNumId w:val="0"/>
  </w:num>
  <w:num w:numId="19" w16cid:durableId="445660020">
    <w:abstractNumId w:val="27"/>
  </w:num>
  <w:num w:numId="20" w16cid:durableId="497767052">
    <w:abstractNumId w:val="33"/>
  </w:num>
  <w:num w:numId="21" w16cid:durableId="2093044362">
    <w:abstractNumId w:val="32"/>
  </w:num>
  <w:num w:numId="22" w16cid:durableId="728575002">
    <w:abstractNumId w:val="14"/>
  </w:num>
  <w:num w:numId="23" w16cid:durableId="657155193">
    <w:abstractNumId w:val="45"/>
  </w:num>
  <w:num w:numId="24" w16cid:durableId="657925780">
    <w:abstractNumId w:val="13"/>
  </w:num>
  <w:num w:numId="25" w16cid:durableId="1074160883">
    <w:abstractNumId w:val="35"/>
  </w:num>
  <w:num w:numId="26" w16cid:durableId="304428906">
    <w:abstractNumId w:val="39"/>
  </w:num>
  <w:num w:numId="27" w16cid:durableId="164443450">
    <w:abstractNumId w:val="12"/>
  </w:num>
  <w:num w:numId="28" w16cid:durableId="1042632634">
    <w:abstractNumId w:val="20"/>
  </w:num>
  <w:num w:numId="29" w16cid:durableId="1432315755">
    <w:abstractNumId w:val="49"/>
  </w:num>
  <w:num w:numId="30" w16cid:durableId="1393500782">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18015897">
    <w:abstractNumId w:val="43"/>
  </w:num>
  <w:num w:numId="32" w16cid:durableId="1043940192">
    <w:abstractNumId w:val="11"/>
  </w:num>
  <w:num w:numId="33" w16cid:durableId="205679009">
    <w:abstractNumId w:val="42"/>
  </w:num>
  <w:num w:numId="34" w16cid:durableId="104274704">
    <w:abstractNumId w:val="22"/>
  </w:num>
  <w:num w:numId="35" w16cid:durableId="1974865293">
    <w:abstractNumId w:val="37"/>
  </w:num>
  <w:num w:numId="36" w16cid:durableId="1369526255">
    <w:abstractNumId w:val="36"/>
  </w:num>
  <w:num w:numId="37" w16cid:durableId="1578175618">
    <w:abstractNumId w:val="15"/>
  </w:num>
  <w:num w:numId="38" w16cid:durableId="1346129108">
    <w:abstractNumId w:val="16"/>
  </w:num>
  <w:num w:numId="39" w16cid:durableId="532425609">
    <w:abstractNumId w:val="19"/>
  </w:num>
  <w:num w:numId="40" w16cid:durableId="1542786157">
    <w:abstractNumId w:val="46"/>
  </w:num>
  <w:num w:numId="41" w16cid:durableId="1544488821">
    <w:abstractNumId w:val="44"/>
  </w:num>
  <w:num w:numId="42" w16cid:durableId="1272588902">
    <w:abstractNumId w:val="23"/>
  </w:num>
  <w:num w:numId="43" w16cid:durableId="1187213311">
    <w:abstractNumId w:val="40"/>
  </w:num>
  <w:num w:numId="44" w16cid:durableId="1801263662">
    <w:abstractNumId w:val="28"/>
  </w:num>
  <w:num w:numId="45" w16cid:durableId="329017565">
    <w:abstractNumId w:val="17"/>
  </w:num>
  <w:num w:numId="46" w16cid:durableId="2030908091">
    <w:abstractNumId w:val="47"/>
  </w:num>
  <w:num w:numId="47" w16cid:durableId="2030911734">
    <w:abstractNumId w:val="30"/>
  </w:num>
  <w:num w:numId="48" w16cid:durableId="2064869408">
    <w:abstractNumId w:val="18"/>
  </w:num>
  <w:num w:numId="49" w16cid:durableId="1765762994">
    <w:abstractNumId w:val="26"/>
  </w:num>
  <w:num w:numId="50" w16cid:durableId="1542934405">
    <w:abstractNumId w:val="31"/>
  </w:num>
  <w:num w:numId="51" w16cid:durableId="1549687702">
    <w:abstractNumId w:val="48"/>
  </w:num>
  <w:num w:numId="52" w16cid:durableId="801814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riefart" w:val="EXTERNER_BRIEF"/>
    <w:docVar w:name="Sprache" w:val="GERMAN"/>
  </w:docVars>
  <w:rsids>
    <w:rsidRoot w:val="008F489D"/>
    <w:rsid w:val="000019C1"/>
    <w:rsid w:val="000021E9"/>
    <w:rsid w:val="0000252E"/>
    <w:rsid w:val="000040DB"/>
    <w:rsid w:val="0000475C"/>
    <w:rsid w:val="00006025"/>
    <w:rsid w:val="00006056"/>
    <w:rsid w:val="00006F82"/>
    <w:rsid w:val="000105FB"/>
    <w:rsid w:val="0001063E"/>
    <w:rsid w:val="00010879"/>
    <w:rsid w:val="00011AD6"/>
    <w:rsid w:val="000144A9"/>
    <w:rsid w:val="000148DB"/>
    <w:rsid w:val="00015574"/>
    <w:rsid w:val="00015F00"/>
    <w:rsid w:val="0001621E"/>
    <w:rsid w:val="000167F9"/>
    <w:rsid w:val="00016D23"/>
    <w:rsid w:val="00017334"/>
    <w:rsid w:val="000173F9"/>
    <w:rsid w:val="00020EB6"/>
    <w:rsid w:val="00021A41"/>
    <w:rsid w:val="00022491"/>
    <w:rsid w:val="00023282"/>
    <w:rsid w:val="00024695"/>
    <w:rsid w:val="00024A48"/>
    <w:rsid w:val="00024CEC"/>
    <w:rsid w:val="0002589B"/>
    <w:rsid w:val="00025E08"/>
    <w:rsid w:val="00026021"/>
    <w:rsid w:val="00026DCD"/>
    <w:rsid w:val="00031990"/>
    <w:rsid w:val="00031B61"/>
    <w:rsid w:val="00032D6C"/>
    <w:rsid w:val="00033153"/>
    <w:rsid w:val="000338B0"/>
    <w:rsid w:val="00033DA2"/>
    <w:rsid w:val="00033ED5"/>
    <w:rsid w:val="000344CA"/>
    <w:rsid w:val="00035ED7"/>
    <w:rsid w:val="00037C7E"/>
    <w:rsid w:val="000400CA"/>
    <w:rsid w:val="000408D4"/>
    <w:rsid w:val="00041B65"/>
    <w:rsid w:val="00042B82"/>
    <w:rsid w:val="00042D79"/>
    <w:rsid w:val="00042DD5"/>
    <w:rsid w:val="0004400F"/>
    <w:rsid w:val="00044D5A"/>
    <w:rsid w:val="000477F5"/>
    <w:rsid w:val="0005006B"/>
    <w:rsid w:val="00050923"/>
    <w:rsid w:val="00051C3C"/>
    <w:rsid w:val="00052709"/>
    <w:rsid w:val="000555EC"/>
    <w:rsid w:val="0006019D"/>
    <w:rsid w:val="00060686"/>
    <w:rsid w:val="00061253"/>
    <w:rsid w:val="00061515"/>
    <w:rsid w:val="00063BE7"/>
    <w:rsid w:val="00065439"/>
    <w:rsid w:val="000655F1"/>
    <w:rsid w:val="00065852"/>
    <w:rsid w:val="00065B6B"/>
    <w:rsid w:val="000666DC"/>
    <w:rsid w:val="000669EA"/>
    <w:rsid w:val="00066B84"/>
    <w:rsid w:val="00066BE4"/>
    <w:rsid w:val="00066C50"/>
    <w:rsid w:val="0006757B"/>
    <w:rsid w:val="000675DA"/>
    <w:rsid w:val="000676A1"/>
    <w:rsid w:val="000678AF"/>
    <w:rsid w:val="00067E60"/>
    <w:rsid w:val="000703D2"/>
    <w:rsid w:val="00070B2E"/>
    <w:rsid w:val="0007361D"/>
    <w:rsid w:val="0007412B"/>
    <w:rsid w:val="00074BA5"/>
    <w:rsid w:val="0007522C"/>
    <w:rsid w:val="000753F5"/>
    <w:rsid w:val="00075C04"/>
    <w:rsid w:val="00075CF9"/>
    <w:rsid w:val="00076254"/>
    <w:rsid w:val="0007706C"/>
    <w:rsid w:val="0007777C"/>
    <w:rsid w:val="000819D4"/>
    <w:rsid w:val="00082C9B"/>
    <w:rsid w:val="00083F64"/>
    <w:rsid w:val="0008436B"/>
    <w:rsid w:val="000849B9"/>
    <w:rsid w:val="000863D6"/>
    <w:rsid w:val="000876B1"/>
    <w:rsid w:val="00087777"/>
    <w:rsid w:val="00090ACE"/>
    <w:rsid w:val="00090D5D"/>
    <w:rsid w:val="000919FF"/>
    <w:rsid w:val="00093496"/>
    <w:rsid w:val="000939CA"/>
    <w:rsid w:val="00094C28"/>
    <w:rsid w:val="00095A05"/>
    <w:rsid w:val="0009624D"/>
    <w:rsid w:val="00097E6C"/>
    <w:rsid w:val="000A03D5"/>
    <w:rsid w:val="000A0726"/>
    <w:rsid w:val="000A0BCC"/>
    <w:rsid w:val="000A254F"/>
    <w:rsid w:val="000A2874"/>
    <w:rsid w:val="000A2B56"/>
    <w:rsid w:val="000A31E6"/>
    <w:rsid w:val="000A322F"/>
    <w:rsid w:val="000A38D1"/>
    <w:rsid w:val="000A38FE"/>
    <w:rsid w:val="000A481A"/>
    <w:rsid w:val="000A56F6"/>
    <w:rsid w:val="000A64D3"/>
    <w:rsid w:val="000A6B5F"/>
    <w:rsid w:val="000A7089"/>
    <w:rsid w:val="000B0092"/>
    <w:rsid w:val="000B0FAA"/>
    <w:rsid w:val="000B0FD8"/>
    <w:rsid w:val="000B1199"/>
    <w:rsid w:val="000B14FE"/>
    <w:rsid w:val="000B25FE"/>
    <w:rsid w:val="000B290D"/>
    <w:rsid w:val="000B2E99"/>
    <w:rsid w:val="000B3F95"/>
    <w:rsid w:val="000B51E0"/>
    <w:rsid w:val="000B5E1F"/>
    <w:rsid w:val="000B74B7"/>
    <w:rsid w:val="000C0AB4"/>
    <w:rsid w:val="000C15D8"/>
    <w:rsid w:val="000C1950"/>
    <w:rsid w:val="000C4D3A"/>
    <w:rsid w:val="000C7EAE"/>
    <w:rsid w:val="000D0D59"/>
    <w:rsid w:val="000D114C"/>
    <w:rsid w:val="000D2BE6"/>
    <w:rsid w:val="000D312D"/>
    <w:rsid w:val="000D3C88"/>
    <w:rsid w:val="000D4028"/>
    <w:rsid w:val="000D459B"/>
    <w:rsid w:val="000D5885"/>
    <w:rsid w:val="000D5DB4"/>
    <w:rsid w:val="000D7799"/>
    <w:rsid w:val="000E01D3"/>
    <w:rsid w:val="000E0F3E"/>
    <w:rsid w:val="000E3B68"/>
    <w:rsid w:val="000E4E40"/>
    <w:rsid w:val="000E54AD"/>
    <w:rsid w:val="000E6369"/>
    <w:rsid w:val="000E782B"/>
    <w:rsid w:val="000F0A77"/>
    <w:rsid w:val="000F0CC3"/>
    <w:rsid w:val="000F0FF8"/>
    <w:rsid w:val="000F1D32"/>
    <w:rsid w:val="000F1E60"/>
    <w:rsid w:val="000F2534"/>
    <w:rsid w:val="000F371D"/>
    <w:rsid w:val="000F3880"/>
    <w:rsid w:val="000F467B"/>
    <w:rsid w:val="000F4970"/>
    <w:rsid w:val="000F4DA4"/>
    <w:rsid w:val="000F4F03"/>
    <w:rsid w:val="000F54B8"/>
    <w:rsid w:val="000F6C02"/>
    <w:rsid w:val="000F7B86"/>
    <w:rsid w:val="001002EE"/>
    <w:rsid w:val="00103981"/>
    <w:rsid w:val="0010642B"/>
    <w:rsid w:val="00106FFA"/>
    <w:rsid w:val="00110395"/>
    <w:rsid w:val="0011082C"/>
    <w:rsid w:val="00111041"/>
    <w:rsid w:val="00111C0C"/>
    <w:rsid w:val="00112C90"/>
    <w:rsid w:val="00114064"/>
    <w:rsid w:val="00116300"/>
    <w:rsid w:val="00120CB4"/>
    <w:rsid w:val="00120E35"/>
    <w:rsid w:val="00120F57"/>
    <w:rsid w:val="00121780"/>
    <w:rsid w:val="00122491"/>
    <w:rsid w:val="00125659"/>
    <w:rsid w:val="00125F1C"/>
    <w:rsid w:val="00126540"/>
    <w:rsid w:val="001265C4"/>
    <w:rsid w:val="0013006E"/>
    <w:rsid w:val="0013083F"/>
    <w:rsid w:val="001321C3"/>
    <w:rsid w:val="00132D14"/>
    <w:rsid w:val="001337C0"/>
    <w:rsid w:val="00134062"/>
    <w:rsid w:val="0013474E"/>
    <w:rsid w:val="00135090"/>
    <w:rsid w:val="00135153"/>
    <w:rsid w:val="00137452"/>
    <w:rsid w:val="00137C1C"/>
    <w:rsid w:val="00140FB2"/>
    <w:rsid w:val="00141045"/>
    <w:rsid w:val="00141091"/>
    <w:rsid w:val="0014207D"/>
    <w:rsid w:val="00142969"/>
    <w:rsid w:val="00143330"/>
    <w:rsid w:val="00143A29"/>
    <w:rsid w:val="00143E10"/>
    <w:rsid w:val="00144008"/>
    <w:rsid w:val="00144AD6"/>
    <w:rsid w:val="00144BD3"/>
    <w:rsid w:val="00145E99"/>
    <w:rsid w:val="00146B84"/>
    <w:rsid w:val="00146F31"/>
    <w:rsid w:val="00147215"/>
    <w:rsid w:val="0014727D"/>
    <w:rsid w:val="0014742B"/>
    <w:rsid w:val="0015038D"/>
    <w:rsid w:val="00150BF9"/>
    <w:rsid w:val="001519A2"/>
    <w:rsid w:val="00151F45"/>
    <w:rsid w:val="00152D64"/>
    <w:rsid w:val="001531E6"/>
    <w:rsid w:val="00155173"/>
    <w:rsid w:val="00155ADE"/>
    <w:rsid w:val="00155AFC"/>
    <w:rsid w:val="00156056"/>
    <w:rsid w:val="001600A3"/>
    <w:rsid w:val="00160264"/>
    <w:rsid w:val="00160271"/>
    <w:rsid w:val="00160692"/>
    <w:rsid w:val="00160939"/>
    <w:rsid w:val="00160DEF"/>
    <w:rsid w:val="00160E0D"/>
    <w:rsid w:val="0016224D"/>
    <w:rsid w:val="0016250C"/>
    <w:rsid w:val="0016295F"/>
    <w:rsid w:val="001634F1"/>
    <w:rsid w:val="001635A9"/>
    <w:rsid w:val="00163694"/>
    <w:rsid w:val="00163723"/>
    <w:rsid w:val="00163B54"/>
    <w:rsid w:val="0016448C"/>
    <w:rsid w:val="00165ED1"/>
    <w:rsid w:val="001670F5"/>
    <w:rsid w:val="001675D4"/>
    <w:rsid w:val="001677FC"/>
    <w:rsid w:val="00167FB9"/>
    <w:rsid w:val="00171832"/>
    <w:rsid w:val="001720B2"/>
    <w:rsid w:val="0017283A"/>
    <w:rsid w:val="00172B2E"/>
    <w:rsid w:val="00172E6D"/>
    <w:rsid w:val="00172EEE"/>
    <w:rsid w:val="0017381D"/>
    <w:rsid w:val="00173998"/>
    <w:rsid w:val="00176384"/>
    <w:rsid w:val="00177EAB"/>
    <w:rsid w:val="0018145D"/>
    <w:rsid w:val="0018176A"/>
    <w:rsid w:val="001849AC"/>
    <w:rsid w:val="00185589"/>
    <w:rsid w:val="00185E31"/>
    <w:rsid w:val="00186549"/>
    <w:rsid w:val="00186C7B"/>
    <w:rsid w:val="00187148"/>
    <w:rsid w:val="0019084E"/>
    <w:rsid w:val="00190B66"/>
    <w:rsid w:val="00191D9B"/>
    <w:rsid w:val="00193BA3"/>
    <w:rsid w:val="00194AA5"/>
    <w:rsid w:val="001959C7"/>
    <w:rsid w:val="00195A59"/>
    <w:rsid w:val="0019792D"/>
    <w:rsid w:val="001A0A7B"/>
    <w:rsid w:val="001A37C6"/>
    <w:rsid w:val="001A426F"/>
    <w:rsid w:val="001A5270"/>
    <w:rsid w:val="001A56A8"/>
    <w:rsid w:val="001A5C28"/>
    <w:rsid w:val="001A60C9"/>
    <w:rsid w:val="001A6B19"/>
    <w:rsid w:val="001A71E2"/>
    <w:rsid w:val="001A7A9B"/>
    <w:rsid w:val="001B0A95"/>
    <w:rsid w:val="001B2C69"/>
    <w:rsid w:val="001B4325"/>
    <w:rsid w:val="001B7E9C"/>
    <w:rsid w:val="001C16AD"/>
    <w:rsid w:val="001C1D15"/>
    <w:rsid w:val="001C242D"/>
    <w:rsid w:val="001C259C"/>
    <w:rsid w:val="001C40AA"/>
    <w:rsid w:val="001C5D39"/>
    <w:rsid w:val="001C5EC6"/>
    <w:rsid w:val="001C6B24"/>
    <w:rsid w:val="001D1614"/>
    <w:rsid w:val="001D2FFB"/>
    <w:rsid w:val="001D3251"/>
    <w:rsid w:val="001D3409"/>
    <w:rsid w:val="001D6945"/>
    <w:rsid w:val="001D7400"/>
    <w:rsid w:val="001E03E4"/>
    <w:rsid w:val="001E21E1"/>
    <w:rsid w:val="001E22F1"/>
    <w:rsid w:val="001E2798"/>
    <w:rsid w:val="001E2DB0"/>
    <w:rsid w:val="001E3791"/>
    <w:rsid w:val="001E59A7"/>
    <w:rsid w:val="001E59A8"/>
    <w:rsid w:val="001E6210"/>
    <w:rsid w:val="001E64AE"/>
    <w:rsid w:val="001E6F3B"/>
    <w:rsid w:val="001E743C"/>
    <w:rsid w:val="001E7D90"/>
    <w:rsid w:val="001F0846"/>
    <w:rsid w:val="001F1A03"/>
    <w:rsid w:val="001F22AD"/>
    <w:rsid w:val="001F381A"/>
    <w:rsid w:val="001F5047"/>
    <w:rsid w:val="001F55D1"/>
    <w:rsid w:val="001F5B4D"/>
    <w:rsid w:val="001F7BF5"/>
    <w:rsid w:val="001F7D70"/>
    <w:rsid w:val="00201401"/>
    <w:rsid w:val="0020391D"/>
    <w:rsid w:val="0020564C"/>
    <w:rsid w:val="00205A82"/>
    <w:rsid w:val="00205B5B"/>
    <w:rsid w:val="00210E49"/>
    <w:rsid w:val="0021136A"/>
    <w:rsid w:val="0021166C"/>
    <w:rsid w:val="00211966"/>
    <w:rsid w:val="00212C7D"/>
    <w:rsid w:val="00212E98"/>
    <w:rsid w:val="002135AE"/>
    <w:rsid w:val="002146FA"/>
    <w:rsid w:val="0021542C"/>
    <w:rsid w:val="00215A93"/>
    <w:rsid w:val="0021703A"/>
    <w:rsid w:val="00217C96"/>
    <w:rsid w:val="002202DD"/>
    <w:rsid w:val="00220BF8"/>
    <w:rsid w:val="00221570"/>
    <w:rsid w:val="00221C40"/>
    <w:rsid w:val="002243BF"/>
    <w:rsid w:val="002266F5"/>
    <w:rsid w:val="00227430"/>
    <w:rsid w:val="002300A8"/>
    <w:rsid w:val="0023166A"/>
    <w:rsid w:val="0023246C"/>
    <w:rsid w:val="0023260F"/>
    <w:rsid w:val="002327CB"/>
    <w:rsid w:val="00233A7D"/>
    <w:rsid w:val="00233FE1"/>
    <w:rsid w:val="00234A9E"/>
    <w:rsid w:val="00234FBE"/>
    <w:rsid w:val="00235156"/>
    <w:rsid w:val="0023516E"/>
    <w:rsid w:val="00235425"/>
    <w:rsid w:val="00235947"/>
    <w:rsid w:val="002359FE"/>
    <w:rsid w:val="002360AF"/>
    <w:rsid w:val="002360C7"/>
    <w:rsid w:val="0023631B"/>
    <w:rsid w:val="00241820"/>
    <w:rsid w:val="00241865"/>
    <w:rsid w:val="00241CED"/>
    <w:rsid w:val="00241FA6"/>
    <w:rsid w:val="00244AD1"/>
    <w:rsid w:val="00244EDF"/>
    <w:rsid w:val="00245227"/>
    <w:rsid w:val="00246D2D"/>
    <w:rsid w:val="00246DA8"/>
    <w:rsid w:val="002476C8"/>
    <w:rsid w:val="00250E7C"/>
    <w:rsid w:val="00251DD4"/>
    <w:rsid w:val="00252A57"/>
    <w:rsid w:val="00253140"/>
    <w:rsid w:val="00253410"/>
    <w:rsid w:val="002541DF"/>
    <w:rsid w:val="00255332"/>
    <w:rsid w:val="002567F9"/>
    <w:rsid w:val="00256899"/>
    <w:rsid w:val="002573DE"/>
    <w:rsid w:val="002577CF"/>
    <w:rsid w:val="00257B9E"/>
    <w:rsid w:val="002617CE"/>
    <w:rsid w:val="00261F82"/>
    <w:rsid w:val="002625B7"/>
    <w:rsid w:val="0026262A"/>
    <w:rsid w:val="00266A0A"/>
    <w:rsid w:val="00267DB9"/>
    <w:rsid w:val="00270CAC"/>
    <w:rsid w:val="002716A6"/>
    <w:rsid w:val="00272E5D"/>
    <w:rsid w:val="0027493C"/>
    <w:rsid w:val="002753C4"/>
    <w:rsid w:val="00276D4D"/>
    <w:rsid w:val="00276D8F"/>
    <w:rsid w:val="00276E9C"/>
    <w:rsid w:val="00280746"/>
    <w:rsid w:val="00281CA4"/>
    <w:rsid w:val="00284195"/>
    <w:rsid w:val="00284CE4"/>
    <w:rsid w:val="002858C2"/>
    <w:rsid w:val="002868F0"/>
    <w:rsid w:val="002872CF"/>
    <w:rsid w:val="00287564"/>
    <w:rsid w:val="002903CF"/>
    <w:rsid w:val="002905DC"/>
    <w:rsid w:val="00294645"/>
    <w:rsid w:val="00295012"/>
    <w:rsid w:val="002953F9"/>
    <w:rsid w:val="00295939"/>
    <w:rsid w:val="002974E4"/>
    <w:rsid w:val="002978F0"/>
    <w:rsid w:val="002A0732"/>
    <w:rsid w:val="002A2BFE"/>
    <w:rsid w:val="002A411C"/>
    <w:rsid w:val="002A47DC"/>
    <w:rsid w:val="002A487B"/>
    <w:rsid w:val="002A5049"/>
    <w:rsid w:val="002A6305"/>
    <w:rsid w:val="002A70EB"/>
    <w:rsid w:val="002A783D"/>
    <w:rsid w:val="002B034E"/>
    <w:rsid w:val="002B40FD"/>
    <w:rsid w:val="002B47D7"/>
    <w:rsid w:val="002B4D52"/>
    <w:rsid w:val="002B4F1F"/>
    <w:rsid w:val="002B67C4"/>
    <w:rsid w:val="002B76D9"/>
    <w:rsid w:val="002B7BB0"/>
    <w:rsid w:val="002C2439"/>
    <w:rsid w:val="002C2484"/>
    <w:rsid w:val="002C3019"/>
    <w:rsid w:val="002C31F9"/>
    <w:rsid w:val="002C4748"/>
    <w:rsid w:val="002C5232"/>
    <w:rsid w:val="002C5485"/>
    <w:rsid w:val="002C5679"/>
    <w:rsid w:val="002C5A6C"/>
    <w:rsid w:val="002C6E27"/>
    <w:rsid w:val="002C75CF"/>
    <w:rsid w:val="002C7F92"/>
    <w:rsid w:val="002D0C2E"/>
    <w:rsid w:val="002D1155"/>
    <w:rsid w:val="002D1E39"/>
    <w:rsid w:val="002D221D"/>
    <w:rsid w:val="002D283E"/>
    <w:rsid w:val="002D2864"/>
    <w:rsid w:val="002D2DD9"/>
    <w:rsid w:val="002D2F1B"/>
    <w:rsid w:val="002D54EE"/>
    <w:rsid w:val="002D64BF"/>
    <w:rsid w:val="002D6891"/>
    <w:rsid w:val="002D6B22"/>
    <w:rsid w:val="002D7EB4"/>
    <w:rsid w:val="002D7F55"/>
    <w:rsid w:val="002D7F85"/>
    <w:rsid w:val="002E097C"/>
    <w:rsid w:val="002E1B2D"/>
    <w:rsid w:val="002E20FC"/>
    <w:rsid w:val="002E582B"/>
    <w:rsid w:val="002E6E4F"/>
    <w:rsid w:val="002E6EB1"/>
    <w:rsid w:val="002E752A"/>
    <w:rsid w:val="002F0095"/>
    <w:rsid w:val="002F2729"/>
    <w:rsid w:val="002F2766"/>
    <w:rsid w:val="002F281A"/>
    <w:rsid w:val="002F3953"/>
    <w:rsid w:val="002F3EBD"/>
    <w:rsid w:val="002F6244"/>
    <w:rsid w:val="002F6487"/>
    <w:rsid w:val="00300164"/>
    <w:rsid w:val="0030087F"/>
    <w:rsid w:val="0030529C"/>
    <w:rsid w:val="00305872"/>
    <w:rsid w:val="003058BE"/>
    <w:rsid w:val="0030701A"/>
    <w:rsid w:val="0030784B"/>
    <w:rsid w:val="00307D7E"/>
    <w:rsid w:val="00311429"/>
    <w:rsid w:val="00311527"/>
    <w:rsid w:val="003116DD"/>
    <w:rsid w:val="00311871"/>
    <w:rsid w:val="003118B9"/>
    <w:rsid w:val="003127EE"/>
    <w:rsid w:val="00314D0F"/>
    <w:rsid w:val="003152E3"/>
    <w:rsid w:val="00315415"/>
    <w:rsid w:val="00315667"/>
    <w:rsid w:val="003157BE"/>
    <w:rsid w:val="00315D10"/>
    <w:rsid w:val="0031653A"/>
    <w:rsid w:val="00316F4D"/>
    <w:rsid w:val="00317D62"/>
    <w:rsid w:val="0032161D"/>
    <w:rsid w:val="003219B5"/>
    <w:rsid w:val="00321CDA"/>
    <w:rsid w:val="00322A2C"/>
    <w:rsid w:val="00324AD5"/>
    <w:rsid w:val="00326294"/>
    <w:rsid w:val="00326D99"/>
    <w:rsid w:val="00331070"/>
    <w:rsid w:val="00333712"/>
    <w:rsid w:val="0033389A"/>
    <w:rsid w:val="00333ADE"/>
    <w:rsid w:val="00333CE2"/>
    <w:rsid w:val="00333F1A"/>
    <w:rsid w:val="00334C60"/>
    <w:rsid w:val="00336483"/>
    <w:rsid w:val="003365EF"/>
    <w:rsid w:val="0033765D"/>
    <w:rsid w:val="00337874"/>
    <w:rsid w:val="003413C4"/>
    <w:rsid w:val="003413FE"/>
    <w:rsid w:val="003416CC"/>
    <w:rsid w:val="003425FA"/>
    <w:rsid w:val="00342866"/>
    <w:rsid w:val="00345155"/>
    <w:rsid w:val="00345A75"/>
    <w:rsid w:val="00347CF9"/>
    <w:rsid w:val="00350BCC"/>
    <w:rsid w:val="00351258"/>
    <w:rsid w:val="00351548"/>
    <w:rsid w:val="003515A2"/>
    <w:rsid w:val="0035162C"/>
    <w:rsid w:val="00352520"/>
    <w:rsid w:val="003531E2"/>
    <w:rsid w:val="003535FA"/>
    <w:rsid w:val="003543BE"/>
    <w:rsid w:val="00354703"/>
    <w:rsid w:val="00354874"/>
    <w:rsid w:val="00354953"/>
    <w:rsid w:val="00365007"/>
    <w:rsid w:val="003653A9"/>
    <w:rsid w:val="00365AC0"/>
    <w:rsid w:val="00366412"/>
    <w:rsid w:val="00367798"/>
    <w:rsid w:val="00370763"/>
    <w:rsid w:val="003710F9"/>
    <w:rsid w:val="003712D8"/>
    <w:rsid w:val="003716BD"/>
    <w:rsid w:val="003722FB"/>
    <w:rsid w:val="00373047"/>
    <w:rsid w:val="00373FD2"/>
    <w:rsid w:val="00375E9D"/>
    <w:rsid w:val="003761C6"/>
    <w:rsid w:val="003800C3"/>
    <w:rsid w:val="003803FB"/>
    <w:rsid w:val="003826C9"/>
    <w:rsid w:val="003833B1"/>
    <w:rsid w:val="00383B70"/>
    <w:rsid w:val="00384701"/>
    <w:rsid w:val="00384A1C"/>
    <w:rsid w:val="00384A1E"/>
    <w:rsid w:val="00384BF6"/>
    <w:rsid w:val="0038551F"/>
    <w:rsid w:val="00385E08"/>
    <w:rsid w:val="00386208"/>
    <w:rsid w:val="003877F3"/>
    <w:rsid w:val="00390A2D"/>
    <w:rsid w:val="0039180F"/>
    <w:rsid w:val="00391EA9"/>
    <w:rsid w:val="003922A5"/>
    <w:rsid w:val="00392964"/>
    <w:rsid w:val="00393772"/>
    <w:rsid w:val="00393EB9"/>
    <w:rsid w:val="00394194"/>
    <w:rsid w:val="0039567A"/>
    <w:rsid w:val="00395DAB"/>
    <w:rsid w:val="003961B5"/>
    <w:rsid w:val="0039666B"/>
    <w:rsid w:val="003967EB"/>
    <w:rsid w:val="00397E84"/>
    <w:rsid w:val="003A0FC8"/>
    <w:rsid w:val="003A2445"/>
    <w:rsid w:val="003A26B6"/>
    <w:rsid w:val="003A2EA9"/>
    <w:rsid w:val="003A4D54"/>
    <w:rsid w:val="003A55E6"/>
    <w:rsid w:val="003A589E"/>
    <w:rsid w:val="003A62DC"/>
    <w:rsid w:val="003A7920"/>
    <w:rsid w:val="003B0770"/>
    <w:rsid w:val="003B22CF"/>
    <w:rsid w:val="003B2FD9"/>
    <w:rsid w:val="003B3040"/>
    <w:rsid w:val="003B322D"/>
    <w:rsid w:val="003B36DB"/>
    <w:rsid w:val="003B3A9F"/>
    <w:rsid w:val="003B52EC"/>
    <w:rsid w:val="003B52ED"/>
    <w:rsid w:val="003B5B2B"/>
    <w:rsid w:val="003B5C55"/>
    <w:rsid w:val="003B6A34"/>
    <w:rsid w:val="003B71F6"/>
    <w:rsid w:val="003C1F03"/>
    <w:rsid w:val="003C23E9"/>
    <w:rsid w:val="003C2688"/>
    <w:rsid w:val="003C2D72"/>
    <w:rsid w:val="003D0A10"/>
    <w:rsid w:val="003D0ACE"/>
    <w:rsid w:val="003D1ACB"/>
    <w:rsid w:val="003D1BCB"/>
    <w:rsid w:val="003D1C5B"/>
    <w:rsid w:val="003D2021"/>
    <w:rsid w:val="003D25D4"/>
    <w:rsid w:val="003D2602"/>
    <w:rsid w:val="003D2CF2"/>
    <w:rsid w:val="003D499B"/>
    <w:rsid w:val="003D5AC8"/>
    <w:rsid w:val="003E09CF"/>
    <w:rsid w:val="003E0CDA"/>
    <w:rsid w:val="003E213F"/>
    <w:rsid w:val="003E5285"/>
    <w:rsid w:val="003E6939"/>
    <w:rsid w:val="003F2B68"/>
    <w:rsid w:val="003F2C44"/>
    <w:rsid w:val="003F2CC0"/>
    <w:rsid w:val="003F332F"/>
    <w:rsid w:val="003F3E9E"/>
    <w:rsid w:val="003F5732"/>
    <w:rsid w:val="003F5A59"/>
    <w:rsid w:val="003F5CD9"/>
    <w:rsid w:val="003F62DD"/>
    <w:rsid w:val="003F6655"/>
    <w:rsid w:val="003F6E39"/>
    <w:rsid w:val="00400281"/>
    <w:rsid w:val="00400289"/>
    <w:rsid w:val="0040119C"/>
    <w:rsid w:val="004012B4"/>
    <w:rsid w:val="004014E1"/>
    <w:rsid w:val="00402B8A"/>
    <w:rsid w:val="00403624"/>
    <w:rsid w:val="00403EFB"/>
    <w:rsid w:val="00403F4C"/>
    <w:rsid w:val="00405D64"/>
    <w:rsid w:val="004061B6"/>
    <w:rsid w:val="00407688"/>
    <w:rsid w:val="00410F86"/>
    <w:rsid w:val="00411BAA"/>
    <w:rsid w:val="00412579"/>
    <w:rsid w:val="004143E4"/>
    <w:rsid w:val="00414922"/>
    <w:rsid w:val="00415C27"/>
    <w:rsid w:val="00416496"/>
    <w:rsid w:val="00416E2C"/>
    <w:rsid w:val="00417B81"/>
    <w:rsid w:val="004205FE"/>
    <w:rsid w:val="0042068E"/>
    <w:rsid w:val="00420F8C"/>
    <w:rsid w:val="00420FF9"/>
    <w:rsid w:val="0042118B"/>
    <w:rsid w:val="00422900"/>
    <w:rsid w:val="00423426"/>
    <w:rsid w:val="0042422A"/>
    <w:rsid w:val="00424386"/>
    <w:rsid w:val="00424930"/>
    <w:rsid w:val="00425E53"/>
    <w:rsid w:val="00426169"/>
    <w:rsid w:val="0043051C"/>
    <w:rsid w:val="0043183D"/>
    <w:rsid w:val="00432417"/>
    <w:rsid w:val="00432788"/>
    <w:rsid w:val="0043283A"/>
    <w:rsid w:val="004341BF"/>
    <w:rsid w:val="004348E2"/>
    <w:rsid w:val="00434AC0"/>
    <w:rsid w:val="00434E07"/>
    <w:rsid w:val="0043632B"/>
    <w:rsid w:val="00436470"/>
    <w:rsid w:val="0043652F"/>
    <w:rsid w:val="0043780B"/>
    <w:rsid w:val="00440DED"/>
    <w:rsid w:val="004417F3"/>
    <w:rsid w:val="004419DA"/>
    <w:rsid w:val="00442BDD"/>
    <w:rsid w:val="00442CDF"/>
    <w:rsid w:val="00444A41"/>
    <w:rsid w:val="00446483"/>
    <w:rsid w:val="00446532"/>
    <w:rsid w:val="004469BE"/>
    <w:rsid w:val="0044708B"/>
    <w:rsid w:val="004475B9"/>
    <w:rsid w:val="00447657"/>
    <w:rsid w:val="004509E2"/>
    <w:rsid w:val="00450AD3"/>
    <w:rsid w:val="00450B8C"/>
    <w:rsid w:val="00453FE7"/>
    <w:rsid w:val="00454473"/>
    <w:rsid w:val="0045591B"/>
    <w:rsid w:val="0045592B"/>
    <w:rsid w:val="00455D47"/>
    <w:rsid w:val="00456A92"/>
    <w:rsid w:val="00456CF9"/>
    <w:rsid w:val="0045733E"/>
    <w:rsid w:val="0046100F"/>
    <w:rsid w:val="0046184F"/>
    <w:rsid w:val="004622D3"/>
    <w:rsid w:val="004625BA"/>
    <w:rsid w:val="004632AC"/>
    <w:rsid w:val="00463506"/>
    <w:rsid w:val="00463900"/>
    <w:rsid w:val="00463FD3"/>
    <w:rsid w:val="004648D5"/>
    <w:rsid w:val="00464D0F"/>
    <w:rsid w:val="00465299"/>
    <w:rsid w:val="004654B3"/>
    <w:rsid w:val="004654F3"/>
    <w:rsid w:val="004666C1"/>
    <w:rsid w:val="00466AF7"/>
    <w:rsid w:val="00466DAB"/>
    <w:rsid w:val="00470DA7"/>
    <w:rsid w:val="00471593"/>
    <w:rsid w:val="00471EAA"/>
    <w:rsid w:val="00472E22"/>
    <w:rsid w:val="00473EE4"/>
    <w:rsid w:val="00474213"/>
    <w:rsid w:val="0047462A"/>
    <w:rsid w:val="004747E8"/>
    <w:rsid w:val="004754D0"/>
    <w:rsid w:val="0047552F"/>
    <w:rsid w:val="004764D1"/>
    <w:rsid w:val="00476750"/>
    <w:rsid w:val="004806D6"/>
    <w:rsid w:val="00480821"/>
    <w:rsid w:val="00480CA0"/>
    <w:rsid w:val="004818CD"/>
    <w:rsid w:val="00481909"/>
    <w:rsid w:val="00482A87"/>
    <w:rsid w:val="0048322E"/>
    <w:rsid w:val="00484770"/>
    <w:rsid w:val="00486DE0"/>
    <w:rsid w:val="00486F49"/>
    <w:rsid w:val="00493348"/>
    <w:rsid w:val="00493BEC"/>
    <w:rsid w:val="0049460E"/>
    <w:rsid w:val="004950B6"/>
    <w:rsid w:val="004955E9"/>
    <w:rsid w:val="004970DF"/>
    <w:rsid w:val="00497F7E"/>
    <w:rsid w:val="004A0395"/>
    <w:rsid w:val="004A247E"/>
    <w:rsid w:val="004A2538"/>
    <w:rsid w:val="004A37B0"/>
    <w:rsid w:val="004A46A8"/>
    <w:rsid w:val="004A55CF"/>
    <w:rsid w:val="004A5793"/>
    <w:rsid w:val="004A612F"/>
    <w:rsid w:val="004A63EF"/>
    <w:rsid w:val="004A679F"/>
    <w:rsid w:val="004A6EE0"/>
    <w:rsid w:val="004A74F2"/>
    <w:rsid w:val="004B2143"/>
    <w:rsid w:val="004B27E2"/>
    <w:rsid w:val="004B303C"/>
    <w:rsid w:val="004B3800"/>
    <w:rsid w:val="004B3E77"/>
    <w:rsid w:val="004B3F48"/>
    <w:rsid w:val="004B44E5"/>
    <w:rsid w:val="004B5F06"/>
    <w:rsid w:val="004B61A2"/>
    <w:rsid w:val="004B654E"/>
    <w:rsid w:val="004B7C20"/>
    <w:rsid w:val="004C02F1"/>
    <w:rsid w:val="004C1E90"/>
    <w:rsid w:val="004C2A9F"/>
    <w:rsid w:val="004C2C7A"/>
    <w:rsid w:val="004C3D66"/>
    <w:rsid w:val="004C4350"/>
    <w:rsid w:val="004C61F9"/>
    <w:rsid w:val="004C671F"/>
    <w:rsid w:val="004C77DC"/>
    <w:rsid w:val="004C78B7"/>
    <w:rsid w:val="004C795B"/>
    <w:rsid w:val="004C7AA8"/>
    <w:rsid w:val="004D01E2"/>
    <w:rsid w:val="004D07E3"/>
    <w:rsid w:val="004D150C"/>
    <w:rsid w:val="004D255C"/>
    <w:rsid w:val="004D2774"/>
    <w:rsid w:val="004D42CB"/>
    <w:rsid w:val="004D5AAA"/>
    <w:rsid w:val="004D5EC8"/>
    <w:rsid w:val="004D6F13"/>
    <w:rsid w:val="004D7B0B"/>
    <w:rsid w:val="004E0925"/>
    <w:rsid w:val="004E1954"/>
    <w:rsid w:val="004E2635"/>
    <w:rsid w:val="004E2D9B"/>
    <w:rsid w:val="004E2F2F"/>
    <w:rsid w:val="004E31B3"/>
    <w:rsid w:val="004E3BBE"/>
    <w:rsid w:val="004E48FD"/>
    <w:rsid w:val="004E6951"/>
    <w:rsid w:val="004E7B09"/>
    <w:rsid w:val="004F06D9"/>
    <w:rsid w:val="004F0969"/>
    <w:rsid w:val="004F0E25"/>
    <w:rsid w:val="004F0E98"/>
    <w:rsid w:val="004F2322"/>
    <w:rsid w:val="004F31D5"/>
    <w:rsid w:val="004F39A1"/>
    <w:rsid w:val="004F4765"/>
    <w:rsid w:val="004F4D64"/>
    <w:rsid w:val="004F50F7"/>
    <w:rsid w:val="004F56ED"/>
    <w:rsid w:val="004F6FC1"/>
    <w:rsid w:val="004F7572"/>
    <w:rsid w:val="004F7FDA"/>
    <w:rsid w:val="00501096"/>
    <w:rsid w:val="0050147D"/>
    <w:rsid w:val="00504821"/>
    <w:rsid w:val="00504D9A"/>
    <w:rsid w:val="005054C3"/>
    <w:rsid w:val="00506EAA"/>
    <w:rsid w:val="0050709F"/>
    <w:rsid w:val="00507ED9"/>
    <w:rsid w:val="005108E3"/>
    <w:rsid w:val="0051220A"/>
    <w:rsid w:val="005126A0"/>
    <w:rsid w:val="00512D45"/>
    <w:rsid w:val="00512E48"/>
    <w:rsid w:val="005130B2"/>
    <w:rsid w:val="00513704"/>
    <w:rsid w:val="00513A35"/>
    <w:rsid w:val="005153B9"/>
    <w:rsid w:val="00515944"/>
    <w:rsid w:val="00516FF0"/>
    <w:rsid w:val="005172FF"/>
    <w:rsid w:val="00520C0A"/>
    <w:rsid w:val="00521679"/>
    <w:rsid w:val="005222FF"/>
    <w:rsid w:val="00522F07"/>
    <w:rsid w:val="0052393A"/>
    <w:rsid w:val="00523C2D"/>
    <w:rsid w:val="005249B3"/>
    <w:rsid w:val="00524BE5"/>
    <w:rsid w:val="00524D81"/>
    <w:rsid w:val="00526A70"/>
    <w:rsid w:val="00526C03"/>
    <w:rsid w:val="005270F9"/>
    <w:rsid w:val="005310E6"/>
    <w:rsid w:val="005326A3"/>
    <w:rsid w:val="005332DC"/>
    <w:rsid w:val="005356E1"/>
    <w:rsid w:val="005361D6"/>
    <w:rsid w:val="00536693"/>
    <w:rsid w:val="00536B10"/>
    <w:rsid w:val="00537480"/>
    <w:rsid w:val="00537DDC"/>
    <w:rsid w:val="00537DF6"/>
    <w:rsid w:val="00540327"/>
    <w:rsid w:val="00540E47"/>
    <w:rsid w:val="00541122"/>
    <w:rsid w:val="00542B17"/>
    <w:rsid w:val="00543021"/>
    <w:rsid w:val="00543314"/>
    <w:rsid w:val="00543C9B"/>
    <w:rsid w:val="005442E6"/>
    <w:rsid w:val="00544313"/>
    <w:rsid w:val="0054449F"/>
    <w:rsid w:val="00544A9F"/>
    <w:rsid w:val="00545391"/>
    <w:rsid w:val="005457C4"/>
    <w:rsid w:val="00547164"/>
    <w:rsid w:val="0054757E"/>
    <w:rsid w:val="005476E2"/>
    <w:rsid w:val="00550887"/>
    <w:rsid w:val="00550C23"/>
    <w:rsid w:val="00550F02"/>
    <w:rsid w:val="005521D2"/>
    <w:rsid w:val="00552708"/>
    <w:rsid w:val="005535F3"/>
    <w:rsid w:val="005542CD"/>
    <w:rsid w:val="00554CC9"/>
    <w:rsid w:val="005551F6"/>
    <w:rsid w:val="00555C46"/>
    <w:rsid w:val="00556842"/>
    <w:rsid w:val="00557DA3"/>
    <w:rsid w:val="00557FA5"/>
    <w:rsid w:val="00560205"/>
    <w:rsid w:val="00563950"/>
    <w:rsid w:val="005667D6"/>
    <w:rsid w:val="00567421"/>
    <w:rsid w:val="005679FA"/>
    <w:rsid w:val="00570795"/>
    <w:rsid w:val="005707D0"/>
    <w:rsid w:val="00570D1A"/>
    <w:rsid w:val="00571198"/>
    <w:rsid w:val="0057164F"/>
    <w:rsid w:val="00572012"/>
    <w:rsid w:val="00572026"/>
    <w:rsid w:val="00572168"/>
    <w:rsid w:val="00572329"/>
    <w:rsid w:val="0057268B"/>
    <w:rsid w:val="00572C23"/>
    <w:rsid w:val="00572C68"/>
    <w:rsid w:val="00573730"/>
    <w:rsid w:val="00573F96"/>
    <w:rsid w:val="00574077"/>
    <w:rsid w:val="0057443E"/>
    <w:rsid w:val="0057478C"/>
    <w:rsid w:val="00574E9A"/>
    <w:rsid w:val="0057513D"/>
    <w:rsid w:val="00575AC8"/>
    <w:rsid w:val="0057682E"/>
    <w:rsid w:val="0057767F"/>
    <w:rsid w:val="00577B93"/>
    <w:rsid w:val="005800DA"/>
    <w:rsid w:val="00581C34"/>
    <w:rsid w:val="0058277D"/>
    <w:rsid w:val="00582B72"/>
    <w:rsid w:val="00583F21"/>
    <w:rsid w:val="00584376"/>
    <w:rsid w:val="005848D5"/>
    <w:rsid w:val="00584C63"/>
    <w:rsid w:val="005858BF"/>
    <w:rsid w:val="00585AD9"/>
    <w:rsid w:val="005862ED"/>
    <w:rsid w:val="0058646F"/>
    <w:rsid w:val="005864C7"/>
    <w:rsid w:val="005870A6"/>
    <w:rsid w:val="0059038C"/>
    <w:rsid w:val="00590693"/>
    <w:rsid w:val="00592768"/>
    <w:rsid w:val="00592864"/>
    <w:rsid w:val="00594D53"/>
    <w:rsid w:val="005950E0"/>
    <w:rsid w:val="00595658"/>
    <w:rsid w:val="005966D2"/>
    <w:rsid w:val="0059672C"/>
    <w:rsid w:val="00597D3F"/>
    <w:rsid w:val="005A11E3"/>
    <w:rsid w:val="005A1810"/>
    <w:rsid w:val="005A1F03"/>
    <w:rsid w:val="005A238E"/>
    <w:rsid w:val="005A25F8"/>
    <w:rsid w:val="005A29C7"/>
    <w:rsid w:val="005A2FD2"/>
    <w:rsid w:val="005A343C"/>
    <w:rsid w:val="005A41CE"/>
    <w:rsid w:val="005A4783"/>
    <w:rsid w:val="005A4ADC"/>
    <w:rsid w:val="005A5301"/>
    <w:rsid w:val="005A594B"/>
    <w:rsid w:val="005A5FDC"/>
    <w:rsid w:val="005A6389"/>
    <w:rsid w:val="005A733D"/>
    <w:rsid w:val="005A7392"/>
    <w:rsid w:val="005A75EF"/>
    <w:rsid w:val="005A77FA"/>
    <w:rsid w:val="005A7954"/>
    <w:rsid w:val="005B17A7"/>
    <w:rsid w:val="005B1A84"/>
    <w:rsid w:val="005B345D"/>
    <w:rsid w:val="005B34BF"/>
    <w:rsid w:val="005B3CBA"/>
    <w:rsid w:val="005B51E6"/>
    <w:rsid w:val="005B549D"/>
    <w:rsid w:val="005B62AB"/>
    <w:rsid w:val="005B6540"/>
    <w:rsid w:val="005B7F12"/>
    <w:rsid w:val="005C051A"/>
    <w:rsid w:val="005C0AC0"/>
    <w:rsid w:val="005C269B"/>
    <w:rsid w:val="005C355A"/>
    <w:rsid w:val="005C4657"/>
    <w:rsid w:val="005C58A8"/>
    <w:rsid w:val="005C5EEF"/>
    <w:rsid w:val="005C7477"/>
    <w:rsid w:val="005D04D1"/>
    <w:rsid w:val="005D1A4A"/>
    <w:rsid w:val="005D1AAB"/>
    <w:rsid w:val="005D1CAD"/>
    <w:rsid w:val="005D2531"/>
    <w:rsid w:val="005D3F49"/>
    <w:rsid w:val="005D502B"/>
    <w:rsid w:val="005D518A"/>
    <w:rsid w:val="005D6B57"/>
    <w:rsid w:val="005D7224"/>
    <w:rsid w:val="005D755C"/>
    <w:rsid w:val="005D7B84"/>
    <w:rsid w:val="005D7D66"/>
    <w:rsid w:val="005E0710"/>
    <w:rsid w:val="005E21FA"/>
    <w:rsid w:val="005E27A3"/>
    <w:rsid w:val="005E3240"/>
    <w:rsid w:val="005E3A44"/>
    <w:rsid w:val="005E52FE"/>
    <w:rsid w:val="005E568C"/>
    <w:rsid w:val="005E5A14"/>
    <w:rsid w:val="005E5C53"/>
    <w:rsid w:val="005E7408"/>
    <w:rsid w:val="005F28C3"/>
    <w:rsid w:val="005F3E60"/>
    <w:rsid w:val="005F44D0"/>
    <w:rsid w:val="005F4DF8"/>
    <w:rsid w:val="005F7D53"/>
    <w:rsid w:val="006006FD"/>
    <w:rsid w:val="00601C75"/>
    <w:rsid w:val="006028AA"/>
    <w:rsid w:val="00603878"/>
    <w:rsid w:val="00603A24"/>
    <w:rsid w:val="00604411"/>
    <w:rsid w:val="00604A2F"/>
    <w:rsid w:val="006067BD"/>
    <w:rsid w:val="00607870"/>
    <w:rsid w:val="006110E2"/>
    <w:rsid w:val="006124BC"/>
    <w:rsid w:val="00613E22"/>
    <w:rsid w:val="006148CB"/>
    <w:rsid w:val="00614C34"/>
    <w:rsid w:val="00615BDF"/>
    <w:rsid w:val="00615E67"/>
    <w:rsid w:val="0061717C"/>
    <w:rsid w:val="006207CE"/>
    <w:rsid w:val="00620913"/>
    <w:rsid w:val="00621E0D"/>
    <w:rsid w:val="00623364"/>
    <w:rsid w:val="00623505"/>
    <w:rsid w:val="00625BFA"/>
    <w:rsid w:val="006261D5"/>
    <w:rsid w:val="006262D8"/>
    <w:rsid w:val="00627460"/>
    <w:rsid w:val="00630A92"/>
    <w:rsid w:val="006319D0"/>
    <w:rsid w:val="00632383"/>
    <w:rsid w:val="006348C8"/>
    <w:rsid w:val="0063508B"/>
    <w:rsid w:val="00637DFE"/>
    <w:rsid w:val="006407EB"/>
    <w:rsid w:val="00640E97"/>
    <w:rsid w:val="0064164C"/>
    <w:rsid w:val="00641A88"/>
    <w:rsid w:val="00641B8D"/>
    <w:rsid w:val="00641DE9"/>
    <w:rsid w:val="00641ECC"/>
    <w:rsid w:val="00643F37"/>
    <w:rsid w:val="00644325"/>
    <w:rsid w:val="00644FAC"/>
    <w:rsid w:val="006453E8"/>
    <w:rsid w:val="00646D98"/>
    <w:rsid w:val="00646DB1"/>
    <w:rsid w:val="0064793D"/>
    <w:rsid w:val="00647F9E"/>
    <w:rsid w:val="0065007E"/>
    <w:rsid w:val="006501EB"/>
    <w:rsid w:val="00651CBA"/>
    <w:rsid w:val="0065296B"/>
    <w:rsid w:val="00652C1F"/>
    <w:rsid w:val="006533E2"/>
    <w:rsid w:val="0065447D"/>
    <w:rsid w:val="006547BD"/>
    <w:rsid w:val="00654DFA"/>
    <w:rsid w:val="00655222"/>
    <w:rsid w:val="00656094"/>
    <w:rsid w:val="00656522"/>
    <w:rsid w:val="00656A73"/>
    <w:rsid w:val="0065742B"/>
    <w:rsid w:val="006578EA"/>
    <w:rsid w:val="006579AC"/>
    <w:rsid w:val="00660487"/>
    <w:rsid w:val="006606AD"/>
    <w:rsid w:val="0066070A"/>
    <w:rsid w:val="00662000"/>
    <w:rsid w:val="00662373"/>
    <w:rsid w:val="006626C3"/>
    <w:rsid w:val="00664082"/>
    <w:rsid w:val="00666810"/>
    <w:rsid w:val="00670D0E"/>
    <w:rsid w:val="00672EA8"/>
    <w:rsid w:val="00673BC0"/>
    <w:rsid w:val="00675167"/>
    <w:rsid w:val="006754AE"/>
    <w:rsid w:val="00675D03"/>
    <w:rsid w:val="00676781"/>
    <w:rsid w:val="00677B4B"/>
    <w:rsid w:val="00677E95"/>
    <w:rsid w:val="00677ECC"/>
    <w:rsid w:val="006803A6"/>
    <w:rsid w:val="00680615"/>
    <w:rsid w:val="00680681"/>
    <w:rsid w:val="00680793"/>
    <w:rsid w:val="00680CA3"/>
    <w:rsid w:val="00680DED"/>
    <w:rsid w:val="00680F9A"/>
    <w:rsid w:val="0068107E"/>
    <w:rsid w:val="00682AF7"/>
    <w:rsid w:val="00682E68"/>
    <w:rsid w:val="006844DC"/>
    <w:rsid w:val="00686AAA"/>
    <w:rsid w:val="00691353"/>
    <w:rsid w:val="00694158"/>
    <w:rsid w:val="00694890"/>
    <w:rsid w:val="00694BC6"/>
    <w:rsid w:val="00694C48"/>
    <w:rsid w:val="006A1D19"/>
    <w:rsid w:val="006A2402"/>
    <w:rsid w:val="006A2AEE"/>
    <w:rsid w:val="006A2F33"/>
    <w:rsid w:val="006A4C1B"/>
    <w:rsid w:val="006B0172"/>
    <w:rsid w:val="006B3CCD"/>
    <w:rsid w:val="006B3ECC"/>
    <w:rsid w:val="006B508D"/>
    <w:rsid w:val="006B7A96"/>
    <w:rsid w:val="006C0CB2"/>
    <w:rsid w:val="006C2A2B"/>
    <w:rsid w:val="006C300E"/>
    <w:rsid w:val="006C30C9"/>
    <w:rsid w:val="006C3865"/>
    <w:rsid w:val="006C49DE"/>
    <w:rsid w:val="006C506C"/>
    <w:rsid w:val="006C552A"/>
    <w:rsid w:val="006C5AE8"/>
    <w:rsid w:val="006C5B35"/>
    <w:rsid w:val="006C615A"/>
    <w:rsid w:val="006C6725"/>
    <w:rsid w:val="006C6889"/>
    <w:rsid w:val="006C6B80"/>
    <w:rsid w:val="006C70F2"/>
    <w:rsid w:val="006C72F5"/>
    <w:rsid w:val="006C7C4F"/>
    <w:rsid w:val="006D04C4"/>
    <w:rsid w:val="006D2355"/>
    <w:rsid w:val="006D2E80"/>
    <w:rsid w:val="006D310D"/>
    <w:rsid w:val="006D37CC"/>
    <w:rsid w:val="006D5413"/>
    <w:rsid w:val="006D586F"/>
    <w:rsid w:val="006D75A3"/>
    <w:rsid w:val="006D7725"/>
    <w:rsid w:val="006E153B"/>
    <w:rsid w:val="006E28FA"/>
    <w:rsid w:val="006E3204"/>
    <w:rsid w:val="006E446C"/>
    <w:rsid w:val="006E47E5"/>
    <w:rsid w:val="006E4F84"/>
    <w:rsid w:val="006E731D"/>
    <w:rsid w:val="006E7410"/>
    <w:rsid w:val="006E7ABF"/>
    <w:rsid w:val="006F141A"/>
    <w:rsid w:val="006F2841"/>
    <w:rsid w:val="006F31D1"/>
    <w:rsid w:val="006F3372"/>
    <w:rsid w:val="006F4505"/>
    <w:rsid w:val="006F456A"/>
    <w:rsid w:val="006F4D20"/>
    <w:rsid w:val="006F4D80"/>
    <w:rsid w:val="006F5652"/>
    <w:rsid w:val="006F586C"/>
    <w:rsid w:val="006F58F8"/>
    <w:rsid w:val="006F5AE8"/>
    <w:rsid w:val="006F7E2E"/>
    <w:rsid w:val="006F7FDC"/>
    <w:rsid w:val="007008DA"/>
    <w:rsid w:val="00701892"/>
    <w:rsid w:val="007029F3"/>
    <w:rsid w:val="007046CA"/>
    <w:rsid w:val="00704A76"/>
    <w:rsid w:val="00704D51"/>
    <w:rsid w:val="007050A8"/>
    <w:rsid w:val="00706B95"/>
    <w:rsid w:val="00706FE7"/>
    <w:rsid w:val="007075B2"/>
    <w:rsid w:val="007109FE"/>
    <w:rsid w:val="00710E57"/>
    <w:rsid w:val="00710E92"/>
    <w:rsid w:val="007111C1"/>
    <w:rsid w:val="00712196"/>
    <w:rsid w:val="007125BD"/>
    <w:rsid w:val="00712B51"/>
    <w:rsid w:val="0071351A"/>
    <w:rsid w:val="007137B3"/>
    <w:rsid w:val="00716195"/>
    <w:rsid w:val="00716A46"/>
    <w:rsid w:val="00716A92"/>
    <w:rsid w:val="007174BA"/>
    <w:rsid w:val="00720129"/>
    <w:rsid w:val="00720ADD"/>
    <w:rsid w:val="00722DAC"/>
    <w:rsid w:val="00723D34"/>
    <w:rsid w:val="00724888"/>
    <w:rsid w:val="00725831"/>
    <w:rsid w:val="0072690B"/>
    <w:rsid w:val="00726C55"/>
    <w:rsid w:val="00727613"/>
    <w:rsid w:val="007278D2"/>
    <w:rsid w:val="00730185"/>
    <w:rsid w:val="00732685"/>
    <w:rsid w:val="00732732"/>
    <w:rsid w:val="00732897"/>
    <w:rsid w:val="007329B3"/>
    <w:rsid w:val="00733817"/>
    <w:rsid w:val="007350E5"/>
    <w:rsid w:val="0073557E"/>
    <w:rsid w:val="00735951"/>
    <w:rsid w:val="007367DE"/>
    <w:rsid w:val="007410B3"/>
    <w:rsid w:val="007413EA"/>
    <w:rsid w:val="007416D8"/>
    <w:rsid w:val="00741BD1"/>
    <w:rsid w:val="00741F80"/>
    <w:rsid w:val="00742BF2"/>
    <w:rsid w:val="007436A0"/>
    <w:rsid w:val="00744CC1"/>
    <w:rsid w:val="00746364"/>
    <w:rsid w:val="00746D32"/>
    <w:rsid w:val="00747F67"/>
    <w:rsid w:val="00752935"/>
    <w:rsid w:val="00753319"/>
    <w:rsid w:val="00754CCE"/>
    <w:rsid w:val="00756F0B"/>
    <w:rsid w:val="007601C4"/>
    <w:rsid w:val="00760AB0"/>
    <w:rsid w:val="007610FC"/>
    <w:rsid w:val="00761688"/>
    <w:rsid w:val="00761723"/>
    <w:rsid w:val="00762514"/>
    <w:rsid w:val="007632F4"/>
    <w:rsid w:val="00763475"/>
    <w:rsid w:val="0076392F"/>
    <w:rsid w:val="007651C7"/>
    <w:rsid w:val="00765228"/>
    <w:rsid w:val="0076715F"/>
    <w:rsid w:val="007672A3"/>
    <w:rsid w:val="007677F3"/>
    <w:rsid w:val="00767A3E"/>
    <w:rsid w:val="00767EF1"/>
    <w:rsid w:val="00770568"/>
    <w:rsid w:val="00770CA7"/>
    <w:rsid w:val="0077147E"/>
    <w:rsid w:val="00772543"/>
    <w:rsid w:val="007731D8"/>
    <w:rsid w:val="00773A9F"/>
    <w:rsid w:val="00774793"/>
    <w:rsid w:val="0078018A"/>
    <w:rsid w:val="007828D2"/>
    <w:rsid w:val="00782EE3"/>
    <w:rsid w:val="00784560"/>
    <w:rsid w:val="00784FBD"/>
    <w:rsid w:val="00785AFD"/>
    <w:rsid w:val="00785E02"/>
    <w:rsid w:val="00786539"/>
    <w:rsid w:val="00786A23"/>
    <w:rsid w:val="007903AD"/>
    <w:rsid w:val="0079218C"/>
    <w:rsid w:val="00792C93"/>
    <w:rsid w:val="00793446"/>
    <w:rsid w:val="00793DDC"/>
    <w:rsid w:val="00794DCA"/>
    <w:rsid w:val="0079516D"/>
    <w:rsid w:val="00796139"/>
    <w:rsid w:val="00796749"/>
    <w:rsid w:val="00797E0B"/>
    <w:rsid w:val="007A0374"/>
    <w:rsid w:val="007A175F"/>
    <w:rsid w:val="007A1894"/>
    <w:rsid w:val="007A208D"/>
    <w:rsid w:val="007A28ED"/>
    <w:rsid w:val="007A3B9E"/>
    <w:rsid w:val="007A3C71"/>
    <w:rsid w:val="007A5014"/>
    <w:rsid w:val="007A508F"/>
    <w:rsid w:val="007A57EA"/>
    <w:rsid w:val="007B0831"/>
    <w:rsid w:val="007B086B"/>
    <w:rsid w:val="007B1F22"/>
    <w:rsid w:val="007B26C7"/>
    <w:rsid w:val="007B53C3"/>
    <w:rsid w:val="007B57E0"/>
    <w:rsid w:val="007B6248"/>
    <w:rsid w:val="007C1D41"/>
    <w:rsid w:val="007C27AC"/>
    <w:rsid w:val="007C43E6"/>
    <w:rsid w:val="007C46FE"/>
    <w:rsid w:val="007C4B99"/>
    <w:rsid w:val="007C55A4"/>
    <w:rsid w:val="007C56D0"/>
    <w:rsid w:val="007C609F"/>
    <w:rsid w:val="007C6606"/>
    <w:rsid w:val="007C742E"/>
    <w:rsid w:val="007D029B"/>
    <w:rsid w:val="007D0A45"/>
    <w:rsid w:val="007D0AFD"/>
    <w:rsid w:val="007D11F6"/>
    <w:rsid w:val="007D1539"/>
    <w:rsid w:val="007D23EA"/>
    <w:rsid w:val="007D28D6"/>
    <w:rsid w:val="007D2AAE"/>
    <w:rsid w:val="007D2F87"/>
    <w:rsid w:val="007D348C"/>
    <w:rsid w:val="007D3657"/>
    <w:rsid w:val="007D4237"/>
    <w:rsid w:val="007D4557"/>
    <w:rsid w:val="007D6319"/>
    <w:rsid w:val="007D6830"/>
    <w:rsid w:val="007D6E5D"/>
    <w:rsid w:val="007D7D75"/>
    <w:rsid w:val="007E1D76"/>
    <w:rsid w:val="007E457C"/>
    <w:rsid w:val="007E5221"/>
    <w:rsid w:val="007E5344"/>
    <w:rsid w:val="007E5FEB"/>
    <w:rsid w:val="007F051D"/>
    <w:rsid w:val="007F0922"/>
    <w:rsid w:val="007F1A03"/>
    <w:rsid w:val="007F284B"/>
    <w:rsid w:val="007F3F32"/>
    <w:rsid w:val="007F5585"/>
    <w:rsid w:val="007F59FF"/>
    <w:rsid w:val="007F6C9B"/>
    <w:rsid w:val="007F6E25"/>
    <w:rsid w:val="007F7D62"/>
    <w:rsid w:val="008000B1"/>
    <w:rsid w:val="008018E0"/>
    <w:rsid w:val="00801E0C"/>
    <w:rsid w:val="00802199"/>
    <w:rsid w:val="00802624"/>
    <w:rsid w:val="0080327F"/>
    <w:rsid w:val="008036F2"/>
    <w:rsid w:val="00803CE6"/>
    <w:rsid w:val="008056D7"/>
    <w:rsid w:val="008063EC"/>
    <w:rsid w:val="00806B55"/>
    <w:rsid w:val="00807090"/>
    <w:rsid w:val="008109B4"/>
    <w:rsid w:val="00810A85"/>
    <w:rsid w:val="00811BCB"/>
    <w:rsid w:val="008121B5"/>
    <w:rsid w:val="00812BC9"/>
    <w:rsid w:val="00812CF5"/>
    <w:rsid w:val="00813FCD"/>
    <w:rsid w:val="00815E78"/>
    <w:rsid w:val="00816C11"/>
    <w:rsid w:val="0081730A"/>
    <w:rsid w:val="0081796E"/>
    <w:rsid w:val="00817CF6"/>
    <w:rsid w:val="008209A5"/>
    <w:rsid w:val="00820A54"/>
    <w:rsid w:val="00820A65"/>
    <w:rsid w:val="00821C0C"/>
    <w:rsid w:val="00821D9A"/>
    <w:rsid w:val="00822FAB"/>
    <w:rsid w:val="00823916"/>
    <w:rsid w:val="008252F8"/>
    <w:rsid w:val="00827457"/>
    <w:rsid w:val="00831043"/>
    <w:rsid w:val="008312E3"/>
    <w:rsid w:val="0083159B"/>
    <w:rsid w:val="0083199A"/>
    <w:rsid w:val="00832F00"/>
    <w:rsid w:val="0083326E"/>
    <w:rsid w:val="008333B9"/>
    <w:rsid w:val="008343B0"/>
    <w:rsid w:val="00834D56"/>
    <w:rsid w:val="0083569A"/>
    <w:rsid w:val="00835AC0"/>
    <w:rsid w:val="00836881"/>
    <w:rsid w:val="00836DAE"/>
    <w:rsid w:val="00836F51"/>
    <w:rsid w:val="00837A6F"/>
    <w:rsid w:val="00837FC2"/>
    <w:rsid w:val="00840188"/>
    <w:rsid w:val="00840310"/>
    <w:rsid w:val="008420FB"/>
    <w:rsid w:val="00842FC9"/>
    <w:rsid w:val="00843321"/>
    <w:rsid w:val="00844151"/>
    <w:rsid w:val="008441DD"/>
    <w:rsid w:val="00844220"/>
    <w:rsid w:val="00844E8E"/>
    <w:rsid w:val="00845742"/>
    <w:rsid w:val="00845FD4"/>
    <w:rsid w:val="00846320"/>
    <w:rsid w:val="008467E2"/>
    <w:rsid w:val="008469DD"/>
    <w:rsid w:val="00846D63"/>
    <w:rsid w:val="008510CE"/>
    <w:rsid w:val="008513C9"/>
    <w:rsid w:val="0085291F"/>
    <w:rsid w:val="00852CF3"/>
    <w:rsid w:val="00852F97"/>
    <w:rsid w:val="00853041"/>
    <w:rsid w:val="0085333D"/>
    <w:rsid w:val="00853563"/>
    <w:rsid w:val="00853D32"/>
    <w:rsid w:val="00853F80"/>
    <w:rsid w:val="00854C1D"/>
    <w:rsid w:val="00856822"/>
    <w:rsid w:val="008573D9"/>
    <w:rsid w:val="008578D5"/>
    <w:rsid w:val="0086076D"/>
    <w:rsid w:val="00861128"/>
    <w:rsid w:val="00861A09"/>
    <w:rsid w:val="00861F4A"/>
    <w:rsid w:val="008632A9"/>
    <w:rsid w:val="00863E6A"/>
    <w:rsid w:val="00865277"/>
    <w:rsid w:val="008662F8"/>
    <w:rsid w:val="00866990"/>
    <w:rsid w:val="00866E86"/>
    <w:rsid w:val="0087023F"/>
    <w:rsid w:val="008708CD"/>
    <w:rsid w:val="00870E6C"/>
    <w:rsid w:val="008715C6"/>
    <w:rsid w:val="00874A77"/>
    <w:rsid w:val="00876B96"/>
    <w:rsid w:val="00876BF4"/>
    <w:rsid w:val="0087710B"/>
    <w:rsid w:val="00877A65"/>
    <w:rsid w:val="00877B63"/>
    <w:rsid w:val="00877E43"/>
    <w:rsid w:val="00880493"/>
    <w:rsid w:val="00880579"/>
    <w:rsid w:val="00880901"/>
    <w:rsid w:val="00881318"/>
    <w:rsid w:val="0088131F"/>
    <w:rsid w:val="008821B0"/>
    <w:rsid w:val="00882CA1"/>
    <w:rsid w:val="008859CD"/>
    <w:rsid w:val="00886860"/>
    <w:rsid w:val="00886866"/>
    <w:rsid w:val="00887D9A"/>
    <w:rsid w:val="00891254"/>
    <w:rsid w:val="00891457"/>
    <w:rsid w:val="00892993"/>
    <w:rsid w:val="008934E9"/>
    <w:rsid w:val="0089352E"/>
    <w:rsid w:val="00894962"/>
    <w:rsid w:val="00894C38"/>
    <w:rsid w:val="00894C9A"/>
    <w:rsid w:val="008959E0"/>
    <w:rsid w:val="00895E4C"/>
    <w:rsid w:val="00897704"/>
    <w:rsid w:val="00897779"/>
    <w:rsid w:val="008A0164"/>
    <w:rsid w:val="008A0730"/>
    <w:rsid w:val="008A144A"/>
    <w:rsid w:val="008A2508"/>
    <w:rsid w:val="008A2D9E"/>
    <w:rsid w:val="008A35AA"/>
    <w:rsid w:val="008A3AEF"/>
    <w:rsid w:val="008A4319"/>
    <w:rsid w:val="008A44E3"/>
    <w:rsid w:val="008A46C5"/>
    <w:rsid w:val="008A4E38"/>
    <w:rsid w:val="008A4EA0"/>
    <w:rsid w:val="008A5A8D"/>
    <w:rsid w:val="008A5FF8"/>
    <w:rsid w:val="008A6C88"/>
    <w:rsid w:val="008A6FDA"/>
    <w:rsid w:val="008A75EC"/>
    <w:rsid w:val="008A7B48"/>
    <w:rsid w:val="008B0670"/>
    <w:rsid w:val="008B0748"/>
    <w:rsid w:val="008B1455"/>
    <w:rsid w:val="008B1A04"/>
    <w:rsid w:val="008B1C02"/>
    <w:rsid w:val="008B1C5C"/>
    <w:rsid w:val="008B36AF"/>
    <w:rsid w:val="008B379F"/>
    <w:rsid w:val="008B4272"/>
    <w:rsid w:val="008B4F2C"/>
    <w:rsid w:val="008B6358"/>
    <w:rsid w:val="008B63B0"/>
    <w:rsid w:val="008B7566"/>
    <w:rsid w:val="008C1887"/>
    <w:rsid w:val="008C2176"/>
    <w:rsid w:val="008C244E"/>
    <w:rsid w:val="008C3652"/>
    <w:rsid w:val="008C3BD1"/>
    <w:rsid w:val="008C44BC"/>
    <w:rsid w:val="008C4F73"/>
    <w:rsid w:val="008C53E5"/>
    <w:rsid w:val="008C6CF8"/>
    <w:rsid w:val="008C7CE1"/>
    <w:rsid w:val="008D0FA2"/>
    <w:rsid w:val="008D17CD"/>
    <w:rsid w:val="008D1C4E"/>
    <w:rsid w:val="008D1FCA"/>
    <w:rsid w:val="008D33B6"/>
    <w:rsid w:val="008D34BA"/>
    <w:rsid w:val="008D4319"/>
    <w:rsid w:val="008D519F"/>
    <w:rsid w:val="008D54ED"/>
    <w:rsid w:val="008D5575"/>
    <w:rsid w:val="008D5696"/>
    <w:rsid w:val="008D620C"/>
    <w:rsid w:val="008E0DAF"/>
    <w:rsid w:val="008E24BB"/>
    <w:rsid w:val="008E412F"/>
    <w:rsid w:val="008E4EA1"/>
    <w:rsid w:val="008E5744"/>
    <w:rsid w:val="008E637A"/>
    <w:rsid w:val="008E6708"/>
    <w:rsid w:val="008E6C91"/>
    <w:rsid w:val="008E7868"/>
    <w:rsid w:val="008E7990"/>
    <w:rsid w:val="008E7D11"/>
    <w:rsid w:val="008F00E3"/>
    <w:rsid w:val="008F165E"/>
    <w:rsid w:val="008F1A1B"/>
    <w:rsid w:val="008F1C14"/>
    <w:rsid w:val="008F2220"/>
    <w:rsid w:val="008F2396"/>
    <w:rsid w:val="008F30BC"/>
    <w:rsid w:val="008F3471"/>
    <w:rsid w:val="008F34EA"/>
    <w:rsid w:val="008F3D8B"/>
    <w:rsid w:val="008F4431"/>
    <w:rsid w:val="008F489D"/>
    <w:rsid w:val="008F4B14"/>
    <w:rsid w:val="008F5A9D"/>
    <w:rsid w:val="008F5EEE"/>
    <w:rsid w:val="008F643A"/>
    <w:rsid w:val="008F6740"/>
    <w:rsid w:val="008F743C"/>
    <w:rsid w:val="008F7D41"/>
    <w:rsid w:val="0090064F"/>
    <w:rsid w:val="00900BD4"/>
    <w:rsid w:val="00902C5B"/>
    <w:rsid w:val="009044EF"/>
    <w:rsid w:val="00905E00"/>
    <w:rsid w:val="00906215"/>
    <w:rsid w:val="009074DF"/>
    <w:rsid w:val="009109D5"/>
    <w:rsid w:val="0091311F"/>
    <w:rsid w:val="00913E1B"/>
    <w:rsid w:val="00913E9F"/>
    <w:rsid w:val="009146E5"/>
    <w:rsid w:val="00914787"/>
    <w:rsid w:val="009158EA"/>
    <w:rsid w:val="00916137"/>
    <w:rsid w:val="009163E1"/>
    <w:rsid w:val="00917027"/>
    <w:rsid w:val="00917E92"/>
    <w:rsid w:val="00920466"/>
    <w:rsid w:val="009206C3"/>
    <w:rsid w:val="00922382"/>
    <w:rsid w:val="009250B9"/>
    <w:rsid w:val="0092510D"/>
    <w:rsid w:val="00925E55"/>
    <w:rsid w:val="0092697F"/>
    <w:rsid w:val="00931426"/>
    <w:rsid w:val="00931FBE"/>
    <w:rsid w:val="00934D33"/>
    <w:rsid w:val="00935AF0"/>
    <w:rsid w:val="0093617E"/>
    <w:rsid w:val="00936F23"/>
    <w:rsid w:val="009400B3"/>
    <w:rsid w:val="009402EE"/>
    <w:rsid w:val="0094171D"/>
    <w:rsid w:val="009419E1"/>
    <w:rsid w:val="009422A7"/>
    <w:rsid w:val="009457B6"/>
    <w:rsid w:val="009466C8"/>
    <w:rsid w:val="00947D2A"/>
    <w:rsid w:val="00950548"/>
    <w:rsid w:val="00950F68"/>
    <w:rsid w:val="009510F3"/>
    <w:rsid w:val="009520D7"/>
    <w:rsid w:val="0095229B"/>
    <w:rsid w:val="00952AEA"/>
    <w:rsid w:val="00952F01"/>
    <w:rsid w:val="009551BE"/>
    <w:rsid w:val="00955D36"/>
    <w:rsid w:val="00956981"/>
    <w:rsid w:val="00956993"/>
    <w:rsid w:val="009569FC"/>
    <w:rsid w:val="00956F83"/>
    <w:rsid w:val="0095770A"/>
    <w:rsid w:val="00961B62"/>
    <w:rsid w:val="00962313"/>
    <w:rsid w:val="009635BC"/>
    <w:rsid w:val="00963E56"/>
    <w:rsid w:val="00964660"/>
    <w:rsid w:val="0096601D"/>
    <w:rsid w:val="00967EEE"/>
    <w:rsid w:val="00970282"/>
    <w:rsid w:val="009714EB"/>
    <w:rsid w:val="00971891"/>
    <w:rsid w:val="00972CAA"/>
    <w:rsid w:val="009748DD"/>
    <w:rsid w:val="009749D6"/>
    <w:rsid w:val="0097645A"/>
    <w:rsid w:val="009779C4"/>
    <w:rsid w:val="0098020A"/>
    <w:rsid w:val="0098065B"/>
    <w:rsid w:val="00980ED7"/>
    <w:rsid w:val="009817A4"/>
    <w:rsid w:val="009834FB"/>
    <w:rsid w:val="00983F6A"/>
    <w:rsid w:val="0098418C"/>
    <w:rsid w:val="00987F22"/>
    <w:rsid w:val="0099298F"/>
    <w:rsid w:val="009935CC"/>
    <w:rsid w:val="00994440"/>
    <w:rsid w:val="00994719"/>
    <w:rsid w:val="00995857"/>
    <w:rsid w:val="00997274"/>
    <w:rsid w:val="0099791F"/>
    <w:rsid w:val="009A129A"/>
    <w:rsid w:val="009A16D3"/>
    <w:rsid w:val="009A1C31"/>
    <w:rsid w:val="009A2F6A"/>
    <w:rsid w:val="009A355B"/>
    <w:rsid w:val="009A4117"/>
    <w:rsid w:val="009A4D07"/>
    <w:rsid w:val="009A5E1F"/>
    <w:rsid w:val="009A63CC"/>
    <w:rsid w:val="009A6832"/>
    <w:rsid w:val="009A688B"/>
    <w:rsid w:val="009A6C9A"/>
    <w:rsid w:val="009A6D82"/>
    <w:rsid w:val="009A79D3"/>
    <w:rsid w:val="009B0ECF"/>
    <w:rsid w:val="009B24CF"/>
    <w:rsid w:val="009B27EB"/>
    <w:rsid w:val="009B392F"/>
    <w:rsid w:val="009B4D1D"/>
    <w:rsid w:val="009B4E88"/>
    <w:rsid w:val="009B5DC7"/>
    <w:rsid w:val="009B755F"/>
    <w:rsid w:val="009C0946"/>
    <w:rsid w:val="009C1989"/>
    <w:rsid w:val="009C2433"/>
    <w:rsid w:val="009C2AB0"/>
    <w:rsid w:val="009C3D48"/>
    <w:rsid w:val="009C4A49"/>
    <w:rsid w:val="009C61CA"/>
    <w:rsid w:val="009C6221"/>
    <w:rsid w:val="009C69F3"/>
    <w:rsid w:val="009C6DA1"/>
    <w:rsid w:val="009D01B4"/>
    <w:rsid w:val="009D051D"/>
    <w:rsid w:val="009D05CA"/>
    <w:rsid w:val="009D1A3E"/>
    <w:rsid w:val="009D2DE8"/>
    <w:rsid w:val="009D4680"/>
    <w:rsid w:val="009D48E8"/>
    <w:rsid w:val="009D4A53"/>
    <w:rsid w:val="009D5EA1"/>
    <w:rsid w:val="009D76A8"/>
    <w:rsid w:val="009D7BCF"/>
    <w:rsid w:val="009E17B4"/>
    <w:rsid w:val="009E1DB5"/>
    <w:rsid w:val="009E36C8"/>
    <w:rsid w:val="009E5369"/>
    <w:rsid w:val="009E5B66"/>
    <w:rsid w:val="009E5C94"/>
    <w:rsid w:val="009E69CB"/>
    <w:rsid w:val="009E727A"/>
    <w:rsid w:val="009E7AED"/>
    <w:rsid w:val="009F1296"/>
    <w:rsid w:val="009F20AE"/>
    <w:rsid w:val="009F20F3"/>
    <w:rsid w:val="009F2273"/>
    <w:rsid w:val="009F2503"/>
    <w:rsid w:val="009F27D4"/>
    <w:rsid w:val="009F3910"/>
    <w:rsid w:val="009F7429"/>
    <w:rsid w:val="00A0171F"/>
    <w:rsid w:val="00A020C4"/>
    <w:rsid w:val="00A02283"/>
    <w:rsid w:val="00A02388"/>
    <w:rsid w:val="00A02D6E"/>
    <w:rsid w:val="00A0390B"/>
    <w:rsid w:val="00A04217"/>
    <w:rsid w:val="00A044B2"/>
    <w:rsid w:val="00A04EF3"/>
    <w:rsid w:val="00A05235"/>
    <w:rsid w:val="00A0531A"/>
    <w:rsid w:val="00A07ADC"/>
    <w:rsid w:val="00A110EE"/>
    <w:rsid w:val="00A11C40"/>
    <w:rsid w:val="00A125B9"/>
    <w:rsid w:val="00A12DE4"/>
    <w:rsid w:val="00A13822"/>
    <w:rsid w:val="00A13C04"/>
    <w:rsid w:val="00A1496F"/>
    <w:rsid w:val="00A15AFA"/>
    <w:rsid w:val="00A15CF9"/>
    <w:rsid w:val="00A16167"/>
    <w:rsid w:val="00A16A7F"/>
    <w:rsid w:val="00A17A4B"/>
    <w:rsid w:val="00A17F25"/>
    <w:rsid w:val="00A20D63"/>
    <w:rsid w:val="00A228FD"/>
    <w:rsid w:val="00A22C00"/>
    <w:rsid w:val="00A2479B"/>
    <w:rsid w:val="00A250AF"/>
    <w:rsid w:val="00A26943"/>
    <w:rsid w:val="00A27C0F"/>
    <w:rsid w:val="00A302C9"/>
    <w:rsid w:val="00A30372"/>
    <w:rsid w:val="00A32AC3"/>
    <w:rsid w:val="00A33675"/>
    <w:rsid w:val="00A34CDF"/>
    <w:rsid w:val="00A35699"/>
    <w:rsid w:val="00A35F1C"/>
    <w:rsid w:val="00A36527"/>
    <w:rsid w:val="00A3690E"/>
    <w:rsid w:val="00A40737"/>
    <w:rsid w:val="00A41D06"/>
    <w:rsid w:val="00A428FE"/>
    <w:rsid w:val="00A43C1E"/>
    <w:rsid w:val="00A456F3"/>
    <w:rsid w:val="00A460E2"/>
    <w:rsid w:val="00A4642D"/>
    <w:rsid w:val="00A4689E"/>
    <w:rsid w:val="00A46956"/>
    <w:rsid w:val="00A46BF7"/>
    <w:rsid w:val="00A46D85"/>
    <w:rsid w:val="00A46E0A"/>
    <w:rsid w:val="00A50193"/>
    <w:rsid w:val="00A52564"/>
    <w:rsid w:val="00A53858"/>
    <w:rsid w:val="00A53DE9"/>
    <w:rsid w:val="00A54FEF"/>
    <w:rsid w:val="00A550CA"/>
    <w:rsid w:val="00A555CC"/>
    <w:rsid w:val="00A562D7"/>
    <w:rsid w:val="00A61272"/>
    <w:rsid w:val="00A617F1"/>
    <w:rsid w:val="00A62115"/>
    <w:rsid w:val="00A64234"/>
    <w:rsid w:val="00A646F5"/>
    <w:rsid w:val="00A672E6"/>
    <w:rsid w:val="00A704BE"/>
    <w:rsid w:val="00A7095A"/>
    <w:rsid w:val="00A712EC"/>
    <w:rsid w:val="00A71802"/>
    <w:rsid w:val="00A71A5D"/>
    <w:rsid w:val="00A71DE1"/>
    <w:rsid w:val="00A71FD9"/>
    <w:rsid w:val="00A72C57"/>
    <w:rsid w:val="00A73966"/>
    <w:rsid w:val="00A746F3"/>
    <w:rsid w:val="00A75E10"/>
    <w:rsid w:val="00A760A1"/>
    <w:rsid w:val="00A767E5"/>
    <w:rsid w:val="00A779A1"/>
    <w:rsid w:val="00A77CC9"/>
    <w:rsid w:val="00A80063"/>
    <w:rsid w:val="00A8053A"/>
    <w:rsid w:val="00A8142E"/>
    <w:rsid w:val="00A81D30"/>
    <w:rsid w:val="00A82467"/>
    <w:rsid w:val="00A82BB0"/>
    <w:rsid w:val="00A82D65"/>
    <w:rsid w:val="00A8374A"/>
    <w:rsid w:val="00A83D4B"/>
    <w:rsid w:val="00A84FE4"/>
    <w:rsid w:val="00A859B1"/>
    <w:rsid w:val="00A85AD3"/>
    <w:rsid w:val="00A87A75"/>
    <w:rsid w:val="00A87D6F"/>
    <w:rsid w:val="00A87F14"/>
    <w:rsid w:val="00A9065C"/>
    <w:rsid w:val="00A909BA"/>
    <w:rsid w:val="00A916A3"/>
    <w:rsid w:val="00A916A7"/>
    <w:rsid w:val="00A91C9E"/>
    <w:rsid w:val="00A91EF2"/>
    <w:rsid w:val="00A93721"/>
    <w:rsid w:val="00A94F05"/>
    <w:rsid w:val="00A95653"/>
    <w:rsid w:val="00A95FED"/>
    <w:rsid w:val="00A96740"/>
    <w:rsid w:val="00A9741E"/>
    <w:rsid w:val="00A97614"/>
    <w:rsid w:val="00AA08D5"/>
    <w:rsid w:val="00AA12C8"/>
    <w:rsid w:val="00AA15FF"/>
    <w:rsid w:val="00AA22A6"/>
    <w:rsid w:val="00AA23AD"/>
    <w:rsid w:val="00AA2B24"/>
    <w:rsid w:val="00AA3193"/>
    <w:rsid w:val="00AA42AD"/>
    <w:rsid w:val="00AA43E3"/>
    <w:rsid w:val="00AA5A41"/>
    <w:rsid w:val="00AA5D4B"/>
    <w:rsid w:val="00AA6A8B"/>
    <w:rsid w:val="00AA7B21"/>
    <w:rsid w:val="00AB0861"/>
    <w:rsid w:val="00AB1507"/>
    <w:rsid w:val="00AB6E91"/>
    <w:rsid w:val="00AB7A12"/>
    <w:rsid w:val="00AB7E84"/>
    <w:rsid w:val="00AC0FF4"/>
    <w:rsid w:val="00AC0FFC"/>
    <w:rsid w:val="00AC1D27"/>
    <w:rsid w:val="00AC1FC2"/>
    <w:rsid w:val="00AC23D1"/>
    <w:rsid w:val="00AC246E"/>
    <w:rsid w:val="00AC3084"/>
    <w:rsid w:val="00AC4F29"/>
    <w:rsid w:val="00AC4F42"/>
    <w:rsid w:val="00AC6620"/>
    <w:rsid w:val="00AC736C"/>
    <w:rsid w:val="00AC7FED"/>
    <w:rsid w:val="00AD0727"/>
    <w:rsid w:val="00AD1210"/>
    <w:rsid w:val="00AD172C"/>
    <w:rsid w:val="00AD2124"/>
    <w:rsid w:val="00AD3784"/>
    <w:rsid w:val="00AD5897"/>
    <w:rsid w:val="00AD696B"/>
    <w:rsid w:val="00AD72BA"/>
    <w:rsid w:val="00AD7769"/>
    <w:rsid w:val="00AD7AE4"/>
    <w:rsid w:val="00AD7E9C"/>
    <w:rsid w:val="00AE0BD7"/>
    <w:rsid w:val="00AE0DAE"/>
    <w:rsid w:val="00AE0E04"/>
    <w:rsid w:val="00AE1A06"/>
    <w:rsid w:val="00AE1BE3"/>
    <w:rsid w:val="00AE23C2"/>
    <w:rsid w:val="00AE2F43"/>
    <w:rsid w:val="00AE4024"/>
    <w:rsid w:val="00AE583F"/>
    <w:rsid w:val="00AE5D5E"/>
    <w:rsid w:val="00AE69CA"/>
    <w:rsid w:val="00AE7430"/>
    <w:rsid w:val="00AE77C1"/>
    <w:rsid w:val="00AE7B12"/>
    <w:rsid w:val="00AF109D"/>
    <w:rsid w:val="00AF1793"/>
    <w:rsid w:val="00AF1DAA"/>
    <w:rsid w:val="00AF2A7D"/>
    <w:rsid w:val="00AF36DA"/>
    <w:rsid w:val="00AF370E"/>
    <w:rsid w:val="00AF6CF0"/>
    <w:rsid w:val="00AF6E55"/>
    <w:rsid w:val="00B00C69"/>
    <w:rsid w:val="00B01AC5"/>
    <w:rsid w:val="00B03BC4"/>
    <w:rsid w:val="00B03C4A"/>
    <w:rsid w:val="00B052A4"/>
    <w:rsid w:val="00B06B1B"/>
    <w:rsid w:val="00B06D3F"/>
    <w:rsid w:val="00B07322"/>
    <w:rsid w:val="00B073AC"/>
    <w:rsid w:val="00B104BB"/>
    <w:rsid w:val="00B133D5"/>
    <w:rsid w:val="00B134F3"/>
    <w:rsid w:val="00B138AE"/>
    <w:rsid w:val="00B13B6C"/>
    <w:rsid w:val="00B13C4F"/>
    <w:rsid w:val="00B14175"/>
    <w:rsid w:val="00B14A12"/>
    <w:rsid w:val="00B15A59"/>
    <w:rsid w:val="00B16087"/>
    <w:rsid w:val="00B204F7"/>
    <w:rsid w:val="00B210FB"/>
    <w:rsid w:val="00B21CD4"/>
    <w:rsid w:val="00B22659"/>
    <w:rsid w:val="00B23277"/>
    <w:rsid w:val="00B23FDD"/>
    <w:rsid w:val="00B24331"/>
    <w:rsid w:val="00B32CEB"/>
    <w:rsid w:val="00B33214"/>
    <w:rsid w:val="00B344B9"/>
    <w:rsid w:val="00B34779"/>
    <w:rsid w:val="00B34CC5"/>
    <w:rsid w:val="00B370FC"/>
    <w:rsid w:val="00B3741B"/>
    <w:rsid w:val="00B37B1F"/>
    <w:rsid w:val="00B37FF7"/>
    <w:rsid w:val="00B40300"/>
    <w:rsid w:val="00B4053E"/>
    <w:rsid w:val="00B41E3B"/>
    <w:rsid w:val="00B45CAE"/>
    <w:rsid w:val="00B467B5"/>
    <w:rsid w:val="00B46DF6"/>
    <w:rsid w:val="00B4741B"/>
    <w:rsid w:val="00B475D2"/>
    <w:rsid w:val="00B47820"/>
    <w:rsid w:val="00B50501"/>
    <w:rsid w:val="00B51109"/>
    <w:rsid w:val="00B51A59"/>
    <w:rsid w:val="00B526E9"/>
    <w:rsid w:val="00B532FA"/>
    <w:rsid w:val="00B53D8A"/>
    <w:rsid w:val="00B5403A"/>
    <w:rsid w:val="00B54187"/>
    <w:rsid w:val="00B549B6"/>
    <w:rsid w:val="00B55808"/>
    <w:rsid w:val="00B56BB3"/>
    <w:rsid w:val="00B56E16"/>
    <w:rsid w:val="00B609D7"/>
    <w:rsid w:val="00B60D50"/>
    <w:rsid w:val="00B61523"/>
    <w:rsid w:val="00B615F7"/>
    <w:rsid w:val="00B61D3B"/>
    <w:rsid w:val="00B622F3"/>
    <w:rsid w:val="00B62333"/>
    <w:rsid w:val="00B625C6"/>
    <w:rsid w:val="00B63202"/>
    <w:rsid w:val="00B64124"/>
    <w:rsid w:val="00B643D5"/>
    <w:rsid w:val="00B6582E"/>
    <w:rsid w:val="00B65928"/>
    <w:rsid w:val="00B65D44"/>
    <w:rsid w:val="00B663B6"/>
    <w:rsid w:val="00B664D1"/>
    <w:rsid w:val="00B66F67"/>
    <w:rsid w:val="00B67E26"/>
    <w:rsid w:val="00B70794"/>
    <w:rsid w:val="00B70999"/>
    <w:rsid w:val="00B71743"/>
    <w:rsid w:val="00B71D69"/>
    <w:rsid w:val="00B737EA"/>
    <w:rsid w:val="00B7447C"/>
    <w:rsid w:val="00B74970"/>
    <w:rsid w:val="00B75AD3"/>
    <w:rsid w:val="00B76387"/>
    <w:rsid w:val="00B7759D"/>
    <w:rsid w:val="00B806D3"/>
    <w:rsid w:val="00B80736"/>
    <w:rsid w:val="00B812AE"/>
    <w:rsid w:val="00B813C7"/>
    <w:rsid w:val="00B82F53"/>
    <w:rsid w:val="00B848A0"/>
    <w:rsid w:val="00B86D86"/>
    <w:rsid w:val="00B8771E"/>
    <w:rsid w:val="00B912E4"/>
    <w:rsid w:val="00B91CA0"/>
    <w:rsid w:val="00B9255A"/>
    <w:rsid w:val="00B94239"/>
    <w:rsid w:val="00B96369"/>
    <w:rsid w:val="00B964CE"/>
    <w:rsid w:val="00B966A2"/>
    <w:rsid w:val="00B975DA"/>
    <w:rsid w:val="00B97E5F"/>
    <w:rsid w:val="00BA0FCE"/>
    <w:rsid w:val="00BA1BEA"/>
    <w:rsid w:val="00BA238D"/>
    <w:rsid w:val="00BA25AD"/>
    <w:rsid w:val="00BA3C62"/>
    <w:rsid w:val="00BA43A2"/>
    <w:rsid w:val="00BA5B71"/>
    <w:rsid w:val="00BA69FE"/>
    <w:rsid w:val="00BA715A"/>
    <w:rsid w:val="00BA74F6"/>
    <w:rsid w:val="00BA78AC"/>
    <w:rsid w:val="00BA7C44"/>
    <w:rsid w:val="00BB240E"/>
    <w:rsid w:val="00BB3CD2"/>
    <w:rsid w:val="00BB3F41"/>
    <w:rsid w:val="00BB4784"/>
    <w:rsid w:val="00BB55B7"/>
    <w:rsid w:val="00BB5C06"/>
    <w:rsid w:val="00BB5CD5"/>
    <w:rsid w:val="00BB6D4E"/>
    <w:rsid w:val="00BB755D"/>
    <w:rsid w:val="00BB77CB"/>
    <w:rsid w:val="00BC3D77"/>
    <w:rsid w:val="00BC4618"/>
    <w:rsid w:val="00BC596F"/>
    <w:rsid w:val="00BC5CC5"/>
    <w:rsid w:val="00BD00AB"/>
    <w:rsid w:val="00BD03F2"/>
    <w:rsid w:val="00BD2544"/>
    <w:rsid w:val="00BD4F76"/>
    <w:rsid w:val="00BD57CA"/>
    <w:rsid w:val="00BD5A91"/>
    <w:rsid w:val="00BE02C7"/>
    <w:rsid w:val="00BE1162"/>
    <w:rsid w:val="00BE1883"/>
    <w:rsid w:val="00BE4536"/>
    <w:rsid w:val="00BE470E"/>
    <w:rsid w:val="00BE4E75"/>
    <w:rsid w:val="00BE6B4C"/>
    <w:rsid w:val="00BE7F7D"/>
    <w:rsid w:val="00BF0D87"/>
    <w:rsid w:val="00BF1B30"/>
    <w:rsid w:val="00BF23FB"/>
    <w:rsid w:val="00BF42E7"/>
    <w:rsid w:val="00BF4A45"/>
    <w:rsid w:val="00BF7880"/>
    <w:rsid w:val="00C00A89"/>
    <w:rsid w:val="00C01839"/>
    <w:rsid w:val="00C019F4"/>
    <w:rsid w:val="00C01E75"/>
    <w:rsid w:val="00C03574"/>
    <w:rsid w:val="00C035E9"/>
    <w:rsid w:val="00C03C96"/>
    <w:rsid w:val="00C03FD0"/>
    <w:rsid w:val="00C04027"/>
    <w:rsid w:val="00C06FC1"/>
    <w:rsid w:val="00C07D4F"/>
    <w:rsid w:val="00C116F0"/>
    <w:rsid w:val="00C12251"/>
    <w:rsid w:val="00C1233D"/>
    <w:rsid w:val="00C1234E"/>
    <w:rsid w:val="00C1333C"/>
    <w:rsid w:val="00C139B2"/>
    <w:rsid w:val="00C13FB2"/>
    <w:rsid w:val="00C15974"/>
    <w:rsid w:val="00C15A49"/>
    <w:rsid w:val="00C1629C"/>
    <w:rsid w:val="00C162CC"/>
    <w:rsid w:val="00C16364"/>
    <w:rsid w:val="00C166FF"/>
    <w:rsid w:val="00C1690C"/>
    <w:rsid w:val="00C17A75"/>
    <w:rsid w:val="00C206B1"/>
    <w:rsid w:val="00C20B95"/>
    <w:rsid w:val="00C2131E"/>
    <w:rsid w:val="00C2153E"/>
    <w:rsid w:val="00C22977"/>
    <w:rsid w:val="00C22FEA"/>
    <w:rsid w:val="00C24D1A"/>
    <w:rsid w:val="00C26BFE"/>
    <w:rsid w:val="00C27A10"/>
    <w:rsid w:val="00C27BCC"/>
    <w:rsid w:val="00C33C4D"/>
    <w:rsid w:val="00C34E16"/>
    <w:rsid w:val="00C3550E"/>
    <w:rsid w:val="00C358B8"/>
    <w:rsid w:val="00C35C58"/>
    <w:rsid w:val="00C37B6A"/>
    <w:rsid w:val="00C42133"/>
    <w:rsid w:val="00C4230C"/>
    <w:rsid w:val="00C42C03"/>
    <w:rsid w:val="00C42C58"/>
    <w:rsid w:val="00C43DE9"/>
    <w:rsid w:val="00C4453B"/>
    <w:rsid w:val="00C462C8"/>
    <w:rsid w:val="00C513BE"/>
    <w:rsid w:val="00C524EB"/>
    <w:rsid w:val="00C527C6"/>
    <w:rsid w:val="00C52E06"/>
    <w:rsid w:val="00C53DC9"/>
    <w:rsid w:val="00C54BD9"/>
    <w:rsid w:val="00C55C24"/>
    <w:rsid w:val="00C55F05"/>
    <w:rsid w:val="00C5672E"/>
    <w:rsid w:val="00C6114A"/>
    <w:rsid w:val="00C616ED"/>
    <w:rsid w:val="00C617A2"/>
    <w:rsid w:val="00C61889"/>
    <w:rsid w:val="00C6191B"/>
    <w:rsid w:val="00C63643"/>
    <w:rsid w:val="00C64A90"/>
    <w:rsid w:val="00C675D7"/>
    <w:rsid w:val="00C71C24"/>
    <w:rsid w:val="00C728BB"/>
    <w:rsid w:val="00C730F9"/>
    <w:rsid w:val="00C73B1E"/>
    <w:rsid w:val="00C74472"/>
    <w:rsid w:val="00C76D5A"/>
    <w:rsid w:val="00C77057"/>
    <w:rsid w:val="00C80585"/>
    <w:rsid w:val="00C8081F"/>
    <w:rsid w:val="00C81EF2"/>
    <w:rsid w:val="00C8214A"/>
    <w:rsid w:val="00C82DB6"/>
    <w:rsid w:val="00C8416A"/>
    <w:rsid w:val="00C84DF5"/>
    <w:rsid w:val="00C84F39"/>
    <w:rsid w:val="00C85233"/>
    <w:rsid w:val="00C857C2"/>
    <w:rsid w:val="00C85B3D"/>
    <w:rsid w:val="00C864C6"/>
    <w:rsid w:val="00C865D4"/>
    <w:rsid w:val="00C86645"/>
    <w:rsid w:val="00C900CA"/>
    <w:rsid w:val="00C907EE"/>
    <w:rsid w:val="00C913B6"/>
    <w:rsid w:val="00C91B15"/>
    <w:rsid w:val="00C92463"/>
    <w:rsid w:val="00C93167"/>
    <w:rsid w:val="00C96C5E"/>
    <w:rsid w:val="00C96E0E"/>
    <w:rsid w:val="00C97678"/>
    <w:rsid w:val="00CA1ADC"/>
    <w:rsid w:val="00CA293C"/>
    <w:rsid w:val="00CA3830"/>
    <w:rsid w:val="00CA3846"/>
    <w:rsid w:val="00CA441E"/>
    <w:rsid w:val="00CA5875"/>
    <w:rsid w:val="00CA6ACB"/>
    <w:rsid w:val="00CA6AFE"/>
    <w:rsid w:val="00CA6B46"/>
    <w:rsid w:val="00CA7491"/>
    <w:rsid w:val="00CB1315"/>
    <w:rsid w:val="00CB154D"/>
    <w:rsid w:val="00CB1758"/>
    <w:rsid w:val="00CB25F6"/>
    <w:rsid w:val="00CB2834"/>
    <w:rsid w:val="00CB356B"/>
    <w:rsid w:val="00CB5059"/>
    <w:rsid w:val="00CB7079"/>
    <w:rsid w:val="00CC1B7D"/>
    <w:rsid w:val="00CC24E6"/>
    <w:rsid w:val="00CC2E3B"/>
    <w:rsid w:val="00CC3329"/>
    <w:rsid w:val="00CC37BC"/>
    <w:rsid w:val="00CC5177"/>
    <w:rsid w:val="00CC649A"/>
    <w:rsid w:val="00CC72C7"/>
    <w:rsid w:val="00CD097B"/>
    <w:rsid w:val="00CD0A44"/>
    <w:rsid w:val="00CD1941"/>
    <w:rsid w:val="00CD4E79"/>
    <w:rsid w:val="00CD5602"/>
    <w:rsid w:val="00CD569C"/>
    <w:rsid w:val="00CD6AD1"/>
    <w:rsid w:val="00CD7D84"/>
    <w:rsid w:val="00CE06FC"/>
    <w:rsid w:val="00CE0817"/>
    <w:rsid w:val="00CE0F0C"/>
    <w:rsid w:val="00CE128C"/>
    <w:rsid w:val="00CE3243"/>
    <w:rsid w:val="00CE33B7"/>
    <w:rsid w:val="00CE3416"/>
    <w:rsid w:val="00CE5797"/>
    <w:rsid w:val="00CE6B45"/>
    <w:rsid w:val="00CE7B04"/>
    <w:rsid w:val="00CF0C76"/>
    <w:rsid w:val="00CF1D19"/>
    <w:rsid w:val="00CF416B"/>
    <w:rsid w:val="00CF53DA"/>
    <w:rsid w:val="00CF62BA"/>
    <w:rsid w:val="00CF63D5"/>
    <w:rsid w:val="00CF6A5D"/>
    <w:rsid w:val="00CF794D"/>
    <w:rsid w:val="00D0331B"/>
    <w:rsid w:val="00D0391A"/>
    <w:rsid w:val="00D0687D"/>
    <w:rsid w:val="00D06993"/>
    <w:rsid w:val="00D06D70"/>
    <w:rsid w:val="00D0766C"/>
    <w:rsid w:val="00D1006D"/>
    <w:rsid w:val="00D119F5"/>
    <w:rsid w:val="00D1283D"/>
    <w:rsid w:val="00D131BE"/>
    <w:rsid w:val="00D1488D"/>
    <w:rsid w:val="00D15385"/>
    <w:rsid w:val="00D1571A"/>
    <w:rsid w:val="00D161A2"/>
    <w:rsid w:val="00D161C8"/>
    <w:rsid w:val="00D163BA"/>
    <w:rsid w:val="00D16F61"/>
    <w:rsid w:val="00D17452"/>
    <w:rsid w:val="00D2062B"/>
    <w:rsid w:val="00D229A5"/>
    <w:rsid w:val="00D2356B"/>
    <w:rsid w:val="00D2590C"/>
    <w:rsid w:val="00D25C83"/>
    <w:rsid w:val="00D2693C"/>
    <w:rsid w:val="00D2751A"/>
    <w:rsid w:val="00D27922"/>
    <w:rsid w:val="00D27B89"/>
    <w:rsid w:val="00D30034"/>
    <w:rsid w:val="00D3011B"/>
    <w:rsid w:val="00D3097C"/>
    <w:rsid w:val="00D310FD"/>
    <w:rsid w:val="00D31D64"/>
    <w:rsid w:val="00D329A4"/>
    <w:rsid w:val="00D346FE"/>
    <w:rsid w:val="00D34810"/>
    <w:rsid w:val="00D34B3E"/>
    <w:rsid w:val="00D35538"/>
    <w:rsid w:val="00D357F7"/>
    <w:rsid w:val="00D359E4"/>
    <w:rsid w:val="00D36E15"/>
    <w:rsid w:val="00D377E2"/>
    <w:rsid w:val="00D40219"/>
    <w:rsid w:val="00D4097B"/>
    <w:rsid w:val="00D40D57"/>
    <w:rsid w:val="00D4155A"/>
    <w:rsid w:val="00D416CB"/>
    <w:rsid w:val="00D41E96"/>
    <w:rsid w:val="00D4330E"/>
    <w:rsid w:val="00D43966"/>
    <w:rsid w:val="00D43987"/>
    <w:rsid w:val="00D43BF2"/>
    <w:rsid w:val="00D43E0E"/>
    <w:rsid w:val="00D44210"/>
    <w:rsid w:val="00D464AF"/>
    <w:rsid w:val="00D466A4"/>
    <w:rsid w:val="00D50B34"/>
    <w:rsid w:val="00D511A2"/>
    <w:rsid w:val="00D52627"/>
    <w:rsid w:val="00D5331A"/>
    <w:rsid w:val="00D53A26"/>
    <w:rsid w:val="00D53D83"/>
    <w:rsid w:val="00D54D21"/>
    <w:rsid w:val="00D5547A"/>
    <w:rsid w:val="00D562BC"/>
    <w:rsid w:val="00D568B7"/>
    <w:rsid w:val="00D56EF3"/>
    <w:rsid w:val="00D574F8"/>
    <w:rsid w:val="00D606F4"/>
    <w:rsid w:val="00D62D8D"/>
    <w:rsid w:val="00D64861"/>
    <w:rsid w:val="00D64CD6"/>
    <w:rsid w:val="00D66DC7"/>
    <w:rsid w:val="00D66E1D"/>
    <w:rsid w:val="00D67A80"/>
    <w:rsid w:val="00D71F15"/>
    <w:rsid w:val="00D72203"/>
    <w:rsid w:val="00D737C3"/>
    <w:rsid w:val="00D740A2"/>
    <w:rsid w:val="00D758D3"/>
    <w:rsid w:val="00D759AF"/>
    <w:rsid w:val="00D77410"/>
    <w:rsid w:val="00D77C59"/>
    <w:rsid w:val="00D8091B"/>
    <w:rsid w:val="00D81950"/>
    <w:rsid w:val="00D82E97"/>
    <w:rsid w:val="00D843D1"/>
    <w:rsid w:val="00D90156"/>
    <w:rsid w:val="00D914D9"/>
    <w:rsid w:val="00D93303"/>
    <w:rsid w:val="00D95F6A"/>
    <w:rsid w:val="00D9624B"/>
    <w:rsid w:val="00D96E1D"/>
    <w:rsid w:val="00D9756B"/>
    <w:rsid w:val="00D97F40"/>
    <w:rsid w:val="00DA13B2"/>
    <w:rsid w:val="00DA1B97"/>
    <w:rsid w:val="00DA2720"/>
    <w:rsid w:val="00DA2CDA"/>
    <w:rsid w:val="00DA33C7"/>
    <w:rsid w:val="00DA3D89"/>
    <w:rsid w:val="00DA48FC"/>
    <w:rsid w:val="00DA5217"/>
    <w:rsid w:val="00DA6B2E"/>
    <w:rsid w:val="00DB3819"/>
    <w:rsid w:val="00DB4F25"/>
    <w:rsid w:val="00DB5376"/>
    <w:rsid w:val="00DB5D61"/>
    <w:rsid w:val="00DB6484"/>
    <w:rsid w:val="00DB669E"/>
    <w:rsid w:val="00DB6708"/>
    <w:rsid w:val="00DB6CDC"/>
    <w:rsid w:val="00DB7371"/>
    <w:rsid w:val="00DB7EE9"/>
    <w:rsid w:val="00DC1080"/>
    <w:rsid w:val="00DC139F"/>
    <w:rsid w:val="00DC18EF"/>
    <w:rsid w:val="00DC1ACE"/>
    <w:rsid w:val="00DC295D"/>
    <w:rsid w:val="00DC3288"/>
    <w:rsid w:val="00DC3513"/>
    <w:rsid w:val="00DC514D"/>
    <w:rsid w:val="00DC6123"/>
    <w:rsid w:val="00DC7671"/>
    <w:rsid w:val="00DC7B33"/>
    <w:rsid w:val="00DC7D78"/>
    <w:rsid w:val="00DD0BFE"/>
    <w:rsid w:val="00DD1B94"/>
    <w:rsid w:val="00DD2139"/>
    <w:rsid w:val="00DD2BE5"/>
    <w:rsid w:val="00DD2DB0"/>
    <w:rsid w:val="00DD36BC"/>
    <w:rsid w:val="00DD39E5"/>
    <w:rsid w:val="00DD3DA6"/>
    <w:rsid w:val="00DD4006"/>
    <w:rsid w:val="00DD477E"/>
    <w:rsid w:val="00DD535B"/>
    <w:rsid w:val="00DE02E5"/>
    <w:rsid w:val="00DE085B"/>
    <w:rsid w:val="00DE0DF1"/>
    <w:rsid w:val="00DE1B71"/>
    <w:rsid w:val="00DE30E3"/>
    <w:rsid w:val="00DE3F3E"/>
    <w:rsid w:val="00DE427C"/>
    <w:rsid w:val="00DE5061"/>
    <w:rsid w:val="00DE6059"/>
    <w:rsid w:val="00DE63F1"/>
    <w:rsid w:val="00DE7123"/>
    <w:rsid w:val="00DE729F"/>
    <w:rsid w:val="00DF00C1"/>
    <w:rsid w:val="00DF16AD"/>
    <w:rsid w:val="00DF27F5"/>
    <w:rsid w:val="00DF2941"/>
    <w:rsid w:val="00DF2EEC"/>
    <w:rsid w:val="00DF2FF4"/>
    <w:rsid w:val="00DF3BD3"/>
    <w:rsid w:val="00DF4314"/>
    <w:rsid w:val="00DF48D5"/>
    <w:rsid w:val="00DF5238"/>
    <w:rsid w:val="00DF6664"/>
    <w:rsid w:val="00DF685F"/>
    <w:rsid w:val="00DF6C39"/>
    <w:rsid w:val="00DF7140"/>
    <w:rsid w:val="00DF73F7"/>
    <w:rsid w:val="00DF7DF0"/>
    <w:rsid w:val="00E00FBF"/>
    <w:rsid w:val="00E0122B"/>
    <w:rsid w:val="00E022E6"/>
    <w:rsid w:val="00E0246D"/>
    <w:rsid w:val="00E0373D"/>
    <w:rsid w:val="00E03799"/>
    <w:rsid w:val="00E03A31"/>
    <w:rsid w:val="00E03D7B"/>
    <w:rsid w:val="00E048E1"/>
    <w:rsid w:val="00E057E2"/>
    <w:rsid w:val="00E06BCC"/>
    <w:rsid w:val="00E06CC9"/>
    <w:rsid w:val="00E06D89"/>
    <w:rsid w:val="00E079ED"/>
    <w:rsid w:val="00E10B1B"/>
    <w:rsid w:val="00E110F9"/>
    <w:rsid w:val="00E11700"/>
    <w:rsid w:val="00E11860"/>
    <w:rsid w:val="00E12640"/>
    <w:rsid w:val="00E12875"/>
    <w:rsid w:val="00E14367"/>
    <w:rsid w:val="00E14EF1"/>
    <w:rsid w:val="00E16777"/>
    <w:rsid w:val="00E20C80"/>
    <w:rsid w:val="00E212B6"/>
    <w:rsid w:val="00E2177A"/>
    <w:rsid w:val="00E2306A"/>
    <w:rsid w:val="00E236E5"/>
    <w:rsid w:val="00E24586"/>
    <w:rsid w:val="00E24FF8"/>
    <w:rsid w:val="00E25796"/>
    <w:rsid w:val="00E2778A"/>
    <w:rsid w:val="00E3039B"/>
    <w:rsid w:val="00E3050D"/>
    <w:rsid w:val="00E3133B"/>
    <w:rsid w:val="00E31419"/>
    <w:rsid w:val="00E32839"/>
    <w:rsid w:val="00E33390"/>
    <w:rsid w:val="00E335A5"/>
    <w:rsid w:val="00E337FE"/>
    <w:rsid w:val="00E338CA"/>
    <w:rsid w:val="00E33C52"/>
    <w:rsid w:val="00E347E4"/>
    <w:rsid w:val="00E34992"/>
    <w:rsid w:val="00E35143"/>
    <w:rsid w:val="00E35874"/>
    <w:rsid w:val="00E36261"/>
    <w:rsid w:val="00E37BB9"/>
    <w:rsid w:val="00E37F3E"/>
    <w:rsid w:val="00E415F2"/>
    <w:rsid w:val="00E417BD"/>
    <w:rsid w:val="00E424F5"/>
    <w:rsid w:val="00E43288"/>
    <w:rsid w:val="00E45435"/>
    <w:rsid w:val="00E456EF"/>
    <w:rsid w:val="00E4683D"/>
    <w:rsid w:val="00E479BD"/>
    <w:rsid w:val="00E47A73"/>
    <w:rsid w:val="00E509B6"/>
    <w:rsid w:val="00E509F4"/>
    <w:rsid w:val="00E54370"/>
    <w:rsid w:val="00E5468B"/>
    <w:rsid w:val="00E54700"/>
    <w:rsid w:val="00E55044"/>
    <w:rsid w:val="00E554DD"/>
    <w:rsid w:val="00E557C6"/>
    <w:rsid w:val="00E562AC"/>
    <w:rsid w:val="00E56A18"/>
    <w:rsid w:val="00E573AB"/>
    <w:rsid w:val="00E63222"/>
    <w:rsid w:val="00E6374D"/>
    <w:rsid w:val="00E637E0"/>
    <w:rsid w:val="00E665F6"/>
    <w:rsid w:val="00E6666C"/>
    <w:rsid w:val="00E66B8C"/>
    <w:rsid w:val="00E67269"/>
    <w:rsid w:val="00E700C2"/>
    <w:rsid w:val="00E70B98"/>
    <w:rsid w:val="00E719CD"/>
    <w:rsid w:val="00E71EB7"/>
    <w:rsid w:val="00E72440"/>
    <w:rsid w:val="00E72580"/>
    <w:rsid w:val="00E726F9"/>
    <w:rsid w:val="00E72976"/>
    <w:rsid w:val="00E729EB"/>
    <w:rsid w:val="00E73172"/>
    <w:rsid w:val="00E73353"/>
    <w:rsid w:val="00E73CC5"/>
    <w:rsid w:val="00E74049"/>
    <w:rsid w:val="00E7440F"/>
    <w:rsid w:val="00E74D35"/>
    <w:rsid w:val="00E76552"/>
    <w:rsid w:val="00E80531"/>
    <w:rsid w:val="00E81415"/>
    <w:rsid w:val="00E82731"/>
    <w:rsid w:val="00E83080"/>
    <w:rsid w:val="00E839E2"/>
    <w:rsid w:val="00E85526"/>
    <w:rsid w:val="00E8592A"/>
    <w:rsid w:val="00E87343"/>
    <w:rsid w:val="00E9062C"/>
    <w:rsid w:val="00E90EF7"/>
    <w:rsid w:val="00E91B3E"/>
    <w:rsid w:val="00E931A3"/>
    <w:rsid w:val="00E93640"/>
    <w:rsid w:val="00E941FC"/>
    <w:rsid w:val="00E95F49"/>
    <w:rsid w:val="00E960E8"/>
    <w:rsid w:val="00E96BE6"/>
    <w:rsid w:val="00E96F63"/>
    <w:rsid w:val="00EA06FE"/>
    <w:rsid w:val="00EA2461"/>
    <w:rsid w:val="00EA4041"/>
    <w:rsid w:val="00EA4B56"/>
    <w:rsid w:val="00EA5231"/>
    <w:rsid w:val="00EA665F"/>
    <w:rsid w:val="00EA67AE"/>
    <w:rsid w:val="00EA705B"/>
    <w:rsid w:val="00EA72AA"/>
    <w:rsid w:val="00EA7D3F"/>
    <w:rsid w:val="00EB0416"/>
    <w:rsid w:val="00EB14A3"/>
    <w:rsid w:val="00EB2F4C"/>
    <w:rsid w:val="00EB50A3"/>
    <w:rsid w:val="00EB5B4B"/>
    <w:rsid w:val="00EB6372"/>
    <w:rsid w:val="00EB6740"/>
    <w:rsid w:val="00EB6F1E"/>
    <w:rsid w:val="00EB745C"/>
    <w:rsid w:val="00EB7E02"/>
    <w:rsid w:val="00EC0188"/>
    <w:rsid w:val="00EC0A1B"/>
    <w:rsid w:val="00EC0F19"/>
    <w:rsid w:val="00EC32ED"/>
    <w:rsid w:val="00EC4ED7"/>
    <w:rsid w:val="00EC5273"/>
    <w:rsid w:val="00EC545A"/>
    <w:rsid w:val="00EC6C22"/>
    <w:rsid w:val="00EC7AD5"/>
    <w:rsid w:val="00ED06DC"/>
    <w:rsid w:val="00ED09F5"/>
    <w:rsid w:val="00ED123E"/>
    <w:rsid w:val="00ED268A"/>
    <w:rsid w:val="00ED2AC8"/>
    <w:rsid w:val="00ED2D3D"/>
    <w:rsid w:val="00ED43C1"/>
    <w:rsid w:val="00ED5EF9"/>
    <w:rsid w:val="00ED6023"/>
    <w:rsid w:val="00ED7134"/>
    <w:rsid w:val="00EE10B5"/>
    <w:rsid w:val="00EE1E6C"/>
    <w:rsid w:val="00EE37A9"/>
    <w:rsid w:val="00EE386C"/>
    <w:rsid w:val="00EE39EC"/>
    <w:rsid w:val="00EE3EF3"/>
    <w:rsid w:val="00EE5C5B"/>
    <w:rsid w:val="00EF03C7"/>
    <w:rsid w:val="00EF22C4"/>
    <w:rsid w:val="00EF2893"/>
    <w:rsid w:val="00EF33A8"/>
    <w:rsid w:val="00EF3A8D"/>
    <w:rsid w:val="00EF48EC"/>
    <w:rsid w:val="00EF4B50"/>
    <w:rsid w:val="00EF69E7"/>
    <w:rsid w:val="00EF7163"/>
    <w:rsid w:val="00EF7554"/>
    <w:rsid w:val="00F007C3"/>
    <w:rsid w:val="00F013C7"/>
    <w:rsid w:val="00F0271C"/>
    <w:rsid w:val="00F03369"/>
    <w:rsid w:val="00F04080"/>
    <w:rsid w:val="00F05A00"/>
    <w:rsid w:val="00F05ADB"/>
    <w:rsid w:val="00F05B18"/>
    <w:rsid w:val="00F05D80"/>
    <w:rsid w:val="00F05E60"/>
    <w:rsid w:val="00F10285"/>
    <w:rsid w:val="00F1071D"/>
    <w:rsid w:val="00F108D6"/>
    <w:rsid w:val="00F1144F"/>
    <w:rsid w:val="00F120B8"/>
    <w:rsid w:val="00F12D59"/>
    <w:rsid w:val="00F130AD"/>
    <w:rsid w:val="00F13FF1"/>
    <w:rsid w:val="00F14008"/>
    <w:rsid w:val="00F15350"/>
    <w:rsid w:val="00F166BD"/>
    <w:rsid w:val="00F17184"/>
    <w:rsid w:val="00F17579"/>
    <w:rsid w:val="00F21993"/>
    <w:rsid w:val="00F21AF1"/>
    <w:rsid w:val="00F23B5A"/>
    <w:rsid w:val="00F23F42"/>
    <w:rsid w:val="00F24AE3"/>
    <w:rsid w:val="00F26AAB"/>
    <w:rsid w:val="00F26CCC"/>
    <w:rsid w:val="00F27CFD"/>
    <w:rsid w:val="00F30E82"/>
    <w:rsid w:val="00F323F4"/>
    <w:rsid w:val="00F33B2C"/>
    <w:rsid w:val="00F34500"/>
    <w:rsid w:val="00F353F3"/>
    <w:rsid w:val="00F35E28"/>
    <w:rsid w:val="00F35F1A"/>
    <w:rsid w:val="00F3672B"/>
    <w:rsid w:val="00F37270"/>
    <w:rsid w:val="00F40F2D"/>
    <w:rsid w:val="00F41160"/>
    <w:rsid w:val="00F42024"/>
    <w:rsid w:val="00F445B5"/>
    <w:rsid w:val="00F458F5"/>
    <w:rsid w:val="00F45A35"/>
    <w:rsid w:val="00F46091"/>
    <w:rsid w:val="00F460AD"/>
    <w:rsid w:val="00F46548"/>
    <w:rsid w:val="00F505E8"/>
    <w:rsid w:val="00F51A9F"/>
    <w:rsid w:val="00F5225B"/>
    <w:rsid w:val="00F5293C"/>
    <w:rsid w:val="00F53224"/>
    <w:rsid w:val="00F549C4"/>
    <w:rsid w:val="00F5557C"/>
    <w:rsid w:val="00F55F47"/>
    <w:rsid w:val="00F5648D"/>
    <w:rsid w:val="00F570C9"/>
    <w:rsid w:val="00F5758B"/>
    <w:rsid w:val="00F57980"/>
    <w:rsid w:val="00F60CAA"/>
    <w:rsid w:val="00F617B0"/>
    <w:rsid w:val="00F61B71"/>
    <w:rsid w:val="00F6214A"/>
    <w:rsid w:val="00F6301E"/>
    <w:rsid w:val="00F651A2"/>
    <w:rsid w:val="00F65B07"/>
    <w:rsid w:val="00F65F7C"/>
    <w:rsid w:val="00F66676"/>
    <w:rsid w:val="00F66E5C"/>
    <w:rsid w:val="00F67ED9"/>
    <w:rsid w:val="00F70FD2"/>
    <w:rsid w:val="00F711E6"/>
    <w:rsid w:val="00F72F39"/>
    <w:rsid w:val="00F73852"/>
    <w:rsid w:val="00F74451"/>
    <w:rsid w:val="00F74EB6"/>
    <w:rsid w:val="00F75168"/>
    <w:rsid w:val="00F75218"/>
    <w:rsid w:val="00F7674A"/>
    <w:rsid w:val="00F76C34"/>
    <w:rsid w:val="00F775ED"/>
    <w:rsid w:val="00F77F39"/>
    <w:rsid w:val="00F80188"/>
    <w:rsid w:val="00F81118"/>
    <w:rsid w:val="00F831AC"/>
    <w:rsid w:val="00F833B7"/>
    <w:rsid w:val="00F83483"/>
    <w:rsid w:val="00F83AF3"/>
    <w:rsid w:val="00F841E6"/>
    <w:rsid w:val="00F846AB"/>
    <w:rsid w:val="00F84A7B"/>
    <w:rsid w:val="00F859B3"/>
    <w:rsid w:val="00F903B3"/>
    <w:rsid w:val="00F914ED"/>
    <w:rsid w:val="00F91C64"/>
    <w:rsid w:val="00F91E5F"/>
    <w:rsid w:val="00F91ED6"/>
    <w:rsid w:val="00F928A4"/>
    <w:rsid w:val="00F946E2"/>
    <w:rsid w:val="00F95C97"/>
    <w:rsid w:val="00F963C2"/>
    <w:rsid w:val="00FA001E"/>
    <w:rsid w:val="00FA1780"/>
    <w:rsid w:val="00FA29E2"/>
    <w:rsid w:val="00FA33D7"/>
    <w:rsid w:val="00FA3BD5"/>
    <w:rsid w:val="00FA403B"/>
    <w:rsid w:val="00FA48E6"/>
    <w:rsid w:val="00FA4C39"/>
    <w:rsid w:val="00FA536E"/>
    <w:rsid w:val="00FA5936"/>
    <w:rsid w:val="00FB0180"/>
    <w:rsid w:val="00FB089B"/>
    <w:rsid w:val="00FB08CA"/>
    <w:rsid w:val="00FB1C2B"/>
    <w:rsid w:val="00FB46E9"/>
    <w:rsid w:val="00FB4B67"/>
    <w:rsid w:val="00FB4BCF"/>
    <w:rsid w:val="00FB5135"/>
    <w:rsid w:val="00FB5230"/>
    <w:rsid w:val="00FB54D2"/>
    <w:rsid w:val="00FB56C4"/>
    <w:rsid w:val="00FB57FC"/>
    <w:rsid w:val="00FB5877"/>
    <w:rsid w:val="00FB5D38"/>
    <w:rsid w:val="00FB6889"/>
    <w:rsid w:val="00FB6D4E"/>
    <w:rsid w:val="00FB7D16"/>
    <w:rsid w:val="00FC1948"/>
    <w:rsid w:val="00FC1BD4"/>
    <w:rsid w:val="00FC3605"/>
    <w:rsid w:val="00FC48B3"/>
    <w:rsid w:val="00FC5637"/>
    <w:rsid w:val="00FC6E5B"/>
    <w:rsid w:val="00FC71A4"/>
    <w:rsid w:val="00FD014B"/>
    <w:rsid w:val="00FD03A9"/>
    <w:rsid w:val="00FD1C9A"/>
    <w:rsid w:val="00FD272F"/>
    <w:rsid w:val="00FD294D"/>
    <w:rsid w:val="00FD4722"/>
    <w:rsid w:val="00FD4C9E"/>
    <w:rsid w:val="00FE074F"/>
    <w:rsid w:val="00FE0827"/>
    <w:rsid w:val="00FE0F2E"/>
    <w:rsid w:val="00FE1EF1"/>
    <w:rsid w:val="00FE23DE"/>
    <w:rsid w:val="00FE2586"/>
    <w:rsid w:val="00FE2DD7"/>
    <w:rsid w:val="00FE34CA"/>
    <w:rsid w:val="00FE3CF2"/>
    <w:rsid w:val="00FE3FE6"/>
    <w:rsid w:val="00FE46E1"/>
    <w:rsid w:val="00FE4D45"/>
    <w:rsid w:val="00FE5443"/>
    <w:rsid w:val="00FE54A5"/>
    <w:rsid w:val="00FE5B10"/>
    <w:rsid w:val="00FE60FD"/>
    <w:rsid w:val="00FE6595"/>
    <w:rsid w:val="00FE721C"/>
    <w:rsid w:val="00FE7573"/>
    <w:rsid w:val="00FE7CC2"/>
    <w:rsid w:val="00FF0B3F"/>
    <w:rsid w:val="00FF0EFD"/>
    <w:rsid w:val="00FF1840"/>
    <w:rsid w:val="00FF237B"/>
    <w:rsid w:val="00FF27A5"/>
    <w:rsid w:val="00FF2AFC"/>
    <w:rsid w:val="00FF3AC4"/>
    <w:rsid w:val="00FF3BCF"/>
    <w:rsid w:val="00FF4192"/>
    <w:rsid w:val="00FF5378"/>
    <w:rsid w:val="00FF5679"/>
    <w:rsid w:val="00FF6FFD"/>
    <w:rsid w:val="00FF7086"/>
    <w:rsid w:val="00FF774D"/>
    <w:rsid w:val="00FF77D9"/>
    <w:rsid w:val="00FF7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00186C"/>
  <w15:chartTrackingRefBased/>
  <w15:docId w15:val="{4A8DE727-B954-4AC9-B686-6EC6A51A6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5FEB"/>
    <w:rPr>
      <w:rFonts w:ascii="DB Office" w:hAnsi="DB Office"/>
      <w:color w:val="000000"/>
      <w:sz w:val="22"/>
      <w:lang w:val="pl-PL" w:eastAsia="de-DE"/>
    </w:rPr>
  </w:style>
  <w:style w:type="paragraph" w:styleId="Nagwek1">
    <w:name w:val="heading 1"/>
    <w:aliases w:val="Nagłówek123"/>
    <w:basedOn w:val="Normalny"/>
    <w:next w:val="Tekstpodstawowy"/>
    <w:qFormat/>
    <w:rsid w:val="000F4DA4"/>
    <w:pPr>
      <w:keepNext/>
      <w:numPr>
        <w:numId w:val="5"/>
      </w:numPr>
      <w:tabs>
        <w:tab w:val="left" w:pos="-2977"/>
        <w:tab w:val="left" w:pos="-2694"/>
      </w:tabs>
      <w:spacing w:after="300"/>
      <w:outlineLvl w:val="0"/>
    </w:pPr>
    <w:rPr>
      <w:b/>
      <w:color w:val="auto"/>
      <w:kern w:val="28"/>
      <w:sz w:val="24"/>
    </w:rPr>
  </w:style>
  <w:style w:type="paragraph" w:styleId="Nagwek2">
    <w:name w:val="heading 2"/>
    <w:basedOn w:val="Normalny"/>
    <w:next w:val="Tekstpodstawowy"/>
    <w:qFormat/>
    <w:rsid w:val="007E5FEB"/>
    <w:pPr>
      <w:keepNext/>
      <w:numPr>
        <w:ilvl w:val="1"/>
        <w:numId w:val="5"/>
      </w:numPr>
      <w:pBdr>
        <w:top w:val="single" w:sz="6" w:space="1" w:color="FF0000"/>
      </w:pBdr>
      <w:spacing w:before="240" w:after="60"/>
      <w:outlineLvl w:val="1"/>
    </w:pPr>
    <w:rPr>
      <w:rFonts w:ascii="Arial Black" w:hAnsi="Arial Black"/>
    </w:rPr>
  </w:style>
  <w:style w:type="paragraph" w:styleId="Nagwek3">
    <w:name w:val="heading 3"/>
    <w:basedOn w:val="Normalny"/>
    <w:next w:val="Tekstpodstawowy"/>
    <w:qFormat/>
    <w:rsid w:val="007E5FEB"/>
    <w:pPr>
      <w:keepNext/>
      <w:numPr>
        <w:ilvl w:val="2"/>
        <w:numId w:val="5"/>
      </w:numPr>
      <w:spacing w:before="240" w:after="60"/>
      <w:outlineLvl w:val="2"/>
    </w:pPr>
    <w:rPr>
      <w:rFonts w:ascii="Arial Black" w:hAnsi="Arial Black"/>
    </w:rPr>
  </w:style>
  <w:style w:type="paragraph" w:styleId="Nagwek4">
    <w:name w:val="heading 4"/>
    <w:basedOn w:val="Normalny"/>
    <w:next w:val="Normalny"/>
    <w:qFormat/>
    <w:rsid w:val="007E5FEB"/>
    <w:pPr>
      <w:keepNext/>
      <w:numPr>
        <w:ilvl w:val="3"/>
        <w:numId w:val="5"/>
      </w:numPr>
      <w:tabs>
        <w:tab w:val="left" w:pos="-2977"/>
        <w:tab w:val="left" w:pos="-2835"/>
      </w:tabs>
      <w:spacing w:before="240" w:after="60"/>
      <w:outlineLvl w:val="3"/>
    </w:pPr>
    <w:rPr>
      <w:rFonts w:ascii="Arial Black" w:hAnsi="Arial Black"/>
    </w:rPr>
  </w:style>
  <w:style w:type="paragraph" w:styleId="Nagwek5">
    <w:name w:val="heading 5"/>
    <w:basedOn w:val="Normalny"/>
    <w:next w:val="Normalny"/>
    <w:qFormat/>
    <w:rsid w:val="007E5FEB"/>
    <w:pPr>
      <w:numPr>
        <w:ilvl w:val="4"/>
        <w:numId w:val="5"/>
      </w:numPr>
      <w:spacing w:before="240" w:after="60"/>
      <w:outlineLvl w:val="4"/>
    </w:pPr>
  </w:style>
  <w:style w:type="paragraph" w:styleId="Nagwek6">
    <w:name w:val="heading 6"/>
    <w:basedOn w:val="Normalny"/>
    <w:next w:val="Normalny"/>
    <w:qFormat/>
    <w:rsid w:val="007E5FEB"/>
    <w:pPr>
      <w:numPr>
        <w:ilvl w:val="5"/>
        <w:numId w:val="5"/>
      </w:numPr>
      <w:spacing w:before="240" w:after="60"/>
      <w:outlineLvl w:val="5"/>
    </w:pPr>
    <w:rPr>
      <w:rFonts w:ascii="Times New Roman" w:hAnsi="Times New Roman"/>
      <w:i/>
    </w:rPr>
  </w:style>
  <w:style w:type="paragraph" w:styleId="Nagwek7">
    <w:name w:val="heading 7"/>
    <w:basedOn w:val="Normalny"/>
    <w:next w:val="Normalny"/>
    <w:qFormat/>
    <w:rsid w:val="007E5FEB"/>
    <w:pPr>
      <w:numPr>
        <w:ilvl w:val="6"/>
        <w:numId w:val="5"/>
      </w:numPr>
      <w:spacing w:before="240" w:after="60"/>
      <w:outlineLvl w:val="6"/>
    </w:pPr>
    <w:rPr>
      <w:sz w:val="20"/>
    </w:rPr>
  </w:style>
  <w:style w:type="paragraph" w:styleId="Nagwek8">
    <w:name w:val="heading 8"/>
    <w:next w:val="Normalny"/>
    <w:qFormat/>
    <w:rsid w:val="007E5FEB"/>
    <w:pPr>
      <w:outlineLvl w:val="7"/>
    </w:pPr>
    <w:rPr>
      <w:rFonts w:ascii="Tms Rmn" w:hAnsi="Tms Rmn"/>
      <w:lang w:val="de-DE" w:eastAsia="de-DE"/>
    </w:rPr>
  </w:style>
  <w:style w:type="paragraph" w:styleId="Nagwek9">
    <w:name w:val="heading 9"/>
    <w:next w:val="Normalny"/>
    <w:qFormat/>
    <w:rsid w:val="007E5FEB"/>
    <w:pPr>
      <w:outlineLvl w:val="8"/>
    </w:pPr>
    <w:rPr>
      <w:rFonts w:ascii="Tms Rmn" w:hAnsi="Tms Rmn"/>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E5FEB"/>
    <w:pPr>
      <w:tabs>
        <w:tab w:val="center" w:pos="4536"/>
        <w:tab w:val="right" w:pos="9072"/>
      </w:tabs>
    </w:pPr>
  </w:style>
  <w:style w:type="character" w:styleId="Numerstrony">
    <w:name w:val="page number"/>
    <w:basedOn w:val="Domylnaczcionkaakapitu"/>
    <w:rsid w:val="007E5FEB"/>
  </w:style>
  <w:style w:type="paragraph" w:styleId="Stopka">
    <w:name w:val="footer"/>
    <w:basedOn w:val="Normalny"/>
    <w:link w:val="StopkaZnak"/>
    <w:uiPriority w:val="99"/>
    <w:rsid w:val="007E5FEB"/>
    <w:pPr>
      <w:tabs>
        <w:tab w:val="center" w:pos="4820"/>
        <w:tab w:val="right" w:pos="9498"/>
      </w:tabs>
    </w:pPr>
    <w:rPr>
      <w:sz w:val="14"/>
    </w:rPr>
  </w:style>
  <w:style w:type="paragraph" w:styleId="Tekstpodstawowy">
    <w:name w:val="Body Text"/>
    <w:basedOn w:val="Normalny"/>
    <w:link w:val="TekstpodstawowyZnak"/>
    <w:rsid w:val="007E5FEB"/>
    <w:pPr>
      <w:spacing w:after="120"/>
    </w:pPr>
  </w:style>
  <w:style w:type="paragraph" w:customStyle="1" w:styleId="Absender">
    <w:name w:val="Absender"/>
    <w:basedOn w:val="Normalny"/>
    <w:next w:val="Normalny"/>
    <w:rsid w:val="007E5FEB"/>
    <w:pPr>
      <w:ind w:right="-851"/>
    </w:pPr>
  </w:style>
  <w:style w:type="paragraph" w:customStyle="1" w:styleId="Aufzhlung1">
    <w:name w:val="Aufzählung 1."/>
    <w:basedOn w:val="Normalny"/>
    <w:rsid w:val="007E5FEB"/>
    <w:pPr>
      <w:numPr>
        <w:numId w:val="1"/>
      </w:numPr>
      <w:tabs>
        <w:tab w:val="clear" w:pos="360"/>
        <w:tab w:val="left" w:pos="-2977"/>
        <w:tab w:val="num" w:pos="284"/>
      </w:tabs>
      <w:spacing w:after="120"/>
      <w:ind w:left="284" w:right="28" w:hanging="284"/>
    </w:pPr>
  </w:style>
  <w:style w:type="paragraph" w:styleId="Tekstmakra">
    <w:name w:val="macro"/>
    <w:semiHidden/>
    <w:rsid w:val="007E5FEB"/>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de-DE" w:eastAsia="de-DE"/>
    </w:rPr>
  </w:style>
  <w:style w:type="paragraph" w:customStyle="1" w:styleId="Aufzhlung1fett">
    <w:name w:val="Aufzählung 1. (fett)"/>
    <w:basedOn w:val="Aufzhlung1"/>
    <w:rsid w:val="007E5FEB"/>
    <w:pPr>
      <w:numPr>
        <w:numId w:val="0"/>
      </w:numPr>
      <w:tabs>
        <w:tab w:val="num" w:pos="284"/>
      </w:tabs>
      <w:ind w:left="284" w:hanging="284"/>
    </w:pPr>
    <w:rPr>
      <w:b/>
    </w:rPr>
  </w:style>
  <w:style w:type="paragraph" w:customStyle="1" w:styleId="Aufzhlung2">
    <w:name w:val="Aufzählung 2."/>
    <w:basedOn w:val="Aufzhlung1"/>
    <w:rsid w:val="007E5FEB"/>
    <w:pPr>
      <w:numPr>
        <w:numId w:val="0"/>
      </w:numPr>
      <w:tabs>
        <w:tab w:val="num" w:pos="284"/>
        <w:tab w:val="num" w:pos="567"/>
      </w:tabs>
      <w:ind w:left="567" w:hanging="283"/>
    </w:pPr>
  </w:style>
  <w:style w:type="paragraph" w:customStyle="1" w:styleId="Aufzhlung2fett">
    <w:name w:val="Aufzählung 2. (fett)"/>
    <w:basedOn w:val="Aufzhlung1fett"/>
    <w:rsid w:val="007E5FEB"/>
    <w:pPr>
      <w:tabs>
        <w:tab w:val="clear" w:pos="284"/>
        <w:tab w:val="num" w:pos="567"/>
      </w:tabs>
      <w:ind w:left="567" w:hanging="283"/>
    </w:pPr>
  </w:style>
  <w:style w:type="paragraph" w:customStyle="1" w:styleId="Aufzhlung3">
    <w:name w:val="Aufzählung 3."/>
    <w:basedOn w:val="Aufzhlung1"/>
    <w:rsid w:val="007E5FEB"/>
    <w:pPr>
      <w:numPr>
        <w:numId w:val="0"/>
      </w:numPr>
      <w:tabs>
        <w:tab w:val="num" w:pos="851"/>
      </w:tabs>
      <w:ind w:left="851" w:hanging="284"/>
    </w:pPr>
  </w:style>
  <w:style w:type="paragraph" w:customStyle="1" w:styleId="Aufzhlung3fett">
    <w:name w:val="Aufzählung 3. (fett)"/>
    <w:basedOn w:val="Aufzhlung1fett"/>
    <w:rsid w:val="007E5FEB"/>
    <w:pPr>
      <w:tabs>
        <w:tab w:val="clear" w:pos="284"/>
        <w:tab w:val="num" w:pos="851"/>
      </w:tabs>
      <w:ind w:left="851"/>
    </w:pPr>
  </w:style>
  <w:style w:type="paragraph" w:styleId="Legenda">
    <w:name w:val="caption"/>
    <w:basedOn w:val="Normalny"/>
    <w:next w:val="Normalny"/>
    <w:qFormat/>
    <w:rsid w:val="007E5FEB"/>
    <w:pPr>
      <w:framePr w:w="11907" w:h="5075" w:hRule="exact" w:hSpace="142" w:wrap="around" w:vAnchor="page" w:hAnchor="page" w:x="-7" w:y="1441"/>
      <w:shd w:val="pct10" w:color="auto" w:fill="FFFFFF"/>
      <w:tabs>
        <w:tab w:val="left" w:pos="-2127"/>
      </w:tabs>
      <w:jc w:val="center"/>
    </w:pPr>
    <w:rPr>
      <w:b/>
      <w:color w:val="FFFFFF"/>
      <w:sz w:val="44"/>
    </w:rPr>
  </w:style>
  <w:style w:type="paragraph" w:customStyle="1" w:styleId="Bildunterschrift">
    <w:name w:val="Bildunterschrift"/>
    <w:basedOn w:val="Normalny"/>
    <w:rsid w:val="007E5FEB"/>
    <w:pPr>
      <w:tabs>
        <w:tab w:val="right" w:pos="9498"/>
      </w:tabs>
      <w:spacing w:before="120" w:after="120"/>
    </w:pPr>
    <w:rPr>
      <w:sz w:val="18"/>
    </w:rPr>
  </w:style>
  <w:style w:type="paragraph" w:customStyle="1" w:styleId="Headline1">
    <w:name w:val="Headline 1"/>
    <w:basedOn w:val="Normalny"/>
    <w:next w:val="Normalny"/>
    <w:rsid w:val="007E5FEB"/>
    <w:pPr>
      <w:framePr w:w="9701" w:h="3515" w:hSpace="142" w:wrap="around" w:vAnchor="page" w:hAnchor="page" w:x="1192" w:y="7712" w:anchorLock="1"/>
      <w:tabs>
        <w:tab w:val="left" w:pos="397"/>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s>
      <w:ind w:right="66"/>
    </w:pPr>
    <w:rPr>
      <w:sz w:val="44"/>
    </w:rPr>
  </w:style>
  <w:style w:type="paragraph" w:customStyle="1" w:styleId="Headline2">
    <w:name w:val="Headline 2"/>
    <w:basedOn w:val="Normalny"/>
    <w:next w:val="Headline1"/>
    <w:rsid w:val="007E5FEB"/>
    <w:pPr>
      <w:framePr w:w="9701" w:h="3515" w:hSpace="142" w:wrap="around" w:vAnchor="page" w:hAnchor="page" w:x="1192" w:y="7712" w:anchorLock="1"/>
      <w:tabs>
        <w:tab w:val="left" w:pos="397"/>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s>
      <w:ind w:right="66"/>
    </w:pPr>
    <w:rPr>
      <w:rFonts w:ascii="Arial Black" w:hAnsi="Arial Black"/>
      <w:sz w:val="44"/>
    </w:rPr>
  </w:style>
  <w:style w:type="paragraph" w:customStyle="1" w:styleId="Hervorhebung1">
    <w:name w:val="Hervorhebung1"/>
    <w:basedOn w:val="Normalny"/>
    <w:rsid w:val="007E5FEB"/>
    <w:pPr>
      <w:pBdr>
        <w:top w:val="single" w:sz="6" w:space="1" w:color="808080"/>
        <w:left w:val="single" w:sz="6" w:space="4" w:color="808080"/>
        <w:bottom w:val="single" w:sz="6" w:space="1" w:color="808080"/>
        <w:right w:val="single" w:sz="6" w:space="4" w:color="808080"/>
      </w:pBdr>
      <w:shd w:val="pct25" w:color="000000" w:fill="FFFFFF"/>
      <w:tabs>
        <w:tab w:val="left" w:pos="-2977"/>
      </w:tabs>
      <w:spacing w:before="120" w:after="240"/>
      <w:ind w:left="142" w:right="168"/>
    </w:pPr>
  </w:style>
  <w:style w:type="paragraph" w:customStyle="1" w:styleId="Hervorhebungfett">
    <w:name w:val="Hervorhebung (fett)"/>
    <w:basedOn w:val="Hervorhebung1"/>
    <w:rsid w:val="007E5FEB"/>
    <w:rPr>
      <w:b/>
    </w:rPr>
  </w:style>
  <w:style w:type="paragraph" w:customStyle="1" w:styleId="Nummerierung1">
    <w:name w:val="Nummerierung 1"/>
    <w:basedOn w:val="Normalny"/>
    <w:rsid w:val="007E5FEB"/>
    <w:pPr>
      <w:numPr>
        <w:numId w:val="2"/>
      </w:numPr>
      <w:tabs>
        <w:tab w:val="clear" w:pos="360"/>
        <w:tab w:val="num" w:pos="284"/>
      </w:tabs>
      <w:spacing w:after="120"/>
      <w:ind w:left="284" w:hanging="284"/>
    </w:pPr>
  </w:style>
  <w:style w:type="paragraph" w:customStyle="1" w:styleId="Nummerierung2">
    <w:name w:val="Nummerierung 2"/>
    <w:basedOn w:val="Normalny"/>
    <w:rsid w:val="007E5FEB"/>
    <w:pPr>
      <w:numPr>
        <w:ilvl w:val="1"/>
        <w:numId w:val="3"/>
      </w:numPr>
      <w:tabs>
        <w:tab w:val="left" w:pos="-1843"/>
      </w:tabs>
      <w:spacing w:after="120"/>
      <w:ind w:left="426" w:firstLine="0"/>
    </w:pPr>
  </w:style>
  <w:style w:type="paragraph" w:customStyle="1" w:styleId="Nummerierung3">
    <w:name w:val="Nummerierung 3"/>
    <w:basedOn w:val="Nummerierung2"/>
    <w:rsid w:val="007E5FEB"/>
    <w:pPr>
      <w:numPr>
        <w:ilvl w:val="2"/>
        <w:numId w:val="4"/>
      </w:numPr>
      <w:tabs>
        <w:tab w:val="left" w:pos="-1701"/>
      </w:tabs>
      <w:ind w:left="993" w:firstLine="11"/>
    </w:pPr>
  </w:style>
  <w:style w:type="paragraph" w:customStyle="1" w:styleId="RubrikenSublines">
    <w:name w:val="Rubriken/Sublines"/>
    <w:basedOn w:val="Normalny"/>
    <w:rsid w:val="007E5FEB"/>
    <w:rPr>
      <w:rFonts w:ascii="Arial Black" w:hAnsi="Arial Black"/>
      <w:color w:val="FFFFFF"/>
      <w:sz w:val="18"/>
    </w:rPr>
  </w:style>
  <w:style w:type="paragraph" w:customStyle="1" w:styleId="Tabellenkopf">
    <w:name w:val="Tabellenkopf"/>
    <w:next w:val="Normalny"/>
    <w:rsid w:val="007E5FEB"/>
    <w:rPr>
      <w:rFonts w:ascii="Arial" w:hAnsi="Arial"/>
      <w:b/>
      <w:color w:val="FFFFFF"/>
      <w:sz w:val="22"/>
      <w:lang w:val="de-DE" w:eastAsia="de-DE"/>
    </w:rPr>
  </w:style>
  <w:style w:type="paragraph" w:customStyle="1" w:styleId="Tabellenzeile">
    <w:name w:val="Tabellenzeile"/>
    <w:basedOn w:val="Normalny"/>
    <w:rsid w:val="007E5FEB"/>
  </w:style>
  <w:style w:type="paragraph" w:customStyle="1" w:styleId="Textkrperfett">
    <w:name w:val="Textkörper (fett)"/>
    <w:basedOn w:val="Tekstpodstawowy"/>
    <w:rsid w:val="007E5FEB"/>
    <w:rPr>
      <w:b/>
      <w:color w:val="auto"/>
    </w:rPr>
  </w:style>
  <w:style w:type="paragraph" w:styleId="Spistreci1">
    <w:name w:val="toc 1"/>
    <w:basedOn w:val="Normalny"/>
    <w:next w:val="Normalny"/>
    <w:autoRedefine/>
    <w:uiPriority w:val="39"/>
    <w:qFormat/>
    <w:rsid w:val="00DA2CDA"/>
    <w:pPr>
      <w:pBdr>
        <w:top w:val="single" w:sz="6" w:space="1" w:color="FF0000"/>
      </w:pBdr>
      <w:tabs>
        <w:tab w:val="left" w:pos="440"/>
        <w:tab w:val="left" w:pos="992"/>
        <w:tab w:val="right" w:pos="9072"/>
      </w:tabs>
      <w:spacing w:before="240"/>
      <w:ind w:right="-2"/>
    </w:pPr>
    <w:rPr>
      <w:noProof/>
      <w:specVanish/>
    </w:rPr>
  </w:style>
  <w:style w:type="paragraph" w:styleId="Spistreci2">
    <w:name w:val="toc 2"/>
    <w:basedOn w:val="Normalny"/>
    <w:next w:val="Normalny"/>
    <w:autoRedefine/>
    <w:uiPriority w:val="39"/>
    <w:semiHidden/>
    <w:qFormat/>
    <w:rsid w:val="007E5FEB"/>
    <w:pPr>
      <w:tabs>
        <w:tab w:val="left" w:pos="993"/>
        <w:tab w:val="right" w:pos="9498"/>
      </w:tabs>
      <w:spacing w:before="120"/>
      <w:ind w:left="992" w:right="28" w:hanging="567"/>
    </w:pPr>
  </w:style>
  <w:style w:type="paragraph" w:styleId="Spistreci3">
    <w:name w:val="toc 3"/>
    <w:basedOn w:val="Normalny"/>
    <w:next w:val="Normalny"/>
    <w:autoRedefine/>
    <w:uiPriority w:val="39"/>
    <w:semiHidden/>
    <w:qFormat/>
    <w:rsid w:val="007E5FEB"/>
    <w:pPr>
      <w:tabs>
        <w:tab w:val="right" w:pos="9498"/>
      </w:tabs>
      <w:spacing w:before="60"/>
      <w:ind w:left="1701" w:right="28" w:hanging="709"/>
    </w:pPr>
  </w:style>
  <w:style w:type="paragraph" w:styleId="Spistreci4">
    <w:name w:val="toc 4"/>
    <w:basedOn w:val="Normalny"/>
    <w:next w:val="Normalny"/>
    <w:autoRedefine/>
    <w:semiHidden/>
    <w:rsid w:val="007E5FEB"/>
    <w:pPr>
      <w:ind w:left="440"/>
    </w:pPr>
    <w:rPr>
      <w:rFonts w:ascii="Times New Roman" w:hAnsi="Times New Roman"/>
      <w:sz w:val="20"/>
    </w:rPr>
  </w:style>
  <w:style w:type="paragraph" w:styleId="Spistreci5">
    <w:name w:val="toc 5"/>
    <w:basedOn w:val="Normalny"/>
    <w:next w:val="Normalny"/>
    <w:autoRedefine/>
    <w:semiHidden/>
    <w:rsid w:val="007E5FEB"/>
    <w:pPr>
      <w:ind w:left="660"/>
    </w:pPr>
    <w:rPr>
      <w:rFonts w:ascii="Times New Roman" w:hAnsi="Times New Roman"/>
      <w:sz w:val="20"/>
    </w:rPr>
  </w:style>
  <w:style w:type="paragraph" w:styleId="Spistreci6">
    <w:name w:val="toc 6"/>
    <w:basedOn w:val="Normalny"/>
    <w:next w:val="Normalny"/>
    <w:autoRedefine/>
    <w:semiHidden/>
    <w:rsid w:val="007E5FEB"/>
    <w:pPr>
      <w:ind w:left="880"/>
    </w:pPr>
    <w:rPr>
      <w:rFonts w:ascii="Times New Roman" w:hAnsi="Times New Roman"/>
      <w:sz w:val="20"/>
    </w:rPr>
  </w:style>
  <w:style w:type="paragraph" w:styleId="Spistreci7">
    <w:name w:val="toc 7"/>
    <w:basedOn w:val="Normalny"/>
    <w:next w:val="Normalny"/>
    <w:autoRedefine/>
    <w:semiHidden/>
    <w:rsid w:val="007E5FEB"/>
    <w:pPr>
      <w:ind w:left="1100"/>
    </w:pPr>
    <w:rPr>
      <w:rFonts w:ascii="Times New Roman" w:hAnsi="Times New Roman"/>
      <w:sz w:val="20"/>
    </w:rPr>
  </w:style>
  <w:style w:type="paragraph" w:styleId="Spistreci8">
    <w:name w:val="toc 8"/>
    <w:basedOn w:val="Normalny"/>
    <w:next w:val="Normalny"/>
    <w:autoRedefine/>
    <w:semiHidden/>
    <w:rsid w:val="007E5FEB"/>
    <w:pPr>
      <w:ind w:left="1320"/>
    </w:pPr>
    <w:rPr>
      <w:rFonts w:ascii="Times New Roman" w:hAnsi="Times New Roman"/>
      <w:sz w:val="20"/>
    </w:rPr>
  </w:style>
  <w:style w:type="paragraph" w:styleId="Spistreci9">
    <w:name w:val="toc 9"/>
    <w:basedOn w:val="Normalny"/>
    <w:next w:val="Normalny"/>
    <w:autoRedefine/>
    <w:semiHidden/>
    <w:rsid w:val="007E5FEB"/>
    <w:pPr>
      <w:ind w:left="1540"/>
    </w:pPr>
    <w:rPr>
      <w:rFonts w:ascii="Times New Roman" w:hAnsi="Times New Roman"/>
      <w:sz w:val="20"/>
    </w:rPr>
  </w:style>
  <w:style w:type="numbering" w:styleId="111111">
    <w:name w:val="Outline List 2"/>
    <w:basedOn w:val="Bezlisty"/>
    <w:rsid w:val="007E5FEB"/>
    <w:pPr>
      <w:numPr>
        <w:numId w:val="6"/>
      </w:numPr>
    </w:pPr>
  </w:style>
  <w:style w:type="numbering" w:styleId="1ai">
    <w:name w:val="Outline List 1"/>
    <w:basedOn w:val="Bezlisty"/>
    <w:rsid w:val="007E5FEB"/>
    <w:pPr>
      <w:numPr>
        <w:numId w:val="7"/>
      </w:numPr>
    </w:pPr>
  </w:style>
  <w:style w:type="paragraph" w:styleId="Spisilustracji">
    <w:name w:val="table of figures"/>
    <w:basedOn w:val="Normalny"/>
    <w:next w:val="Normalny"/>
    <w:semiHidden/>
    <w:rsid w:val="007E5FEB"/>
  </w:style>
  <w:style w:type="paragraph" w:styleId="Zwrotgrzecznociowy">
    <w:name w:val="Salutation"/>
    <w:basedOn w:val="Normalny"/>
    <w:next w:val="Normalny"/>
    <w:rsid w:val="007E5FEB"/>
  </w:style>
  <w:style w:type="numbering" w:styleId="Artykusekcja">
    <w:name w:val="Outline List 3"/>
    <w:basedOn w:val="Bezlisty"/>
    <w:rsid w:val="007E5FEB"/>
    <w:pPr>
      <w:numPr>
        <w:numId w:val="8"/>
      </w:numPr>
    </w:pPr>
  </w:style>
  <w:style w:type="paragraph" w:styleId="Listapunktowana">
    <w:name w:val="List Bullet"/>
    <w:basedOn w:val="Normalny"/>
    <w:rsid w:val="007E5FEB"/>
    <w:pPr>
      <w:numPr>
        <w:numId w:val="9"/>
      </w:numPr>
    </w:pPr>
  </w:style>
  <w:style w:type="paragraph" w:styleId="Listapunktowana2">
    <w:name w:val="List Bullet 2"/>
    <w:basedOn w:val="Normalny"/>
    <w:rsid w:val="007E5FEB"/>
    <w:pPr>
      <w:numPr>
        <w:numId w:val="10"/>
      </w:numPr>
    </w:pPr>
  </w:style>
  <w:style w:type="paragraph" w:styleId="Listapunktowana3">
    <w:name w:val="List Bullet 3"/>
    <w:basedOn w:val="Normalny"/>
    <w:rsid w:val="007E5FEB"/>
    <w:pPr>
      <w:numPr>
        <w:numId w:val="11"/>
      </w:numPr>
    </w:pPr>
  </w:style>
  <w:style w:type="paragraph" w:styleId="Listapunktowana4">
    <w:name w:val="List Bullet 4"/>
    <w:basedOn w:val="Normalny"/>
    <w:rsid w:val="007E5FEB"/>
    <w:pPr>
      <w:numPr>
        <w:numId w:val="12"/>
      </w:numPr>
    </w:pPr>
  </w:style>
  <w:style w:type="paragraph" w:styleId="Listapunktowana5">
    <w:name w:val="List Bullet 5"/>
    <w:basedOn w:val="Normalny"/>
    <w:rsid w:val="007E5FEB"/>
    <w:pPr>
      <w:numPr>
        <w:numId w:val="13"/>
      </w:numPr>
    </w:pPr>
  </w:style>
  <w:style w:type="character" w:styleId="UyteHipercze">
    <w:name w:val="FollowedHyperlink"/>
    <w:rsid w:val="007E5FEB"/>
    <w:rPr>
      <w:noProof w:val="0"/>
      <w:color w:val="800080"/>
      <w:u w:val="single"/>
      <w:lang w:val="de-DE"/>
    </w:rPr>
  </w:style>
  <w:style w:type="paragraph" w:styleId="Tekstblokowy">
    <w:name w:val="Block Text"/>
    <w:basedOn w:val="Normalny"/>
    <w:rsid w:val="007E5FEB"/>
    <w:pPr>
      <w:spacing w:after="120"/>
      <w:ind w:left="1440" w:right="1440"/>
    </w:pPr>
  </w:style>
  <w:style w:type="paragraph" w:styleId="Data">
    <w:name w:val="Date"/>
    <w:basedOn w:val="Normalny"/>
    <w:next w:val="Normalny"/>
    <w:rsid w:val="007E5FEB"/>
  </w:style>
  <w:style w:type="paragraph" w:customStyle="1" w:styleId="Mapadokumentu1">
    <w:name w:val="Mapa dokumentu1"/>
    <w:basedOn w:val="Normalny"/>
    <w:semiHidden/>
    <w:rsid w:val="007E5FEB"/>
    <w:pPr>
      <w:shd w:val="clear" w:color="auto" w:fill="000080"/>
    </w:pPr>
    <w:rPr>
      <w:rFonts w:ascii="Tahoma" w:hAnsi="Tahoma" w:cs="Tahoma"/>
      <w:sz w:val="20"/>
    </w:rPr>
  </w:style>
  <w:style w:type="paragraph" w:styleId="Podpise-mail">
    <w:name w:val="E-mail Signature"/>
    <w:basedOn w:val="Normalny"/>
    <w:rsid w:val="007E5FEB"/>
  </w:style>
  <w:style w:type="paragraph" w:styleId="Tekstprzypisukocowego">
    <w:name w:val="endnote text"/>
    <w:basedOn w:val="Normalny"/>
    <w:semiHidden/>
    <w:rsid w:val="007E5FEB"/>
    <w:rPr>
      <w:sz w:val="20"/>
    </w:rPr>
  </w:style>
  <w:style w:type="character" w:styleId="Odwoanieprzypisukocowego">
    <w:name w:val="endnote reference"/>
    <w:semiHidden/>
    <w:rsid w:val="007E5FEB"/>
    <w:rPr>
      <w:noProof w:val="0"/>
      <w:vertAlign w:val="superscript"/>
      <w:lang w:val="de-DE"/>
    </w:rPr>
  </w:style>
  <w:style w:type="character" w:styleId="Pogrubienie">
    <w:name w:val="Strong"/>
    <w:qFormat/>
    <w:rsid w:val="007E5FEB"/>
    <w:rPr>
      <w:b/>
      <w:bCs/>
      <w:noProof w:val="0"/>
      <w:lang w:val="de-DE"/>
    </w:rPr>
  </w:style>
  <w:style w:type="paragraph" w:styleId="Nagweknotatki">
    <w:name w:val="Note Heading"/>
    <w:basedOn w:val="Normalny"/>
    <w:next w:val="Normalny"/>
    <w:rsid w:val="007E5FEB"/>
  </w:style>
  <w:style w:type="paragraph" w:styleId="Tekstprzypisudolnego">
    <w:name w:val="footnote text"/>
    <w:basedOn w:val="Normalny"/>
    <w:semiHidden/>
    <w:rsid w:val="007E5FEB"/>
    <w:rPr>
      <w:sz w:val="20"/>
    </w:rPr>
  </w:style>
  <w:style w:type="character" w:styleId="Odwoanieprzypisudolnego">
    <w:name w:val="footnote reference"/>
    <w:semiHidden/>
    <w:rsid w:val="007E5FEB"/>
    <w:rPr>
      <w:noProof w:val="0"/>
      <w:vertAlign w:val="superscript"/>
      <w:lang w:val="de-DE"/>
    </w:rPr>
  </w:style>
  <w:style w:type="paragraph" w:styleId="Zwrotpoegnalny">
    <w:name w:val="Closing"/>
    <w:basedOn w:val="Normalny"/>
    <w:rsid w:val="007E5FEB"/>
    <w:pPr>
      <w:ind w:left="4252"/>
    </w:pPr>
  </w:style>
  <w:style w:type="character" w:styleId="Uwydatnienie">
    <w:name w:val="Emphasis"/>
    <w:uiPriority w:val="20"/>
    <w:qFormat/>
    <w:rsid w:val="007E5FEB"/>
    <w:rPr>
      <w:i/>
      <w:iCs/>
      <w:noProof w:val="0"/>
      <w:lang w:val="de-DE"/>
    </w:rPr>
  </w:style>
  <w:style w:type="paragraph" w:styleId="HTML-adres">
    <w:name w:val="HTML Address"/>
    <w:basedOn w:val="Normalny"/>
    <w:rsid w:val="007E5FEB"/>
    <w:rPr>
      <w:i/>
      <w:iCs/>
    </w:rPr>
  </w:style>
  <w:style w:type="character" w:styleId="HTML-akronim">
    <w:name w:val="HTML Acronym"/>
    <w:basedOn w:val="Domylnaczcionkaakapitu"/>
    <w:rsid w:val="007E5FEB"/>
  </w:style>
  <w:style w:type="character" w:styleId="HTML-przykad">
    <w:name w:val="HTML Sample"/>
    <w:rsid w:val="007E5FEB"/>
    <w:rPr>
      <w:rFonts w:ascii="Courier New" w:hAnsi="Courier New" w:cs="Courier New"/>
      <w:noProof w:val="0"/>
      <w:lang w:val="de-DE"/>
    </w:rPr>
  </w:style>
  <w:style w:type="character" w:styleId="HTML-kod">
    <w:name w:val="HTML Code"/>
    <w:rsid w:val="007E5FEB"/>
    <w:rPr>
      <w:rFonts w:ascii="Courier New" w:hAnsi="Courier New" w:cs="Courier New"/>
      <w:noProof w:val="0"/>
      <w:sz w:val="20"/>
      <w:szCs w:val="20"/>
      <w:lang w:val="de-DE"/>
    </w:rPr>
  </w:style>
  <w:style w:type="character" w:styleId="HTML-definicja">
    <w:name w:val="HTML Definition"/>
    <w:rsid w:val="007E5FEB"/>
    <w:rPr>
      <w:i/>
      <w:iCs/>
      <w:noProof w:val="0"/>
      <w:lang w:val="de-DE"/>
    </w:rPr>
  </w:style>
  <w:style w:type="character" w:styleId="HTML-staaszeroko">
    <w:name w:val="HTML Typewriter"/>
    <w:rsid w:val="007E5FEB"/>
    <w:rPr>
      <w:rFonts w:ascii="Courier New" w:hAnsi="Courier New" w:cs="Courier New"/>
      <w:noProof w:val="0"/>
      <w:sz w:val="20"/>
      <w:szCs w:val="20"/>
      <w:lang w:val="de-DE"/>
    </w:rPr>
  </w:style>
  <w:style w:type="character" w:styleId="HTML-klawiatura">
    <w:name w:val="HTML Keyboard"/>
    <w:rsid w:val="007E5FEB"/>
    <w:rPr>
      <w:rFonts w:ascii="Courier New" w:hAnsi="Courier New" w:cs="Courier New"/>
      <w:noProof w:val="0"/>
      <w:sz w:val="20"/>
      <w:szCs w:val="20"/>
      <w:lang w:val="de-DE"/>
    </w:rPr>
  </w:style>
  <w:style w:type="character" w:styleId="HTML-zmienna">
    <w:name w:val="HTML Variable"/>
    <w:rsid w:val="007E5FEB"/>
    <w:rPr>
      <w:i/>
      <w:iCs/>
      <w:noProof w:val="0"/>
      <w:lang w:val="de-DE"/>
    </w:rPr>
  </w:style>
  <w:style w:type="paragraph" w:styleId="HTML-wstpniesformatowany">
    <w:name w:val="HTML Preformatted"/>
    <w:basedOn w:val="Normalny"/>
    <w:rsid w:val="007E5FEB"/>
    <w:rPr>
      <w:rFonts w:ascii="Courier New" w:hAnsi="Courier New" w:cs="Courier New"/>
      <w:sz w:val="20"/>
    </w:rPr>
  </w:style>
  <w:style w:type="character" w:styleId="HTML-cytat">
    <w:name w:val="HTML Cite"/>
    <w:rsid w:val="007E5FEB"/>
    <w:rPr>
      <w:i/>
      <w:iCs/>
      <w:noProof w:val="0"/>
      <w:lang w:val="de-DE"/>
    </w:rPr>
  </w:style>
  <w:style w:type="character" w:styleId="Hipercze">
    <w:name w:val="Hyperlink"/>
    <w:uiPriority w:val="99"/>
    <w:rsid w:val="007E5FEB"/>
    <w:rPr>
      <w:noProof w:val="0"/>
      <w:color w:val="0000FF"/>
      <w:u w:val="single"/>
      <w:lang w:val="de-DE"/>
    </w:rPr>
  </w:style>
  <w:style w:type="paragraph" w:styleId="Indeks1">
    <w:name w:val="index 1"/>
    <w:basedOn w:val="Normalny"/>
    <w:next w:val="Normalny"/>
    <w:autoRedefine/>
    <w:semiHidden/>
    <w:rsid w:val="007E5FEB"/>
    <w:pPr>
      <w:ind w:left="220" w:hanging="220"/>
    </w:pPr>
  </w:style>
  <w:style w:type="paragraph" w:styleId="Indeks2">
    <w:name w:val="index 2"/>
    <w:basedOn w:val="Normalny"/>
    <w:next w:val="Normalny"/>
    <w:autoRedefine/>
    <w:semiHidden/>
    <w:rsid w:val="007E5FEB"/>
    <w:pPr>
      <w:ind w:left="440" w:hanging="220"/>
    </w:pPr>
  </w:style>
  <w:style w:type="paragraph" w:styleId="Indeks3">
    <w:name w:val="index 3"/>
    <w:basedOn w:val="Normalny"/>
    <w:next w:val="Normalny"/>
    <w:autoRedefine/>
    <w:semiHidden/>
    <w:rsid w:val="007E5FEB"/>
    <w:pPr>
      <w:ind w:left="660" w:hanging="220"/>
    </w:pPr>
  </w:style>
  <w:style w:type="paragraph" w:styleId="Indeks4">
    <w:name w:val="index 4"/>
    <w:basedOn w:val="Normalny"/>
    <w:next w:val="Normalny"/>
    <w:autoRedefine/>
    <w:semiHidden/>
    <w:rsid w:val="007E5FEB"/>
    <w:pPr>
      <w:ind w:left="880" w:hanging="220"/>
    </w:pPr>
  </w:style>
  <w:style w:type="paragraph" w:styleId="Indeks5">
    <w:name w:val="index 5"/>
    <w:basedOn w:val="Normalny"/>
    <w:next w:val="Normalny"/>
    <w:autoRedefine/>
    <w:semiHidden/>
    <w:rsid w:val="007E5FEB"/>
    <w:pPr>
      <w:ind w:left="1100" w:hanging="220"/>
    </w:pPr>
  </w:style>
  <w:style w:type="paragraph" w:styleId="Indeks6">
    <w:name w:val="index 6"/>
    <w:basedOn w:val="Normalny"/>
    <w:next w:val="Normalny"/>
    <w:autoRedefine/>
    <w:semiHidden/>
    <w:rsid w:val="007E5FEB"/>
    <w:pPr>
      <w:ind w:left="1320" w:hanging="220"/>
    </w:pPr>
  </w:style>
  <w:style w:type="paragraph" w:styleId="Indeks7">
    <w:name w:val="index 7"/>
    <w:basedOn w:val="Normalny"/>
    <w:next w:val="Normalny"/>
    <w:autoRedefine/>
    <w:semiHidden/>
    <w:rsid w:val="007E5FEB"/>
    <w:pPr>
      <w:ind w:left="1540" w:hanging="220"/>
    </w:pPr>
  </w:style>
  <w:style w:type="paragraph" w:styleId="Indeks8">
    <w:name w:val="index 8"/>
    <w:basedOn w:val="Normalny"/>
    <w:next w:val="Normalny"/>
    <w:autoRedefine/>
    <w:semiHidden/>
    <w:rsid w:val="007E5FEB"/>
    <w:pPr>
      <w:ind w:left="1760" w:hanging="220"/>
    </w:pPr>
  </w:style>
  <w:style w:type="paragraph" w:styleId="Indeks9">
    <w:name w:val="index 9"/>
    <w:basedOn w:val="Normalny"/>
    <w:next w:val="Normalny"/>
    <w:autoRedefine/>
    <w:semiHidden/>
    <w:rsid w:val="007E5FEB"/>
    <w:pPr>
      <w:ind w:left="1980" w:hanging="220"/>
    </w:pPr>
  </w:style>
  <w:style w:type="paragraph" w:styleId="Nagwekindeksu">
    <w:name w:val="index heading"/>
    <w:basedOn w:val="Normalny"/>
    <w:next w:val="Indeks1"/>
    <w:semiHidden/>
    <w:rsid w:val="007E5FEB"/>
    <w:rPr>
      <w:rFonts w:cs="Arial"/>
      <w:b/>
      <w:bCs/>
    </w:rPr>
  </w:style>
  <w:style w:type="paragraph" w:styleId="Tekstkomentarza">
    <w:name w:val="annotation text"/>
    <w:basedOn w:val="Normalny"/>
    <w:link w:val="TekstkomentarzaZnak"/>
    <w:rsid w:val="007E5FEB"/>
    <w:rPr>
      <w:sz w:val="20"/>
    </w:rPr>
  </w:style>
  <w:style w:type="paragraph" w:styleId="Tematkomentarza">
    <w:name w:val="annotation subject"/>
    <w:basedOn w:val="Tekstkomentarza"/>
    <w:next w:val="Tekstkomentarza"/>
    <w:semiHidden/>
    <w:rsid w:val="007E5FEB"/>
    <w:rPr>
      <w:b/>
      <w:bCs/>
    </w:rPr>
  </w:style>
  <w:style w:type="character" w:styleId="Odwoaniedokomentarza">
    <w:name w:val="annotation reference"/>
    <w:rsid w:val="007E5FEB"/>
    <w:rPr>
      <w:noProof w:val="0"/>
      <w:sz w:val="16"/>
      <w:szCs w:val="16"/>
      <w:lang w:val="de-DE"/>
    </w:rPr>
  </w:style>
  <w:style w:type="paragraph" w:styleId="Lista">
    <w:name w:val="List"/>
    <w:basedOn w:val="Normalny"/>
    <w:rsid w:val="007E5FEB"/>
    <w:pPr>
      <w:ind w:left="283" w:hanging="283"/>
    </w:pPr>
  </w:style>
  <w:style w:type="paragraph" w:styleId="Lista2">
    <w:name w:val="List 2"/>
    <w:basedOn w:val="Normalny"/>
    <w:rsid w:val="007E5FEB"/>
    <w:pPr>
      <w:ind w:left="566" w:hanging="283"/>
    </w:pPr>
  </w:style>
  <w:style w:type="paragraph" w:styleId="Lista3">
    <w:name w:val="List 3"/>
    <w:basedOn w:val="Normalny"/>
    <w:rsid w:val="007E5FEB"/>
    <w:pPr>
      <w:ind w:left="849" w:hanging="283"/>
    </w:pPr>
  </w:style>
  <w:style w:type="paragraph" w:styleId="Lista4">
    <w:name w:val="List 4"/>
    <w:basedOn w:val="Normalny"/>
    <w:rsid w:val="007E5FEB"/>
    <w:pPr>
      <w:ind w:left="1132" w:hanging="283"/>
    </w:pPr>
  </w:style>
  <w:style w:type="paragraph" w:styleId="Lista5">
    <w:name w:val="List 5"/>
    <w:basedOn w:val="Normalny"/>
    <w:rsid w:val="007E5FEB"/>
    <w:pPr>
      <w:ind w:left="1415" w:hanging="283"/>
    </w:pPr>
  </w:style>
  <w:style w:type="paragraph" w:styleId="Lista-kontynuacja">
    <w:name w:val="List Continue"/>
    <w:basedOn w:val="Normalny"/>
    <w:rsid w:val="007E5FEB"/>
    <w:pPr>
      <w:spacing w:after="120"/>
      <w:ind w:left="283"/>
    </w:pPr>
  </w:style>
  <w:style w:type="paragraph" w:styleId="Lista-kontynuacja2">
    <w:name w:val="List Continue 2"/>
    <w:basedOn w:val="Normalny"/>
    <w:rsid w:val="007E5FEB"/>
    <w:pPr>
      <w:spacing w:after="120"/>
      <w:ind w:left="566"/>
    </w:pPr>
  </w:style>
  <w:style w:type="paragraph" w:styleId="Lista-kontynuacja3">
    <w:name w:val="List Continue 3"/>
    <w:basedOn w:val="Normalny"/>
    <w:rsid w:val="007E5FEB"/>
    <w:pPr>
      <w:spacing w:after="120"/>
      <w:ind w:left="849"/>
    </w:pPr>
  </w:style>
  <w:style w:type="paragraph" w:styleId="Lista-kontynuacja4">
    <w:name w:val="List Continue 4"/>
    <w:basedOn w:val="Normalny"/>
    <w:rsid w:val="007E5FEB"/>
    <w:pPr>
      <w:spacing w:after="120"/>
      <w:ind w:left="1132"/>
    </w:pPr>
  </w:style>
  <w:style w:type="paragraph" w:styleId="Lista-kontynuacja5">
    <w:name w:val="List Continue 5"/>
    <w:basedOn w:val="Normalny"/>
    <w:rsid w:val="007E5FEB"/>
    <w:pPr>
      <w:spacing w:after="120"/>
      <w:ind w:left="1415"/>
    </w:pPr>
  </w:style>
  <w:style w:type="paragraph" w:styleId="Listanumerowana">
    <w:name w:val="List Number"/>
    <w:basedOn w:val="Normalny"/>
    <w:rsid w:val="007E5FEB"/>
    <w:pPr>
      <w:numPr>
        <w:numId w:val="14"/>
      </w:numPr>
    </w:pPr>
  </w:style>
  <w:style w:type="paragraph" w:styleId="Listanumerowana2">
    <w:name w:val="List Number 2"/>
    <w:basedOn w:val="Normalny"/>
    <w:rsid w:val="007E5FEB"/>
    <w:pPr>
      <w:numPr>
        <w:numId w:val="15"/>
      </w:numPr>
    </w:pPr>
  </w:style>
  <w:style w:type="paragraph" w:styleId="Listanumerowana3">
    <w:name w:val="List Number 3"/>
    <w:basedOn w:val="Normalny"/>
    <w:rsid w:val="007E5FEB"/>
    <w:pPr>
      <w:numPr>
        <w:numId w:val="16"/>
      </w:numPr>
    </w:pPr>
  </w:style>
  <w:style w:type="paragraph" w:styleId="Listanumerowana4">
    <w:name w:val="List Number 4"/>
    <w:basedOn w:val="Normalny"/>
    <w:rsid w:val="007E5FEB"/>
    <w:pPr>
      <w:numPr>
        <w:numId w:val="17"/>
      </w:numPr>
    </w:pPr>
  </w:style>
  <w:style w:type="paragraph" w:styleId="Listanumerowana5">
    <w:name w:val="List Number 5"/>
    <w:basedOn w:val="Normalny"/>
    <w:rsid w:val="007E5FEB"/>
    <w:pPr>
      <w:numPr>
        <w:numId w:val="18"/>
      </w:numPr>
    </w:pPr>
  </w:style>
  <w:style w:type="paragraph" w:styleId="Nagwekwiadomoci">
    <w:name w:val="Message Header"/>
    <w:basedOn w:val="Normalny"/>
    <w:rsid w:val="007E5FE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Zwykytekst">
    <w:name w:val="Plain Text"/>
    <w:basedOn w:val="Normalny"/>
    <w:link w:val="ZwykytekstZnak"/>
    <w:uiPriority w:val="99"/>
    <w:rsid w:val="007E5FEB"/>
    <w:rPr>
      <w:rFonts w:ascii="Courier New" w:hAnsi="Courier New" w:cs="Courier New"/>
      <w:sz w:val="20"/>
    </w:rPr>
  </w:style>
  <w:style w:type="paragraph" w:styleId="Wykazrde">
    <w:name w:val="table of authorities"/>
    <w:basedOn w:val="Normalny"/>
    <w:next w:val="Normalny"/>
    <w:semiHidden/>
    <w:rsid w:val="007E5FEB"/>
    <w:pPr>
      <w:ind w:left="220" w:hanging="220"/>
    </w:pPr>
  </w:style>
  <w:style w:type="paragraph" w:styleId="Nagwekwykazurde">
    <w:name w:val="toa heading"/>
    <w:basedOn w:val="Normalny"/>
    <w:next w:val="Normalny"/>
    <w:semiHidden/>
    <w:rsid w:val="007E5FEB"/>
    <w:pPr>
      <w:spacing w:before="120"/>
    </w:pPr>
    <w:rPr>
      <w:rFonts w:cs="Arial"/>
      <w:b/>
      <w:bCs/>
      <w:sz w:val="24"/>
      <w:szCs w:val="24"/>
    </w:rPr>
  </w:style>
  <w:style w:type="paragraph" w:styleId="Tekstdymka">
    <w:name w:val="Balloon Text"/>
    <w:basedOn w:val="Normalny"/>
    <w:semiHidden/>
    <w:rsid w:val="007E5FEB"/>
    <w:rPr>
      <w:rFonts w:ascii="Tahoma" w:hAnsi="Tahoma" w:cs="Tahoma"/>
      <w:sz w:val="16"/>
      <w:szCs w:val="16"/>
    </w:rPr>
  </w:style>
  <w:style w:type="paragraph" w:styleId="NormalnyWeb">
    <w:name w:val="Normal (Web)"/>
    <w:basedOn w:val="Normalny"/>
    <w:rsid w:val="007E5FEB"/>
    <w:rPr>
      <w:rFonts w:ascii="Times New Roman" w:hAnsi="Times New Roman"/>
      <w:sz w:val="24"/>
      <w:szCs w:val="24"/>
    </w:rPr>
  </w:style>
  <w:style w:type="paragraph" w:styleId="Wcicienormalne">
    <w:name w:val="Normal Indent"/>
    <w:basedOn w:val="Normalny"/>
    <w:rsid w:val="007E5FEB"/>
    <w:pPr>
      <w:ind w:left="708"/>
    </w:pPr>
  </w:style>
  <w:style w:type="table" w:styleId="Tabela-Efekty3D1">
    <w:name w:val="Table 3D effects 1"/>
    <w:aliases w:val="Tabela - Efekty 3W 1"/>
    <w:basedOn w:val="Standardowy"/>
    <w:rsid w:val="007E5FE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aliases w:val="Tabela - Efekty 3W 2"/>
    <w:basedOn w:val="Standardowy"/>
    <w:rsid w:val="007E5FE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aliases w:val="Tabela - Efekty 3W 3"/>
    <w:basedOn w:val="Standardowy"/>
    <w:rsid w:val="007E5FE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7E5FE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7E5FE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7E5FE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7E5FE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7E5FE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7E5FE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7E5FE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7E5FE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7E5FE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7E5FE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7E5FE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7E5FE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7E5FE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7E5FE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7E5FE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7E5FE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7E5FE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7E5FE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7E5FE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7E5FE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7E5F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7E5F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7E5FE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7E5FE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7E5FE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7E5FE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7E5FE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7E5FE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7E5FE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7E5FE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7E5FE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7E5FE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7E5FE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7E5FE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7E5FE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7E5FE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7E5FE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7E5FE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7E5FE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atka">
    <w:name w:val="Table Grid"/>
    <w:basedOn w:val="Standardowy"/>
    <w:rsid w:val="007E5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otyw">
    <w:name w:val="Table Theme"/>
    <w:basedOn w:val="Standardowy"/>
    <w:rsid w:val="007E5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7E5FEB"/>
    <w:pPr>
      <w:spacing w:after="120" w:line="480" w:lineRule="auto"/>
    </w:pPr>
  </w:style>
  <w:style w:type="paragraph" w:styleId="Tekstpodstawowy3">
    <w:name w:val="Body Text 3"/>
    <w:basedOn w:val="Normalny"/>
    <w:link w:val="Tekstpodstawowy3Znak"/>
    <w:rsid w:val="007E5FEB"/>
    <w:pPr>
      <w:spacing w:after="120"/>
    </w:pPr>
    <w:rPr>
      <w:sz w:val="16"/>
      <w:szCs w:val="16"/>
    </w:rPr>
  </w:style>
  <w:style w:type="paragraph" w:styleId="Tekstpodstawowywcity2">
    <w:name w:val="Body Text Indent 2"/>
    <w:basedOn w:val="Normalny"/>
    <w:rsid w:val="007E5FEB"/>
    <w:pPr>
      <w:spacing w:after="120" w:line="480" w:lineRule="auto"/>
      <w:ind w:left="283"/>
    </w:pPr>
  </w:style>
  <w:style w:type="paragraph" w:styleId="Tekstpodstawowywcity3">
    <w:name w:val="Body Text Indent 3"/>
    <w:basedOn w:val="Normalny"/>
    <w:rsid w:val="007E5FEB"/>
    <w:pPr>
      <w:spacing w:after="120"/>
      <w:ind w:left="283"/>
    </w:pPr>
    <w:rPr>
      <w:sz w:val="16"/>
      <w:szCs w:val="16"/>
    </w:rPr>
  </w:style>
  <w:style w:type="paragraph" w:styleId="Tekstpodstawowyzwciciem">
    <w:name w:val="Body Text First Indent"/>
    <w:basedOn w:val="Tekstpodstawowy"/>
    <w:rsid w:val="007E5FEB"/>
    <w:pPr>
      <w:ind w:firstLine="210"/>
    </w:pPr>
  </w:style>
  <w:style w:type="paragraph" w:styleId="Tekstpodstawowywcity">
    <w:name w:val="Body Text Indent"/>
    <w:basedOn w:val="Normalny"/>
    <w:link w:val="TekstpodstawowywcityZnak"/>
    <w:rsid w:val="007E5FEB"/>
    <w:pPr>
      <w:spacing w:after="120"/>
      <w:ind w:left="283"/>
    </w:pPr>
  </w:style>
  <w:style w:type="paragraph" w:styleId="Tekstpodstawowyzwciciem2">
    <w:name w:val="Body Text First Indent 2"/>
    <w:basedOn w:val="Tekstpodstawowywcity"/>
    <w:rsid w:val="007E5FEB"/>
    <w:pPr>
      <w:ind w:firstLine="210"/>
    </w:pPr>
  </w:style>
  <w:style w:type="paragraph" w:styleId="Tytu">
    <w:name w:val="Title"/>
    <w:basedOn w:val="Normalny"/>
    <w:qFormat/>
    <w:rsid w:val="007E5FEB"/>
    <w:pPr>
      <w:spacing w:before="240" w:after="60"/>
      <w:jc w:val="center"/>
      <w:outlineLvl w:val="0"/>
    </w:pPr>
    <w:rPr>
      <w:rFonts w:cs="Arial"/>
      <w:b/>
      <w:bCs/>
      <w:kern w:val="28"/>
      <w:sz w:val="32"/>
      <w:szCs w:val="32"/>
    </w:rPr>
  </w:style>
  <w:style w:type="paragraph" w:styleId="Adreszwrotnynakopercie">
    <w:name w:val="envelope return"/>
    <w:basedOn w:val="Normalny"/>
    <w:rsid w:val="007E5FEB"/>
    <w:rPr>
      <w:rFonts w:cs="Arial"/>
      <w:sz w:val="20"/>
    </w:rPr>
  </w:style>
  <w:style w:type="paragraph" w:styleId="Adresnakopercie">
    <w:name w:val="envelope address"/>
    <w:basedOn w:val="Normalny"/>
    <w:rsid w:val="007E5FEB"/>
    <w:pPr>
      <w:framePr w:w="4320" w:h="2160" w:hRule="exact" w:hSpace="141" w:wrap="auto" w:hAnchor="page" w:xAlign="center" w:yAlign="bottom"/>
      <w:ind w:left="1"/>
    </w:pPr>
    <w:rPr>
      <w:rFonts w:cs="Arial"/>
      <w:sz w:val="24"/>
      <w:szCs w:val="24"/>
    </w:rPr>
  </w:style>
  <w:style w:type="paragraph" w:styleId="Podpis">
    <w:name w:val="Signature"/>
    <w:basedOn w:val="Normalny"/>
    <w:rsid w:val="007E5FEB"/>
    <w:pPr>
      <w:ind w:left="4252"/>
    </w:pPr>
  </w:style>
  <w:style w:type="paragraph" w:styleId="Podtytu">
    <w:name w:val="Subtitle"/>
    <w:basedOn w:val="Normalny"/>
    <w:qFormat/>
    <w:rsid w:val="007E5FEB"/>
    <w:pPr>
      <w:spacing w:after="60"/>
      <w:jc w:val="center"/>
      <w:outlineLvl w:val="1"/>
    </w:pPr>
    <w:rPr>
      <w:rFonts w:cs="Arial"/>
      <w:sz w:val="24"/>
      <w:szCs w:val="24"/>
    </w:rPr>
  </w:style>
  <w:style w:type="character" w:styleId="Numerwiersza">
    <w:name w:val="line number"/>
    <w:basedOn w:val="Domylnaczcionkaakapitu"/>
    <w:rsid w:val="007E5FEB"/>
  </w:style>
  <w:style w:type="paragraph" w:customStyle="1" w:styleId="Left">
    <w:name w:val="Left"/>
    <w:rsid w:val="00920466"/>
    <w:pPr>
      <w:widowControl w:val="0"/>
      <w:autoSpaceDE w:val="0"/>
      <w:autoSpaceDN w:val="0"/>
      <w:adjustRightInd w:val="0"/>
    </w:pPr>
    <w:rPr>
      <w:sz w:val="24"/>
      <w:szCs w:val="24"/>
      <w:lang w:val="pl-PL" w:eastAsia="pl-PL"/>
    </w:rPr>
  </w:style>
  <w:style w:type="paragraph" w:customStyle="1" w:styleId="FR1">
    <w:name w:val="FR1"/>
    <w:rsid w:val="00570795"/>
    <w:pPr>
      <w:widowControl w:val="0"/>
      <w:autoSpaceDE w:val="0"/>
      <w:autoSpaceDN w:val="0"/>
      <w:adjustRightInd w:val="0"/>
      <w:spacing w:before="540"/>
      <w:ind w:left="4240"/>
    </w:pPr>
    <w:rPr>
      <w:rFonts w:ascii="Arial" w:hAnsi="Arial" w:cs="Arial"/>
      <w:noProof/>
      <w:lang w:val="pl-PL" w:eastAsia="pl-PL"/>
    </w:rPr>
  </w:style>
  <w:style w:type="paragraph" w:customStyle="1" w:styleId="FR5">
    <w:name w:val="FR5"/>
    <w:rsid w:val="00570795"/>
    <w:pPr>
      <w:widowControl w:val="0"/>
      <w:autoSpaceDE w:val="0"/>
      <w:autoSpaceDN w:val="0"/>
      <w:adjustRightInd w:val="0"/>
      <w:spacing w:before="1080"/>
      <w:ind w:left="680" w:right="6600"/>
    </w:pPr>
    <w:rPr>
      <w:rFonts w:ascii="Arial" w:hAnsi="Arial" w:cs="Arial"/>
      <w:sz w:val="12"/>
      <w:szCs w:val="12"/>
      <w:lang w:val="pl-PL" w:eastAsia="pl-PL"/>
    </w:rPr>
  </w:style>
  <w:style w:type="paragraph" w:styleId="Akapitzlist">
    <w:name w:val="List Paragraph"/>
    <w:basedOn w:val="Normalny"/>
    <w:link w:val="AkapitzlistZnak"/>
    <w:uiPriority w:val="34"/>
    <w:qFormat/>
    <w:rsid w:val="00E16777"/>
    <w:pPr>
      <w:ind w:left="708"/>
    </w:pPr>
  </w:style>
  <w:style w:type="character" w:customStyle="1" w:styleId="TekstpodstawowyZnak">
    <w:name w:val="Tekst podstawowy Znak"/>
    <w:link w:val="Tekstpodstawowy"/>
    <w:rsid w:val="0033765D"/>
    <w:rPr>
      <w:rFonts w:ascii="DB Office" w:hAnsi="DB Office"/>
      <w:color w:val="000000"/>
      <w:sz w:val="22"/>
      <w:lang w:val="de-DE" w:eastAsia="de-DE"/>
    </w:rPr>
  </w:style>
  <w:style w:type="character" w:customStyle="1" w:styleId="TekstpodstawowywcityZnak">
    <w:name w:val="Tekst podstawowy wcięty Znak"/>
    <w:link w:val="Tekstpodstawowywcity"/>
    <w:rsid w:val="005A29C7"/>
    <w:rPr>
      <w:rFonts w:ascii="DB Office" w:hAnsi="DB Office"/>
      <w:color w:val="000000"/>
      <w:sz w:val="22"/>
      <w:lang w:val="de-DE" w:eastAsia="de-DE"/>
    </w:rPr>
  </w:style>
  <w:style w:type="character" w:customStyle="1" w:styleId="Tekstpodstawowy2Znak">
    <w:name w:val="Tekst podstawowy 2 Znak"/>
    <w:link w:val="Tekstpodstawowy2"/>
    <w:rsid w:val="007D3657"/>
    <w:rPr>
      <w:rFonts w:ascii="DB Office" w:hAnsi="DB Office"/>
      <w:color w:val="000000"/>
      <w:sz w:val="22"/>
      <w:lang w:val="de-DE" w:eastAsia="de-DE"/>
    </w:rPr>
  </w:style>
  <w:style w:type="character" w:customStyle="1" w:styleId="ZwykytekstZnak">
    <w:name w:val="Zwykły tekst Znak"/>
    <w:link w:val="Zwykytekst"/>
    <w:uiPriority w:val="99"/>
    <w:rsid w:val="00BF4A45"/>
    <w:rPr>
      <w:rFonts w:ascii="Courier New" w:hAnsi="Courier New" w:cs="Courier New"/>
      <w:color w:val="000000"/>
      <w:lang w:val="de-DE" w:eastAsia="de-DE"/>
    </w:rPr>
  </w:style>
  <w:style w:type="character" w:customStyle="1" w:styleId="StopkaZnak">
    <w:name w:val="Stopka Znak"/>
    <w:link w:val="Stopka"/>
    <w:uiPriority w:val="99"/>
    <w:rsid w:val="001A6B19"/>
    <w:rPr>
      <w:rFonts w:ascii="DB Office" w:hAnsi="DB Office"/>
      <w:color w:val="000000"/>
      <w:sz w:val="14"/>
      <w:lang w:eastAsia="de-DE"/>
    </w:rPr>
  </w:style>
  <w:style w:type="paragraph" w:styleId="Nagwekspisutreci">
    <w:name w:val="TOC Heading"/>
    <w:basedOn w:val="Nagwek1"/>
    <w:next w:val="Normalny"/>
    <w:uiPriority w:val="39"/>
    <w:semiHidden/>
    <w:unhideWhenUsed/>
    <w:qFormat/>
    <w:rsid w:val="000F4DA4"/>
    <w:pPr>
      <w:keepLines/>
      <w:numPr>
        <w:numId w:val="0"/>
      </w:numPr>
      <w:tabs>
        <w:tab w:val="clear" w:pos="-2977"/>
        <w:tab w:val="clear" w:pos="-2694"/>
      </w:tabs>
      <w:spacing w:before="480" w:after="0" w:line="276" w:lineRule="auto"/>
      <w:outlineLvl w:val="9"/>
    </w:pPr>
    <w:rPr>
      <w:rFonts w:ascii="Cambria" w:hAnsi="Cambria"/>
      <w:bCs/>
      <w:color w:val="365F91"/>
      <w:kern w:val="0"/>
      <w:sz w:val="28"/>
      <w:szCs w:val="28"/>
      <w:lang w:eastAsia="pl-PL"/>
    </w:rPr>
  </w:style>
  <w:style w:type="paragraph" w:customStyle="1" w:styleId="Default">
    <w:name w:val="Default"/>
    <w:rsid w:val="0096601D"/>
    <w:pPr>
      <w:autoSpaceDE w:val="0"/>
      <w:autoSpaceDN w:val="0"/>
      <w:adjustRightInd w:val="0"/>
    </w:pPr>
    <w:rPr>
      <w:rFonts w:ascii="Arial" w:hAnsi="Arial" w:cs="Arial"/>
      <w:color w:val="000000"/>
      <w:sz w:val="24"/>
      <w:szCs w:val="24"/>
      <w:lang w:val="pl-PL" w:eastAsia="pl-PL"/>
    </w:rPr>
  </w:style>
  <w:style w:type="character" w:customStyle="1" w:styleId="st">
    <w:name w:val="st"/>
    <w:rsid w:val="007C6606"/>
  </w:style>
  <w:style w:type="character" w:customStyle="1" w:styleId="AkapitzlistZnak">
    <w:name w:val="Akapit z listą Znak"/>
    <w:link w:val="Akapitzlist"/>
    <w:uiPriority w:val="34"/>
    <w:qFormat/>
    <w:rsid w:val="007C6606"/>
    <w:rPr>
      <w:rFonts w:ascii="DB Office" w:hAnsi="DB Office"/>
      <w:color w:val="000000"/>
      <w:sz w:val="22"/>
      <w:lang w:eastAsia="de-DE"/>
    </w:rPr>
  </w:style>
  <w:style w:type="character" w:styleId="Nierozpoznanawzmianka">
    <w:name w:val="Unresolved Mention"/>
    <w:uiPriority w:val="99"/>
    <w:semiHidden/>
    <w:unhideWhenUsed/>
    <w:rsid w:val="00A0171F"/>
    <w:rPr>
      <w:color w:val="605E5C"/>
      <w:shd w:val="clear" w:color="auto" w:fill="E1DFDD"/>
    </w:rPr>
  </w:style>
  <w:style w:type="paragraph" w:styleId="Poprawka">
    <w:name w:val="Revision"/>
    <w:hidden/>
    <w:uiPriority w:val="99"/>
    <w:semiHidden/>
    <w:rsid w:val="007A3B9E"/>
    <w:rPr>
      <w:rFonts w:ascii="DB Office" w:hAnsi="DB Office"/>
      <w:color w:val="000000"/>
      <w:sz w:val="22"/>
      <w:lang w:val="pl-PL" w:eastAsia="de-DE"/>
    </w:rPr>
  </w:style>
  <w:style w:type="character" w:customStyle="1" w:styleId="TekstkomentarzaZnak">
    <w:name w:val="Tekst komentarza Znak"/>
    <w:link w:val="Tekstkomentarza"/>
    <w:rsid w:val="00B104BB"/>
    <w:rPr>
      <w:rFonts w:ascii="DB Office" w:hAnsi="DB Office"/>
      <w:color w:val="000000"/>
      <w:lang w:eastAsia="de-DE"/>
    </w:rPr>
  </w:style>
  <w:style w:type="character" w:customStyle="1" w:styleId="Tekstpodstawowy3Znak">
    <w:name w:val="Tekst podstawowy 3 Znak"/>
    <w:link w:val="Tekstpodstawowy3"/>
    <w:rsid w:val="00861128"/>
    <w:rPr>
      <w:rFonts w:ascii="DB Office" w:hAnsi="DB Office"/>
      <w:color w:val="000000"/>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92278">
      <w:bodyDiv w:val="1"/>
      <w:marLeft w:val="0"/>
      <w:marRight w:val="0"/>
      <w:marTop w:val="0"/>
      <w:marBottom w:val="0"/>
      <w:divBdr>
        <w:top w:val="none" w:sz="0" w:space="0" w:color="auto"/>
        <w:left w:val="none" w:sz="0" w:space="0" w:color="auto"/>
        <w:bottom w:val="none" w:sz="0" w:space="0" w:color="auto"/>
        <w:right w:val="none" w:sz="0" w:space="0" w:color="auto"/>
      </w:divBdr>
    </w:div>
    <w:div w:id="142159518">
      <w:bodyDiv w:val="1"/>
      <w:marLeft w:val="0"/>
      <w:marRight w:val="0"/>
      <w:marTop w:val="0"/>
      <w:marBottom w:val="0"/>
      <w:divBdr>
        <w:top w:val="none" w:sz="0" w:space="0" w:color="auto"/>
        <w:left w:val="none" w:sz="0" w:space="0" w:color="auto"/>
        <w:bottom w:val="none" w:sz="0" w:space="0" w:color="auto"/>
        <w:right w:val="none" w:sz="0" w:space="0" w:color="auto"/>
      </w:divBdr>
    </w:div>
    <w:div w:id="228274026">
      <w:bodyDiv w:val="1"/>
      <w:marLeft w:val="0"/>
      <w:marRight w:val="0"/>
      <w:marTop w:val="0"/>
      <w:marBottom w:val="0"/>
      <w:divBdr>
        <w:top w:val="none" w:sz="0" w:space="0" w:color="auto"/>
        <w:left w:val="none" w:sz="0" w:space="0" w:color="auto"/>
        <w:bottom w:val="none" w:sz="0" w:space="0" w:color="auto"/>
        <w:right w:val="none" w:sz="0" w:space="0" w:color="auto"/>
      </w:divBdr>
    </w:div>
    <w:div w:id="250699221">
      <w:bodyDiv w:val="1"/>
      <w:marLeft w:val="0"/>
      <w:marRight w:val="0"/>
      <w:marTop w:val="0"/>
      <w:marBottom w:val="0"/>
      <w:divBdr>
        <w:top w:val="none" w:sz="0" w:space="0" w:color="auto"/>
        <w:left w:val="none" w:sz="0" w:space="0" w:color="auto"/>
        <w:bottom w:val="none" w:sz="0" w:space="0" w:color="auto"/>
        <w:right w:val="none" w:sz="0" w:space="0" w:color="auto"/>
      </w:divBdr>
    </w:div>
    <w:div w:id="506941499">
      <w:bodyDiv w:val="1"/>
      <w:marLeft w:val="0"/>
      <w:marRight w:val="0"/>
      <w:marTop w:val="0"/>
      <w:marBottom w:val="0"/>
      <w:divBdr>
        <w:top w:val="none" w:sz="0" w:space="0" w:color="auto"/>
        <w:left w:val="none" w:sz="0" w:space="0" w:color="auto"/>
        <w:bottom w:val="none" w:sz="0" w:space="0" w:color="auto"/>
        <w:right w:val="none" w:sz="0" w:space="0" w:color="auto"/>
      </w:divBdr>
    </w:div>
    <w:div w:id="729692940">
      <w:bodyDiv w:val="1"/>
      <w:marLeft w:val="0"/>
      <w:marRight w:val="0"/>
      <w:marTop w:val="0"/>
      <w:marBottom w:val="0"/>
      <w:divBdr>
        <w:top w:val="none" w:sz="0" w:space="0" w:color="auto"/>
        <w:left w:val="none" w:sz="0" w:space="0" w:color="auto"/>
        <w:bottom w:val="none" w:sz="0" w:space="0" w:color="auto"/>
        <w:right w:val="none" w:sz="0" w:space="0" w:color="auto"/>
      </w:divBdr>
    </w:div>
    <w:div w:id="734275209">
      <w:bodyDiv w:val="1"/>
      <w:marLeft w:val="0"/>
      <w:marRight w:val="0"/>
      <w:marTop w:val="0"/>
      <w:marBottom w:val="0"/>
      <w:divBdr>
        <w:top w:val="none" w:sz="0" w:space="0" w:color="auto"/>
        <w:left w:val="none" w:sz="0" w:space="0" w:color="auto"/>
        <w:bottom w:val="none" w:sz="0" w:space="0" w:color="auto"/>
        <w:right w:val="none" w:sz="0" w:space="0" w:color="auto"/>
      </w:divBdr>
    </w:div>
    <w:div w:id="750008357">
      <w:bodyDiv w:val="1"/>
      <w:marLeft w:val="0"/>
      <w:marRight w:val="0"/>
      <w:marTop w:val="0"/>
      <w:marBottom w:val="0"/>
      <w:divBdr>
        <w:top w:val="none" w:sz="0" w:space="0" w:color="auto"/>
        <w:left w:val="none" w:sz="0" w:space="0" w:color="auto"/>
        <w:bottom w:val="none" w:sz="0" w:space="0" w:color="auto"/>
        <w:right w:val="none" w:sz="0" w:space="0" w:color="auto"/>
      </w:divBdr>
    </w:div>
    <w:div w:id="814300428">
      <w:bodyDiv w:val="1"/>
      <w:marLeft w:val="0"/>
      <w:marRight w:val="0"/>
      <w:marTop w:val="0"/>
      <w:marBottom w:val="0"/>
      <w:divBdr>
        <w:top w:val="none" w:sz="0" w:space="0" w:color="auto"/>
        <w:left w:val="none" w:sz="0" w:space="0" w:color="auto"/>
        <w:bottom w:val="none" w:sz="0" w:space="0" w:color="auto"/>
        <w:right w:val="none" w:sz="0" w:space="0" w:color="auto"/>
      </w:divBdr>
    </w:div>
    <w:div w:id="961880897">
      <w:bodyDiv w:val="1"/>
      <w:marLeft w:val="0"/>
      <w:marRight w:val="0"/>
      <w:marTop w:val="0"/>
      <w:marBottom w:val="0"/>
      <w:divBdr>
        <w:top w:val="none" w:sz="0" w:space="0" w:color="auto"/>
        <w:left w:val="none" w:sz="0" w:space="0" w:color="auto"/>
        <w:bottom w:val="none" w:sz="0" w:space="0" w:color="auto"/>
        <w:right w:val="none" w:sz="0" w:space="0" w:color="auto"/>
      </w:divBdr>
    </w:div>
    <w:div w:id="1158964029">
      <w:bodyDiv w:val="1"/>
      <w:marLeft w:val="0"/>
      <w:marRight w:val="0"/>
      <w:marTop w:val="0"/>
      <w:marBottom w:val="0"/>
      <w:divBdr>
        <w:top w:val="none" w:sz="0" w:space="0" w:color="auto"/>
        <w:left w:val="none" w:sz="0" w:space="0" w:color="auto"/>
        <w:bottom w:val="none" w:sz="0" w:space="0" w:color="auto"/>
        <w:right w:val="none" w:sz="0" w:space="0" w:color="auto"/>
      </w:divBdr>
    </w:div>
    <w:div w:id="1217158814">
      <w:bodyDiv w:val="1"/>
      <w:marLeft w:val="0"/>
      <w:marRight w:val="0"/>
      <w:marTop w:val="0"/>
      <w:marBottom w:val="0"/>
      <w:divBdr>
        <w:top w:val="none" w:sz="0" w:space="0" w:color="auto"/>
        <w:left w:val="none" w:sz="0" w:space="0" w:color="auto"/>
        <w:bottom w:val="none" w:sz="0" w:space="0" w:color="auto"/>
        <w:right w:val="none" w:sz="0" w:space="0" w:color="auto"/>
      </w:divBdr>
    </w:div>
    <w:div w:id="1264345007">
      <w:bodyDiv w:val="1"/>
      <w:marLeft w:val="0"/>
      <w:marRight w:val="0"/>
      <w:marTop w:val="0"/>
      <w:marBottom w:val="0"/>
      <w:divBdr>
        <w:top w:val="none" w:sz="0" w:space="0" w:color="auto"/>
        <w:left w:val="none" w:sz="0" w:space="0" w:color="auto"/>
        <w:bottom w:val="none" w:sz="0" w:space="0" w:color="auto"/>
        <w:right w:val="none" w:sz="0" w:space="0" w:color="auto"/>
      </w:divBdr>
    </w:div>
    <w:div w:id="1312172347">
      <w:bodyDiv w:val="1"/>
      <w:marLeft w:val="0"/>
      <w:marRight w:val="0"/>
      <w:marTop w:val="0"/>
      <w:marBottom w:val="0"/>
      <w:divBdr>
        <w:top w:val="none" w:sz="0" w:space="0" w:color="auto"/>
        <w:left w:val="none" w:sz="0" w:space="0" w:color="auto"/>
        <w:bottom w:val="none" w:sz="0" w:space="0" w:color="auto"/>
        <w:right w:val="none" w:sz="0" w:space="0" w:color="auto"/>
      </w:divBdr>
    </w:div>
    <w:div w:id="1540123571">
      <w:bodyDiv w:val="1"/>
      <w:marLeft w:val="0"/>
      <w:marRight w:val="0"/>
      <w:marTop w:val="0"/>
      <w:marBottom w:val="0"/>
      <w:divBdr>
        <w:top w:val="none" w:sz="0" w:space="0" w:color="auto"/>
        <w:left w:val="none" w:sz="0" w:space="0" w:color="auto"/>
        <w:bottom w:val="none" w:sz="0" w:space="0" w:color="auto"/>
        <w:right w:val="none" w:sz="0" w:space="0" w:color="auto"/>
      </w:divBdr>
    </w:div>
    <w:div w:id="184407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deutschebahn.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bcargo.pl@deutschebahn.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ylwester.hanulak@deutschebah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bp.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20und%20Einstellungen\All%20Users\Anwendungsdaten\Microsoft\OFFICE\DBVorlagen\DB%20Schenker%20Rail%20Deutschland\Maste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1E59D-6FB3-4DF9-911C-FA96538AA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0</TotalTime>
  <Pages>22</Pages>
  <Words>8221</Words>
  <Characters>46862</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Brief_extern</vt:lpstr>
    </vt:vector>
  </TitlesOfParts>
  <Company>DB Systems GmbH</Company>
  <LinksUpToDate>false</LinksUpToDate>
  <CharactersWithSpaces>54974</CharactersWithSpaces>
  <SharedDoc>false</SharedDoc>
  <HLinks>
    <vt:vector size="192" baseType="variant">
      <vt:variant>
        <vt:i4>2293779</vt:i4>
      </vt:variant>
      <vt:variant>
        <vt:i4>183</vt:i4>
      </vt:variant>
      <vt:variant>
        <vt:i4>0</vt:i4>
      </vt:variant>
      <vt:variant>
        <vt:i4>5</vt:i4>
      </vt:variant>
      <vt:variant>
        <vt:lpwstr>mailto:daneosobowe@deutschebahn.com</vt:lpwstr>
      </vt:variant>
      <vt:variant>
        <vt:lpwstr/>
      </vt:variant>
      <vt:variant>
        <vt:i4>6160429</vt:i4>
      </vt:variant>
      <vt:variant>
        <vt:i4>180</vt:i4>
      </vt:variant>
      <vt:variant>
        <vt:i4>0</vt:i4>
      </vt:variant>
      <vt:variant>
        <vt:i4>5</vt:i4>
      </vt:variant>
      <vt:variant>
        <vt:lpwstr>mailto:dbcargo.pl@deutschebahn.com</vt:lpwstr>
      </vt:variant>
      <vt:variant>
        <vt:lpwstr/>
      </vt:variant>
      <vt:variant>
        <vt:i4>6160434</vt:i4>
      </vt:variant>
      <vt:variant>
        <vt:i4>177</vt:i4>
      </vt:variant>
      <vt:variant>
        <vt:i4>0</vt:i4>
      </vt:variant>
      <vt:variant>
        <vt:i4>5</vt:i4>
      </vt:variant>
      <vt:variant>
        <vt:lpwstr>mailto:sylwester.hanulak@deutschebahn.com</vt:lpwstr>
      </vt:variant>
      <vt:variant>
        <vt:lpwstr/>
      </vt:variant>
      <vt:variant>
        <vt:i4>6946928</vt:i4>
      </vt:variant>
      <vt:variant>
        <vt:i4>174</vt:i4>
      </vt:variant>
      <vt:variant>
        <vt:i4>0</vt:i4>
      </vt:variant>
      <vt:variant>
        <vt:i4>5</vt:i4>
      </vt:variant>
      <vt:variant>
        <vt:lpwstr>http://www.nbp.pl/</vt:lpwstr>
      </vt:variant>
      <vt:variant>
        <vt:lpwstr/>
      </vt:variant>
      <vt:variant>
        <vt:i4>2031675</vt:i4>
      </vt:variant>
      <vt:variant>
        <vt:i4>164</vt:i4>
      </vt:variant>
      <vt:variant>
        <vt:i4>0</vt:i4>
      </vt:variant>
      <vt:variant>
        <vt:i4>5</vt:i4>
      </vt:variant>
      <vt:variant>
        <vt:lpwstr/>
      </vt:variant>
      <vt:variant>
        <vt:lpwstr>_Toc173996000</vt:lpwstr>
      </vt:variant>
      <vt:variant>
        <vt:i4>1376306</vt:i4>
      </vt:variant>
      <vt:variant>
        <vt:i4>158</vt:i4>
      </vt:variant>
      <vt:variant>
        <vt:i4>0</vt:i4>
      </vt:variant>
      <vt:variant>
        <vt:i4>5</vt:i4>
      </vt:variant>
      <vt:variant>
        <vt:lpwstr/>
      </vt:variant>
      <vt:variant>
        <vt:lpwstr>_Toc173995999</vt:lpwstr>
      </vt:variant>
      <vt:variant>
        <vt:i4>1376306</vt:i4>
      </vt:variant>
      <vt:variant>
        <vt:i4>152</vt:i4>
      </vt:variant>
      <vt:variant>
        <vt:i4>0</vt:i4>
      </vt:variant>
      <vt:variant>
        <vt:i4>5</vt:i4>
      </vt:variant>
      <vt:variant>
        <vt:lpwstr/>
      </vt:variant>
      <vt:variant>
        <vt:lpwstr>_Toc173995998</vt:lpwstr>
      </vt:variant>
      <vt:variant>
        <vt:i4>1376306</vt:i4>
      </vt:variant>
      <vt:variant>
        <vt:i4>146</vt:i4>
      </vt:variant>
      <vt:variant>
        <vt:i4>0</vt:i4>
      </vt:variant>
      <vt:variant>
        <vt:i4>5</vt:i4>
      </vt:variant>
      <vt:variant>
        <vt:lpwstr/>
      </vt:variant>
      <vt:variant>
        <vt:lpwstr>_Toc173995997</vt:lpwstr>
      </vt:variant>
      <vt:variant>
        <vt:i4>1376306</vt:i4>
      </vt:variant>
      <vt:variant>
        <vt:i4>140</vt:i4>
      </vt:variant>
      <vt:variant>
        <vt:i4>0</vt:i4>
      </vt:variant>
      <vt:variant>
        <vt:i4>5</vt:i4>
      </vt:variant>
      <vt:variant>
        <vt:lpwstr/>
      </vt:variant>
      <vt:variant>
        <vt:lpwstr>_Toc173995996</vt:lpwstr>
      </vt:variant>
      <vt:variant>
        <vt:i4>1376306</vt:i4>
      </vt:variant>
      <vt:variant>
        <vt:i4>134</vt:i4>
      </vt:variant>
      <vt:variant>
        <vt:i4>0</vt:i4>
      </vt:variant>
      <vt:variant>
        <vt:i4>5</vt:i4>
      </vt:variant>
      <vt:variant>
        <vt:lpwstr/>
      </vt:variant>
      <vt:variant>
        <vt:lpwstr>_Toc173995995</vt:lpwstr>
      </vt:variant>
      <vt:variant>
        <vt:i4>1376306</vt:i4>
      </vt:variant>
      <vt:variant>
        <vt:i4>128</vt:i4>
      </vt:variant>
      <vt:variant>
        <vt:i4>0</vt:i4>
      </vt:variant>
      <vt:variant>
        <vt:i4>5</vt:i4>
      </vt:variant>
      <vt:variant>
        <vt:lpwstr/>
      </vt:variant>
      <vt:variant>
        <vt:lpwstr>_Toc173995994</vt:lpwstr>
      </vt:variant>
      <vt:variant>
        <vt:i4>1376306</vt:i4>
      </vt:variant>
      <vt:variant>
        <vt:i4>122</vt:i4>
      </vt:variant>
      <vt:variant>
        <vt:i4>0</vt:i4>
      </vt:variant>
      <vt:variant>
        <vt:i4>5</vt:i4>
      </vt:variant>
      <vt:variant>
        <vt:lpwstr/>
      </vt:variant>
      <vt:variant>
        <vt:lpwstr>_Toc173995992</vt:lpwstr>
      </vt:variant>
      <vt:variant>
        <vt:i4>1376306</vt:i4>
      </vt:variant>
      <vt:variant>
        <vt:i4>116</vt:i4>
      </vt:variant>
      <vt:variant>
        <vt:i4>0</vt:i4>
      </vt:variant>
      <vt:variant>
        <vt:i4>5</vt:i4>
      </vt:variant>
      <vt:variant>
        <vt:lpwstr/>
      </vt:variant>
      <vt:variant>
        <vt:lpwstr>_Toc173995991</vt:lpwstr>
      </vt:variant>
      <vt:variant>
        <vt:i4>1376306</vt:i4>
      </vt:variant>
      <vt:variant>
        <vt:i4>110</vt:i4>
      </vt:variant>
      <vt:variant>
        <vt:i4>0</vt:i4>
      </vt:variant>
      <vt:variant>
        <vt:i4>5</vt:i4>
      </vt:variant>
      <vt:variant>
        <vt:lpwstr/>
      </vt:variant>
      <vt:variant>
        <vt:lpwstr>_Toc173995990</vt:lpwstr>
      </vt:variant>
      <vt:variant>
        <vt:i4>1310770</vt:i4>
      </vt:variant>
      <vt:variant>
        <vt:i4>104</vt:i4>
      </vt:variant>
      <vt:variant>
        <vt:i4>0</vt:i4>
      </vt:variant>
      <vt:variant>
        <vt:i4>5</vt:i4>
      </vt:variant>
      <vt:variant>
        <vt:lpwstr/>
      </vt:variant>
      <vt:variant>
        <vt:lpwstr>_Toc173995989</vt:lpwstr>
      </vt:variant>
      <vt:variant>
        <vt:i4>1310770</vt:i4>
      </vt:variant>
      <vt:variant>
        <vt:i4>98</vt:i4>
      </vt:variant>
      <vt:variant>
        <vt:i4>0</vt:i4>
      </vt:variant>
      <vt:variant>
        <vt:i4>5</vt:i4>
      </vt:variant>
      <vt:variant>
        <vt:lpwstr/>
      </vt:variant>
      <vt:variant>
        <vt:lpwstr>_Toc173995988</vt:lpwstr>
      </vt:variant>
      <vt:variant>
        <vt:i4>1310770</vt:i4>
      </vt:variant>
      <vt:variant>
        <vt:i4>92</vt:i4>
      </vt:variant>
      <vt:variant>
        <vt:i4>0</vt:i4>
      </vt:variant>
      <vt:variant>
        <vt:i4>5</vt:i4>
      </vt:variant>
      <vt:variant>
        <vt:lpwstr/>
      </vt:variant>
      <vt:variant>
        <vt:lpwstr>_Toc173995986</vt:lpwstr>
      </vt:variant>
      <vt:variant>
        <vt:i4>1310770</vt:i4>
      </vt:variant>
      <vt:variant>
        <vt:i4>86</vt:i4>
      </vt:variant>
      <vt:variant>
        <vt:i4>0</vt:i4>
      </vt:variant>
      <vt:variant>
        <vt:i4>5</vt:i4>
      </vt:variant>
      <vt:variant>
        <vt:lpwstr/>
      </vt:variant>
      <vt:variant>
        <vt:lpwstr>_Toc173995985</vt:lpwstr>
      </vt:variant>
      <vt:variant>
        <vt:i4>1310770</vt:i4>
      </vt:variant>
      <vt:variant>
        <vt:i4>80</vt:i4>
      </vt:variant>
      <vt:variant>
        <vt:i4>0</vt:i4>
      </vt:variant>
      <vt:variant>
        <vt:i4>5</vt:i4>
      </vt:variant>
      <vt:variant>
        <vt:lpwstr/>
      </vt:variant>
      <vt:variant>
        <vt:lpwstr>_Toc173995984</vt:lpwstr>
      </vt:variant>
      <vt:variant>
        <vt:i4>1310770</vt:i4>
      </vt:variant>
      <vt:variant>
        <vt:i4>74</vt:i4>
      </vt:variant>
      <vt:variant>
        <vt:i4>0</vt:i4>
      </vt:variant>
      <vt:variant>
        <vt:i4>5</vt:i4>
      </vt:variant>
      <vt:variant>
        <vt:lpwstr/>
      </vt:variant>
      <vt:variant>
        <vt:lpwstr>_Toc173995983</vt:lpwstr>
      </vt:variant>
      <vt:variant>
        <vt:i4>1310770</vt:i4>
      </vt:variant>
      <vt:variant>
        <vt:i4>68</vt:i4>
      </vt:variant>
      <vt:variant>
        <vt:i4>0</vt:i4>
      </vt:variant>
      <vt:variant>
        <vt:i4>5</vt:i4>
      </vt:variant>
      <vt:variant>
        <vt:lpwstr/>
      </vt:variant>
      <vt:variant>
        <vt:lpwstr>_Toc173995982</vt:lpwstr>
      </vt:variant>
      <vt:variant>
        <vt:i4>1310770</vt:i4>
      </vt:variant>
      <vt:variant>
        <vt:i4>62</vt:i4>
      </vt:variant>
      <vt:variant>
        <vt:i4>0</vt:i4>
      </vt:variant>
      <vt:variant>
        <vt:i4>5</vt:i4>
      </vt:variant>
      <vt:variant>
        <vt:lpwstr/>
      </vt:variant>
      <vt:variant>
        <vt:lpwstr>_Toc173995981</vt:lpwstr>
      </vt:variant>
      <vt:variant>
        <vt:i4>1310770</vt:i4>
      </vt:variant>
      <vt:variant>
        <vt:i4>56</vt:i4>
      </vt:variant>
      <vt:variant>
        <vt:i4>0</vt:i4>
      </vt:variant>
      <vt:variant>
        <vt:i4>5</vt:i4>
      </vt:variant>
      <vt:variant>
        <vt:lpwstr/>
      </vt:variant>
      <vt:variant>
        <vt:lpwstr>_Toc173995980</vt:lpwstr>
      </vt:variant>
      <vt:variant>
        <vt:i4>1769522</vt:i4>
      </vt:variant>
      <vt:variant>
        <vt:i4>50</vt:i4>
      </vt:variant>
      <vt:variant>
        <vt:i4>0</vt:i4>
      </vt:variant>
      <vt:variant>
        <vt:i4>5</vt:i4>
      </vt:variant>
      <vt:variant>
        <vt:lpwstr/>
      </vt:variant>
      <vt:variant>
        <vt:lpwstr>_Toc173995979</vt:lpwstr>
      </vt:variant>
      <vt:variant>
        <vt:i4>1769522</vt:i4>
      </vt:variant>
      <vt:variant>
        <vt:i4>44</vt:i4>
      </vt:variant>
      <vt:variant>
        <vt:i4>0</vt:i4>
      </vt:variant>
      <vt:variant>
        <vt:i4>5</vt:i4>
      </vt:variant>
      <vt:variant>
        <vt:lpwstr/>
      </vt:variant>
      <vt:variant>
        <vt:lpwstr>_Toc173995978</vt:lpwstr>
      </vt:variant>
      <vt:variant>
        <vt:i4>1769522</vt:i4>
      </vt:variant>
      <vt:variant>
        <vt:i4>38</vt:i4>
      </vt:variant>
      <vt:variant>
        <vt:i4>0</vt:i4>
      </vt:variant>
      <vt:variant>
        <vt:i4>5</vt:i4>
      </vt:variant>
      <vt:variant>
        <vt:lpwstr/>
      </vt:variant>
      <vt:variant>
        <vt:lpwstr>_Toc173995977</vt:lpwstr>
      </vt:variant>
      <vt:variant>
        <vt:i4>1769522</vt:i4>
      </vt:variant>
      <vt:variant>
        <vt:i4>32</vt:i4>
      </vt:variant>
      <vt:variant>
        <vt:i4>0</vt:i4>
      </vt:variant>
      <vt:variant>
        <vt:i4>5</vt:i4>
      </vt:variant>
      <vt:variant>
        <vt:lpwstr/>
      </vt:variant>
      <vt:variant>
        <vt:lpwstr>_Toc173995976</vt:lpwstr>
      </vt:variant>
      <vt:variant>
        <vt:i4>1769522</vt:i4>
      </vt:variant>
      <vt:variant>
        <vt:i4>26</vt:i4>
      </vt:variant>
      <vt:variant>
        <vt:i4>0</vt:i4>
      </vt:variant>
      <vt:variant>
        <vt:i4>5</vt:i4>
      </vt:variant>
      <vt:variant>
        <vt:lpwstr/>
      </vt:variant>
      <vt:variant>
        <vt:lpwstr>_Toc173995975</vt:lpwstr>
      </vt:variant>
      <vt:variant>
        <vt:i4>1769522</vt:i4>
      </vt:variant>
      <vt:variant>
        <vt:i4>20</vt:i4>
      </vt:variant>
      <vt:variant>
        <vt:i4>0</vt:i4>
      </vt:variant>
      <vt:variant>
        <vt:i4>5</vt:i4>
      </vt:variant>
      <vt:variant>
        <vt:lpwstr/>
      </vt:variant>
      <vt:variant>
        <vt:lpwstr>_Toc173995974</vt:lpwstr>
      </vt:variant>
      <vt:variant>
        <vt:i4>1769522</vt:i4>
      </vt:variant>
      <vt:variant>
        <vt:i4>14</vt:i4>
      </vt:variant>
      <vt:variant>
        <vt:i4>0</vt:i4>
      </vt:variant>
      <vt:variant>
        <vt:i4>5</vt:i4>
      </vt:variant>
      <vt:variant>
        <vt:lpwstr/>
      </vt:variant>
      <vt:variant>
        <vt:lpwstr>_Toc173995973</vt:lpwstr>
      </vt:variant>
      <vt:variant>
        <vt:i4>1769522</vt:i4>
      </vt:variant>
      <vt:variant>
        <vt:i4>8</vt:i4>
      </vt:variant>
      <vt:variant>
        <vt:i4>0</vt:i4>
      </vt:variant>
      <vt:variant>
        <vt:i4>5</vt:i4>
      </vt:variant>
      <vt:variant>
        <vt:lpwstr/>
      </vt:variant>
      <vt:variant>
        <vt:lpwstr>_Toc173995972</vt:lpwstr>
      </vt:variant>
      <vt:variant>
        <vt:i4>1769522</vt:i4>
      </vt:variant>
      <vt:variant>
        <vt:i4>2</vt:i4>
      </vt:variant>
      <vt:variant>
        <vt:i4>0</vt:i4>
      </vt:variant>
      <vt:variant>
        <vt:i4>5</vt:i4>
      </vt:variant>
      <vt:variant>
        <vt:lpwstr/>
      </vt:variant>
      <vt:variant>
        <vt:lpwstr>_Toc173995971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Brief_extern</dc:title>
  <dc:subject>DB Konzern - Vorlage</dc:subject>
  <dc:creator>JuttaBieneck</dc:creator>
  <cp:keywords/>
  <cp:lastModifiedBy>Sylwester Hanulak</cp:lastModifiedBy>
  <cp:revision>16</cp:revision>
  <cp:lastPrinted>2024-09-27T11:02:00Z</cp:lastPrinted>
  <dcterms:created xsi:type="dcterms:W3CDTF">2024-09-09T12:25:00Z</dcterms:created>
  <dcterms:modified xsi:type="dcterms:W3CDTF">2024-09-27T11:02:00Z</dcterms:modified>
</cp:coreProperties>
</file>