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1A9C3" w14:textId="5C6DE5AD" w:rsidR="00767E22" w:rsidRDefault="00767E22" w:rsidP="00767E22">
      <w:pPr>
        <w:pStyle w:val="Nagwek"/>
        <w:ind w:left="-907"/>
        <w:jc w:val="center"/>
      </w:pPr>
      <w:bookmarkStart w:id="0" w:name="_Hlk179906907"/>
      <w:r w:rsidRPr="00960A26">
        <w:rPr>
          <w:noProof/>
        </w:rPr>
        <w:drawing>
          <wp:inline distT="0" distB="0" distL="0" distR="0" wp14:anchorId="3A016C39" wp14:editId="3DF31A0D">
            <wp:extent cx="5760720" cy="669290"/>
            <wp:effectExtent l="0" t="0" r="0" b="0"/>
            <wp:docPr id="598023078" name="Obraz 1" descr="Ciąg trzech logotypów w kolejności od lewej: 1. Fundusze Europejskie dla Pomorza, 2. Dofinansowane przez Unię Europejską, 3. Urząd Marszałkowski Województwa Pomor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6" descr="Ciąg trzech logotypów w kolejności od lewej: 1. Fundusze Europejskie dla Pomorza, 2. Dofinansowane przez Unię Europejską, 3. Urząd Marszałkowski Województwa Pomorskie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69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50529357" w14:textId="77777777" w:rsidR="0050316E" w:rsidRDefault="0050316E" w:rsidP="00FD29E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6A41112A" w14:textId="2548ED1A" w:rsidR="00FD29E3" w:rsidRDefault="00767E22" w:rsidP="00767E2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</w:rPr>
      </w:pPr>
      <w:r>
        <w:rPr>
          <w:rFonts w:ascii="Calibri" w:hAnsi="Calibri" w:cs="Calibri"/>
        </w:rPr>
        <w:t xml:space="preserve">Zapytanie ofertowe na: </w:t>
      </w:r>
      <w:bookmarkStart w:id="1" w:name="_Hlk179907005"/>
      <w:r w:rsidR="00E5634C" w:rsidRPr="00FD29E3">
        <w:rPr>
          <w:rFonts w:ascii="Calibri" w:hAnsi="Calibri" w:cs="Calibri"/>
        </w:rPr>
        <w:t>„</w:t>
      </w:r>
      <w:bookmarkStart w:id="2" w:name="_Hlk179908777"/>
      <w:r w:rsidR="00E5634C" w:rsidRPr="00FD29E3">
        <w:rPr>
          <w:rFonts w:ascii="Calibri" w:hAnsi="Calibri" w:cs="Calibri"/>
        </w:rPr>
        <w:t xml:space="preserve">Świadczenie usług transportowych w zakresie przewozów uczniów </w:t>
      </w:r>
      <w:r w:rsidR="00FD29E3" w:rsidRPr="00FD29E3">
        <w:rPr>
          <w:rFonts w:ascii="Calibri" w:hAnsi="Calibri" w:cs="Calibri"/>
        </w:rPr>
        <w:t>z</w:t>
      </w:r>
      <w:r w:rsidR="005815B5">
        <w:rPr>
          <w:rFonts w:ascii="Calibri" w:hAnsi="Calibri" w:cs="Calibri"/>
        </w:rPr>
        <w:t xml:space="preserve">e Szkoły Podstawowej im. </w:t>
      </w:r>
      <w:proofErr w:type="spellStart"/>
      <w:r w:rsidR="005815B5">
        <w:rPr>
          <w:rFonts w:ascii="Calibri" w:hAnsi="Calibri" w:cs="Calibri"/>
        </w:rPr>
        <w:t>M.Zaruskiego</w:t>
      </w:r>
      <w:proofErr w:type="spellEnd"/>
      <w:r w:rsidR="005815B5">
        <w:rPr>
          <w:rFonts w:ascii="Calibri" w:hAnsi="Calibri" w:cs="Calibri"/>
        </w:rPr>
        <w:t xml:space="preserve"> w Pucku </w:t>
      </w:r>
      <w:r w:rsidR="00FD29E3" w:rsidRPr="00FD29E3">
        <w:rPr>
          <w:rFonts w:ascii="Calibri" w:hAnsi="Calibri" w:cs="Calibri"/>
        </w:rPr>
        <w:t>do miejsc edukac</w:t>
      </w:r>
      <w:r w:rsidR="005815B5">
        <w:rPr>
          <w:rFonts w:ascii="Calibri" w:hAnsi="Calibri" w:cs="Calibri"/>
        </w:rPr>
        <w:t>yjnych w Gdyni</w:t>
      </w:r>
      <w:r w:rsidR="006A6210">
        <w:rPr>
          <w:rFonts w:ascii="Calibri" w:hAnsi="Calibri" w:cs="Calibri"/>
        </w:rPr>
        <w:t xml:space="preserve"> </w:t>
      </w:r>
      <w:r w:rsidR="005815B5">
        <w:rPr>
          <w:rFonts w:ascii="Calibri" w:hAnsi="Calibri" w:cs="Calibri"/>
        </w:rPr>
        <w:t>i Choczewie</w:t>
      </w:r>
      <w:r w:rsidR="00FD29E3" w:rsidRPr="00FD29E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br/>
      </w:r>
      <w:r w:rsidR="00FD29E3" w:rsidRPr="00FD29E3">
        <w:rPr>
          <w:rFonts w:ascii="Calibri" w:hAnsi="Calibri" w:cs="Calibri"/>
        </w:rPr>
        <w:t>w ramach projektu: „</w:t>
      </w:r>
      <w:r w:rsidR="005815B5">
        <w:rPr>
          <w:rFonts w:ascii="Calibri" w:hAnsi="Calibri" w:cs="Calibri"/>
        </w:rPr>
        <w:t>Szkoła Zaruskiego- szkołą jutra”</w:t>
      </w:r>
      <w:r w:rsidR="00FD29E3" w:rsidRPr="00FD29E3">
        <w:rPr>
          <w:rFonts w:ascii="Calibri" w:hAnsi="Calibri" w:cs="Calibri"/>
          <w:kern w:val="0"/>
        </w:rPr>
        <w:t xml:space="preserve"> finansowanego ze środków Europejskiego Funduszu Społecznego Plus w ramach programu: Fundusze Europejskie dla Pomorza 2021-2027. </w:t>
      </w:r>
      <w:bookmarkEnd w:id="1"/>
    </w:p>
    <w:bookmarkEnd w:id="2"/>
    <w:p w14:paraId="21B05870" w14:textId="77777777" w:rsidR="005815B5" w:rsidRDefault="005815B5" w:rsidP="00FD29E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</w:p>
    <w:p w14:paraId="26FE5053" w14:textId="4B42A16D" w:rsidR="00767E22" w:rsidRDefault="00767E22" w:rsidP="00FD29E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>
        <w:rPr>
          <w:rFonts w:ascii="Calibri" w:hAnsi="Calibri" w:cs="Calibri"/>
          <w:kern w:val="0"/>
        </w:rPr>
        <w:t>Zamawiający: Gmina Miasta Puck, ul. 1 Maja 13, 84-100 Puck, NIP: 587-156-69-83</w:t>
      </w:r>
    </w:p>
    <w:p w14:paraId="1BBC3554" w14:textId="77777777" w:rsidR="00767E22" w:rsidRPr="004D6CC1" w:rsidRDefault="00767E22" w:rsidP="00767E22">
      <w:pPr>
        <w:numPr>
          <w:ilvl w:val="0"/>
          <w:numId w:val="1"/>
        </w:numPr>
        <w:tabs>
          <w:tab w:val="left" w:pos="-426"/>
        </w:tabs>
        <w:spacing w:after="0" w:line="276" w:lineRule="auto"/>
        <w:ind w:right="-2"/>
        <w:contextualSpacing/>
        <w:jc w:val="both"/>
        <w:rPr>
          <w:rFonts w:cstheme="minorHAnsi"/>
          <w:bCs/>
        </w:rPr>
      </w:pPr>
      <w:r w:rsidRPr="004D6CC1">
        <w:rPr>
          <w:rFonts w:cstheme="minorHAnsi"/>
          <w:bCs/>
        </w:rPr>
        <w:t>Zamówienie realizowane zgodnie z Zasadą konkurencyjności na podstawie Wytycznych kwalifikowalności wydatków na lata 2021 – 2027</w:t>
      </w:r>
    </w:p>
    <w:p w14:paraId="3758D958" w14:textId="77777777" w:rsidR="00767E22" w:rsidRDefault="00767E22" w:rsidP="00767E22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cstheme="minorHAnsi"/>
        </w:rPr>
      </w:pPr>
      <w:r>
        <w:rPr>
          <w:rFonts w:cstheme="minorHAnsi"/>
        </w:rPr>
        <w:t>Kod CPV:</w:t>
      </w:r>
    </w:p>
    <w:p w14:paraId="7CAEA167" w14:textId="77777777" w:rsidR="00767E22" w:rsidRDefault="00767E22" w:rsidP="00767E22">
      <w:pPr>
        <w:pStyle w:val="Akapitzlist"/>
        <w:numPr>
          <w:ilvl w:val="0"/>
          <w:numId w:val="8"/>
        </w:numPr>
        <w:spacing w:after="200" w:line="276" w:lineRule="auto"/>
        <w:jc w:val="both"/>
        <w:rPr>
          <w:rFonts w:cstheme="minorHAnsi"/>
        </w:rPr>
      </w:pPr>
      <w:r w:rsidRPr="003B4E36">
        <w:rPr>
          <w:rFonts w:cstheme="minorHAnsi"/>
        </w:rPr>
        <w:t>60170000-0 Wynajem pojazdów przeznaczonych do transportu osób wraz z kierowcą</w:t>
      </w:r>
    </w:p>
    <w:p w14:paraId="407C0936" w14:textId="64E69352" w:rsidR="00767E22" w:rsidRPr="00767E22" w:rsidRDefault="00767E22" w:rsidP="00767E22">
      <w:pPr>
        <w:pStyle w:val="Akapitzlist"/>
        <w:numPr>
          <w:ilvl w:val="0"/>
          <w:numId w:val="8"/>
        </w:numPr>
        <w:spacing w:after="200" w:line="276" w:lineRule="auto"/>
        <w:jc w:val="both"/>
        <w:rPr>
          <w:rFonts w:cstheme="minorHAnsi"/>
        </w:rPr>
      </w:pPr>
      <w:r w:rsidRPr="00767E22">
        <w:rPr>
          <w:rFonts w:cstheme="minorHAnsi"/>
        </w:rPr>
        <w:t>60140000-1 Nieregularny transport osób</w:t>
      </w:r>
    </w:p>
    <w:p w14:paraId="329C1A0E" w14:textId="5637AACA" w:rsidR="00FD29E3" w:rsidRDefault="00FD29E3" w:rsidP="00FD29E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>
        <w:rPr>
          <w:rFonts w:ascii="Calibri" w:hAnsi="Calibri" w:cs="Calibri"/>
          <w:kern w:val="0"/>
        </w:rPr>
        <w:t xml:space="preserve">Świadczenie usług transportowych w zakresie przewozu uczniów </w:t>
      </w:r>
      <w:r w:rsidR="005815B5">
        <w:rPr>
          <w:rFonts w:ascii="Calibri" w:hAnsi="Calibri" w:cs="Calibri"/>
          <w:kern w:val="0"/>
        </w:rPr>
        <w:t xml:space="preserve">spod szkoły podstawowej </w:t>
      </w:r>
      <w:r w:rsidR="00767E22">
        <w:rPr>
          <w:rFonts w:ascii="Calibri" w:hAnsi="Calibri" w:cs="Calibri"/>
          <w:kern w:val="0"/>
        </w:rPr>
        <w:br/>
      </w:r>
      <w:r w:rsidR="005815B5">
        <w:rPr>
          <w:rFonts w:ascii="Calibri" w:hAnsi="Calibri" w:cs="Calibri"/>
          <w:kern w:val="0"/>
        </w:rPr>
        <w:t>w Pucku</w:t>
      </w:r>
      <w:r>
        <w:rPr>
          <w:rFonts w:ascii="Calibri" w:hAnsi="Calibri" w:cs="Calibri"/>
          <w:kern w:val="0"/>
        </w:rPr>
        <w:t xml:space="preserve"> będzie miało miejsce w roku szkolnym 2024/2025</w:t>
      </w:r>
      <w:r w:rsidR="005815B5">
        <w:rPr>
          <w:rFonts w:ascii="Calibri" w:hAnsi="Calibri" w:cs="Calibri"/>
          <w:kern w:val="0"/>
        </w:rPr>
        <w:t xml:space="preserve">, </w:t>
      </w:r>
      <w:r>
        <w:rPr>
          <w:rFonts w:ascii="Calibri" w:hAnsi="Calibri" w:cs="Calibri"/>
          <w:kern w:val="0"/>
        </w:rPr>
        <w:t>2025/2026</w:t>
      </w:r>
      <w:r w:rsidR="005815B5">
        <w:rPr>
          <w:rFonts w:ascii="Calibri" w:hAnsi="Calibri" w:cs="Calibri"/>
          <w:kern w:val="0"/>
        </w:rPr>
        <w:t xml:space="preserve"> i 2026/2027</w:t>
      </w:r>
      <w:r>
        <w:rPr>
          <w:rFonts w:ascii="Calibri" w:hAnsi="Calibri" w:cs="Calibri"/>
          <w:kern w:val="0"/>
        </w:rPr>
        <w:t>.</w:t>
      </w:r>
    </w:p>
    <w:p w14:paraId="55ABD959" w14:textId="2FD4360B" w:rsidR="00BF6C13" w:rsidRDefault="00BF6C13" w:rsidP="00FD29E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>
        <w:t>Usługa będzie wykonywana w dni zajęć dydaktyczno-wychowawczych w okresie od</w:t>
      </w:r>
      <w:r w:rsidR="00767E22">
        <w:t xml:space="preserve"> </w:t>
      </w:r>
      <w:r w:rsidR="00C81302">
        <w:t xml:space="preserve">dnia podpisania umowy </w:t>
      </w:r>
      <w:r>
        <w:t>do 2</w:t>
      </w:r>
      <w:r w:rsidR="00094E67">
        <w:t>4</w:t>
      </w:r>
      <w:r>
        <w:t xml:space="preserve"> czerwca 202</w:t>
      </w:r>
      <w:r w:rsidR="00094E67">
        <w:t>7</w:t>
      </w:r>
      <w:r>
        <w:t xml:space="preserve"> r. z zastrzeżeniem, iż umowę wykonania usługi będącej przedmiotem zamówienia uznaje się za wykonaną również w przypadku wyczerpania kwoty wynagrodzenia Wykonawcy, określonej w </w:t>
      </w:r>
      <w:r w:rsidR="00C5470B">
        <w:t>umowie.</w:t>
      </w:r>
    </w:p>
    <w:p w14:paraId="0B770BCD" w14:textId="1556C626" w:rsidR="00FD29E3" w:rsidRDefault="00FD29E3" w:rsidP="00FD29E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>
        <w:rPr>
          <w:rFonts w:ascii="Calibri" w:hAnsi="Calibri" w:cs="Calibri"/>
          <w:kern w:val="0"/>
        </w:rPr>
        <w:t xml:space="preserve">Świadczenie usług transportowych dla uczniów odbywać się będzie </w:t>
      </w:r>
      <w:r w:rsidR="00094E67">
        <w:rPr>
          <w:rFonts w:ascii="Calibri" w:hAnsi="Calibri" w:cs="Calibri"/>
          <w:kern w:val="0"/>
        </w:rPr>
        <w:t xml:space="preserve">do </w:t>
      </w:r>
      <w:r>
        <w:rPr>
          <w:rFonts w:ascii="Calibri" w:hAnsi="Calibri" w:cs="Calibri"/>
          <w:kern w:val="0"/>
        </w:rPr>
        <w:t xml:space="preserve">następujących </w:t>
      </w:r>
      <w:r w:rsidR="00094E67">
        <w:rPr>
          <w:rFonts w:ascii="Calibri" w:hAnsi="Calibri" w:cs="Calibri"/>
          <w:kern w:val="0"/>
        </w:rPr>
        <w:t>miejsc</w:t>
      </w:r>
      <w:r>
        <w:rPr>
          <w:rFonts w:ascii="Calibri" w:hAnsi="Calibri" w:cs="Calibri"/>
          <w:kern w:val="0"/>
        </w:rPr>
        <w:t>:</w:t>
      </w:r>
    </w:p>
    <w:p w14:paraId="1D289FF7" w14:textId="0735C923" w:rsidR="00094E67" w:rsidRDefault="00094E67" w:rsidP="00094E6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>
        <w:rPr>
          <w:rFonts w:ascii="Calibri" w:hAnsi="Calibri" w:cs="Calibri"/>
          <w:kern w:val="0"/>
        </w:rPr>
        <w:t>16</w:t>
      </w:r>
      <w:r w:rsidR="009C10B0">
        <w:rPr>
          <w:rFonts w:ascii="Calibri" w:hAnsi="Calibri" w:cs="Calibri"/>
          <w:kern w:val="0"/>
        </w:rPr>
        <w:t xml:space="preserve"> wyjazd</w:t>
      </w:r>
      <w:r>
        <w:rPr>
          <w:rFonts w:ascii="Calibri" w:hAnsi="Calibri" w:cs="Calibri"/>
          <w:kern w:val="0"/>
        </w:rPr>
        <w:t>ów</w:t>
      </w:r>
      <w:r w:rsidR="009C10B0">
        <w:rPr>
          <w:rFonts w:ascii="Calibri" w:hAnsi="Calibri" w:cs="Calibri"/>
          <w:kern w:val="0"/>
        </w:rPr>
        <w:t xml:space="preserve"> w roku szkolnym do Centrum </w:t>
      </w:r>
      <w:proofErr w:type="spellStart"/>
      <w:r w:rsidR="009C10B0">
        <w:rPr>
          <w:rFonts w:ascii="Calibri" w:hAnsi="Calibri" w:cs="Calibri"/>
          <w:kern w:val="0"/>
        </w:rPr>
        <w:t>Experyment</w:t>
      </w:r>
      <w:proofErr w:type="spellEnd"/>
      <w:r w:rsidR="009C10B0">
        <w:rPr>
          <w:rFonts w:ascii="Calibri" w:hAnsi="Calibri" w:cs="Calibri"/>
          <w:kern w:val="0"/>
        </w:rPr>
        <w:t xml:space="preserve">/Park Naukowo-Technologiczny </w:t>
      </w:r>
      <w:r w:rsidR="006A6210">
        <w:rPr>
          <w:rFonts w:ascii="Calibri" w:hAnsi="Calibri" w:cs="Calibri"/>
          <w:kern w:val="0"/>
        </w:rPr>
        <w:t xml:space="preserve">w Gdyni </w:t>
      </w:r>
      <w:r w:rsidR="009C10B0">
        <w:rPr>
          <w:rFonts w:ascii="Calibri" w:hAnsi="Calibri" w:cs="Calibri"/>
          <w:kern w:val="0"/>
        </w:rPr>
        <w:t xml:space="preserve">x </w:t>
      </w:r>
      <w:r>
        <w:rPr>
          <w:rFonts w:ascii="Calibri" w:hAnsi="Calibri" w:cs="Calibri"/>
          <w:kern w:val="0"/>
        </w:rPr>
        <w:t>3</w:t>
      </w:r>
      <w:r w:rsidR="009C10B0">
        <w:rPr>
          <w:rFonts w:ascii="Calibri" w:hAnsi="Calibri" w:cs="Calibri"/>
          <w:kern w:val="0"/>
        </w:rPr>
        <w:t xml:space="preserve"> lata</w:t>
      </w:r>
      <w:r w:rsidR="00526E59">
        <w:rPr>
          <w:rFonts w:ascii="Calibri" w:hAnsi="Calibri" w:cs="Calibri"/>
          <w:kern w:val="0"/>
        </w:rPr>
        <w:t xml:space="preserve"> (po ok. 50 uczniów+ opiekunowie)</w:t>
      </w:r>
    </w:p>
    <w:p w14:paraId="60374586" w14:textId="77777777" w:rsidR="00094E67" w:rsidRDefault="00094E67" w:rsidP="00094E6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>
        <w:rPr>
          <w:rFonts w:ascii="Calibri" w:hAnsi="Calibri" w:cs="Calibri"/>
          <w:kern w:val="0"/>
        </w:rPr>
        <w:t>16</w:t>
      </w:r>
      <w:r w:rsidR="009C10B0" w:rsidRPr="00094E67">
        <w:rPr>
          <w:rFonts w:ascii="Calibri" w:hAnsi="Calibri" w:cs="Calibri"/>
          <w:kern w:val="0"/>
        </w:rPr>
        <w:t xml:space="preserve"> wyjazd</w:t>
      </w:r>
      <w:r>
        <w:rPr>
          <w:rFonts w:ascii="Calibri" w:hAnsi="Calibri" w:cs="Calibri"/>
          <w:kern w:val="0"/>
        </w:rPr>
        <w:t>ów</w:t>
      </w:r>
      <w:r w:rsidR="009C10B0" w:rsidRPr="00094E67">
        <w:rPr>
          <w:rFonts w:ascii="Calibri" w:hAnsi="Calibri" w:cs="Calibri"/>
          <w:kern w:val="0"/>
        </w:rPr>
        <w:t xml:space="preserve"> w roku szkolnym do </w:t>
      </w:r>
      <w:r>
        <w:rPr>
          <w:rFonts w:ascii="Calibri" w:hAnsi="Calibri" w:cs="Calibri"/>
          <w:kern w:val="0"/>
        </w:rPr>
        <w:t>Akwarium w Gdyni x 3 lata</w:t>
      </w:r>
      <w:r w:rsidR="00526E59" w:rsidRPr="00094E67">
        <w:rPr>
          <w:rFonts w:ascii="Calibri" w:hAnsi="Calibri" w:cs="Calibri"/>
          <w:kern w:val="0"/>
        </w:rPr>
        <w:t xml:space="preserve"> (po ok. </w:t>
      </w:r>
      <w:r>
        <w:rPr>
          <w:rFonts w:ascii="Calibri" w:hAnsi="Calibri" w:cs="Calibri"/>
          <w:kern w:val="0"/>
        </w:rPr>
        <w:t>25</w:t>
      </w:r>
      <w:r w:rsidR="00526E59" w:rsidRPr="00094E67">
        <w:rPr>
          <w:rFonts w:ascii="Calibri" w:hAnsi="Calibri" w:cs="Calibri"/>
          <w:kern w:val="0"/>
        </w:rPr>
        <w:t xml:space="preserve"> uczniów+ opiekunowie)</w:t>
      </w:r>
    </w:p>
    <w:p w14:paraId="0CE6DCA8" w14:textId="653B844D" w:rsidR="009C10B0" w:rsidRPr="00094E67" w:rsidRDefault="00094E67" w:rsidP="00094E6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>
        <w:rPr>
          <w:rFonts w:ascii="Calibri" w:hAnsi="Calibri" w:cs="Calibri"/>
          <w:kern w:val="0"/>
        </w:rPr>
        <w:t>16</w:t>
      </w:r>
      <w:r w:rsidR="009C10B0" w:rsidRPr="00094E67">
        <w:rPr>
          <w:rFonts w:ascii="Calibri" w:hAnsi="Calibri" w:cs="Calibri"/>
          <w:kern w:val="0"/>
        </w:rPr>
        <w:t xml:space="preserve"> wyjazd</w:t>
      </w:r>
      <w:r>
        <w:rPr>
          <w:rFonts w:ascii="Calibri" w:hAnsi="Calibri" w:cs="Calibri"/>
          <w:kern w:val="0"/>
        </w:rPr>
        <w:t>ów</w:t>
      </w:r>
      <w:r w:rsidR="009C10B0" w:rsidRPr="00094E67">
        <w:rPr>
          <w:rFonts w:ascii="Calibri" w:hAnsi="Calibri" w:cs="Calibri"/>
          <w:kern w:val="0"/>
        </w:rPr>
        <w:t xml:space="preserve"> w roku szkolnym do </w:t>
      </w:r>
      <w:r>
        <w:rPr>
          <w:rFonts w:ascii="Calibri" w:hAnsi="Calibri" w:cs="Calibri"/>
          <w:kern w:val="0"/>
        </w:rPr>
        <w:t>nadleśnictwa w Choczewie x 3 lata</w:t>
      </w:r>
      <w:r w:rsidR="00526E59" w:rsidRPr="00094E67">
        <w:rPr>
          <w:rFonts w:ascii="Calibri" w:hAnsi="Calibri" w:cs="Calibri"/>
          <w:kern w:val="0"/>
        </w:rPr>
        <w:t xml:space="preserve"> (po ok. 50 uczniów+ opiekunowie)</w:t>
      </w:r>
    </w:p>
    <w:p w14:paraId="5C5D2EC7" w14:textId="77777777" w:rsidR="00FD29E3" w:rsidRDefault="00FD29E3" w:rsidP="00FD29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</w:rPr>
      </w:pPr>
    </w:p>
    <w:p w14:paraId="540797DF" w14:textId="11D587AD" w:rsidR="00FD29E3" w:rsidRPr="00094E67" w:rsidRDefault="00FD29E3" w:rsidP="00E5634C">
      <w:pPr>
        <w:pStyle w:val="Akapitzlist"/>
        <w:numPr>
          <w:ilvl w:val="0"/>
          <w:numId w:val="1"/>
        </w:numPr>
        <w:rPr>
          <w:rFonts w:ascii="Arial" w:hAnsi="Arial" w:cs="Arial"/>
          <w:kern w:val="0"/>
          <w:sz w:val="24"/>
          <w:szCs w:val="24"/>
        </w:rPr>
      </w:pPr>
      <w:r w:rsidRPr="00FD29E3">
        <w:rPr>
          <w:rFonts w:cstheme="minorHAnsi"/>
          <w:kern w:val="0"/>
        </w:rPr>
        <w:t>Szacunkowa</w:t>
      </w:r>
      <w:r>
        <w:rPr>
          <w:rFonts w:cstheme="minorHAnsi"/>
          <w:kern w:val="0"/>
        </w:rPr>
        <w:t xml:space="preserve"> łączna</w:t>
      </w:r>
      <w:r w:rsidRPr="00FD29E3">
        <w:rPr>
          <w:rFonts w:cstheme="minorHAnsi"/>
          <w:kern w:val="0"/>
        </w:rPr>
        <w:t xml:space="preserve"> ilość</w:t>
      </w:r>
      <w:r w:rsidR="00E5634C" w:rsidRPr="00FD29E3">
        <w:rPr>
          <w:rFonts w:cstheme="minorHAnsi"/>
        </w:rPr>
        <w:t xml:space="preserve"> kilometrów przewozu uczniów w roku szkolnym 2024/2025</w:t>
      </w:r>
      <w:r w:rsidR="00812EA5">
        <w:rPr>
          <w:rFonts w:cstheme="minorHAnsi"/>
        </w:rPr>
        <w:t xml:space="preserve">, </w:t>
      </w:r>
      <w:r>
        <w:rPr>
          <w:rFonts w:cstheme="minorHAnsi"/>
        </w:rPr>
        <w:t>2025/2026</w:t>
      </w:r>
      <w:r w:rsidR="00812EA5">
        <w:rPr>
          <w:rFonts w:cstheme="minorHAnsi"/>
        </w:rPr>
        <w:t xml:space="preserve"> i 2026/2027</w:t>
      </w:r>
      <w:r>
        <w:rPr>
          <w:rFonts w:cstheme="minorHAnsi"/>
        </w:rPr>
        <w:t xml:space="preserve"> wynosi </w:t>
      </w:r>
      <w:r w:rsidR="00812EA5">
        <w:rPr>
          <w:rFonts w:cstheme="minorHAnsi"/>
        </w:rPr>
        <w:t>10.272</w:t>
      </w:r>
      <w:r>
        <w:rPr>
          <w:rFonts w:cstheme="minorHAnsi"/>
        </w:rPr>
        <w:t xml:space="preserve"> km</w:t>
      </w:r>
      <w:r w:rsidR="00812EA5">
        <w:rPr>
          <w:rFonts w:cstheme="minorHAnsi"/>
        </w:rPr>
        <w:t>.</w:t>
      </w:r>
    </w:p>
    <w:p w14:paraId="04EAF9A2" w14:textId="6B1DD2B2" w:rsidR="00BF6C13" w:rsidRPr="00FD29E3" w:rsidRDefault="00BF6C13" w:rsidP="00E5634C">
      <w:pPr>
        <w:pStyle w:val="Akapitzlist"/>
        <w:numPr>
          <w:ilvl w:val="0"/>
          <w:numId w:val="1"/>
        </w:numPr>
        <w:rPr>
          <w:rFonts w:ascii="Arial" w:hAnsi="Arial" w:cs="Arial"/>
          <w:kern w:val="0"/>
          <w:sz w:val="24"/>
          <w:szCs w:val="24"/>
        </w:rPr>
      </w:pPr>
      <w:r>
        <w:t>Zamawiający zastrzega sobie możliwość rezygnacji z realizacji części zamówienia</w:t>
      </w:r>
      <w:r w:rsidR="00812EA5">
        <w:t>, jednak nie więcej niż 10% planowanego zakresu zamówienia</w:t>
      </w:r>
      <w:r>
        <w:t>. Wykonawcy nie będą przysługiwały z tego tytułu żadne roszczenia w stosunku do Zamawiającego.</w:t>
      </w:r>
    </w:p>
    <w:p w14:paraId="11A51128" w14:textId="77777777" w:rsidR="00426042" w:rsidRPr="00426042" w:rsidRDefault="00E5634C" w:rsidP="00E5634C">
      <w:pPr>
        <w:pStyle w:val="Akapitzlist"/>
        <w:numPr>
          <w:ilvl w:val="0"/>
          <w:numId w:val="1"/>
        </w:numPr>
        <w:rPr>
          <w:rFonts w:ascii="Arial" w:hAnsi="Arial" w:cs="Arial"/>
          <w:kern w:val="0"/>
          <w:sz w:val="24"/>
          <w:szCs w:val="24"/>
        </w:rPr>
      </w:pPr>
      <w:r>
        <w:t xml:space="preserve">Przedmiot zamówienia ma być świadczony następującymi środkami transportu, spełniającymi warunki udziału w postępowaniu: </w:t>
      </w:r>
    </w:p>
    <w:p w14:paraId="21C97A9A" w14:textId="1EB99034" w:rsidR="00426042" w:rsidRDefault="00E5634C" w:rsidP="00426042">
      <w:pPr>
        <w:pStyle w:val="Akapitzlist"/>
      </w:pPr>
      <w:r>
        <w:sym w:font="Symbol" w:char="F0B7"/>
      </w:r>
      <w:r>
        <w:t xml:space="preserve"> minimum </w:t>
      </w:r>
      <w:r w:rsidR="00426042">
        <w:t>2</w:t>
      </w:r>
      <w:r>
        <w:t xml:space="preserve"> (</w:t>
      </w:r>
      <w:r w:rsidR="00426042">
        <w:t>dwa</w:t>
      </w:r>
      <w:r>
        <w:t>) autobus</w:t>
      </w:r>
      <w:r w:rsidR="00426042">
        <w:t>y, z których każdy</w:t>
      </w:r>
      <w:r>
        <w:t xml:space="preserve"> posiada </w:t>
      </w:r>
      <w:r w:rsidR="00426042">
        <w:t xml:space="preserve">po </w:t>
      </w:r>
      <w:r>
        <w:t xml:space="preserve">min. </w:t>
      </w:r>
      <w:r w:rsidR="00812EA5">
        <w:t>28</w:t>
      </w:r>
      <w:r>
        <w:t xml:space="preserve"> miejsc siedząc</w:t>
      </w:r>
      <w:r w:rsidR="00526E59">
        <w:t>ych</w:t>
      </w:r>
      <w:r>
        <w:t xml:space="preserve"> </w:t>
      </w:r>
    </w:p>
    <w:p w14:paraId="174A2379" w14:textId="0BAD190A" w:rsidR="00426042" w:rsidRDefault="00E5634C" w:rsidP="00426042">
      <w:pPr>
        <w:pStyle w:val="Akapitzlist"/>
      </w:pPr>
      <w:r>
        <w:sym w:font="Symbol" w:char="F0B7"/>
      </w:r>
      <w:r>
        <w:t xml:space="preserve"> minimum </w:t>
      </w:r>
      <w:r w:rsidR="00607FE3">
        <w:t>2</w:t>
      </w:r>
      <w:r>
        <w:t xml:space="preserve"> (</w:t>
      </w:r>
      <w:r w:rsidR="00607FE3">
        <w:t>dwa</w:t>
      </w:r>
      <w:r>
        <w:t>) autobusy , z których każdy posiada po min. 5</w:t>
      </w:r>
      <w:r w:rsidR="00812EA5">
        <w:t>4</w:t>
      </w:r>
      <w:r>
        <w:t xml:space="preserve"> miejsc siedzących </w:t>
      </w:r>
    </w:p>
    <w:p w14:paraId="0F69A474" w14:textId="77777777" w:rsidR="00426042" w:rsidRDefault="00E5634C" w:rsidP="00426042">
      <w:pPr>
        <w:pStyle w:val="Akapitzlist"/>
      </w:pPr>
      <w:r>
        <w:t xml:space="preserve">Przedmiot zamówienia ma być świadczony środkami transportu przystosowanymi, zgodnie z przepisami prawa, do przewozu uczniów. Wykonawca zobowiązany jest do zapewnienia osobom przewożonym właściwych warunków bezpieczeństwa i higieny oraz komfortu jazdy zgodnych z przepisami prawa. Każdy z pojazdów wykorzystywanych do realizacji usługi musi być w dobrym stanie technicznym, zapewniającym prawidłowe zgodne z właściwymi przepisami prawa i bezpieczne wykonywanie zamówienia, musi posiadać aktualne badania techniczne określone właściwymi przepisami prawa oraz aktualne ubezpieczenie OC pojazdu i NNW. </w:t>
      </w:r>
    </w:p>
    <w:p w14:paraId="601C053C" w14:textId="77777777" w:rsidR="00426042" w:rsidRDefault="00426042" w:rsidP="00426042">
      <w:pPr>
        <w:pStyle w:val="Akapitzlist"/>
      </w:pPr>
    </w:p>
    <w:p w14:paraId="6FE22546" w14:textId="77777777" w:rsidR="00426042" w:rsidRDefault="00E5634C" w:rsidP="00426042">
      <w:pPr>
        <w:pStyle w:val="Akapitzlist"/>
        <w:numPr>
          <w:ilvl w:val="0"/>
          <w:numId w:val="1"/>
        </w:numPr>
      </w:pPr>
      <w:r>
        <w:lastRenderedPageBreak/>
        <w:t>Kierowcy Wykonawcy zobowiązan</w:t>
      </w:r>
      <w:r w:rsidR="00426042">
        <w:t xml:space="preserve">i </w:t>
      </w:r>
      <w:r>
        <w:t>są do posiadania odpowiednich uprawnień i kwalifikacji zawodowych do prowadzenia tego typu pojazdów.</w:t>
      </w:r>
    </w:p>
    <w:p w14:paraId="6E28F059" w14:textId="5ACD4867" w:rsidR="00BC2943" w:rsidRPr="00A13D20" w:rsidRDefault="00BC2943" w:rsidP="00BC2943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cs="Calibri"/>
        </w:rPr>
      </w:pPr>
      <w:r>
        <w:rPr>
          <w:rFonts w:cs="Calibri"/>
          <w:bCs/>
        </w:rPr>
        <w:t xml:space="preserve">Wykonawca zobowiązany jest do dysponowania </w:t>
      </w:r>
      <w:r w:rsidRPr="00A13D20">
        <w:rPr>
          <w:rFonts w:cs="Calibri"/>
        </w:rPr>
        <w:t xml:space="preserve">minimum </w:t>
      </w:r>
      <w:r w:rsidR="006A6210">
        <w:rPr>
          <w:rFonts w:cs="Calibri"/>
        </w:rPr>
        <w:t>dwiema osobami</w:t>
      </w:r>
      <w:r w:rsidRPr="00A13D20">
        <w:rPr>
          <w:rFonts w:cs="Calibri"/>
        </w:rPr>
        <w:t xml:space="preserve"> posiadając</w:t>
      </w:r>
      <w:r w:rsidR="006A6210">
        <w:rPr>
          <w:rFonts w:cs="Calibri"/>
        </w:rPr>
        <w:t>ymi</w:t>
      </w:r>
      <w:r w:rsidRPr="00A13D20">
        <w:rPr>
          <w:rFonts w:cs="Calibri"/>
        </w:rPr>
        <w:t xml:space="preserve"> wymagane przepisami prawa uprawnienia do pełnienia funkcji kierowcy zawodowego autobusu (posiadającą prawo jazdy kat. D).</w:t>
      </w:r>
    </w:p>
    <w:p w14:paraId="318A83E7" w14:textId="77777777" w:rsidR="00812EA5" w:rsidRDefault="00E5634C" w:rsidP="00812EA5">
      <w:pPr>
        <w:pStyle w:val="Akapitzlist"/>
        <w:numPr>
          <w:ilvl w:val="0"/>
          <w:numId w:val="1"/>
        </w:numPr>
      </w:pPr>
      <w:r>
        <w:t xml:space="preserve">Autobus używany do transportu dzieci musi być przystosowany do ich przewozu zgodnie z przepisami ustawy z dnia 20 czerwca 1997 r. Prawo o ruchu drogowym. Wykonawca ma obowiązek zastosowania kontrastowego oznaczenia na krawędzi schodów oraz kontrastowej kolorystyki poręczy. </w:t>
      </w:r>
    </w:p>
    <w:p w14:paraId="677F791D" w14:textId="695308EE" w:rsidR="00426042" w:rsidRDefault="00E5634C" w:rsidP="00812EA5">
      <w:pPr>
        <w:pStyle w:val="Akapitzlist"/>
        <w:numPr>
          <w:ilvl w:val="0"/>
          <w:numId w:val="1"/>
        </w:numPr>
      </w:pPr>
      <w:r>
        <w:t xml:space="preserve">W okresie </w:t>
      </w:r>
      <w:proofErr w:type="spellStart"/>
      <w:r>
        <w:t>jesienno</w:t>
      </w:r>
      <w:proofErr w:type="spellEnd"/>
      <w:r>
        <w:t xml:space="preserve"> – zimowym autobusy muszą być ogrzewane, a na stopniach wejściowych nie może zalegać lód i nie mogą one być śliskie. </w:t>
      </w:r>
    </w:p>
    <w:p w14:paraId="1787B981" w14:textId="110957FC" w:rsidR="00426042" w:rsidRDefault="00E5634C" w:rsidP="00426042">
      <w:pPr>
        <w:pStyle w:val="Akapitzlist"/>
        <w:numPr>
          <w:ilvl w:val="0"/>
          <w:numId w:val="1"/>
        </w:numPr>
      </w:pPr>
      <w:r>
        <w:t>W przypadku awarii pojazdu lub zdarzenia losowego Wykonawca zobowiązany jest do zapewnienia zastępczego środka transportu w taki sposób aby nie powodował opóźnień czasowych kursu. Wobec powyższego Wykonawca jest zobowiązany posiadać autobus rezerwowy spełniający warunki określone w</w:t>
      </w:r>
      <w:r w:rsidR="00526E59">
        <w:t xml:space="preserve"> pkt </w:t>
      </w:r>
      <w:r w:rsidR="00812EA5">
        <w:t>6,7,8 i 9</w:t>
      </w:r>
      <w:r w:rsidR="00526E59">
        <w:t xml:space="preserve">. </w:t>
      </w:r>
      <w:r>
        <w:t xml:space="preserve">Pod pojęciem uczeń należy rozumieć dziecko objęte obowiązkiem </w:t>
      </w:r>
      <w:r w:rsidR="00812EA5">
        <w:t>szkolnym.</w:t>
      </w:r>
    </w:p>
    <w:p w14:paraId="11970DE1" w14:textId="77777777" w:rsidR="00812EA5" w:rsidRDefault="00E5634C" w:rsidP="00426042">
      <w:pPr>
        <w:pStyle w:val="Akapitzlist"/>
        <w:numPr>
          <w:ilvl w:val="0"/>
          <w:numId w:val="1"/>
        </w:numPr>
      </w:pPr>
      <w:r>
        <w:t xml:space="preserve">Pod pojęciem przewozu uczniów należy rozumieć: - dowóz uczniów </w:t>
      </w:r>
      <w:r w:rsidR="00426042">
        <w:t xml:space="preserve">spod </w:t>
      </w:r>
      <w:r w:rsidR="00812EA5">
        <w:t xml:space="preserve">Szkoły Podstawowej im. </w:t>
      </w:r>
      <w:proofErr w:type="spellStart"/>
      <w:r w:rsidR="00812EA5">
        <w:t>M.Zaruskiego</w:t>
      </w:r>
      <w:proofErr w:type="spellEnd"/>
      <w:r w:rsidR="00812EA5">
        <w:t xml:space="preserve"> w Pucku budynek przy ul. Nowy Świat 12, 84-100 Puck, lub budynek przy ul. </w:t>
      </w:r>
      <w:proofErr w:type="spellStart"/>
      <w:r w:rsidR="00812EA5">
        <w:t>Przebendowskiego</w:t>
      </w:r>
      <w:proofErr w:type="spellEnd"/>
      <w:r w:rsidR="00812EA5">
        <w:t xml:space="preserve"> 27, 84-100 Puck </w:t>
      </w:r>
      <w:r w:rsidR="00426042">
        <w:t>do miejsc</w:t>
      </w:r>
      <w:r w:rsidR="00812EA5">
        <w:t xml:space="preserve">: </w:t>
      </w:r>
    </w:p>
    <w:p w14:paraId="4FC3CAE5" w14:textId="77777777" w:rsidR="00812EA5" w:rsidRDefault="00812EA5" w:rsidP="00812EA5">
      <w:pPr>
        <w:pStyle w:val="Akapitzlist"/>
        <w:numPr>
          <w:ilvl w:val="0"/>
          <w:numId w:val="4"/>
        </w:numPr>
      </w:pPr>
      <w:r>
        <w:t xml:space="preserve">Centrum Nauki </w:t>
      </w:r>
      <w:proofErr w:type="spellStart"/>
      <w:r>
        <w:t>Experyment</w:t>
      </w:r>
      <w:proofErr w:type="spellEnd"/>
      <w:r>
        <w:t xml:space="preserve"> w Gdyni, Al. Zwycięstwa 96/98, 81-451 Gdynia</w:t>
      </w:r>
    </w:p>
    <w:p w14:paraId="4D366DE3" w14:textId="77777777" w:rsidR="00812EA5" w:rsidRDefault="00812EA5" w:rsidP="00812EA5">
      <w:pPr>
        <w:pStyle w:val="Akapitzlist"/>
        <w:numPr>
          <w:ilvl w:val="0"/>
          <w:numId w:val="4"/>
        </w:numPr>
      </w:pPr>
      <w:r>
        <w:t>Akwarium Gdyńskie MIR, Al. Jana Pawła II 1, 81-345 Gdynia</w:t>
      </w:r>
    </w:p>
    <w:p w14:paraId="77AED524" w14:textId="77777777" w:rsidR="00812EA5" w:rsidRDefault="00812EA5" w:rsidP="00812EA5">
      <w:pPr>
        <w:pStyle w:val="Akapitzlist"/>
        <w:numPr>
          <w:ilvl w:val="0"/>
          <w:numId w:val="4"/>
        </w:numPr>
      </w:pPr>
      <w:r>
        <w:t>Nadleśnictwo Choczewo, ul. Świerkowa 8, 84-210 Choczewo</w:t>
      </w:r>
    </w:p>
    <w:p w14:paraId="79A9CF07" w14:textId="0FC92E6D" w:rsidR="00426042" w:rsidRDefault="00E5634C" w:rsidP="00812EA5">
      <w:pPr>
        <w:pStyle w:val="Akapitzlist"/>
        <w:numPr>
          <w:ilvl w:val="0"/>
          <w:numId w:val="1"/>
        </w:numPr>
      </w:pPr>
      <w:r>
        <w:t xml:space="preserve">Wykonawca zobowiązany jest, przez okres świadczenia usługi transportu, posiadać dokument potwierdzający że jest ubezpieczony od odpowiedzialności cywilnej w zakresie prowadzonej działalności związanej z przedmiotem zamówienia oraz zobowiązany jest do posiadania ubezpieczenia od następstw nieszczęśliwych wypadków i odpowiedzialności cywilnej na wszystkie pojazdy, którymi będzie świadczona usługa transportu. </w:t>
      </w:r>
    </w:p>
    <w:p w14:paraId="597A5C69" w14:textId="0B2F8581" w:rsidR="00426042" w:rsidRDefault="00526E59" w:rsidP="00812EA5">
      <w:pPr>
        <w:pStyle w:val="Akapitzlist"/>
        <w:numPr>
          <w:ilvl w:val="0"/>
          <w:numId w:val="1"/>
        </w:numPr>
      </w:pPr>
      <w:r>
        <w:t>Termin (dzień i godzinę wyjazdu) oraz trasę</w:t>
      </w:r>
      <w:r w:rsidR="00607FE3">
        <w:t xml:space="preserve"> wyjazdu wraz z liczb</w:t>
      </w:r>
      <w:r w:rsidR="0050316E">
        <w:t>ą</w:t>
      </w:r>
      <w:r w:rsidR="00607FE3">
        <w:t xml:space="preserve"> uczestników wyjazdu</w:t>
      </w:r>
      <w:r w:rsidR="00E5634C">
        <w:t xml:space="preserve"> ustali wykonawca z dyrektorem </w:t>
      </w:r>
      <w:r w:rsidR="0050316E">
        <w:t>szkoły</w:t>
      </w:r>
      <w:r w:rsidR="00E5634C">
        <w:t xml:space="preserve"> </w:t>
      </w:r>
      <w:r w:rsidR="00607FE3">
        <w:t xml:space="preserve">najpóźniej na 14 dni kalendarzowych przed dniem planowanego wyjazdu. </w:t>
      </w:r>
      <w:r w:rsidR="00E5634C">
        <w:t xml:space="preserve"> </w:t>
      </w:r>
    </w:p>
    <w:p w14:paraId="416DC5A9" w14:textId="6E8970D3" w:rsidR="00607FE3" w:rsidRDefault="00E5634C" w:rsidP="00812EA5">
      <w:pPr>
        <w:pStyle w:val="Akapitzlist"/>
        <w:numPr>
          <w:ilvl w:val="0"/>
          <w:numId w:val="1"/>
        </w:numPr>
      </w:pPr>
      <w:r>
        <w:t xml:space="preserve">Zamawiający zastrzega możliwość modyfikacji tras przewozu oraz liczby autobusów w zależności od potrzeb </w:t>
      </w:r>
      <w:r w:rsidR="00607FE3">
        <w:t>i możliwości organizacyjnych szk</w:t>
      </w:r>
      <w:r w:rsidR="0050316E">
        <w:t>oły</w:t>
      </w:r>
      <w:r w:rsidR="00607FE3">
        <w:t xml:space="preserve">, co </w:t>
      </w:r>
      <w:r>
        <w:t xml:space="preserve">może wiązać się ze zmianą ilości przejechanych kilometrów. Jednakże zmiany te nie będą powodować zmiany ceny jednostkowej wartości usługi za jeden kilometr. </w:t>
      </w:r>
    </w:p>
    <w:p w14:paraId="445D132F" w14:textId="77777777" w:rsidR="00607FE3" w:rsidRDefault="00E5634C" w:rsidP="00812EA5">
      <w:pPr>
        <w:pStyle w:val="Akapitzlist"/>
        <w:numPr>
          <w:ilvl w:val="0"/>
          <w:numId w:val="1"/>
        </w:numPr>
      </w:pPr>
      <w:r>
        <w:t xml:space="preserve">Wykonawcy przysługuje wynagrodzenie za faktyczną ilość przejechanych kilometrów tzn. za faktycznie wykonaną trasę przejazdu - od momentu, gdy </w:t>
      </w:r>
      <w:r w:rsidR="00607FE3">
        <w:t xml:space="preserve">uczniowie wsiądą do autobusu pod budynkiem szkoły </w:t>
      </w:r>
      <w:r>
        <w:t>do momentu gdy wysiąd</w:t>
      </w:r>
      <w:r w:rsidR="00607FE3">
        <w:t xml:space="preserve">ą pod budynkiem szkoły, </w:t>
      </w:r>
      <w:r>
        <w:t xml:space="preserve">bez kosztów dojazdu do miejsca rozpoczęcia pracy i odjazdów do miejsca garażowania autobusów. </w:t>
      </w:r>
    </w:p>
    <w:p w14:paraId="273CEC77" w14:textId="788D315E" w:rsidR="00C5470B" w:rsidRDefault="00C5470B" w:rsidP="00812EA5">
      <w:pPr>
        <w:pStyle w:val="Akapitzlist"/>
        <w:numPr>
          <w:ilvl w:val="0"/>
          <w:numId w:val="1"/>
        </w:numPr>
      </w:pPr>
      <w:r>
        <w:t>Zamawiający nie dopuszcza składania ofert częściowych.</w:t>
      </w:r>
    </w:p>
    <w:p w14:paraId="26E1D590" w14:textId="77777777" w:rsidR="00C5470B" w:rsidRPr="00C5470B" w:rsidRDefault="00C5470B" w:rsidP="00C5470B">
      <w:pPr>
        <w:pStyle w:val="Akapitzlist"/>
        <w:numPr>
          <w:ilvl w:val="0"/>
          <w:numId w:val="1"/>
        </w:numPr>
      </w:pPr>
      <w:r w:rsidRPr="00C5470B">
        <w:rPr>
          <w:rFonts w:cstheme="minorHAnsi"/>
        </w:rPr>
        <w:t xml:space="preserve">Zamawiający nie dopuszcza składania ofert wariantowych. </w:t>
      </w:r>
    </w:p>
    <w:p w14:paraId="6BC1145F" w14:textId="244E58FA" w:rsidR="00C5470B" w:rsidRPr="00C5470B" w:rsidRDefault="00C5470B" w:rsidP="00C5470B">
      <w:pPr>
        <w:pStyle w:val="Akapitzlist"/>
        <w:numPr>
          <w:ilvl w:val="0"/>
          <w:numId w:val="1"/>
        </w:numPr>
      </w:pPr>
      <w:r w:rsidRPr="00C5470B">
        <w:rPr>
          <w:rFonts w:cstheme="minorHAnsi"/>
          <w:bCs/>
        </w:rPr>
        <w:t xml:space="preserve">Komunikacja w postępowaniu o udzielenie zamówienia, w tym ogłoszenie zapytania ofertowego, składanie ofert, wymiana informacji między zamawiającym a wykonawcą oraz przekazywanie dokumentów i oświadczeń odbywa się pisemnie za pomocą BK2021 </w:t>
      </w:r>
      <w:hyperlink r:id="rId8" w:history="1">
        <w:r w:rsidRPr="00B6185E">
          <w:rPr>
            <w:rStyle w:val="Hipercze"/>
            <w:rFonts w:cstheme="minorHAnsi"/>
            <w:bCs/>
          </w:rPr>
          <w:t>https://bazakonkurencyjnosci.funduszeeuropejskie.gov.pl/</w:t>
        </w:r>
      </w:hyperlink>
    </w:p>
    <w:p w14:paraId="42E12C11" w14:textId="77777777" w:rsidR="00C5470B" w:rsidRPr="00C5470B" w:rsidRDefault="00C5470B" w:rsidP="00C5470B">
      <w:pPr>
        <w:pStyle w:val="Akapitzlist"/>
        <w:numPr>
          <w:ilvl w:val="0"/>
          <w:numId w:val="1"/>
        </w:numPr>
      </w:pPr>
      <w:r w:rsidRPr="00C5470B">
        <w:rPr>
          <w:rFonts w:cstheme="minorHAnsi"/>
          <w:bCs/>
        </w:rPr>
        <w:t>Jeżeli zapytanie o wyjaśnienie treści zawartych w zapytaniu ofertowym oraz jego załącznikach zostanie złożone w terminie krótszym niż na 2 dni robocze przed upływem terminu składnia ofert, Zamawiający zastrzega sobie prawo pozostawienia zapytania bez odpowiedzi;</w:t>
      </w:r>
    </w:p>
    <w:p w14:paraId="3B01D4FC" w14:textId="77777777" w:rsidR="00C5470B" w:rsidRPr="00C5470B" w:rsidRDefault="00C5470B" w:rsidP="00C5470B">
      <w:pPr>
        <w:pStyle w:val="Akapitzlist"/>
        <w:numPr>
          <w:ilvl w:val="0"/>
          <w:numId w:val="1"/>
        </w:numPr>
      </w:pPr>
      <w:r w:rsidRPr="00C5470B">
        <w:rPr>
          <w:rFonts w:cstheme="minorHAnsi"/>
          <w:bCs/>
        </w:rPr>
        <w:lastRenderedPageBreak/>
        <w:t>Ofertę należy sporządzić czytelnie w języku polskim, zgodnie z wymaganiami stawianymi w zapytaniu ofertowym na załączonych drukach oraz dołączyć wszystkie wymagane dokumenty (jeżeli dotyczy);</w:t>
      </w:r>
    </w:p>
    <w:p w14:paraId="05CD0763" w14:textId="77777777" w:rsidR="00C5470B" w:rsidRPr="00C5470B" w:rsidRDefault="00C5470B" w:rsidP="00C5470B">
      <w:pPr>
        <w:pStyle w:val="Akapitzlist"/>
        <w:numPr>
          <w:ilvl w:val="0"/>
          <w:numId w:val="1"/>
        </w:numPr>
      </w:pPr>
      <w:r w:rsidRPr="00C5470B">
        <w:rPr>
          <w:rFonts w:cstheme="minorHAnsi"/>
          <w:bCs/>
        </w:rPr>
        <w:t>Oferty składać należy wyłącznie za pośrednictwem bazy konkurencyjności (https://bazakonkurencyjnosci.funduszeeuropejskie.gov.pl/) wpisując odpowiednio łączną kwotę oferty brutto i załączając wymagane dokumenty w formacie pliku pdf;</w:t>
      </w:r>
    </w:p>
    <w:p w14:paraId="7D9382CE" w14:textId="77777777" w:rsidR="00C5470B" w:rsidRPr="00C5470B" w:rsidRDefault="00C5470B" w:rsidP="00C5470B">
      <w:pPr>
        <w:pStyle w:val="Akapitzlist"/>
        <w:numPr>
          <w:ilvl w:val="0"/>
          <w:numId w:val="1"/>
        </w:numPr>
      </w:pPr>
      <w:r w:rsidRPr="00C5470B">
        <w:rPr>
          <w:rFonts w:cstheme="minorHAnsi"/>
          <w:bCs/>
        </w:rPr>
        <w:t xml:space="preserve">Zachowanie formy pisemnej oferty składanej elektronicznie wymaga przesłania w formie elektronicznej (dokument opatrzony kwalifikowanym podpisem elektronicznym lub podpisem zaufanym) wypełnionego i podpisanego formularza oferty wraz z załącznikami (jeśli dotyczy), zamawiający dopuszcza przesłanie skanów odręcznie wypełnionego i podpisanego formularza oferty wraz z załącznikami (jeśli dotyczy). </w:t>
      </w:r>
      <w:r w:rsidRPr="00C5470B">
        <w:rPr>
          <w:rFonts w:cstheme="minorHAnsi"/>
          <w:bCs/>
          <w:lang w:eastAsia="ar-SA"/>
        </w:rPr>
        <w:t>Oferta wraz ze wszystkimi załącznikami musi być podpisana przez Wykonawcę lub osobę/osoby upoważnioną do reprezentowania Wykonawcy zgodnie z dokumentem rejestrowym lub ważnym pełnomocnictwem dołączonym do oferty</w:t>
      </w:r>
    </w:p>
    <w:p w14:paraId="0E20F75C" w14:textId="77777777" w:rsidR="00C5470B" w:rsidRPr="00C5470B" w:rsidRDefault="00C5470B" w:rsidP="00C5470B">
      <w:pPr>
        <w:pStyle w:val="Akapitzlist"/>
        <w:numPr>
          <w:ilvl w:val="0"/>
          <w:numId w:val="1"/>
        </w:numPr>
      </w:pPr>
      <w:r w:rsidRPr="00C5470B">
        <w:rPr>
          <w:rFonts w:cstheme="minorHAnsi"/>
          <w:bCs/>
        </w:rPr>
        <w:t>Oczywiste omyłki w tekście oferty zostaną poprawione, o czym niezwłocznie zostanie powiadomiony Wykonawca;</w:t>
      </w:r>
    </w:p>
    <w:p w14:paraId="6A50D78E" w14:textId="77777777" w:rsidR="00C5470B" w:rsidRPr="00C5470B" w:rsidRDefault="00C5470B" w:rsidP="00C5470B">
      <w:pPr>
        <w:pStyle w:val="Akapitzlist"/>
        <w:numPr>
          <w:ilvl w:val="0"/>
          <w:numId w:val="1"/>
        </w:numPr>
      </w:pPr>
      <w:r w:rsidRPr="00C5470B">
        <w:rPr>
          <w:rFonts w:cstheme="minorHAnsi"/>
          <w:bCs/>
        </w:rPr>
        <w:t>Wykonawca może złożyć tylko jedną ważną ofertę;</w:t>
      </w:r>
    </w:p>
    <w:p w14:paraId="2B8110CE" w14:textId="77777777" w:rsidR="00C5470B" w:rsidRPr="00C5470B" w:rsidRDefault="00C5470B" w:rsidP="00C5470B">
      <w:pPr>
        <w:pStyle w:val="Akapitzlist"/>
        <w:numPr>
          <w:ilvl w:val="0"/>
          <w:numId w:val="1"/>
        </w:numPr>
      </w:pPr>
      <w:r w:rsidRPr="00C5470B">
        <w:rPr>
          <w:rFonts w:cstheme="minorHAnsi"/>
          <w:bCs/>
        </w:rPr>
        <w:t>Wykonawca ma prawo wycofać ofertę w toku prowadzonego postępowania.</w:t>
      </w:r>
    </w:p>
    <w:p w14:paraId="18148688" w14:textId="56663EB9" w:rsidR="00C5470B" w:rsidRPr="00C5470B" w:rsidRDefault="00C5470B" w:rsidP="00C5470B">
      <w:pPr>
        <w:pStyle w:val="Akapitzlist"/>
        <w:numPr>
          <w:ilvl w:val="0"/>
          <w:numId w:val="1"/>
        </w:numPr>
      </w:pPr>
      <w:r w:rsidRPr="00C5470B">
        <w:rPr>
          <w:rFonts w:cstheme="minorHAnsi"/>
          <w:bCs/>
        </w:rPr>
        <w:t>Zamawiający zastrzega, że ma prawo unieważnić postępowanie:</w:t>
      </w:r>
    </w:p>
    <w:p w14:paraId="6679E0C7" w14:textId="77777777" w:rsidR="00C5470B" w:rsidRDefault="00C5470B" w:rsidP="00C5470B">
      <w:pPr>
        <w:pStyle w:val="Akapitzlist"/>
        <w:numPr>
          <w:ilvl w:val="0"/>
          <w:numId w:val="13"/>
        </w:numPr>
        <w:tabs>
          <w:tab w:val="left" w:pos="-426"/>
        </w:tabs>
        <w:spacing w:after="0" w:line="276" w:lineRule="auto"/>
        <w:ind w:right="-2"/>
        <w:jc w:val="both"/>
        <w:rPr>
          <w:rFonts w:cstheme="minorHAnsi"/>
          <w:bCs/>
        </w:rPr>
      </w:pPr>
      <w:r w:rsidRPr="00492BBD">
        <w:rPr>
          <w:rFonts w:cstheme="minorHAnsi"/>
          <w:bCs/>
        </w:rPr>
        <w:t>bez uzasadnionego powodu na każdym etapie, do czasu zawarcia umowy;</w:t>
      </w:r>
    </w:p>
    <w:p w14:paraId="6CB1162C" w14:textId="77777777" w:rsidR="00C5470B" w:rsidRDefault="00C5470B" w:rsidP="00C5470B">
      <w:pPr>
        <w:pStyle w:val="Akapitzlist"/>
        <w:numPr>
          <w:ilvl w:val="0"/>
          <w:numId w:val="13"/>
        </w:numPr>
        <w:tabs>
          <w:tab w:val="left" w:pos="-426"/>
        </w:tabs>
        <w:spacing w:after="0" w:line="276" w:lineRule="auto"/>
        <w:ind w:right="-2"/>
        <w:jc w:val="both"/>
        <w:rPr>
          <w:rFonts w:cstheme="minorHAnsi"/>
          <w:bCs/>
        </w:rPr>
      </w:pPr>
      <w:r w:rsidRPr="00492BBD">
        <w:rPr>
          <w:rFonts w:cstheme="minorHAnsi"/>
          <w:bCs/>
        </w:rPr>
        <w:t>gdy nie złożono żadnej oferty;</w:t>
      </w:r>
    </w:p>
    <w:p w14:paraId="60AC74B1" w14:textId="77777777" w:rsidR="00C5470B" w:rsidRDefault="00C5470B" w:rsidP="00C5470B">
      <w:pPr>
        <w:pStyle w:val="Akapitzlist"/>
        <w:numPr>
          <w:ilvl w:val="0"/>
          <w:numId w:val="13"/>
        </w:numPr>
        <w:tabs>
          <w:tab w:val="left" w:pos="-426"/>
        </w:tabs>
        <w:spacing w:after="0" w:line="276" w:lineRule="auto"/>
        <w:ind w:right="-2"/>
        <w:jc w:val="both"/>
        <w:rPr>
          <w:rFonts w:cstheme="minorHAnsi"/>
          <w:bCs/>
        </w:rPr>
      </w:pPr>
      <w:r w:rsidRPr="00395F1D">
        <w:rPr>
          <w:rFonts w:cstheme="minorHAnsi"/>
          <w:bCs/>
        </w:rPr>
        <w:t>gdy cena najkorzystniejszej oferty przewyższa kwotę, którą Zamawiający może przeznaczyć na sfinansowanie zamówienia;</w:t>
      </w:r>
    </w:p>
    <w:p w14:paraId="53059AEB" w14:textId="77777777" w:rsidR="00C5470B" w:rsidRDefault="00C5470B" w:rsidP="00C5470B">
      <w:pPr>
        <w:pStyle w:val="Akapitzlist"/>
        <w:numPr>
          <w:ilvl w:val="0"/>
          <w:numId w:val="13"/>
        </w:numPr>
        <w:tabs>
          <w:tab w:val="left" w:pos="-426"/>
        </w:tabs>
        <w:spacing w:after="0" w:line="276" w:lineRule="auto"/>
        <w:ind w:right="-2"/>
        <w:jc w:val="both"/>
        <w:rPr>
          <w:rFonts w:cstheme="minorHAnsi"/>
          <w:bCs/>
        </w:rPr>
      </w:pPr>
      <w:r w:rsidRPr="00395F1D">
        <w:rPr>
          <w:rFonts w:cstheme="minorHAnsi"/>
          <w:bCs/>
        </w:rPr>
        <w:t xml:space="preserve">jeżeli Wykonawca, którego oferta została wybrana, uchyla się od zawarcia umowy, a pozostałe oferty przewyższą budżet zamawiającego lub kolejny wybrany wykonawca odmówi podpisania umowy z Zamawiającym, </w:t>
      </w:r>
    </w:p>
    <w:p w14:paraId="19150370" w14:textId="77777777" w:rsidR="00C5470B" w:rsidRPr="00395F1D" w:rsidRDefault="00C5470B" w:rsidP="00C5470B">
      <w:pPr>
        <w:pStyle w:val="Akapitzlist"/>
        <w:numPr>
          <w:ilvl w:val="0"/>
          <w:numId w:val="13"/>
        </w:numPr>
        <w:tabs>
          <w:tab w:val="left" w:pos="-426"/>
        </w:tabs>
        <w:spacing w:after="0" w:line="276" w:lineRule="auto"/>
        <w:ind w:right="-2"/>
        <w:jc w:val="both"/>
        <w:rPr>
          <w:rFonts w:cstheme="minorHAnsi"/>
          <w:bCs/>
        </w:rPr>
      </w:pPr>
      <w:r w:rsidRPr="00395F1D">
        <w:rPr>
          <w:rFonts w:cstheme="minorHAnsi"/>
          <w:bCs/>
        </w:rPr>
        <w:t>gdy postępowanie obarczone będzie wadą uniemożliwiającą zawarcie ważnej umowy.</w:t>
      </w:r>
    </w:p>
    <w:p w14:paraId="56319FE6" w14:textId="77777777" w:rsidR="00C5470B" w:rsidRDefault="00C5470B" w:rsidP="00C5470B">
      <w:pPr>
        <w:tabs>
          <w:tab w:val="left" w:pos="-426"/>
        </w:tabs>
        <w:spacing w:after="0"/>
        <w:ind w:left="567" w:right="-2"/>
        <w:rPr>
          <w:rFonts w:cstheme="minorHAnsi"/>
          <w:bCs/>
        </w:rPr>
      </w:pPr>
      <w:r w:rsidRPr="00104D7F">
        <w:rPr>
          <w:rFonts w:cstheme="minorHAnsi"/>
          <w:bCs/>
        </w:rPr>
        <w:t>Z tytułu uniewa</w:t>
      </w:r>
      <w:r>
        <w:rPr>
          <w:rFonts w:cstheme="minorHAnsi"/>
          <w:bCs/>
        </w:rPr>
        <w:t>ż</w:t>
      </w:r>
      <w:r w:rsidRPr="00104D7F">
        <w:rPr>
          <w:rFonts w:cstheme="minorHAnsi"/>
          <w:bCs/>
        </w:rPr>
        <w:t>nienia postępowania Wykonawcom nie przysługują żadne roszczenia w stosunku do Zamawiającego.</w:t>
      </w:r>
    </w:p>
    <w:p w14:paraId="57619352" w14:textId="77777777" w:rsidR="00C5470B" w:rsidRDefault="00C5470B" w:rsidP="00C5470B">
      <w:pPr>
        <w:tabs>
          <w:tab w:val="left" w:pos="-426"/>
        </w:tabs>
        <w:spacing w:after="0"/>
        <w:ind w:right="-2"/>
        <w:rPr>
          <w:rFonts w:cstheme="minorHAnsi"/>
          <w:bCs/>
          <w:i/>
          <w:iCs/>
        </w:rPr>
      </w:pPr>
    </w:p>
    <w:p w14:paraId="04310AE9" w14:textId="77777777" w:rsidR="00C5470B" w:rsidRDefault="00C5470B" w:rsidP="00C5470B">
      <w:pPr>
        <w:tabs>
          <w:tab w:val="left" w:pos="-426"/>
        </w:tabs>
        <w:spacing w:after="0"/>
        <w:ind w:right="-2"/>
        <w:rPr>
          <w:rFonts w:cstheme="minorHAnsi"/>
          <w:bCs/>
          <w:i/>
          <w:iCs/>
        </w:rPr>
      </w:pPr>
    </w:p>
    <w:p w14:paraId="0019A96E" w14:textId="77777777" w:rsidR="00C5470B" w:rsidRDefault="00C5470B" w:rsidP="00C5470B">
      <w:pPr>
        <w:tabs>
          <w:tab w:val="left" w:pos="-426"/>
        </w:tabs>
        <w:spacing w:after="0"/>
        <w:ind w:right="-2"/>
        <w:rPr>
          <w:rFonts w:cstheme="minorHAnsi"/>
          <w:bCs/>
          <w:i/>
          <w:iCs/>
        </w:rPr>
      </w:pPr>
    </w:p>
    <w:p w14:paraId="689EE736" w14:textId="77777777" w:rsidR="00C5470B" w:rsidRDefault="00C5470B" w:rsidP="00C5470B">
      <w:pPr>
        <w:tabs>
          <w:tab w:val="left" w:pos="-426"/>
        </w:tabs>
        <w:spacing w:after="0"/>
        <w:ind w:right="-2"/>
        <w:rPr>
          <w:rFonts w:cstheme="minorHAnsi"/>
          <w:bCs/>
          <w:i/>
          <w:iCs/>
        </w:rPr>
      </w:pPr>
    </w:p>
    <w:p w14:paraId="5C7ABE6A" w14:textId="77777777" w:rsidR="00C5470B" w:rsidRDefault="00C5470B" w:rsidP="00C5470B">
      <w:pPr>
        <w:tabs>
          <w:tab w:val="left" w:pos="-426"/>
        </w:tabs>
        <w:spacing w:after="0"/>
        <w:ind w:right="-2"/>
        <w:rPr>
          <w:rFonts w:cstheme="minorHAnsi"/>
          <w:bCs/>
          <w:i/>
          <w:iCs/>
        </w:rPr>
      </w:pPr>
    </w:p>
    <w:p w14:paraId="3836BE0D" w14:textId="77777777" w:rsidR="00C5470B" w:rsidRDefault="00C5470B" w:rsidP="00C5470B">
      <w:pPr>
        <w:tabs>
          <w:tab w:val="left" w:pos="-426"/>
        </w:tabs>
        <w:spacing w:after="0"/>
        <w:ind w:right="-2"/>
        <w:rPr>
          <w:rFonts w:cstheme="minorHAnsi"/>
          <w:bCs/>
          <w:i/>
          <w:iCs/>
        </w:rPr>
      </w:pPr>
    </w:p>
    <w:p w14:paraId="71C3A7B4" w14:textId="77777777" w:rsidR="00C5470B" w:rsidRDefault="00C5470B" w:rsidP="00C5470B">
      <w:pPr>
        <w:tabs>
          <w:tab w:val="left" w:pos="-426"/>
        </w:tabs>
        <w:spacing w:after="0"/>
        <w:ind w:right="-2"/>
        <w:rPr>
          <w:rFonts w:cstheme="minorHAnsi"/>
          <w:bCs/>
          <w:i/>
          <w:iCs/>
        </w:rPr>
      </w:pPr>
    </w:p>
    <w:p w14:paraId="462EE577" w14:textId="77777777" w:rsidR="00C5470B" w:rsidRDefault="00C5470B" w:rsidP="00C5470B">
      <w:pPr>
        <w:tabs>
          <w:tab w:val="left" w:pos="-426"/>
        </w:tabs>
        <w:spacing w:after="0"/>
        <w:ind w:right="-2"/>
        <w:rPr>
          <w:rFonts w:cstheme="minorHAnsi"/>
          <w:bCs/>
          <w:i/>
          <w:iCs/>
        </w:rPr>
      </w:pPr>
    </w:p>
    <w:p w14:paraId="17BBA818" w14:textId="77777777" w:rsidR="00C5470B" w:rsidRDefault="00C5470B" w:rsidP="00C5470B">
      <w:pPr>
        <w:tabs>
          <w:tab w:val="left" w:pos="-426"/>
        </w:tabs>
        <w:spacing w:after="0"/>
        <w:ind w:right="-2"/>
        <w:rPr>
          <w:rFonts w:cstheme="minorHAnsi"/>
          <w:bCs/>
          <w:i/>
          <w:iCs/>
        </w:rPr>
      </w:pPr>
    </w:p>
    <w:p w14:paraId="61DD45DE" w14:textId="77777777" w:rsidR="00C5470B" w:rsidRDefault="00C5470B" w:rsidP="00C5470B">
      <w:pPr>
        <w:tabs>
          <w:tab w:val="left" w:pos="-426"/>
        </w:tabs>
        <w:spacing w:after="0"/>
        <w:ind w:right="-2"/>
        <w:rPr>
          <w:rFonts w:cstheme="minorHAnsi"/>
          <w:bCs/>
          <w:i/>
          <w:iCs/>
        </w:rPr>
      </w:pPr>
    </w:p>
    <w:p w14:paraId="0339C67B" w14:textId="77777777" w:rsidR="00C5470B" w:rsidRDefault="00C5470B" w:rsidP="00C5470B">
      <w:pPr>
        <w:tabs>
          <w:tab w:val="left" w:pos="-426"/>
        </w:tabs>
        <w:spacing w:after="0"/>
        <w:ind w:right="-2"/>
        <w:rPr>
          <w:rFonts w:cstheme="minorHAnsi"/>
          <w:bCs/>
          <w:i/>
          <w:iCs/>
        </w:rPr>
      </w:pPr>
    </w:p>
    <w:p w14:paraId="7C5AE4AF" w14:textId="77777777" w:rsidR="00C5470B" w:rsidRDefault="00C5470B" w:rsidP="00C5470B">
      <w:pPr>
        <w:tabs>
          <w:tab w:val="left" w:pos="-426"/>
        </w:tabs>
        <w:spacing w:after="0"/>
        <w:ind w:right="-2"/>
        <w:rPr>
          <w:rFonts w:cstheme="minorHAnsi"/>
          <w:bCs/>
          <w:i/>
          <w:iCs/>
        </w:rPr>
      </w:pPr>
    </w:p>
    <w:p w14:paraId="25F2ED36" w14:textId="77777777" w:rsidR="00C5470B" w:rsidRDefault="00C5470B" w:rsidP="00C5470B">
      <w:pPr>
        <w:tabs>
          <w:tab w:val="left" w:pos="-426"/>
        </w:tabs>
        <w:spacing w:after="0"/>
        <w:ind w:right="-2"/>
        <w:rPr>
          <w:rFonts w:cstheme="minorHAnsi"/>
          <w:bCs/>
          <w:i/>
          <w:iCs/>
        </w:rPr>
      </w:pPr>
    </w:p>
    <w:p w14:paraId="00415536" w14:textId="77777777" w:rsidR="00C5470B" w:rsidRDefault="00C5470B" w:rsidP="00C5470B">
      <w:pPr>
        <w:tabs>
          <w:tab w:val="left" w:pos="-426"/>
        </w:tabs>
        <w:spacing w:after="0"/>
        <w:ind w:right="-2"/>
        <w:rPr>
          <w:rFonts w:cstheme="minorHAnsi"/>
          <w:bCs/>
          <w:i/>
          <w:iCs/>
        </w:rPr>
      </w:pPr>
    </w:p>
    <w:p w14:paraId="63E38E56" w14:textId="77777777" w:rsidR="00C5470B" w:rsidRDefault="00C5470B" w:rsidP="00C5470B">
      <w:pPr>
        <w:tabs>
          <w:tab w:val="left" w:pos="-426"/>
        </w:tabs>
        <w:spacing w:after="0"/>
        <w:ind w:right="-2"/>
        <w:rPr>
          <w:rFonts w:cstheme="minorHAnsi"/>
          <w:bCs/>
          <w:i/>
          <w:iCs/>
        </w:rPr>
      </w:pPr>
    </w:p>
    <w:p w14:paraId="272B84F4" w14:textId="77777777" w:rsidR="00C5470B" w:rsidRDefault="00C5470B" w:rsidP="00C5470B">
      <w:pPr>
        <w:tabs>
          <w:tab w:val="left" w:pos="-426"/>
        </w:tabs>
        <w:spacing w:after="0"/>
        <w:ind w:right="-2"/>
        <w:rPr>
          <w:rFonts w:cstheme="minorHAnsi"/>
          <w:bCs/>
          <w:i/>
          <w:iCs/>
        </w:rPr>
      </w:pPr>
    </w:p>
    <w:p w14:paraId="2F0BAAC1" w14:textId="77777777" w:rsidR="00C5470B" w:rsidRDefault="00C5470B" w:rsidP="00C5470B">
      <w:pPr>
        <w:tabs>
          <w:tab w:val="left" w:pos="-426"/>
        </w:tabs>
        <w:spacing w:after="0"/>
        <w:ind w:right="-2"/>
        <w:rPr>
          <w:rFonts w:cstheme="minorHAnsi"/>
          <w:bCs/>
          <w:i/>
          <w:iCs/>
        </w:rPr>
      </w:pPr>
    </w:p>
    <w:p w14:paraId="0D35851D" w14:textId="77777777" w:rsidR="00C5470B" w:rsidRDefault="00C5470B" w:rsidP="00C5470B">
      <w:pPr>
        <w:tabs>
          <w:tab w:val="left" w:pos="-426"/>
        </w:tabs>
        <w:spacing w:after="0"/>
        <w:ind w:right="-2"/>
        <w:rPr>
          <w:rFonts w:cstheme="minorHAnsi"/>
          <w:bCs/>
          <w:i/>
          <w:iCs/>
        </w:rPr>
      </w:pPr>
    </w:p>
    <w:p w14:paraId="13D89DCD" w14:textId="77777777" w:rsidR="00C5470B" w:rsidRDefault="00C5470B" w:rsidP="00C5470B">
      <w:pPr>
        <w:tabs>
          <w:tab w:val="left" w:pos="-426"/>
        </w:tabs>
        <w:spacing w:after="0"/>
        <w:ind w:right="-2"/>
        <w:rPr>
          <w:rFonts w:cstheme="minorHAnsi"/>
          <w:bCs/>
          <w:i/>
          <w:iCs/>
        </w:rPr>
      </w:pPr>
    </w:p>
    <w:p w14:paraId="2FC78D54" w14:textId="6FBC9CE1" w:rsidR="00C5470B" w:rsidRPr="00C5470B" w:rsidRDefault="00C5470B" w:rsidP="006242E8">
      <w:pPr>
        <w:pStyle w:val="Tekstpodstawowy"/>
        <w:widowControl w:val="0"/>
        <w:numPr>
          <w:ilvl w:val="0"/>
          <w:numId w:val="1"/>
        </w:numPr>
        <w:tabs>
          <w:tab w:val="left" w:pos="708"/>
          <w:tab w:val="left" w:pos="900"/>
        </w:tabs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470B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Klauzula informacyjna dotycząca RODO </w:t>
      </w:r>
    </w:p>
    <w:p w14:paraId="1585993F" w14:textId="77777777" w:rsidR="00C5470B" w:rsidRPr="00C5470B" w:rsidRDefault="00C5470B" w:rsidP="00C5470B">
      <w:pPr>
        <w:pStyle w:val="Akapitzlist"/>
        <w:tabs>
          <w:tab w:val="left" w:pos="360"/>
        </w:tabs>
        <w:ind w:left="633"/>
        <w:jc w:val="both"/>
        <w:rPr>
          <w:rFonts w:cstheme="minorHAnsi"/>
          <w:b/>
          <w:bCs/>
        </w:rPr>
      </w:pPr>
      <w:r w:rsidRPr="00C5470B">
        <w:rPr>
          <w:rFonts w:cstheme="minorHAnsi"/>
        </w:rPr>
        <w:t xml:space="preserve">Zgodnie z art. 13 ust. 1 i 2 rozporządzenia Parlamentu Europejskiego i Rady (UE) 2016/679 z dnia 27 kwietnia 2016 r. w sprawie ochrony osób fizycznych w związku z przetwarzaniem danych osobowych i w sprawie swobodnego przepływu takich danych oraz uchylenia dyrektywy 95/46/WE (ogólne rozporządzenie o ochronie danych) (Dz. Urz. UE L 119 z 04.05.2016, str. 1), dalej „RODO”, informuję, że: </w:t>
      </w:r>
    </w:p>
    <w:p w14:paraId="4154D589" w14:textId="77777777" w:rsidR="00C5470B" w:rsidRPr="00C5470B" w:rsidRDefault="00C5470B" w:rsidP="00C5470B">
      <w:pPr>
        <w:numPr>
          <w:ilvl w:val="0"/>
          <w:numId w:val="20"/>
        </w:numPr>
        <w:spacing w:after="0" w:line="240" w:lineRule="auto"/>
        <w:ind w:left="993"/>
        <w:jc w:val="both"/>
        <w:rPr>
          <w:rFonts w:cstheme="minorHAnsi"/>
          <w:b/>
          <w:bCs/>
          <w:i/>
        </w:rPr>
      </w:pPr>
      <w:r w:rsidRPr="00C5470B">
        <w:rPr>
          <w:rFonts w:cstheme="minorHAnsi"/>
        </w:rPr>
        <w:t>administratorem Pani/Pana danych osobowych jest Burmistrz Miasta Puck, którego dane kontaktowe są następujące:</w:t>
      </w:r>
    </w:p>
    <w:p w14:paraId="6E90C5D4" w14:textId="77777777" w:rsidR="00C5470B" w:rsidRPr="00C5470B" w:rsidRDefault="00C5470B" w:rsidP="00C5470B">
      <w:pPr>
        <w:spacing w:line="240" w:lineRule="auto"/>
        <w:ind w:left="993"/>
        <w:jc w:val="both"/>
        <w:rPr>
          <w:rFonts w:cstheme="minorHAnsi"/>
        </w:rPr>
      </w:pPr>
      <w:r w:rsidRPr="00C5470B">
        <w:rPr>
          <w:rFonts w:cstheme="minorHAnsi"/>
        </w:rPr>
        <w:t>- adres korespondencyjny: ul. 1 Maja 13, 84-100 Puck</w:t>
      </w:r>
    </w:p>
    <w:p w14:paraId="430246C8" w14:textId="77777777" w:rsidR="00C5470B" w:rsidRPr="00C5470B" w:rsidRDefault="00C5470B" w:rsidP="00C5470B">
      <w:pPr>
        <w:spacing w:line="240" w:lineRule="auto"/>
        <w:ind w:left="993"/>
        <w:jc w:val="both"/>
        <w:rPr>
          <w:rFonts w:cstheme="minorHAnsi"/>
        </w:rPr>
      </w:pPr>
      <w:r w:rsidRPr="00C5470B">
        <w:rPr>
          <w:rFonts w:cstheme="minorHAnsi"/>
        </w:rPr>
        <w:t>- nr telefonu: (58) 673-05-00</w:t>
      </w:r>
    </w:p>
    <w:p w14:paraId="49624EBB" w14:textId="77777777" w:rsidR="00C5470B" w:rsidRPr="00C5470B" w:rsidRDefault="00C5470B" w:rsidP="00C5470B">
      <w:pPr>
        <w:spacing w:line="240" w:lineRule="auto"/>
        <w:ind w:left="993"/>
        <w:jc w:val="both"/>
        <w:rPr>
          <w:rFonts w:cstheme="minorHAnsi"/>
        </w:rPr>
      </w:pPr>
      <w:r w:rsidRPr="00C5470B">
        <w:rPr>
          <w:rFonts w:cstheme="minorHAnsi"/>
        </w:rPr>
        <w:t>- adres e-mail: sekretariat@miastopuck.pl</w:t>
      </w:r>
    </w:p>
    <w:p w14:paraId="5B73413C" w14:textId="77777777" w:rsidR="00C5470B" w:rsidRPr="00C5470B" w:rsidRDefault="00C5470B" w:rsidP="00C5470B">
      <w:pPr>
        <w:spacing w:line="240" w:lineRule="auto"/>
        <w:ind w:left="993"/>
        <w:jc w:val="both"/>
        <w:rPr>
          <w:rFonts w:cstheme="minorHAnsi"/>
          <w:b/>
          <w:bCs/>
          <w:i/>
        </w:rPr>
      </w:pPr>
      <w:r w:rsidRPr="00C5470B">
        <w:rPr>
          <w:rFonts w:cstheme="minorHAnsi"/>
        </w:rPr>
        <w:t xml:space="preserve">- elektroniczna skrzynka podawcza </w:t>
      </w:r>
      <w:proofErr w:type="spellStart"/>
      <w:r w:rsidRPr="00C5470B">
        <w:rPr>
          <w:rFonts w:cstheme="minorHAnsi"/>
        </w:rPr>
        <w:t>ePUAP</w:t>
      </w:r>
      <w:proofErr w:type="spellEnd"/>
      <w:r w:rsidRPr="00C5470B">
        <w:rPr>
          <w:rFonts w:cstheme="minorHAnsi"/>
        </w:rPr>
        <w:t>- /4ml3s3ph5m/</w:t>
      </w:r>
      <w:proofErr w:type="spellStart"/>
      <w:r w:rsidRPr="00C5470B">
        <w:rPr>
          <w:rFonts w:cstheme="minorHAnsi"/>
        </w:rPr>
        <w:t>esp</w:t>
      </w:r>
      <w:proofErr w:type="spellEnd"/>
    </w:p>
    <w:p w14:paraId="6F9A8AD0" w14:textId="77777777" w:rsidR="00C5470B" w:rsidRPr="00C5470B" w:rsidRDefault="00C5470B" w:rsidP="00C5470B">
      <w:pPr>
        <w:numPr>
          <w:ilvl w:val="0"/>
          <w:numId w:val="21"/>
        </w:numPr>
        <w:spacing w:after="0" w:line="240" w:lineRule="auto"/>
        <w:ind w:left="993"/>
        <w:jc w:val="both"/>
        <w:rPr>
          <w:rFonts w:cstheme="minorHAnsi"/>
        </w:rPr>
      </w:pPr>
      <w:r w:rsidRPr="00C5470B">
        <w:rPr>
          <w:rFonts w:cstheme="minorHAnsi"/>
        </w:rPr>
        <w:t>kontakt z Inspektorem Ochrony Danych możliwy jest pod adresem: iodo@miastopuck.pl</w:t>
      </w:r>
    </w:p>
    <w:p w14:paraId="16CC3C9C" w14:textId="77777777" w:rsidR="00C5470B" w:rsidRPr="00C5470B" w:rsidRDefault="00C5470B" w:rsidP="00C5470B">
      <w:pPr>
        <w:numPr>
          <w:ilvl w:val="0"/>
          <w:numId w:val="21"/>
        </w:numPr>
        <w:spacing w:after="0" w:line="240" w:lineRule="auto"/>
        <w:ind w:left="993"/>
        <w:jc w:val="both"/>
        <w:rPr>
          <w:rFonts w:cstheme="minorHAnsi"/>
        </w:rPr>
      </w:pPr>
      <w:r w:rsidRPr="00C5470B">
        <w:rPr>
          <w:rFonts w:cstheme="minorHAnsi"/>
        </w:rPr>
        <w:t>Pani/Pana dane osobowe przetwarzane będą na podstawie art. 6 ust. 1 lit. c</w:t>
      </w:r>
      <w:r w:rsidRPr="00C5470B">
        <w:rPr>
          <w:rFonts w:cstheme="minorHAnsi"/>
          <w:i/>
        </w:rPr>
        <w:t xml:space="preserve"> </w:t>
      </w:r>
      <w:r w:rsidRPr="00C5470B">
        <w:rPr>
          <w:rFonts w:cstheme="minorHAnsi"/>
        </w:rPr>
        <w:t>RODO w celu związanym z niniejszym postępowaniem o udzielenie zamówienia publicznego;</w:t>
      </w:r>
    </w:p>
    <w:p w14:paraId="343DE7A4" w14:textId="77777777" w:rsidR="00C5470B" w:rsidRPr="00C5470B" w:rsidRDefault="00C5470B" w:rsidP="00C5470B">
      <w:pPr>
        <w:numPr>
          <w:ilvl w:val="0"/>
          <w:numId w:val="21"/>
        </w:numPr>
        <w:spacing w:after="0" w:line="240" w:lineRule="auto"/>
        <w:ind w:left="993"/>
        <w:jc w:val="both"/>
        <w:rPr>
          <w:rFonts w:cstheme="minorHAnsi"/>
        </w:rPr>
      </w:pPr>
      <w:r w:rsidRPr="00C5470B">
        <w:rPr>
          <w:rFonts w:cstheme="minorHAnsi"/>
        </w:rPr>
        <w:t xml:space="preserve">odbiorcami Pani/Pana danych osobowych będą osoby lub podmioty, którym udostępniona zostanie dokumentacja postępowania w oparciu o art. 8 oraz art. 96 ust. 3 ustawy z dnia 29 stycznia 2004 r. – Prawo zamówień publicznych (Dz. U. z 2019 r. poz. 1843);  </w:t>
      </w:r>
    </w:p>
    <w:p w14:paraId="45EC568B" w14:textId="77777777" w:rsidR="00C5470B" w:rsidRPr="00C5470B" w:rsidRDefault="00C5470B" w:rsidP="00C5470B">
      <w:pPr>
        <w:numPr>
          <w:ilvl w:val="0"/>
          <w:numId w:val="21"/>
        </w:numPr>
        <w:spacing w:after="0" w:line="240" w:lineRule="auto"/>
        <w:ind w:left="993"/>
        <w:jc w:val="both"/>
        <w:rPr>
          <w:rFonts w:cstheme="minorHAnsi"/>
        </w:rPr>
      </w:pPr>
      <w:r w:rsidRPr="00C5470B">
        <w:rPr>
          <w:rFonts w:cstheme="minorHAnsi"/>
        </w:rPr>
        <w:t xml:space="preserve">Pani/Pana dane osobowe będą przechowywane, zgodnie z art. 97 ust. 1 ustawy </w:t>
      </w:r>
      <w:proofErr w:type="spellStart"/>
      <w:r w:rsidRPr="00C5470B">
        <w:rPr>
          <w:rFonts w:cstheme="minorHAnsi"/>
        </w:rPr>
        <w:t>Pzp</w:t>
      </w:r>
      <w:proofErr w:type="spellEnd"/>
      <w:r w:rsidRPr="00C5470B">
        <w:rPr>
          <w:rFonts w:cstheme="minorHAnsi"/>
        </w:rPr>
        <w:t>, przez okres 4 lat od dnia zakończenia postępowania o udzielenie zamówienia lub na okres przechowywania tych danych zgodnie z wytycznymi o dofinansowania z środków UE;</w:t>
      </w:r>
    </w:p>
    <w:p w14:paraId="16C0F5C7" w14:textId="77777777" w:rsidR="00C5470B" w:rsidRPr="00C5470B" w:rsidRDefault="00C5470B" w:rsidP="00C5470B">
      <w:pPr>
        <w:numPr>
          <w:ilvl w:val="0"/>
          <w:numId w:val="21"/>
        </w:numPr>
        <w:spacing w:after="0" w:line="240" w:lineRule="auto"/>
        <w:ind w:left="993"/>
        <w:jc w:val="both"/>
        <w:rPr>
          <w:rFonts w:cstheme="minorHAnsi"/>
          <w:b/>
          <w:i/>
        </w:rPr>
      </w:pPr>
      <w:r w:rsidRPr="00C5470B">
        <w:rPr>
          <w:rFonts w:cstheme="minorHAnsi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C5470B">
        <w:rPr>
          <w:rFonts w:cstheme="minorHAnsi"/>
        </w:rPr>
        <w:t>Pzp</w:t>
      </w:r>
      <w:proofErr w:type="spellEnd"/>
      <w:r w:rsidRPr="00C5470B">
        <w:rPr>
          <w:rFonts w:cstheme="minorHAnsi"/>
        </w:rPr>
        <w:t xml:space="preserve">, związanym z udziałem w postępowaniu o udzielenie zamówienia publicznego; konsekwencje niepodania określonych danych wynikają z ustawy </w:t>
      </w:r>
      <w:proofErr w:type="spellStart"/>
      <w:r w:rsidRPr="00C5470B">
        <w:rPr>
          <w:rFonts w:cstheme="minorHAnsi"/>
        </w:rPr>
        <w:t>Pzp</w:t>
      </w:r>
      <w:proofErr w:type="spellEnd"/>
      <w:r w:rsidRPr="00C5470B">
        <w:rPr>
          <w:rFonts w:cstheme="minorHAnsi"/>
        </w:rPr>
        <w:t xml:space="preserve">;  </w:t>
      </w:r>
    </w:p>
    <w:p w14:paraId="03A1A09F" w14:textId="77777777" w:rsidR="00C5470B" w:rsidRPr="00C5470B" w:rsidRDefault="00C5470B" w:rsidP="00C5470B">
      <w:pPr>
        <w:numPr>
          <w:ilvl w:val="0"/>
          <w:numId w:val="21"/>
        </w:numPr>
        <w:spacing w:after="0" w:line="240" w:lineRule="auto"/>
        <w:ind w:left="993"/>
        <w:jc w:val="both"/>
        <w:rPr>
          <w:rFonts w:cstheme="minorHAnsi"/>
        </w:rPr>
      </w:pPr>
      <w:r w:rsidRPr="00C5470B">
        <w:rPr>
          <w:rFonts w:cstheme="minorHAnsi"/>
        </w:rPr>
        <w:t>w odniesieniu do Pani/Pana danych osobowych decyzje nie będą podejmowane w sposób zautomatyzowany, stosowanie do art. 22 RODO;</w:t>
      </w:r>
    </w:p>
    <w:p w14:paraId="6A9BB89E" w14:textId="77777777" w:rsidR="00C5470B" w:rsidRPr="00C5470B" w:rsidRDefault="00C5470B" w:rsidP="00C5470B">
      <w:pPr>
        <w:numPr>
          <w:ilvl w:val="0"/>
          <w:numId w:val="21"/>
        </w:numPr>
        <w:spacing w:after="0" w:line="240" w:lineRule="auto"/>
        <w:ind w:left="993"/>
        <w:jc w:val="both"/>
        <w:rPr>
          <w:rFonts w:cstheme="minorHAnsi"/>
        </w:rPr>
      </w:pPr>
      <w:r w:rsidRPr="00C5470B">
        <w:rPr>
          <w:rFonts w:cstheme="minorHAnsi"/>
        </w:rPr>
        <w:t>posiada Pani/Pan:</w:t>
      </w:r>
    </w:p>
    <w:p w14:paraId="730682D3" w14:textId="77777777" w:rsidR="00C5470B" w:rsidRPr="00C5470B" w:rsidRDefault="00C5470B" w:rsidP="00C5470B">
      <w:pPr>
        <w:numPr>
          <w:ilvl w:val="0"/>
          <w:numId w:val="22"/>
        </w:numPr>
        <w:spacing w:after="0" w:line="240" w:lineRule="auto"/>
        <w:ind w:left="1276"/>
        <w:jc w:val="both"/>
        <w:rPr>
          <w:rFonts w:cstheme="minorHAnsi"/>
        </w:rPr>
      </w:pPr>
      <w:r w:rsidRPr="00C5470B">
        <w:rPr>
          <w:rFonts w:cstheme="minorHAnsi"/>
        </w:rPr>
        <w:t>na podstawie art. 15 RODO prawo dostępu do danych osobowych Pani/Pana dotyczących;</w:t>
      </w:r>
    </w:p>
    <w:p w14:paraId="5BD5DB67" w14:textId="77777777" w:rsidR="00C5470B" w:rsidRPr="00C5470B" w:rsidRDefault="00C5470B" w:rsidP="00C5470B">
      <w:pPr>
        <w:numPr>
          <w:ilvl w:val="0"/>
          <w:numId w:val="22"/>
        </w:numPr>
        <w:spacing w:after="0" w:line="240" w:lineRule="auto"/>
        <w:ind w:left="1276"/>
        <w:jc w:val="both"/>
        <w:rPr>
          <w:rFonts w:cstheme="minorHAnsi"/>
        </w:rPr>
      </w:pPr>
      <w:r w:rsidRPr="00C5470B">
        <w:rPr>
          <w:rFonts w:cstheme="minorHAnsi"/>
        </w:rPr>
        <w:t>na podstawie art. 16 RODO prawo do sprostowania Pani/Pana danych osobowych</w:t>
      </w:r>
      <w:r w:rsidRPr="00C5470B">
        <w:rPr>
          <w:rStyle w:val="Odwoanieprzypisudolnego"/>
          <w:rFonts w:cstheme="minorHAnsi"/>
        </w:rPr>
        <w:footnoteReference w:id="1"/>
      </w:r>
      <w:r w:rsidRPr="00C5470B">
        <w:rPr>
          <w:rFonts w:cstheme="minorHAnsi"/>
        </w:rPr>
        <w:t>;</w:t>
      </w:r>
    </w:p>
    <w:p w14:paraId="364ED6E9" w14:textId="77777777" w:rsidR="00C5470B" w:rsidRPr="00C5470B" w:rsidRDefault="00C5470B" w:rsidP="00C5470B">
      <w:pPr>
        <w:numPr>
          <w:ilvl w:val="0"/>
          <w:numId w:val="22"/>
        </w:numPr>
        <w:spacing w:after="0" w:line="240" w:lineRule="auto"/>
        <w:ind w:left="1276"/>
        <w:jc w:val="both"/>
        <w:rPr>
          <w:rFonts w:cstheme="minorHAnsi"/>
        </w:rPr>
      </w:pPr>
      <w:r w:rsidRPr="00C5470B">
        <w:rPr>
          <w:rFonts w:cstheme="minorHAnsi"/>
        </w:rPr>
        <w:t xml:space="preserve">na podstawie art. 18 RODO prawo żądania od administratora ograniczenia przetwarzania danych osobowych z zastrzeżeniem przypadków, o których mowa w art. 18 </w:t>
      </w:r>
      <w:r w:rsidRPr="00C5470B">
        <w:rPr>
          <w:rFonts w:cstheme="minorHAnsi"/>
        </w:rPr>
        <w:br/>
        <w:t>ust. 2 RODO</w:t>
      </w:r>
      <w:r w:rsidRPr="00C5470B">
        <w:rPr>
          <w:rStyle w:val="Odwoanieprzypisudolnego"/>
          <w:rFonts w:cstheme="minorHAnsi"/>
        </w:rPr>
        <w:footnoteReference w:id="2"/>
      </w:r>
      <w:r w:rsidRPr="00C5470B">
        <w:rPr>
          <w:rFonts w:cstheme="minorHAnsi"/>
        </w:rPr>
        <w:t>;</w:t>
      </w:r>
    </w:p>
    <w:p w14:paraId="09976FFB" w14:textId="77777777" w:rsidR="00C5470B" w:rsidRPr="00C5470B" w:rsidRDefault="00C5470B" w:rsidP="00C5470B">
      <w:pPr>
        <w:numPr>
          <w:ilvl w:val="0"/>
          <w:numId w:val="22"/>
        </w:numPr>
        <w:spacing w:after="0" w:line="240" w:lineRule="auto"/>
        <w:ind w:left="1276"/>
        <w:jc w:val="both"/>
        <w:rPr>
          <w:rFonts w:cstheme="minorHAnsi"/>
          <w:i/>
        </w:rPr>
      </w:pPr>
      <w:r w:rsidRPr="00C5470B">
        <w:rPr>
          <w:rFonts w:cstheme="minorHAnsi"/>
        </w:rPr>
        <w:t>prawo do wniesienia skargi do Prezesa Urzędu Ochrony Danych Osobowych, gdy uzna Pani/Pan, że przetwarzanie danych osobowych Pani/Pana dotyczących narusza przepisy RODO;</w:t>
      </w:r>
    </w:p>
    <w:p w14:paraId="11AFA0AA" w14:textId="77777777" w:rsidR="00C5470B" w:rsidRPr="00C5470B" w:rsidRDefault="00C5470B" w:rsidP="00C5470B">
      <w:pPr>
        <w:numPr>
          <w:ilvl w:val="0"/>
          <w:numId w:val="21"/>
        </w:numPr>
        <w:spacing w:after="0" w:line="240" w:lineRule="auto"/>
        <w:ind w:left="993"/>
        <w:jc w:val="both"/>
        <w:rPr>
          <w:rFonts w:cstheme="minorHAnsi"/>
          <w:i/>
        </w:rPr>
      </w:pPr>
      <w:r w:rsidRPr="00C5470B">
        <w:rPr>
          <w:rFonts w:cstheme="minorHAnsi"/>
        </w:rPr>
        <w:t>nie przysługuje Pani/Panu:</w:t>
      </w:r>
    </w:p>
    <w:p w14:paraId="19B3613E" w14:textId="77777777" w:rsidR="00C5470B" w:rsidRPr="00C5470B" w:rsidRDefault="00C5470B" w:rsidP="00C5470B">
      <w:pPr>
        <w:numPr>
          <w:ilvl w:val="0"/>
          <w:numId w:val="23"/>
        </w:numPr>
        <w:spacing w:after="0" w:line="240" w:lineRule="auto"/>
        <w:ind w:left="1276"/>
        <w:jc w:val="both"/>
        <w:rPr>
          <w:rFonts w:cstheme="minorHAnsi"/>
          <w:i/>
        </w:rPr>
      </w:pPr>
      <w:r w:rsidRPr="00C5470B">
        <w:rPr>
          <w:rFonts w:cstheme="minorHAnsi"/>
        </w:rPr>
        <w:t>w związku z art. 17 ust. 3 lit. b, d lub e RODO prawo do usunięcia danych osobowych;</w:t>
      </w:r>
    </w:p>
    <w:p w14:paraId="11A645F1" w14:textId="77777777" w:rsidR="00C5470B" w:rsidRPr="00C5470B" w:rsidRDefault="00C5470B" w:rsidP="00C5470B">
      <w:pPr>
        <w:numPr>
          <w:ilvl w:val="0"/>
          <w:numId w:val="23"/>
        </w:numPr>
        <w:spacing w:after="0" w:line="240" w:lineRule="auto"/>
        <w:ind w:left="1276"/>
        <w:jc w:val="both"/>
        <w:rPr>
          <w:rFonts w:cstheme="minorHAnsi"/>
          <w:b/>
          <w:i/>
        </w:rPr>
      </w:pPr>
      <w:r w:rsidRPr="00C5470B">
        <w:rPr>
          <w:rFonts w:cstheme="minorHAnsi"/>
        </w:rPr>
        <w:t>prawo do przenoszenia danych osobowych, o którym mowa w art. 20 RODO;</w:t>
      </w:r>
    </w:p>
    <w:p w14:paraId="32D5EDCB" w14:textId="77777777" w:rsidR="00C5470B" w:rsidRPr="00C5470B" w:rsidRDefault="00C5470B" w:rsidP="00C5470B">
      <w:pPr>
        <w:numPr>
          <w:ilvl w:val="0"/>
          <w:numId w:val="23"/>
        </w:numPr>
        <w:spacing w:after="0" w:line="240" w:lineRule="auto"/>
        <w:ind w:left="1276"/>
        <w:jc w:val="both"/>
        <w:rPr>
          <w:rFonts w:cstheme="minorHAnsi"/>
          <w:i/>
        </w:rPr>
      </w:pPr>
      <w:r w:rsidRPr="00C5470B">
        <w:rPr>
          <w:rFonts w:cstheme="minorHAnsi"/>
        </w:rPr>
        <w:lastRenderedPageBreak/>
        <w:t xml:space="preserve">na podstawie art. 21 RODO prawo sprzeciwu, wobec przetwarzania danych osobowych, gdyż podstawą prawną przetwarzania Pani/Pana danych osobowych jest art. 6 ust. 1 lit. c RODO. </w:t>
      </w:r>
    </w:p>
    <w:p w14:paraId="541043E9" w14:textId="77777777" w:rsidR="00C5470B" w:rsidRPr="00C5470B" w:rsidRDefault="00C5470B" w:rsidP="006242E8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eastAsia="Arial Narrow" w:cstheme="minorHAnsi"/>
          <w:bCs/>
        </w:rPr>
      </w:pPr>
      <w:r w:rsidRPr="00C5470B">
        <w:rPr>
          <w:rFonts w:eastAsia="Arial Narrow" w:cstheme="minorHAnsi"/>
          <w:bCs/>
        </w:rPr>
        <w:t>Podstawy wykluczenia.</w:t>
      </w:r>
    </w:p>
    <w:p w14:paraId="0F0A2035" w14:textId="77777777" w:rsidR="00C5470B" w:rsidRPr="00C5470B" w:rsidRDefault="00C5470B" w:rsidP="00C5470B">
      <w:pPr>
        <w:ind w:left="851"/>
        <w:jc w:val="both"/>
        <w:rPr>
          <w:rFonts w:cstheme="minorHAnsi"/>
        </w:rPr>
      </w:pPr>
      <w:r w:rsidRPr="00C5470B">
        <w:rPr>
          <w:rFonts w:cstheme="minorHAnsi"/>
        </w:rPr>
        <w:t>Zamawiający wykluczy Wykonawcę:</w:t>
      </w:r>
    </w:p>
    <w:p w14:paraId="12824D93" w14:textId="77777777" w:rsidR="00C5470B" w:rsidRPr="00C5470B" w:rsidRDefault="00C5470B" w:rsidP="00C5470B">
      <w:pPr>
        <w:pStyle w:val="Akapitzlist"/>
        <w:numPr>
          <w:ilvl w:val="0"/>
          <w:numId w:val="25"/>
        </w:numPr>
        <w:spacing w:after="0" w:line="240" w:lineRule="auto"/>
        <w:ind w:left="1134" w:hanging="425"/>
        <w:jc w:val="both"/>
        <w:rPr>
          <w:rFonts w:eastAsia="Arial Narrow" w:cstheme="minorHAnsi"/>
          <w:color w:val="FF0000"/>
        </w:rPr>
      </w:pPr>
      <w:r w:rsidRPr="00C5470B">
        <w:rPr>
          <w:rFonts w:cstheme="minorHAnsi"/>
        </w:rPr>
        <w:t>w 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2BE6BC59" w14:textId="77777777" w:rsidR="00C5470B" w:rsidRPr="00C5470B" w:rsidRDefault="00C5470B" w:rsidP="00C5470B">
      <w:pPr>
        <w:ind w:left="1134"/>
        <w:jc w:val="both"/>
        <w:rPr>
          <w:rFonts w:eastAsia="Arial Narrow" w:cstheme="minorHAnsi"/>
        </w:rPr>
      </w:pPr>
      <w:r w:rsidRPr="00C5470B">
        <w:rPr>
          <w:rFonts w:cstheme="minorHAnsi"/>
          <w:u w:val="single"/>
        </w:rPr>
        <w:t>Opis</w:t>
      </w:r>
      <w:r w:rsidRPr="00C5470B">
        <w:rPr>
          <w:rFonts w:eastAsia="Arial Narrow" w:cstheme="minorHAnsi"/>
          <w:u w:val="single"/>
        </w:rPr>
        <w:t xml:space="preserve"> </w:t>
      </w:r>
      <w:r w:rsidRPr="00C5470B">
        <w:rPr>
          <w:rFonts w:cstheme="minorHAnsi"/>
          <w:u w:val="single"/>
        </w:rPr>
        <w:t>sposobu</w:t>
      </w:r>
      <w:r w:rsidRPr="00C5470B">
        <w:rPr>
          <w:rFonts w:eastAsia="Arial Narrow" w:cstheme="minorHAnsi"/>
          <w:u w:val="single"/>
        </w:rPr>
        <w:t xml:space="preserve"> </w:t>
      </w:r>
      <w:r w:rsidRPr="00C5470B">
        <w:rPr>
          <w:rFonts w:cstheme="minorHAnsi"/>
          <w:u w:val="single"/>
        </w:rPr>
        <w:t>dokonywania</w:t>
      </w:r>
      <w:r w:rsidRPr="00C5470B">
        <w:rPr>
          <w:rFonts w:eastAsia="Arial Narrow" w:cstheme="minorHAnsi"/>
          <w:u w:val="single"/>
        </w:rPr>
        <w:t xml:space="preserve"> </w:t>
      </w:r>
      <w:r w:rsidRPr="00C5470B">
        <w:rPr>
          <w:rFonts w:cstheme="minorHAnsi"/>
          <w:u w:val="single"/>
        </w:rPr>
        <w:t>oceny</w:t>
      </w:r>
      <w:r w:rsidRPr="00C5470B">
        <w:rPr>
          <w:rFonts w:eastAsia="Arial Narrow" w:cstheme="minorHAnsi"/>
          <w:u w:val="single"/>
        </w:rPr>
        <w:t xml:space="preserve"> </w:t>
      </w:r>
      <w:r w:rsidRPr="00C5470B">
        <w:rPr>
          <w:rFonts w:cstheme="minorHAnsi"/>
          <w:u w:val="single"/>
        </w:rPr>
        <w:t>spełniania</w:t>
      </w:r>
      <w:r w:rsidRPr="00C5470B">
        <w:rPr>
          <w:rFonts w:eastAsia="Arial Narrow" w:cstheme="minorHAnsi"/>
          <w:u w:val="single"/>
        </w:rPr>
        <w:t xml:space="preserve"> </w:t>
      </w:r>
      <w:r w:rsidRPr="00C5470B">
        <w:rPr>
          <w:rFonts w:cstheme="minorHAnsi"/>
          <w:u w:val="single"/>
        </w:rPr>
        <w:t>tego</w:t>
      </w:r>
      <w:r w:rsidRPr="00C5470B">
        <w:rPr>
          <w:rFonts w:eastAsia="Arial Narrow" w:cstheme="minorHAnsi"/>
          <w:u w:val="single"/>
        </w:rPr>
        <w:t xml:space="preserve"> </w:t>
      </w:r>
      <w:r w:rsidRPr="00C5470B">
        <w:rPr>
          <w:rFonts w:cstheme="minorHAnsi"/>
          <w:u w:val="single"/>
        </w:rPr>
        <w:t>warunku:</w:t>
      </w:r>
    </w:p>
    <w:p w14:paraId="4DD461CC" w14:textId="08CB8E2B" w:rsidR="00C5470B" w:rsidRPr="00C5470B" w:rsidRDefault="00C5470B" w:rsidP="00C5470B">
      <w:pPr>
        <w:ind w:left="1134"/>
        <w:jc w:val="both"/>
        <w:rPr>
          <w:rFonts w:cstheme="minorHAnsi"/>
        </w:rPr>
      </w:pPr>
      <w:r w:rsidRPr="00C5470B">
        <w:rPr>
          <w:rFonts w:cstheme="minorHAnsi"/>
        </w:rPr>
        <w:t xml:space="preserve">Ocena spełniania tego warunku nastąpi na podstawie złożonego oświadczenia o braku podstaw do wykluczenia (załącznik nr </w:t>
      </w:r>
      <w:r w:rsidR="006242E8">
        <w:rPr>
          <w:rFonts w:cstheme="minorHAnsi"/>
        </w:rPr>
        <w:t>4</w:t>
      </w:r>
      <w:r w:rsidRPr="00C5470B">
        <w:rPr>
          <w:rFonts w:cstheme="minorHAnsi"/>
        </w:rPr>
        <w:t xml:space="preserve"> do Zapytania ofertowego) oraz odpisu lub informacji z Krajowego Rejestru Sądowego lub z Centralnej Ewidencji i Informacji o Działalności o Działalności Gospodarczej, sporządzony nie wcześniej niż 3 miesiące przed jej złożeniem, jeżeli odrębne przepisy wymagają wpisu do rejestru lub ewidencji.</w:t>
      </w:r>
    </w:p>
    <w:p w14:paraId="67B8A32D" w14:textId="77777777" w:rsidR="00C5470B" w:rsidRPr="00C5470B" w:rsidRDefault="00C5470B" w:rsidP="00C5470B">
      <w:pPr>
        <w:pStyle w:val="Akapitzlist"/>
        <w:spacing w:after="60"/>
        <w:ind w:left="1134"/>
        <w:jc w:val="both"/>
        <w:rPr>
          <w:rFonts w:cstheme="minorHAnsi"/>
        </w:rPr>
      </w:pPr>
      <w:r w:rsidRPr="00C5470B">
        <w:rPr>
          <w:rFonts w:cstheme="minorHAnsi"/>
        </w:rPr>
        <w:t xml:space="preserve">Jeżeli Wykonawca ma siedzibę lub miejsce zamieszkania poza terytorium Rzeczypospolitej Polskiej zamiast dokumentów, o których mowa powyżej w pkt. 1) składa </w:t>
      </w:r>
      <w:r w:rsidRPr="00C5470B">
        <w:rPr>
          <w:rFonts w:cstheme="minorHAnsi"/>
          <w:bCs/>
        </w:rPr>
        <w:t>dokument lub dokumenty wystawione w kraju, w którym ma siedzibę lub miejsce zamieszkania, potwierdzające odpowiednio, że</w:t>
      </w:r>
    </w:p>
    <w:p w14:paraId="3158EDE9" w14:textId="77777777" w:rsidR="00C5470B" w:rsidRPr="00C5470B" w:rsidRDefault="00C5470B" w:rsidP="00C5470B">
      <w:pPr>
        <w:pStyle w:val="Akapitzlist"/>
        <w:widowControl w:val="0"/>
        <w:numPr>
          <w:ilvl w:val="0"/>
          <w:numId w:val="26"/>
        </w:numPr>
        <w:spacing w:after="0" w:line="240" w:lineRule="auto"/>
        <w:ind w:left="1418" w:hanging="284"/>
        <w:jc w:val="both"/>
        <w:rPr>
          <w:rFonts w:cstheme="minorHAnsi"/>
        </w:rPr>
      </w:pPr>
      <w:r w:rsidRPr="00C5470B">
        <w:rPr>
          <w:rFonts w:cstheme="minorHAnsi"/>
        </w:rPr>
        <w:t xml:space="preserve">nie otwarto jego likwidacji, nie ogłoszono upadłości jego aktywami nie zarządza likwidator lub sąd, nie zawarł układu z wierzycielami, jego działalność gospodarcza nie jest zawieszona ani nie znajduje się on w innej tego rodzaju sytuacji wynikającej </w:t>
      </w:r>
      <w:r w:rsidRPr="00C5470B">
        <w:rPr>
          <w:rFonts w:cstheme="minorHAnsi"/>
        </w:rPr>
        <w:br/>
        <w:t>z podobnej procedury przewidzianej w przepisach miejsca wszczęcia tej procedury</w:t>
      </w:r>
    </w:p>
    <w:p w14:paraId="3BABC116" w14:textId="77777777" w:rsidR="00C5470B" w:rsidRPr="00C5470B" w:rsidRDefault="00C5470B" w:rsidP="00C5470B">
      <w:pPr>
        <w:widowControl w:val="0"/>
        <w:ind w:left="1134"/>
        <w:jc w:val="both"/>
        <w:rPr>
          <w:rFonts w:cstheme="minorHAnsi"/>
        </w:rPr>
      </w:pPr>
      <w:r w:rsidRPr="00C5470B">
        <w:rPr>
          <w:rFonts w:cstheme="minorHAnsi"/>
        </w:rPr>
        <w:t xml:space="preserve">Dokumenty, o których mowa powyżej, powinny być wystawione nie wcześniej </w:t>
      </w:r>
      <w:r w:rsidRPr="00C5470B">
        <w:rPr>
          <w:rFonts w:cstheme="minorHAnsi"/>
        </w:rPr>
        <w:br/>
        <w:t xml:space="preserve">niż 3 miesiące  przed ich złożeniem. </w:t>
      </w:r>
    </w:p>
    <w:p w14:paraId="471B40BC" w14:textId="77777777" w:rsidR="00C5470B" w:rsidRPr="00C5470B" w:rsidRDefault="00C5470B" w:rsidP="00C5470B">
      <w:pPr>
        <w:pStyle w:val="Akapitzlist"/>
        <w:numPr>
          <w:ilvl w:val="0"/>
          <w:numId w:val="27"/>
        </w:numPr>
        <w:spacing w:after="0" w:line="240" w:lineRule="auto"/>
        <w:ind w:left="1134"/>
        <w:jc w:val="both"/>
        <w:rPr>
          <w:rFonts w:cstheme="minorHAnsi"/>
        </w:rPr>
      </w:pPr>
      <w:r w:rsidRPr="00C5470B">
        <w:rPr>
          <w:rFonts w:cstheme="minorHAnsi"/>
        </w:rPr>
        <w:t xml:space="preserve">jeżeli jest powiązany z Zamawiającym osobowo lub kapitałowo na podstawie przesłanek związanych z konfliktem interesów. Przez powiązania kapitałowe lub osobowe rozumie się wzajemne powiązania między Zamawiającym a Wykonawcą, polegające w szczególności na: </w:t>
      </w:r>
    </w:p>
    <w:p w14:paraId="7B8F3AAB" w14:textId="77777777" w:rsidR="00C5470B" w:rsidRPr="00C5470B" w:rsidRDefault="00C5470B" w:rsidP="00C5470B">
      <w:pPr>
        <w:numPr>
          <w:ilvl w:val="0"/>
          <w:numId w:val="28"/>
        </w:numPr>
        <w:spacing w:after="0" w:line="240" w:lineRule="auto"/>
        <w:ind w:left="1418" w:hanging="284"/>
        <w:jc w:val="both"/>
        <w:rPr>
          <w:rFonts w:cstheme="minorHAnsi"/>
        </w:rPr>
      </w:pPr>
      <w:r w:rsidRPr="00C5470B">
        <w:rPr>
          <w:rFonts w:cstheme="minorHAnsi"/>
        </w:rPr>
        <w:t>uczestniczeniu w spółce, jako wspólnik spółki cywilnej lub spółki osobowej;</w:t>
      </w:r>
    </w:p>
    <w:p w14:paraId="40CAB22C" w14:textId="77777777" w:rsidR="00C5470B" w:rsidRPr="00C5470B" w:rsidRDefault="00C5470B" w:rsidP="00C5470B">
      <w:pPr>
        <w:numPr>
          <w:ilvl w:val="0"/>
          <w:numId w:val="28"/>
        </w:numPr>
        <w:spacing w:after="0" w:line="240" w:lineRule="auto"/>
        <w:ind w:left="1418" w:hanging="284"/>
        <w:jc w:val="both"/>
        <w:rPr>
          <w:rFonts w:cstheme="minorHAnsi"/>
        </w:rPr>
      </w:pPr>
      <w:r w:rsidRPr="00C5470B">
        <w:rPr>
          <w:rFonts w:cstheme="minorHAnsi"/>
        </w:rPr>
        <w:t xml:space="preserve">posiadaniu, co najmniej 10 % udziałów lub akcji; o ile niższy próg nie wynika </w:t>
      </w:r>
      <w:r w:rsidRPr="00C5470B">
        <w:rPr>
          <w:rFonts w:cstheme="minorHAnsi"/>
        </w:rPr>
        <w:br/>
        <w:t>z przepisów prawa lub nie został określony przez IZ PO;</w:t>
      </w:r>
    </w:p>
    <w:p w14:paraId="3B222C29" w14:textId="77777777" w:rsidR="00C5470B" w:rsidRPr="00C5470B" w:rsidRDefault="00C5470B" w:rsidP="00C5470B">
      <w:pPr>
        <w:numPr>
          <w:ilvl w:val="0"/>
          <w:numId w:val="28"/>
        </w:numPr>
        <w:spacing w:after="0" w:line="240" w:lineRule="auto"/>
        <w:ind w:left="1418" w:hanging="284"/>
        <w:jc w:val="both"/>
        <w:rPr>
          <w:rFonts w:cstheme="minorHAnsi"/>
        </w:rPr>
      </w:pPr>
      <w:r w:rsidRPr="00C5470B">
        <w:rPr>
          <w:rFonts w:cstheme="minorHAnsi"/>
        </w:rPr>
        <w:t>pełnieniu funkcji członka organu nadzorczego lub zarządzającego, prokurenta, pełnomocnika;</w:t>
      </w:r>
    </w:p>
    <w:p w14:paraId="2904E322" w14:textId="77777777" w:rsidR="00C5470B" w:rsidRPr="00C5470B" w:rsidRDefault="00C5470B" w:rsidP="00C5470B">
      <w:pPr>
        <w:numPr>
          <w:ilvl w:val="0"/>
          <w:numId w:val="28"/>
        </w:numPr>
        <w:spacing w:after="0" w:line="240" w:lineRule="auto"/>
        <w:ind w:left="1418" w:hanging="284"/>
        <w:jc w:val="both"/>
        <w:rPr>
          <w:rFonts w:cstheme="minorHAnsi"/>
        </w:rPr>
      </w:pPr>
      <w:r w:rsidRPr="00C5470B">
        <w:rPr>
          <w:rFonts w:cstheme="minorHAnsi"/>
        </w:rPr>
        <w:t xml:space="preserve">pozostawaniu w związku małżeńskim, w stosunku pokrewieństwa lub powinowactwa w linii prostej, pokrewieństwa lub powinowactwa w linii bocznej do drugiego stopnia lub w stosunku przysposobienia, opieki lub kurateli albo pozostawaniu we wspólnym pożyciu z Zamawiającym, jego zastępcą prawnym lub członkami organów zarządzających lub organów nadzorczych Zamawiającego; </w:t>
      </w:r>
    </w:p>
    <w:p w14:paraId="3B8A58B5" w14:textId="77777777" w:rsidR="00C5470B" w:rsidRPr="00C5470B" w:rsidRDefault="00C5470B" w:rsidP="00C5470B">
      <w:pPr>
        <w:numPr>
          <w:ilvl w:val="0"/>
          <w:numId w:val="28"/>
        </w:numPr>
        <w:spacing w:after="0" w:line="240" w:lineRule="auto"/>
        <w:ind w:left="1418" w:hanging="284"/>
        <w:jc w:val="both"/>
        <w:rPr>
          <w:rFonts w:cstheme="minorHAnsi"/>
        </w:rPr>
      </w:pPr>
      <w:r w:rsidRPr="00C5470B">
        <w:rPr>
          <w:rFonts w:cstheme="minorHAnsi"/>
        </w:rPr>
        <w:t xml:space="preserve">pozostaniu z Zamawiającym w takim stosunku prawnym lub faktycznym, że istnieje uzasadniona wątpliwość co do ich bezstronności lub niezależności w związku </w:t>
      </w:r>
      <w:r w:rsidRPr="00C5470B">
        <w:rPr>
          <w:rFonts w:cstheme="minorHAnsi"/>
        </w:rPr>
        <w:br/>
        <w:t xml:space="preserve">z postępowaniem o udzielnie zamówienia. </w:t>
      </w:r>
    </w:p>
    <w:p w14:paraId="4579EAED" w14:textId="77777777" w:rsidR="00C5470B" w:rsidRPr="00C5470B" w:rsidRDefault="00C5470B" w:rsidP="00C5470B">
      <w:pPr>
        <w:ind w:left="1134"/>
        <w:jc w:val="both"/>
        <w:rPr>
          <w:rFonts w:cstheme="minorHAnsi"/>
          <w:u w:val="single"/>
        </w:rPr>
      </w:pPr>
      <w:r w:rsidRPr="00C5470B">
        <w:rPr>
          <w:rFonts w:cstheme="minorHAnsi"/>
          <w:u w:val="single"/>
        </w:rPr>
        <w:t>Opis</w:t>
      </w:r>
      <w:r w:rsidRPr="00C5470B">
        <w:rPr>
          <w:rFonts w:eastAsia="Arial Narrow" w:cstheme="minorHAnsi"/>
          <w:u w:val="single"/>
        </w:rPr>
        <w:t xml:space="preserve"> </w:t>
      </w:r>
      <w:r w:rsidRPr="00C5470B">
        <w:rPr>
          <w:rFonts w:cstheme="minorHAnsi"/>
          <w:u w:val="single"/>
        </w:rPr>
        <w:t>sposobu</w:t>
      </w:r>
      <w:r w:rsidRPr="00C5470B">
        <w:rPr>
          <w:rFonts w:eastAsia="Arial Narrow" w:cstheme="minorHAnsi"/>
          <w:u w:val="single"/>
        </w:rPr>
        <w:t xml:space="preserve"> </w:t>
      </w:r>
      <w:r w:rsidRPr="00C5470B">
        <w:rPr>
          <w:rFonts w:cstheme="minorHAnsi"/>
          <w:u w:val="single"/>
        </w:rPr>
        <w:t>dokonywania</w:t>
      </w:r>
      <w:r w:rsidRPr="00C5470B">
        <w:rPr>
          <w:rFonts w:eastAsia="Arial Narrow" w:cstheme="minorHAnsi"/>
          <w:u w:val="single"/>
        </w:rPr>
        <w:t xml:space="preserve"> </w:t>
      </w:r>
      <w:r w:rsidRPr="00C5470B">
        <w:rPr>
          <w:rFonts w:cstheme="minorHAnsi"/>
          <w:u w:val="single"/>
        </w:rPr>
        <w:t>oceny</w:t>
      </w:r>
      <w:r w:rsidRPr="00C5470B">
        <w:rPr>
          <w:rFonts w:eastAsia="Arial Narrow" w:cstheme="minorHAnsi"/>
          <w:u w:val="single"/>
        </w:rPr>
        <w:t xml:space="preserve"> </w:t>
      </w:r>
      <w:r w:rsidRPr="00C5470B">
        <w:rPr>
          <w:rFonts w:cstheme="minorHAnsi"/>
          <w:u w:val="single"/>
        </w:rPr>
        <w:t>spełniania</w:t>
      </w:r>
      <w:r w:rsidRPr="00C5470B">
        <w:rPr>
          <w:rFonts w:eastAsia="Arial Narrow" w:cstheme="minorHAnsi"/>
          <w:u w:val="single"/>
        </w:rPr>
        <w:t xml:space="preserve"> </w:t>
      </w:r>
      <w:r w:rsidRPr="00C5470B">
        <w:rPr>
          <w:rFonts w:cstheme="minorHAnsi"/>
          <w:u w:val="single"/>
        </w:rPr>
        <w:t>tego</w:t>
      </w:r>
      <w:r w:rsidRPr="00C5470B">
        <w:rPr>
          <w:rFonts w:eastAsia="Arial Narrow" w:cstheme="minorHAnsi"/>
          <w:u w:val="single"/>
        </w:rPr>
        <w:t xml:space="preserve"> </w:t>
      </w:r>
      <w:r w:rsidRPr="00C5470B">
        <w:rPr>
          <w:rFonts w:cstheme="minorHAnsi"/>
          <w:u w:val="single"/>
        </w:rPr>
        <w:t>warunku:</w:t>
      </w:r>
    </w:p>
    <w:p w14:paraId="71365166" w14:textId="5B13BF42" w:rsidR="00C5470B" w:rsidRPr="00C5470B" w:rsidRDefault="00C5470B" w:rsidP="00C5470B">
      <w:pPr>
        <w:ind w:left="1134"/>
        <w:jc w:val="both"/>
        <w:rPr>
          <w:rFonts w:cstheme="minorHAnsi"/>
          <w:lang w:eastAsia="zh-CN"/>
        </w:rPr>
      </w:pPr>
      <w:r w:rsidRPr="00C5470B">
        <w:rPr>
          <w:rFonts w:cstheme="minorHAnsi"/>
        </w:rPr>
        <w:t xml:space="preserve">Ocena spełniania tego warunku nastąpi na podstawie złożonego </w:t>
      </w:r>
      <w:r w:rsidRPr="00C5470B">
        <w:rPr>
          <w:rFonts w:cstheme="minorHAnsi"/>
          <w:lang w:eastAsia="zh-CN"/>
        </w:rPr>
        <w:t xml:space="preserve">oświadczenia o braku powiązań z Zamawiającym, stanowiącym załącznik nr </w:t>
      </w:r>
      <w:r w:rsidR="006242E8">
        <w:rPr>
          <w:rFonts w:cstheme="minorHAnsi"/>
          <w:lang w:eastAsia="zh-CN"/>
        </w:rPr>
        <w:t>5</w:t>
      </w:r>
      <w:r w:rsidRPr="00C5470B">
        <w:rPr>
          <w:rFonts w:cstheme="minorHAnsi"/>
          <w:lang w:eastAsia="zh-CN"/>
        </w:rPr>
        <w:t xml:space="preserve"> do Zapytania ofertowego.</w:t>
      </w:r>
    </w:p>
    <w:p w14:paraId="4BDDA4F3" w14:textId="77777777" w:rsidR="00C5470B" w:rsidRPr="00C5470B" w:rsidRDefault="00C5470B" w:rsidP="00C5470B">
      <w:pPr>
        <w:pStyle w:val="Akapitzlist"/>
        <w:numPr>
          <w:ilvl w:val="0"/>
          <w:numId w:val="24"/>
        </w:numPr>
        <w:spacing w:after="0" w:line="240" w:lineRule="auto"/>
        <w:ind w:left="1134" w:hanging="425"/>
        <w:jc w:val="both"/>
        <w:rPr>
          <w:rFonts w:cstheme="minorHAnsi"/>
        </w:rPr>
      </w:pPr>
      <w:r w:rsidRPr="00C5470B">
        <w:rPr>
          <w:rFonts w:cstheme="minorHAnsi"/>
          <w:color w:val="000000"/>
        </w:rPr>
        <w:t xml:space="preserve">jeżeli podlega wykluczeniu na podstawie przesłanek wynikających z art. 7 ust. 1 ustawy </w:t>
      </w:r>
      <w:r w:rsidRPr="00C5470B">
        <w:rPr>
          <w:rFonts w:cstheme="minorHAnsi"/>
          <w:color w:val="000000"/>
        </w:rPr>
        <w:br/>
        <w:t xml:space="preserve">z dnia 13 kwietnia 2022 r. o szczególnych rozwiązaniach w zakresie przeciwdziałania </w:t>
      </w:r>
      <w:r w:rsidRPr="00C5470B">
        <w:rPr>
          <w:rFonts w:cstheme="minorHAnsi"/>
          <w:color w:val="000000"/>
        </w:rPr>
        <w:lastRenderedPageBreak/>
        <w:t xml:space="preserve">wspieraniu agresji na Ukrainę </w:t>
      </w:r>
      <w:r w:rsidRPr="00C5470B">
        <w:rPr>
          <w:rFonts w:cstheme="minorHAnsi"/>
        </w:rPr>
        <w:t xml:space="preserve">oraz służących ochronie bezpieczeństwa narodowego </w:t>
      </w:r>
      <w:r w:rsidRPr="00C5470B">
        <w:rPr>
          <w:rFonts w:cstheme="minorHAnsi"/>
        </w:rPr>
        <w:br/>
        <w:t>(Dz.U. z 2022 r. poz. 835 ze zm.)</w:t>
      </w:r>
    </w:p>
    <w:p w14:paraId="110DD187" w14:textId="77777777" w:rsidR="00C5470B" w:rsidRPr="00C5470B" w:rsidRDefault="00C5470B" w:rsidP="00C5470B">
      <w:pPr>
        <w:pStyle w:val="Akapitzlist"/>
        <w:ind w:left="1134"/>
        <w:jc w:val="both"/>
        <w:rPr>
          <w:rFonts w:cstheme="minorHAnsi"/>
          <w:u w:val="single"/>
        </w:rPr>
      </w:pPr>
      <w:r w:rsidRPr="00C5470B">
        <w:rPr>
          <w:rFonts w:cstheme="minorHAnsi"/>
          <w:u w:val="single"/>
        </w:rPr>
        <w:t>Opis</w:t>
      </w:r>
      <w:r w:rsidRPr="00C5470B">
        <w:rPr>
          <w:rFonts w:eastAsia="Arial Narrow" w:cstheme="minorHAnsi"/>
          <w:u w:val="single"/>
        </w:rPr>
        <w:t xml:space="preserve"> </w:t>
      </w:r>
      <w:r w:rsidRPr="00C5470B">
        <w:rPr>
          <w:rFonts w:cstheme="minorHAnsi"/>
          <w:u w:val="single"/>
        </w:rPr>
        <w:t>sposobu</w:t>
      </w:r>
      <w:r w:rsidRPr="00C5470B">
        <w:rPr>
          <w:rFonts w:eastAsia="Arial Narrow" w:cstheme="minorHAnsi"/>
          <w:u w:val="single"/>
        </w:rPr>
        <w:t xml:space="preserve"> </w:t>
      </w:r>
      <w:r w:rsidRPr="00C5470B">
        <w:rPr>
          <w:rFonts w:cstheme="minorHAnsi"/>
          <w:u w:val="single"/>
        </w:rPr>
        <w:t>dokonywania</w:t>
      </w:r>
      <w:r w:rsidRPr="00C5470B">
        <w:rPr>
          <w:rFonts w:eastAsia="Arial Narrow" w:cstheme="minorHAnsi"/>
          <w:u w:val="single"/>
        </w:rPr>
        <w:t xml:space="preserve"> </w:t>
      </w:r>
      <w:r w:rsidRPr="00C5470B">
        <w:rPr>
          <w:rFonts w:cstheme="minorHAnsi"/>
          <w:u w:val="single"/>
        </w:rPr>
        <w:t>oceny</w:t>
      </w:r>
      <w:r w:rsidRPr="00C5470B">
        <w:rPr>
          <w:rFonts w:eastAsia="Arial Narrow" w:cstheme="minorHAnsi"/>
          <w:u w:val="single"/>
        </w:rPr>
        <w:t xml:space="preserve"> </w:t>
      </w:r>
      <w:r w:rsidRPr="00C5470B">
        <w:rPr>
          <w:rFonts w:cstheme="minorHAnsi"/>
          <w:u w:val="single"/>
        </w:rPr>
        <w:t>spełniania</w:t>
      </w:r>
      <w:r w:rsidRPr="00C5470B">
        <w:rPr>
          <w:rFonts w:eastAsia="Arial Narrow" w:cstheme="minorHAnsi"/>
          <w:u w:val="single"/>
        </w:rPr>
        <w:t xml:space="preserve"> </w:t>
      </w:r>
      <w:r w:rsidRPr="00C5470B">
        <w:rPr>
          <w:rFonts w:cstheme="minorHAnsi"/>
          <w:u w:val="single"/>
        </w:rPr>
        <w:t>tego</w:t>
      </w:r>
      <w:r w:rsidRPr="00C5470B">
        <w:rPr>
          <w:rFonts w:eastAsia="Arial Narrow" w:cstheme="minorHAnsi"/>
          <w:u w:val="single"/>
        </w:rPr>
        <w:t xml:space="preserve"> </w:t>
      </w:r>
      <w:r w:rsidRPr="00C5470B">
        <w:rPr>
          <w:rFonts w:cstheme="minorHAnsi"/>
          <w:u w:val="single"/>
        </w:rPr>
        <w:t>warunku:</w:t>
      </w:r>
    </w:p>
    <w:p w14:paraId="5A2BD3F3" w14:textId="298B982A" w:rsidR="00C5470B" w:rsidRPr="00C5470B" w:rsidRDefault="00C5470B" w:rsidP="00C5470B">
      <w:pPr>
        <w:pStyle w:val="Akapitzlist"/>
        <w:ind w:left="1134"/>
        <w:jc w:val="both"/>
        <w:rPr>
          <w:rFonts w:cstheme="minorHAnsi"/>
        </w:rPr>
      </w:pPr>
      <w:r w:rsidRPr="00C5470B">
        <w:rPr>
          <w:rFonts w:cstheme="minorHAnsi"/>
        </w:rPr>
        <w:t xml:space="preserve">Ocena spełniania tego warunku nastąpi na podstawie złożonego Oświadczenia o braku podstaw do wykluczenia (załącznik nr </w:t>
      </w:r>
      <w:r w:rsidR="006242E8">
        <w:rPr>
          <w:rFonts w:cstheme="minorHAnsi"/>
        </w:rPr>
        <w:t>4</w:t>
      </w:r>
      <w:r w:rsidRPr="00C5470B">
        <w:rPr>
          <w:rFonts w:cstheme="minorHAnsi"/>
        </w:rPr>
        <w:t xml:space="preserve"> do Zapytania ofertowego)</w:t>
      </w:r>
    </w:p>
    <w:p w14:paraId="6F8BD46B" w14:textId="0420BD55" w:rsidR="00EF7017" w:rsidRDefault="004004AF" w:rsidP="004004AF">
      <w:pPr>
        <w:pStyle w:val="Akapitzlist"/>
        <w:numPr>
          <w:ilvl w:val="0"/>
          <w:numId w:val="1"/>
        </w:numPr>
        <w:tabs>
          <w:tab w:val="left" w:pos="-426"/>
        </w:tabs>
        <w:spacing w:after="0"/>
        <w:ind w:right="-2"/>
        <w:rPr>
          <w:rFonts w:cstheme="minorHAnsi"/>
        </w:rPr>
      </w:pPr>
      <w:r>
        <w:rPr>
          <w:rFonts w:cstheme="minorHAnsi"/>
        </w:rPr>
        <w:t>Kryteria oceny ofert</w:t>
      </w:r>
    </w:p>
    <w:p w14:paraId="239AA7BC" w14:textId="77777777" w:rsidR="004004AF" w:rsidRDefault="004004AF" w:rsidP="004004AF">
      <w:pPr>
        <w:tabs>
          <w:tab w:val="left" w:pos="-426"/>
        </w:tabs>
        <w:spacing w:after="0"/>
        <w:ind w:right="-2"/>
        <w:rPr>
          <w:rFonts w:cstheme="minorHAnsi"/>
        </w:rPr>
      </w:pPr>
    </w:p>
    <w:p w14:paraId="18712AFB" w14:textId="77777777" w:rsidR="004004AF" w:rsidRDefault="004004AF" w:rsidP="004004AF">
      <w:pPr>
        <w:jc w:val="both"/>
      </w:pPr>
      <w:r>
        <w:t xml:space="preserve">1. W celu wyboru najkorzystniejszej oferty Zamawiający będzie się kierował następującymi kryteriami oceny ofert: </w:t>
      </w:r>
    </w:p>
    <w:p w14:paraId="488A8EFD" w14:textId="77777777" w:rsidR="004004AF" w:rsidRDefault="004004AF" w:rsidP="004004AF">
      <w:pPr>
        <w:jc w:val="both"/>
      </w:pPr>
      <w:r>
        <w:t xml:space="preserve">1) Cena ofertowa brutto – waga kryterium 60%; </w:t>
      </w:r>
    </w:p>
    <w:p w14:paraId="069C60E9" w14:textId="77777777" w:rsidR="004004AF" w:rsidRDefault="004004AF" w:rsidP="004004AF">
      <w:pPr>
        <w:jc w:val="both"/>
      </w:pPr>
      <w:r>
        <w:t xml:space="preserve">2) Rok produkcji autobusów, którymi będzie realizowany przedmiot zamówienia – waga kryterium 40%. </w:t>
      </w:r>
    </w:p>
    <w:p w14:paraId="383E701C" w14:textId="2D3A4E56" w:rsidR="004004AF" w:rsidRDefault="004004AF" w:rsidP="004004AF">
      <w:pPr>
        <w:jc w:val="both"/>
      </w:pPr>
      <w:r>
        <w:t xml:space="preserve">2. Zasady oceny ofert w poszczególnych kryteriach: Zamawiający udzieli zamówienia Wykonawcy, którego oferta uzyska najwyższą liczbę punktów, wyliczoną zgodnie ze wzorem: O = C + R gdzie: O – łączna ilość punktów przyznana badanej ofercie w zakresie kryterium cena ofertowa brutto, liczona z dokładnością do dwóch miejsc po przecinku, zgodnie z zasadami arytmetyki. C – ilość punktów przyznana badanej ofercie w zakresie kryterium cena ofertowa brutto, która zostanie wyliczona wg. wzoru: najniższa cena ofertowa brutto C = ------------------------------------------------ x 60 cena ofertowa brutto ocenianej oferty </w:t>
      </w:r>
    </w:p>
    <w:p w14:paraId="4E5FB51E" w14:textId="77777777" w:rsidR="004004AF" w:rsidRDefault="004004AF" w:rsidP="004004AF">
      <w:pPr>
        <w:jc w:val="both"/>
      </w:pPr>
      <w:r>
        <w:t xml:space="preserve">R – ilość punktów przyznana badanej ofercie w zakresie kryterium „Rok produkcji autobusów, którymi będzie realizowany przedmiot zamówienia”, która zostanie wyliczona wg. wzoru: Suma punktów za rok produkcji 4 [czterech] autobusów w ofercie badanej C = ----------------------------------------------- x 40 Suma punktów za rok produkcji 4 [czterech] autobusów w ofercie z największą liczbą punktów Sposób przyznawania punktów: </w:t>
      </w:r>
    </w:p>
    <w:p w14:paraId="48B41CA9" w14:textId="77777777" w:rsidR="004004AF" w:rsidRDefault="004004AF" w:rsidP="004004AF">
      <w:pPr>
        <w:jc w:val="both"/>
      </w:pPr>
      <w:r>
        <w:t xml:space="preserve">Rok produkcji 2020 i powyżej – 4 pkt </w:t>
      </w:r>
    </w:p>
    <w:p w14:paraId="40BC544A" w14:textId="77777777" w:rsidR="004004AF" w:rsidRDefault="004004AF" w:rsidP="004004AF">
      <w:pPr>
        <w:jc w:val="both"/>
      </w:pPr>
      <w:r>
        <w:t xml:space="preserve">Rok produkcji 2017-2019 – 3 pkt </w:t>
      </w:r>
    </w:p>
    <w:p w14:paraId="13FA6D02" w14:textId="77777777" w:rsidR="004004AF" w:rsidRDefault="004004AF" w:rsidP="004004AF">
      <w:pPr>
        <w:jc w:val="both"/>
      </w:pPr>
      <w:r>
        <w:t xml:space="preserve">Rok produkcji 2014-2016 – 2 pkt </w:t>
      </w:r>
    </w:p>
    <w:p w14:paraId="09349C34" w14:textId="77777777" w:rsidR="004004AF" w:rsidRDefault="004004AF" w:rsidP="004004AF">
      <w:pPr>
        <w:jc w:val="both"/>
      </w:pPr>
      <w:r>
        <w:t>Rok produkcji 2011-2013 – 1 pkt</w:t>
      </w:r>
    </w:p>
    <w:p w14:paraId="754F6360" w14:textId="398E52AE" w:rsidR="004004AF" w:rsidRPr="004004AF" w:rsidRDefault="004004AF" w:rsidP="004004AF">
      <w:pPr>
        <w:jc w:val="both"/>
      </w:pPr>
      <w:r>
        <w:t xml:space="preserve">Punktacja przyznawana ofertom w poszczególnych kryteriach oceny ofert będzie liczona z dokładnością do dwóch miejsc po przecinku, zgodnie z zasadami arytmetyki. Wykonawca podaje rok produkcji: 2 [dwóch] autobusów posiadających min. 54 miejsc siedzących każdy i 2 [dwóch] autobusów posiadających po min. 27 miejsc siedzących każdy. Wykonawca nie podaje roku produkcji autobusu rezerwowego. W przypadku podania przez Wykonawcę w ofercie roku produkcji starszego niż 2010, oferta wykonawcy zostanie odrzucona.  W przypadku podania przez Wykonawcę w ofercie roku produkcji większej liczby autobusów niż 4 sztuki, zamawiający do obliczeń przyjmie 4 sztuki pojazdów, których rok produkcji jest </w:t>
      </w:r>
      <w:r w:rsidRPr="004004AF">
        <w:t>najstarszy.</w:t>
      </w:r>
      <w:r>
        <w:t xml:space="preserve"> Jeżeli nie będzie można wybrać oferty najkorzystniejszej z uwagi na to, że dwie lub więcej ofert przedstawia taki sam bilans ceny lub kosztu i innych kryteriów, Zamawiający spośród tych ofert wybierze ofertę z, która otrzymała najwyższą ocenę w kryterium o najwyższej wadze. Jeżeli oferty otrzymały taką sama ocenę w kryterium o najwyższej wadze, zamawiający wybiera ofertę z najniższa ceną. Jeżeli nie można dokonać wyboru oferty w sposób określony powyżej Zamawiający wzywa wykonawców, którzy złożyli te oferty do złożenia w terminie określonym przez Zamawiającego ofert dodatkowych zawierających nowa cenę. Wykonawcy składając oferty dodatkowe nie mogą oferować cen lub kosztów wyższych niż zaoferowane w uprzednio złożonych przez nich ofertach.</w:t>
      </w:r>
    </w:p>
    <w:sectPr w:rsidR="004004AF" w:rsidRPr="00400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BD4E2E" w14:textId="77777777" w:rsidR="00D40D8F" w:rsidRDefault="00D40D8F" w:rsidP="00C5470B">
      <w:pPr>
        <w:spacing w:after="0" w:line="240" w:lineRule="auto"/>
      </w:pPr>
      <w:r>
        <w:separator/>
      </w:r>
    </w:p>
  </w:endnote>
  <w:endnote w:type="continuationSeparator" w:id="0">
    <w:p w14:paraId="7595B220" w14:textId="77777777" w:rsidR="00D40D8F" w:rsidRDefault="00D40D8F" w:rsidP="00C54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D50B17" w14:textId="77777777" w:rsidR="00D40D8F" w:rsidRDefault="00D40D8F" w:rsidP="00C5470B">
      <w:pPr>
        <w:spacing w:after="0" w:line="240" w:lineRule="auto"/>
      </w:pPr>
      <w:r>
        <w:separator/>
      </w:r>
    </w:p>
  </w:footnote>
  <w:footnote w:type="continuationSeparator" w:id="0">
    <w:p w14:paraId="19EB4977" w14:textId="77777777" w:rsidR="00D40D8F" w:rsidRDefault="00D40D8F" w:rsidP="00C5470B">
      <w:pPr>
        <w:spacing w:after="0" w:line="240" w:lineRule="auto"/>
      </w:pPr>
      <w:r>
        <w:continuationSeparator/>
      </w:r>
    </w:p>
  </w:footnote>
  <w:footnote w:id="1">
    <w:p w14:paraId="5E6EFC0C" w14:textId="77777777" w:rsidR="00C5470B" w:rsidRPr="006D4AE7" w:rsidRDefault="00C5470B" w:rsidP="00C5470B">
      <w:pPr>
        <w:tabs>
          <w:tab w:val="left" w:pos="709"/>
        </w:tabs>
        <w:jc w:val="both"/>
        <w:rPr>
          <w:rFonts w:ascii="Cambria" w:hAnsi="Cambri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F71425">
        <w:rPr>
          <w:rFonts w:ascii="Cambria" w:hAnsi="Cambria"/>
          <w:sz w:val="16"/>
          <w:szCs w:val="16"/>
        </w:rPr>
        <w:t>skorzystanie z prawa do sprostowania nie może skutkować zmianą wyniku postępowania o udzielenie zamówienia publicznego ani zmianą postanowień umowy w zakresie niezgodnym z ustawą Pzp oraz nie może naruszać  integralności protokołu oraz jego załączników.</w:t>
      </w:r>
    </w:p>
  </w:footnote>
  <w:footnote w:id="2">
    <w:p w14:paraId="62C85257" w14:textId="77777777" w:rsidR="00C5470B" w:rsidRPr="00F71425" w:rsidRDefault="00C5470B" w:rsidP="00C5470B">
      <w:pPr>
        <w:tabs>
          <w:tab w:val="left" w:pos="709"/>
        </w:tabs>
        <w:jc w:val="both"/>
        <w:rPr>
          <w:rFonts w:ascii="Cambria" w:hAnsi="Cambri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F71425">
        <w:rPr>
          <w:rFonts w:ascii="Cambria" w:hAnsi="Cambria"/>
          <w:sz w:val="16"/>
          <w:szCs w:val="16"/>
        </w:rPr>
        <w:t>prawo do ograniczenia przetwarzania nie ma zastosowania w odniesieniu do przechowywania, w celu zapewnienia korzystania ze środków ochrony prawnej lub w celu ochrony praw innej osoby fizycznej lub prawnej, lub z uwagi na ważne względy interesu publicznego Unii Europejskiej lub państwa członkowskiego</w:t>
      </w:r>
    </w:p>
    <w:p w14:paraId="3A0BC8B8" w14:textId="77777777" w:rsidR="00C5470B" w:rsidRDefault="00C5470B" w:rsidP="00C5470B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40F6E"/>
    <w:multiLevelType w:val="hybridMultilevel"/>
    <w:tmpl w:val="10D8B1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B69A9"/>
    <w:multiLevelType w:val="hybridMultilevel"/>
    <w:tmpl w:val="2DC8E1DE"/>
    <w:lvl w:ilvl="0" w:tplc="7F7416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8833ACA"/>
    <w:multiLevelType w:val="hybridMultilevel"/>
    <w:tmpl w:val="0D18D062"/>
    <w:lvl w:ilvl="0" w:tplc="DD3CDBF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366EC"/>
    <w:multiLevelType w:val="hybridMultilevel"/>
    <w:tmpl w:val="677C61B6"/>
    <w:lvl w:ilvl="0" w:tplc="9B94146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F80BEC"/>
    <w:multiLevelType w:val="hybridMultilevel"/>
    <w:tmpl w:val="38A8EA8A"/>
    <w:lvl w:ilvl="0" w:tplc="D944B23E">
      <w:start w:val="1"/>
      <w:numFmt w:val="bullet"/>
      <w:lvlText w:val="−"/>
      <w:lvlJc w:val="left"/>
      <w:pPr>
        <w:ind w:left="258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A9E609B"/>
    <w:multiLevelType w:val="hybridMultilevel"/>
    <w:tmpl w:val="3320C7E0"/>
    <w:lvl w:ilvl="0" w:tplc="DDC2167A">
      <w:start w:val="1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66928328">
      <w:start w:val="1"/>
      <w:numFmt w:val="decimal"/>
      <w:lvlText w:val="%2."/>
      <w:lvlJc w:val="left"/>
      <w:pPr>
        <w:ind w:left="2160" w:hanging="360"/>
      </w:pPr>
      <w:rPr>
        <w:rFonts w:asciiTheme="minorHAnsi" w:eastAsiaTheme="minorEastAsia" w:hAnsiTheme="minorHAnsi" w:cstheme="minorHAnsi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B647C1F"/>
    <w:multiLevelType w:val="hybridMultilevel"/>
    <w:tmpl w:val="920671EA"/>
    <w:lvl w:ilvl="0" w:tplc="00D2DA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446BB6"/>
    <w:multiLevelType w:val="hybridMultilevel"/>
    <w:tmpl w:val="B2AAA42E"/>
    <w:lvl w:ilvl="0" w:tplc="592C604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B5D1314"/>
    <w:multiLevelType w:val="hybridMultilevel"/>
    <w:tmpl w:val="1EF4C72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ED10E5F"/>
    <w:multiLevelType w:val="hybridMultilevel"/>
    <w:tmpl w:val="743CA1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AA3C8B"/>
    <w:multiLevelType w:val="hybridMultilevel"/>
    <w:tmpl w:val="88C8E73A"/>
    <w:lvl w:ilvl="0" w:tplc="229C24A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8D4AD2A8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458DB36">
      <w:start w:val="1"/>
      <w:numFmt w:val="decimal"/>
      <w:lvlText w:val="%4."/>
      <w:lvlJc w:val="left"/>
      <w:pPr>
        <w:ind w:left="2880" w:hanging="360"/>
      </w:pPr>
      <w:rPr>
        <w:rFonts w:asciiTheme="minorHAnsi" w:eastAsiaTheme="minorEastAsia" w:hAnsiTheme="minorHAnsi" w:cstheme="minorHAnsi"/>
        <w:b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757ED886">
      <w:start w:val="1"/>
      <w:numFmt w:val="decimal"/>
      <w:lvlText w:val="%7."/>
      <w:lvlJc w:val="left"/>
      <w:pPr>
        <w:ind w:left="5040" w:hanging="360"/>
      </w:pPr>
      <w:rPr>
        <w:rFonts w:asciiTheme="minorHAnsi" w:eastAsiaTheme="minorEastAsia" w:hAnsiTheme="minorHAnsi" w:cstheme="minorHAnsi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C75207"/>
    <w:multiLevelType w:val="hybridMultilevel"/>
    <w:tmpl w:val="4DAAF13E"/>
    <w:lvl w:ilvl="0" w:tplc="78E682C0">
      <w:start w:val="2"/>
      <w:numFmt w:val="decimal"/>
      <w:lvlText w:val="%1."/>
      <w:lvlJc w:val="left"/>
      <w:pPr>
        <w:ind w:left="2160" w:hanging="360"/>
      </w:pPr>
      <w:rPr>
        <w:rFonts w:asciiTheme="minorHAnsi" w:eastAsiaTheme="minorEastAsia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74308C"/>
    <w:multiLevelType w:val="hybridMultilevel"/>
    <w:tmpl w:val="84A094CE"/>
    <w:lvl w:ilvl="0" w:tplc="3642D860">
      <w:start w:val="1"/>
      <w:numFmt w:val="decimal"/>
      <w:lvlText w:val="%1."/>
      <w:lvlJc w:val="left"/>
      <w:pPr>
        <w:ind w:left="28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FC0D09"/>
    <w:multiLevelType w:val="hybridMultilevel"/>
    <w:tmpl w:val="260ABC3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AC57D3"/>
    <w:multiLevelType w:val="hybridMultilevel"/>
    <w:tmpl w:val="27E4B8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B080120"/>
    <w:multiLevelType w:val="hybridMultilevel"/>
    <w:tmpl w:val="6A86251E"/>
    <w:lvl w:ilvl="0" w:tplc="00CCF1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DBF336C"/>
    <w:multiLevelType w:val="hybridMultilevel"/>
    <w:tmpl w:val="AC7A38E2"/>
    <w:lvl w:ilvl="0" w:tplc="96C6958C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EastAsia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F54C17"/>
    <w:multiLevelType w:val="hybridMultilevel"/>
    <w:tmpl w:val="B608D0C6"/>
    <w:lvl w:ilvl="0" w:tplc="F9F8310A">
      <w:start w:val="1"/>
      <w:numFmt w:val="lowerLetter"/>
      <w:lvlText w:val="%1."/>
      <w:lvlJc w:val="left"/>
      <w:pPr>
        <w:ind w:left="2160" w:hanging="360"/>
      </w:pPr>
      <w:rPr>
        <w:rFonts w:asciiTheme="minorHAnsi" w:eastAsiaTheme="minorEastAsia" w:hAnsiTheme="minorHAnsi" w:cstheme="minorHAns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36" w:hanging="360"/>
      </w:pPr>
    </w:lvl>
    <w:lvl w:ilvl="2" w:tplc="0415001B" w:tentative="1">
      <w:start w:val="1"/>
      <w:numFmt w:val="lowerRoman"/>
      <w:lvlText w:val="%3."/>
      <w:lvlJc w:val="right"/>
      <w:pPr>
        <w:ind w:left="1456" w:hanging="180"/>
      </w:pPr>
    </w:lvl>
    <w:lvl w:ilvl="3" w:tplc="0415000F" w:tentative="1">
      <w:start w:val="1"/>
      <w:numFmt w:val="decimal"/>
      <w:lvlText w:val="%4."/>
      <w:lvlJc w:val="left"/>
      <w:pPr>
        <w:ind w:left="2176" w:hanging="360"/>
      </w:pPr>
    </w:lvl>
    <w:lvl w:ilvl="4" w:tplc="04150019" w:tentative="1">
      <w:start w:val="1"/>
      <w:numFmt w:val="lowerLetter"/>
      <w:lvlText w:val="%5."/>
      <w:lvlJc w:val="left"/>
      <w:pPr>
        <w:ind w:left="2896" w:hanging="360"/>
      </w:pPr>
    </w:lvl>
    <w:lvl w:ilvl="5" w:tplc="0415001B" w:tentative="1">
      <w:start w:val="1"/>
      <w:numFmt w:val="lowerRoman"/>
      <w:lvlText w:val="%6."/>
      <w:lvlJc w:val="right"/>
      <w:pPr>
        <w:ind w:left="3616" w:hanging="180"/>
      </w:pPr>
    </w:lvl>
    <w:lvl w:ilvl="6" w:tplc="0415000F" w:tentative="1">
      <w:start w:val="1"/>
      <w:numFmt w:val="decimal"/>
      <w:lvlText w:val="%7."/>
      <w:lvlJc w:val="left"/>
      <w:pPr>
        <w:ind w:left="4336" w:hanging="360"/>
      </w:pPr>
    </w:lvl>
    <w:lvl w:ilvl="7" w:tplc="04150019" w:tentative="1">
      <w:start w:val="1"/>
      <w:numFmt w:val="lowerLetter"/>
      <w:lvlText w:val="%8."/>
      <w:lvlJc w:val="left"/>
      <w:pPr>
        <w:ind w:left="5056" w:hanging="360"/>
      </w:pPr>
    </w:lvl>
    <w:lvl w:ilvl="8" w:tplc="0415001B" w:tentative="1">
      <w:start w:val="1"/>
      <w:numFmt w:val="lowerRoman"/>
      <w:lvlText w:val="%9."/>
      <w:lvlJc w:val="right"/>
      <w:pPr>
        <w:ind w:left="5776" w:hanging="180"/>
      </w:pPr>
    </w:lvl>
  </w:abstractNum>
  <w:abstractNum w:abstractNumId="22" w15:restartNumberingAfterBreak="0">
    <w:nsid w:val="65E41B62"/>
    <w:multiLevelType w:val="hybridMultilevel"/>
    <w:tmpl w:val="D47ADF5A"/>
    <w:lvl w:ilvl="0" w:tplc="10C016BE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6447A6"/>
    <w:multiLevelType w:val="hybridMultilevel"/>
    <w:tmpl w:val="1840D0C2"/>
    <w:lvl w:ilvl="0" w:tplc="74A8D84E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417106"/>
    <w:multiLevelType w:val="hybridMultilevel"/>
    <w:tmpl w:val="6B1A43BE"/>
    <w:lvl w:ilvl="0" w:tplc="D944B23E">
      <w:start w:val="1"/>
      <w:numFmt w:val="bullet"/>
      <w:lvlText w:val="−"/>
      <w:lvlJc w:val="left"/>
      <w:pPr>
        <w:ind w:left="21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5" w15:restartNumberingAfterBreak="0">
    <w:nsid w:val="701C4434"/>
    <w:multiLevelType w:val="hybridMultilevel"/>
    <w:tmpl w:val="B01CA9F2"/>
    <w:lvl w:ilvl="0" w:tplc="0415000F">
      <w:start w:val="1"/>
      <w:numFmt w:val="decimal"/>
      <w:lvlText w:val="%1."/>
      <w:lvlJc w:val="left"/>
      <w:pPr>
        <w:ind w:left="2144" w:hanging="360"/>
      </w:pPr>
    </w:lvl>
    <w:lvl w:ilvl="1" w:tplc="F9F8310A">
      <w:start w:val="1"/>
      <w:numFmt w:val="lowerLetter"/>
      <w:lvlText w:val="%2."/>
      <w:lvlJc w:val="left"/>
      <w:pPr>
        <w:ind w:left="2864" w:hanging="360"/>
      </w:pPr>
      <w:rPr>
        <w:rFonts w:asciiTheme="minorHAnsi" w:eastAsiaTheme="minorEastAsia" w:hAnsiTheme="minorHAnsi" w:cstheme="minorHAnsi"/>
        <w:color w:val="auto"/>
      </w:rPr>
    </w:lvl>
    <w:lvl w:ilvl="2" w:tplc="0415001B">
      <w:start w:val="1"/>
      <w:numFmt w:val="lowerRoman"/>
      <w:lvlText w:val="%3."/>
      <w:lvlJc w:val="right"/>
      <w:pPr>
        <w:ind w:left="3584" w:hanging="180"/>
      </w:pPr>
    </w:lvl>
    <w:lvl w:ilvl="3" w:tplc="E18ECA9A">
      <w:start w:val="1"/>
      <w:numFmt w:val="decimal"/>
      <w:lvlText w:val="%4."/>
      <w:lvlJc w:val="left"/>
      <w:pPr>
        <w:ind w:left="4304" w:hanging="360"/>
      </w:pPr>
      <w:rPr>
        <w:rFonts w:asciiTheme="minorHAnsi" w:eastAsiaTheme="minorEastAsia" w:hAnsiTheme="minorHAnsi" w:cstheme="minorHAnsi"/>
      </w:rPr>
    </w:lvl>
    <w:lvl w:ilvl="4" w:tplc="04150019">
      <w:start w:val="1"/>
      <w:numFmt w:val="lowerLetter"/>
      <w:lvlText w:val="%5."/>
      <w:lvlJc w:val="left"/>
      <w:pPr>
        <w:ind w:left="5024" w:hanging="360"/>
      </w:pPr>
    </w:lvl>
    <w:lvl w:ilvl="5" w:tplc="0415001B">
      <w:start w:val="1"/>
      <w:numFmt w:val="lowerRoman"/>
      <w:lvlText w:val="%6."/>
      <w:lvlJc w:val="right"/>
      <w:pPr>
        <w:ind w:left="5744" w:hanging="180"/>
      </w:pPr>
    </w:lvl>
    <w:lvl w:ilvl="6" w:tplc="0415000F">
      <w:start w:val="1"/>
      <w:numFmt w:val="decimal"/>
      <w:lvlText w:val="%7."/>
      <w:lvlJc w:val="left"/>
      <w:pPr>
        <w:ind w:left="6464" w:hanging="360"/>
      </w:pPr>
    </w:lvl>
    <w:lvl w:ilvl="7" w:tplc="04150019">
      <w:start w:val="1"/>
      <w:numFmt w:val="lowerLetter"/>
      <w:lvlText w:val="%8."/>
      <w:lvlJc w:val="left"/>
      <w:pPr>
        <w:ind w:left="7184" w:hanging="360"/>
      </w:pPr>
    </w:lvl>
    <w:lvl w:ilvl="8" w:tplc="0415001B">
      <w:start w:val="1"/>
      <w:numFmt w:val="lowerRoman"/>
      <w:lvlText w:val="%9."/>
      <w:lvlJc w:val="right"/>
      <w:pPr>
        <w:ind w:left="7904" w:hanging="180"/>
      </w:pPr>
    </w:lvl>
  </w:abstractNum>
  <w:abstractNum w:abstractNumId="26" w15:restartNumberingAfterBreak="0">
    <w:nsid w:val="75127F5D"/>
    <w:multiLevelType w:val="hybridMultilevel"/>
    <w:tmpl w:val="C8EEFB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5F761B8"/>
    <w:multiLevelType w:val="hybridMultilevel"/>
    <w:tmpl w:val="91223994"/>
    <w:lvl w:ilvl="0" w:tplc="74A8D84E">
      <w:start w:val="8"/>
      <w:numFmt w:val="upperRoman"/>
      <w:lvlText w:val="%1."/>
      <w:lvlJc w:val="left"/>
      <w:pPr>
        <w:ind w:left="1800" w:hanging="720"/>
      </w:pPr>
      <w:rPr>
        <w:rFonts w:hint="default"/>
        <w:b/>
        <w:bCs w:val="0"/>
      </w:rPr>
    </w:lvl>
    <w:lvl w:ilvl="1" w:tplc="A1B04A28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EastAsia" w:hAnsiTheme="minorHAnsi" w:cstheme="minorHAns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8277686">
    <w:abstractNumId w:val="0"/>
  </w:num>
  <w:num w:numId="2" w16cid:durableId="1909919117">
    <w:abstractNumId w:val="7"/>
  </w:num>
  <w:num w:numId="3" w16cid:durableId="1441073206">
    <w:abstractNumId w:val="1"/>
  </w:num>
  <w:num w:numId="4" w16cid:durableId="943658712">
    <w:abstractNumId w:val="19"/>
  </w:num>
  <w:num w:numId="5" w16cid:durableId="623198755">
    <w:abstractNumId w:val="18"/>
  </w:num>
  <w:num w:numId="6" w16cid:durableId="1952783254">
    <w:abstractNumId w:val="14"/>
  </w:num>
  <w:num w:numId="7" w16cid:durableId="266500923">
    <w:abstractNumId w:val="18"/>
  </w:num>
  <w:num w:numId="8" w16cid:durableId="1399402878">
    <w:abstractNumId w:val="26"/>
  </w:num>
  <w:num w:numId="9" w16cid:durableId="450709306">
    <w:abstractNumId w:val="9"/>
  </w:num>
  <w:num w:numId="10" w16cid:durableId="265695136">
    <w:abstractNumId w:val="25"/>
  </w:num>
  <w:num w:numId="11" w16cid:durableId="1614704093">
    <w:abstractNumId w:val="27"/>
  </w:num>
  <w:num w:numId="12" w16cid:durableId="521168267">
    <w:abstractNumId w:val="6"/>
  </w:num>
  <w:num w:numId="13" w16cid:durableId="770003725">
    <w:abstractNumId w:val="20"/>
  </w:num>
  <w:num w:numId="14" w16cid:durableId="977690011">
    <w:abstractNumId w:val="16"/>
  </w:num>
  <w:num w:numId="15" w16cid:durableId="850872066">
    <w:abstractNumId w:val="23"/>
  </w:num>
  <w:num w:numId="16" w16cid:durableId="516385901">
    <w:abstractNumId w:val="21"/>
  </w:num>
  <w:num w:numId="17" w16cid:durableId="1149247505">
    <w:abstractNumId w:val="17"/>
  </w:num>
  <w:num w:numId="18" w16cid:durableId="976373642">
    <w:abstractNumId w:val="11"/>
  </w:num>
  <w:num w:numId="19" w16cid:durableId="944532005">
    <w:abstractNumId w:val="15"/>
  </w:num>
  <w:num w:numId="20" w16cid:durableId="10213225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6098417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308265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7442842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57261135">
    <w:abstractNumId w:val="22"/>
  </w:num>
  <w:num w:numId="25" w16cid:durableId="6994732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9451827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44697505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3900176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0853355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017"/>
    <w:rsid w:val="00094E67"/>
    <w:rsid w:val="00187C6A"/>
    <w:rsid w:val="00297E8C"/>
    <w:rsid w:val="002E3858"/>
    <w:rsid w:val="003C531C"/>
    <w:rsid w:val="004004AF"/>
    <w:rsid w:val="00426042"/>
    <w:rsid w:val="004446EA"/>
    <w:rsid w:val="0050316E"/>
    <w:rsid w:val="00526E59"/>
    <w:rsid w:val="005815B5"/>
    <w:rsid w:val="00607FE3"/>
    <w:rsid w:val="006242E8"/>
    <w:rsid w:val="00651A50"/>
    <w:rsid w:val="006748A4"/>
    <w:rsid w:val="006A6210"/>
    <w:rsid w:val="00767E22"/>
    <w:rsid w:val="007C5940"/>
    <w:rsid w:val="00812EA5"/>
    <w:rsid w:val="00940CA7"/>
    <w:rsid w:val="009C10B0"/>
    <w:rsid w:val="00AB5086"/>
    <w:rsid w:val="00BC2943"/>
    <w:rsid w:val="00BF6C13"/>
    <w:rsid w:val="00C5470B"/>
    <w:rsid w:val="00C81302"/>
    <w:rsid w:val="00CB4BE4"/>
    <w:rsid w:val="00D40D8F"/>
    <w:rsid w:val="00E5634C"/>
    <w:rsid w:val="00EF7017"/>
    <w:rsid w:val="00F150C4"/>
    <w:rsid w:val="00F824A1"/>
    <w:rsid w:val="00FD2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7C1A0"/>
  <w15:chartTrackingRefBased/>
  <w15:docId w15:val="{DC28A30B-292F-455B-81BB-62591466F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547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EF701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EF7017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EF7017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EF7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normalny tekst,ppkt,Wypunktowanie,CW_Lista,L1,Numerowanie,T_SZ_List Paragraph,Akapit z listą 1,Akapit z listą3,Akapit z listą31,Odstavec,Akapit z listą BS,Akapit z listą4,Nagłowek 3,Kolorowa lista — akcent 11,Dot pt,lp1,Preambuła,1."/>
    <w:basedOn w:val="Normalny"/>
    <w:link w:val="AkapitzlistZnak"/>
    <w:uiPriority w:val="34"/>
    <w:qFormat/>
    <w:rsid w:val="00FD29E3"/>
    <w:pPr>
      <w:ind w:left="720"/>
      <w:contextualSpacing/>
    </w:pPr>
  </w:style>
  <w:style w:type="paragraph" w:styleId="Nagwek">
    <w:name w:val="header"/>
    <w:basedOn w:val="Normalny"/>
    <w:link w:val="NagwekZnak"/>
    <w:rsid w:val="00767E22"/>
    <w:pPr>
      <w:suppressAutoHyphens/>
      <w:spacing w:after="0" w:line="240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character" w:customStyle="1" w:styleId="NagwekZnak">
    <w:name w:val="Nagłówek Znak"/>
    <w:basedOn w:val="Domylnaczcionkaakapitu"/>
    <w:link w:val="Nagwek"/>
    <w:rsid w:val="00767E22"/>
    <w:rPr>
      <w:rFonts w:ascii="Calibri" w:eastAsia="Calibri" w:hAnsi="Calibri" w:cs="Times New Roman"/>
      <w:kern w:val="0"/>
      <w:lang w:eastAsia="ar-SA"/>
      <w14:ligatures w14:val="none"/>
    </w:rPr>
  </w:style>
  <w:style w:type="character" w:customStyle="1" w:styleId="AkapitzlistZnak">
    <w:name w:val="Akapit z listą Znak"/>
    <w:aliases w:val="normalny tekst Znak,ppkt Znak,Wypunktowanie Znak,CW_Lista Znak,L1 Znak,Numerowanie Znak,T_SZ_List Paragraph Znak,Akapit z listą 1 Znak,Akapit z listą3 Znak,Akapit z listą31 Znak,Odstavec Znak,Akapit z listą BS Znak,Nagłowek 3 Znak"/>
    <w:link w:val="Akapitzlist"/>
    <w:uiPriority w:val="34"/>
    <w:qFormat/>
    <w:rsid w:val="00767E22"/>
  </w:style>
  <w:style w:type="character" w:customStyle="1" w:styleId="Nagwek1Znak">
    <w:name w:val="Nagłówek 1 Znak"/>
    <w:basedOn w:val="Domylnaczcionkaakapitu"/>
    <w:link w:val="Nagwek1"/>
    <w:uiPriority w:val="9"/>
    <w:rsid w:val="00C547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C5470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470B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C5470B"/>
    <w:pPr>
      <w:suppressAutoHyphens/>
      <w:spacing w:after="140" w:line="288" w:lineRule="auto"/>
    </w:pPr>
    <w:rPr>
      <w:rFonts w:ascii="Arial" w:eastAsia="Times New Roman" w:hAnsi="Arial" w:cs="Arial"/>
      <w:kern w:val="0"/>
      <w:sz w:val="24"/>
      <w:szCs w:val="24"/>
      <w:lang w:eastAsia="zh-CN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C5470B"/>
    <w:rPr>
      <w:rFonts w:ascii="Arial" w:eastAsia="Times New Roman" w:hAnsi="Arial" w:cs="Arial"/>
      <w:kern w:val="0"/>
      <w:sz w:val="24"/>
      <w:szCs w:val="24"/>
      <w:lang w:eastAsia="zh-CN"/>
      <w14:ligatures w14:val="non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C5470B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zh-CN"/>
      <w14:ligatures w14:val="none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C5470B"/>
    <w:rPr>
      <w:rFonts w:ascii="Calibri" w:eastAsia="Times New Roman" w:hAnsi="Calibri" w:cs="Times New Roman"/>
      <w:kern w:val="0"/>
      <w:sz w:val="20"/>
      <w:szCs w:val="20"/>
      <w:lang w:eastAsia="zh-CN"/>
      <w14:ligatures w14:val="none"/>
    </w:rPr>
  </w:style>
  <w:style w:type="character" w:styleId="Odwoanieprzypisudolnego">
    <w:name w:val="footnote reference"/>
    <w:basedOn w:val="Domylnaczcionkaakapitu"/>
    <w:uiPriority w:val="99"/>
    <w:rsid w:val="00C547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1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2472</Words>
  <Characters>14837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Matwijów-Głuchowska</dc:creator>
  <cp:keywords/>
  <dc:description/>
  <cp:lastModifiedBy>Magdalena Matwijów-Głuchowska</cp:lastModifiedBy>
  <cp:revision>6</cp:revision>
  <dcterms:created xsi:type="dcterms:W3CDTF">2024-10-15T16:08:00Z</dcterms:created>
  <dcterms:modified xsi:type="dcterms:W3CDTF">2024-11-06T07:38:00Z</dcterms:modified>
</cp:coreProperties>
</file>