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D33" w:rsidRDefault="00EB2D33"/>
    <w:p w:rsidR="00EE52AD" w:rsidRDefault="00EE52AD" w:rsidP="00EE52AD">
      <w:pPr>
        <w:jc w:val="center"/>
        <w:rPr>
          <w:rFonts w:cstheme="minorHAnsi"/>
        </w:rPr>
      </w:pPr>
      <w:r w:rsidRPr="00127C09">
        <w:rPr>
          <w:rFonts w:cstheme="minorHAnsi"/>
          <w:b/>
          <w:bCs/>
        </w:rPr>
        <w:t>ZAPYTANIE OFERTOWE</w:t>
      </w:r>
      <w:r w:rsidRPr="00F875E3">
        <w:rPr>
          <w:rFonts w:cstheme="minorHAnsi"/>
          <w:b/>
          <w:bCs/>
        </w:rPr>
        <w:t xml:space="preserve">: </w:t>
      </w:r>
      <w:bookmarkStart w:id="0" w:name="_Hlk70628578"/>
      <w:r w:rsidR="00AD5C21">
        <w:rPr>
          <w:rFonts w:cstheme="minorHAnsi"/>
          <w:b/>
          <w:bCs/>
        </w:rPr>
        <w:t>4</w:t>
      </w:r>
      <w:r w:rsidRPr="00F875E3">
        <w:rPr>
          <w:rFonts w:cstheme="minorHAnsi"/>
          <w:b/>
          <w:bCs/>
        </w:rPr>
        <w:t>/ZAZ/KPO/</w:t>
      </w:r>
      <w:bookmarkEnd w:id="0"/>
      <w:r w:rsidRPr="00F875E3">
        <w:rPr>
          <w:rFonts w:cstheme="minorHAnsi"/>
          <w:b/>
          <w:bCs/>
        </w:rPr>
        <w:t>24</w:t>
      </w:r>
    </w:p>
    <w:p w:rsidR="00EE52AD" w:rsidRPr="005134FE" w:rsidRDefault="00EE52AD">
      <w:pPr>
        <w:rPr>
          <w:rFonts w:cstheme="minorHAnsi"/>
          <w:sz w:val="10"/>
          <w:szCs w:val="10"/>
        </w:rPr>
      </w:pPr>
    </w:p>
    <w:p w:rsidR="00A54EBA" w:rsidRDefault="00EB2D33" w:rsidP="00AD5C21">
      <w:pPr>
        <w:rPr>
          <w:rFonts w:cs="Calibri"/>
        </w:rPr>
      </w:pPr>
      <w:r w:rsidRPr="00127C09">
        <w:rPr>
          <w:rFonts w:cstheme="minorHAnsi"/>
        </w:rPr>
        <w:t xml:space="preserve">W związku </w:t>
      </w:r>
      <w:bookmarkStart w:id="1" w:name="_Hlk170736108"/>
      <w:r w:rsidRPr="00127C09">
        <w:rPr>
          <w:rFonts w:cstheme="minorHAnsi"/>
        </w:rPr>
        <w:t xml:space="preserve">z realizacją </w:t>
      </w:r>
      <w:r>
        <w:rPr>
          <w:rFonts w:cstheme="minorHAnsi"/>
        </w:rPr>
        <w:t>przedsięwzięcia</w:t>
      </w:r>
      <w:r w:rsidRPr="000536DA">
        <w:rPr>
          <w:rFonts w:cstheme="minorHAnsi"/>
        </w:rPr>
        <w:t xml:space="preserve"> pn. „Rozwój Zakładu Aktywności Zawodowej "Ja - Ty - My"” finansowanego z Programu Krajowego Planu Odbudowy i Zwiększania Odporności</w:t>
      </w:r>
      <w:bookmarkEnd w:id="1"/>
      <w:r>
        <w:rPr>
          <w:rFonts w:cstheme="minorHAnsi"/>
        </w:rPr>
        <w:t xml:space="preserve">, Stowarzyszenie Wsparcie Społeczne „Ja-Ty-My” z </w:t>
      </w:r>
      <w:r w:rsidRPr="004D57CF">
        <w:rPr>
          <w:rFonts w:cstheme="minorHAnsi"/>
        </w:rPr>
        <w:t xml:space="preserve">siedzibą w Łodzi przy ul. </w:t>
      </w:r>
      <w:r>
        <w:rPr>
          <w:rFonts w:cstheme="minorHAnsi"/>
        </w:rPr>
        <w:t xml:space="preserve">28 Pułku Strzelców Kaniowskich 71/73 </w:t>
      </w:r>
      <w:r w:rsidRPr="00127C09">
        <w:rPr>
          <w:rFonts w:cstheme="minorHAnsi"/>
        </w:rPr>
        <w:t xml:space="preserve">w zaprasza do przedstawienia oferty cenowej </w:t>
      </w:r>
      <w:bookmarkStart w:id="2" w:name="_Hlk170395375"/>
      <w:r>
        <w:rPr>
          <w:rFonts w:cs="Calibri"/>
        </w:rPr>
        <w:t xml:space="preserve">na </w:t>
      </w:r>
      <w:bookmarkEnd w:id="2"/>
      <w:r w:rsidR="00AD5C21">
        <w:rPr>
          <w:rFonts w:cs="Calibri"/>
        </w:rPr>
        <w:t xml:space="preserve">budowę tarasu </w:t>
      </w:r>
      <w:r w:rsidR="00A54EBA">
        <w:rPr>
          <w:rFonts w:cs="Calibri"/>
        </w:rPr>
        <w:t>z konstrukcją stalową przygotowaną pod montaż zadaszenia.</w:t>
      </w:r>
    </w:p>
    <w:p w:rsidR="00B46889" w:rsidRDefault="00AD5C21" w:rsidP="00AD5C21">
      <w:pPr>
        <w:rPr>
          <w:rFonts w:cs="Calibri"/>
        </w:rPr>
      </w:pPr>
      <w:r>
        <w:rPr>
          <w:rFonts w:cs="Calibri"/>
        </w:rPr>
        <w:t xml:space="preserve">zgodnie z załączonym projektem z </w:t>
      </w:r>
      <w:r w:rsidR="0064073C">
        <w:rPr>
          <w:rFonts w:cs="Calibri"/>
        </w:rPr>
        <w:t>następującymi zmianami:</w:t>
      </w:r>
    </w:p>
    <w:p w:rsidR="0064073C" w:rsidRDefault="0064073C" w:rsidP="00AD5C2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Punkt 8.5: wykonawca wykona konstrukcje stalową pod zadaszenie bez pokrycia z płyt poliwęglanowych.</w:t>
      </w:r>
    </w:p>
    <w:p w:rsidR="0064073C" w:rsidRDefault="0064073C" w:rsidP="00AD5C2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Punkt 8.8: </w:t>
      </w:r>
      <w:r w:rsidR="00A54EBA">
        <w:rPr>
          <w:rFonts w:asciiTheme="majorHAnsi" w:hAnsiTheme="majorHAnsi" w:cstheme="majorHAnsi"/>
        </w:rPr>
        <w:t>budowa tarasu z kostki betonowej ułożonej na podsypce cementowo-piaskowej.</w:t>
      </w:r>
    </w:p>
    <w:p w:rsidR="00DF199D" w:rsidRPr="00127C09" w:rsidRDefault="00DF199D" w:rsidP="00DF199D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b/>
        </w:rPr>
        <w:t>ZAMAWIAJĄCY:</w:t>
      </w:r>
    </w:p>
    <w:p w:rsidR="00DF199D" w:rsidRPr="00127C09" w:rsidRDefault="00DF199D" w:rsidP="00DF199D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DF199D" w:rsidRPr="000536DA" w:rsidRDefault="00DF199D" w:rsidP="00DF199D">
      <w:pPr>
        <w:pStyle w:val="Standard"/>
        <w:spacing w:after="0" w:line="240" w:lineRule="auto"/>
        <w:rPr>
          <w:rFonts w:asciiTheme="minorHAnsi" w:eastAsia="Calibri" w:hAnsiTheme="minorHAnsi" w:cstheme="minorHAnsi"/>
          <w:iCs/>
        </w:rPr>
      </w:pPr>
      <w:r w:rsidRPr="000536DA">
        <w:rPr>
          <w:rFonts w:asciiTheme="minorHAnsi" w:eastAsia="Calibri" w:hAnsiTheme="minorHAnsi" w:cstheme="minorHAnsi"/>
          <w:iCs/>
        </w:rPr>
        <w:t>Stowarzyszenie Wsparcie Społeczne „Ja-Ty-My”</w:t>
      </w:r>
    </w:p>
    <w:p w:rsidR="00DF199D" w:rsidRPr="000536DA" w:rsidRDefault="00DF199D" w:rsidP="00DF199D">
      <w:pPr>
        <w:pStyle w:val="Standard"/>
        <w:spacing w:after="0" w:line="240" w:lineRule="auto"/>
        <w:rPr>
          <w:rFonts w:asciiTheme="minorHAnsi" w:eastAsia="Calibri" w:hAnsiTheme="minorHAnsi" w:cstheme="minorHAnsi"/>
          <w:iCs/>
        </w:rPr>
      </w:pPr>
      <w:r w:rsidRPr="000536DA">
        <w:rPr>
          <w:rFonts w:asciiTheme="minorHAnsi" w:eastAsia="Calibri" w:hAnsiTheme="minorHAnsi" w:cstheme="minorHAnsi"/>
          <w:iCs/>
        </w:rPr>
        <w:t xml:space="preserve">90-558 Łódź, ul. 28 Pułku Strzelców Kaniowskich 71/73 </w:t>
      </w:r>
    </w:p>
    <w:p w:rsidR="00DF199D" w:rsidRPr="000536DA" w:rsidRDefault="00DF199D" w:rsidP="00DF199D">
      <w:pPr>
        <w:pStyle w:val="Standard"/>
        <w:spacing w:after="0" w:line="240" w:lineRule="auto"/>
        <w:rPr>
          <w:rFonts w:asciiTheme="minorHAnsi" w:eastAsia="Calibri" w:hAnsiTheme="minorHAnsi" w:cstheme="minorHAnsi"/>
          <w:iCs/>
          <w:lang w:val="en-GB"/>
        </w:rPr>
      </w:pPr>
      <w:r w:rsidRPr="000536DA">
        <w:rPr>
          <w:rFonts w:asciiTheme="minorHAnsi" w:eastAsia="Calibri" w:hAnsiTheme="minorHAnsi" w:cstheme="minorHAnsi"/>
          <w:iCs/>
          <w:lang w:val="en-GB"/>
        </w:rPr>
        <w:t>NIP: 725 18 72 735; REGON: 473204532</w:t>
      </w:r>
    </w:p>
    <w:p w:rsidR="00DF199D" w:rsidRDefault="00DF199D" w:rsidP="00DF199D">
      <w:pPr>
        <w:rPr>
          <w:rFonts w:eastAsia="Calibri" w:cstheme="minorHAnsi"/>
          <w:iCs/>
        </w:rPr>
      </w:pPr>
      <w:r w:rsidRPr="00DF199D">
        <w:rPr>
          <w:rFonts w:eastAsia="Calibri" w:cstheme="minorHAnsi"/>
          <w:iCs/>
        </w:rPr>
        <w:t xml:space="preserve">e-mail: </w:t>
      </w:r>
      <w:hyperlink r:id="rId7" w:history="1">
        <w:r w:rsidRPr="004067EA">
          <w:rPr>
            <w:rStyle w:val="Hipercze"/>
            <w:rFonts w:eastAsia="Calibri" w:cstheme="minorHAnsi"/>
            <w:iCs/>
          </w:rPr>
          <w:t>zaztuszyn@wsparciespoleczne.pl</w:t>
        </w:r>
      </w:hyperlink>
    </w:p>
    <w:p w:rsidR="00DF199D" w:rsidRDefault="00DF199D" w:rsidP="00DF199D">
      <w:pPr>
        <w:rPr>
          <w:rFonts w:asciiTheme="majorHAnsi" w:hAnsiTheme="majorHAnsi" w:cstheme="majorHAnsi"/>
        </w:rPr>
      </w:pPr>
    </w:p>
    <w:p w:rsidR="00DF199D" w:rsidRPr="00127C09" w:rsidRDefault="00DF199D" w:rsidP="00DF199D">
      <w:pPr>
        <w:pStyle w:val="NormalnyWeb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OPIS PRZEDMIOTU ZAMÓWIENIA:</w:t>
      </w:r>
    </w:p>
    <w:p w:rsidR="00DF199D" w:rsidRDefault="00DF199D" w:rsidP="00A54EBA">
      <w:pPr>
        <w:rPr>
          <w:rFonts w:eastAsia="Times New Roman" w:cstheme="minorHAnsi"/>
          <w:color w:val="222222"/>
          <w:lang w:eastAsia="pl-PL"/>
        </w:rPr>
      </w:pPr>
      <w:r w:rsidRPr="000536DA">
        <w:rPr>
          <w:rFonts w:eastAsia="Times New Roman" w:cstheme="minorHAnsi"/>
          <w:color w:val="222222"/>
          <w:lang w:eastAsia="pl-PL"/>
        </w:rPr>
        <w:t>Przedmiotem zamówienia jest</w:t>
      </w:r>
      <w:r w:rsidR="00A54EBA">
        <w:rPr>
          <w:rFonts w:eastAsia="Times New Roman" w:cstheme="minorHAnsi"/>
          <w:color w:val="222222"/>
          <w:lang w:eastAsia="pl-PL"/>
        </w:rPr>
        <w:t>:</w:t>
      </w:r>
    </w:p>
    <w:p w:rsidR="00A54EBA" w:rsidRDefault="00A54EBA" w:rsidP="00A54EBA">
      <w:pPr>
        <w:rPr>
          <w:rFonts w:cs="Calibri"/>
        </w:rPr>
      </w:pPr>
      <w:r>
        <w:rPr>
          <w:rFonts w:cs="Calibri"/>
        </w:rPr>
        <w:t>budow</w:t>
      </w:r>
      <w:r>
        <w:rPr>
          <w:rFonts w:cs="Calibri"/>
        </w:rPr>
        <w:t>a</w:t>
      </w:r>
      <w:r>
        <w:rPr>
          <w:rFonts w:cs="Calibri"/>
        </w:rPr>
        <w:t xml:space="preserve"> tarasu z konstrukcją stalową przygotowaną pod montaż zadaszenia</w:t>
      </w:r>
      <w:r>
        <w:rPr>
          <w:rFonts w:cs="Calibri"/>
        </w:rPr>
        <w:t xml:space="preserve"> przy istniejącym budynku gastronomiczno-usługowym. Taras wraz z konstrukcją stalową pod zadaszenie </w:t>
      </w:r>
      <w:r w:rsidR="0078348C">
        <w:rPr>
          <w:rFonts w:cs="Calibri"/>
        </w:rPr>
        <w:t xml:space="preserve">zbudowany zostanie </w:t>
      </w:r>
      <w:r>
        <w:rPr>
          <w:rFonts w:cs="Calibri"/>
        </w:rPr>
        <w:t>zgodnie z załączonym projektem z następującymi zmianami:</w:t>
      </w:r>
    </w:p>
    <w:p w:rsidR="00A54EBA" w:rsidRDefault="00A54EBA" w:rsidP="00A54EB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Punkt 8.5: wykonawca wykona konstrukcje stalową pod zadaszenie bez pokrycia z płyt poliwęglanowych.</w:t>
      </w:r>
    </w:p>
    <w:p w:rsidR="0078348C" w:rsidRDefault="0078348C" w:rsidP="0078348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Punkt 8.8: budowa tarasu z kostki betonowej ułożonej na podsypce cementowo-piaskowej</w:t>
      </w:r>
      <w:r w:rsidR="00233CA4">
        <w:rPr>
          <w:rFonts w:asciiTheme="majorHAnsi" w:hAnsiTheme="majorHAnsi" w:cstheme="majorHAnsi"/>
        </w:rPr>
        <w:t xml:space="preserve"> zamiast </w:t>
      </w:r>
      <w:r w:rsidR="004A7E79">
        <w:rPr>
          <w:rFonts w:asciiTheme="majorHAnsi" w:hAnsiTheme="majorHAnsi" w:cstheme="majorHAnsi"/>
        </w:rPr>
        <w:t>deski kompozytowej na legarach kompozytowych.</w:t>
      </w:r>
    </w:p>
    <w:p w:rsidR="00DF199D" w:rsidRDefault="00DF199D" w:rsidP="00DF199D">
      <w:pPr>
        <w:pStyle w:val="Akapitzlist"/>
        <w:rPr>
          <w:rFonts w:asciiTheme="majorHAnsi" w:hAnsiTheme="majorHAnsi" w:cstheme="majorHAnsi"/>
        </w:rPr>
      </w:pPr>
    </w:p>
    <w:p w:rsidR="00EE52AD" w:rsidRDefault="00DF199D" w:rsidP="0078348C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127C09">
        <w:rPr>
          <w:rFonts w:asciiTheme="minorHAnsi" w:hAnsiTheme="minorHAnsi" w:cstheme="minorHAnsi"/>
          <w:b/>
          <w:bCs/>
          <w:sz w:val="22"/>
          <w:szCs w:val="22"/>
        </w:rPr>
        <w:t>Miejsce realizacji:</w:t>
      </w:r>
      <w:r w:rsidRPr="00127C09">
        <w:rPr>
          <w:rFonts w:asciiTheme="minorHAnsi" w:hAnsiTheme="minorHAnsi" w:cstheme="minorHAnsi"/>
          <w:sz w:val="22"/>
          <w:szCs w:val="22"/>
        </w:rPr>
        <w:t xml:space="preserve"> Miasto </w:t>
      </w:r>
      <w:r>
        <w:rPr>
          <w:rFonts w:asciiTheme="minorHAnsi" w:hAnsiTheme="minorHAnsi" w:cstheme="minorHAnsi"/>
          <w:sz w:val="22"/>
          <w:szCs w:val="22"/>
        </w:rPr>
        <w:t>Tuszyn (95-080)</w:t>
      </w:r>
      <w:r w:rsidRPr="00127C0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40F02" w:rsidRDefault="00640F02" w:rsidP="005134FE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640F02" w:rsidRDefault="00640F02" w:rsidP="005134FE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KOD CPV:</w:t>
      </w:r>
    </w:p>
    <w:p w:rsidR="00640F02" w:rsidRDefault="0078348C" w:rsidP="00EE52AD">
      <w:pPr>
        <w:pStyle w:val="NormalnyWeb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78348C">
        <w:rPr>
          <w:rFonts w:asciiTheme="minorHAnsi" w:hAnsiTheme="minorHAnsi" w:cstheme="minorHAnsi"/>
          <w:sz w:val="22"/>
          <w:szCs w:val="22"/>
        </w:rPr>
        <w:t>CPV: 45223200-8 - Roboty konstrukcyjne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TERMIN SKŁADANIA OFERT:</w:t>
      </w:r>
    </w:p>
    <w:p w:rsidR="00EE52AD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Kompletną dokumentację oferty należy złożyć w formie elektronicznej skan kompletnej dokumentacji oferty w formacie pliku PDF lub JPG za pośrednictwem </w:t>
      </w:r>
      <w:r w:rsidR="008E0927">
        <w:rPr>
          <w:rFonts w:asciiTheme="minorHAnsi" w:hAnsiTheme="minorHAnsi" w:cstheme="minorHAnsi"/>
          <w:sz w:val="22"/>
          <w:szCs w:val="22"/>
        </w:rPr>
        <w:t>platformy Baza konkurencyjności (</w:t>
      </w:r>
      <w:r w:rsidR="008E0927" w:rsidRPr="008E0927">
        <w:rPr>
          <w:rFonts w:asciiTheme="minorHAnsi" w:hAnsiTheme="minorHAnsi" w:cstheme="minorHAnsi"/>
          <w:sz w:val="22"/>
          <w:szCs w:val="22"/>
        </w:rPr>
        <w:t>https://bazakonkurencyjnosci.funduszeeuropejskie.gov.pl/</w:t>
      </w:r>
      <w:r w:rsidR="008E0927">
        <w:rPr>
          <w:rFonts w:asciiTheme="minorHAnsi" w:hAnsiTheme="minorHAnsi" w:cstheme="minorHAnsi"/>
          <w:sz w:val="22"/>
          <w:szCs w:val="22"/>
        </w:rPr>
        <w:t>)</w:t>
      </w:r>
      <w:r w:rsidRPr="00127C09">
        <w:rPr>
          <w:rFonts w:asciiTheme="minorHAnsi" w:hAnsiTheme="minorHAnsi" w:cstheme="minorHAnsi"/>
          <w:sz w:val="22"/>
          <w:szCs w:val="22"/>
        </w:rPr>
        <w:t xml:space="preserve"> terminie do dnia </w:t>
      </w:r>
      <w:r w:rsidR="004A7E79">
        <w:rPr>
          <w:rFonts w:asciiTheme="minorHAnsi" w:hAnsiTheme="minorHAnsi" w:cstheme="minorHAnsi"/>
          <w:sz w:val="22"/>
          <w:szCs w:val="22"/>
        </w:rPr>
        <w:t>12</w:t>
      </w:r>
      <w:r w:rsidR="00947D52">
        <w:rPr>
          <w:rFonts w:asciiTheme="minorHAnsi" w:hAnsiTheme="minorHAnsi" w:cstheme="minorHAnsi"/>
          <w:sz w:val="22"/>
          <w:szCs w:val="22"/>
        </w:rPr>
        <w:t>.11.2024</w:t>
      </w:r>
      <w:r w:rsidRPr="00F875E3">
        <w:rPr>
          <w:rFonts w:asciiTheme="minorHAnsi" w:hAnsiTheme="minorHAnsi" w:cstheme="minorHAnsi"/>
          <w:sz w:val="22"/>
          <w:szCs w:val="22"/>
        </w:rPr>
        <w:t xml:space="preserve"> roku</w:t>
      </w:r>
      <w:r w:rsidR="004A7E79">
        <w:rPr>
          <w:rFonts w:asciiTheme="minorHAnsi" w:hAnsiTheme="minorHAnsi" w:cstheme="minorHAnsi"/>
          <w:sz w:val="22"/>
          <w:szCs w:val="22"/>
        </w:rPr>
        <w:t>.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4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TERMIN REALIZACJI UMOWY:</w:t>
      </w:r>
    </w:p>
    <w:p w:rsidR="00EE52AD" w:rsidRPr="00127C09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EE52AD" w:rsidRPr="00127C09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</w:rPr>
      </w:pPr>
      <w:r w:rsidRPr="00F875E3">
        <w:rPr>
          <w:rFonts w:asciiTheme="minorHAnsi" w:hAnsiTheme="minorHAnsi" w:cstheme="minorHAnsi"/>
          <w:sz w:val="22"/>
          <w:szCs w:val="22"/>
        </w:rPr>
        <w:t xml:space="preserve">Nie dłużej niż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="00947D52">
        <w:rPr>
          <w:rFonts w:asciiTheme="minorHAnsi" w:hAnsiTheme="minorHAnsi" w:cstheme="minorHAnsi"/>
          <w:sz w:val="22"/>
          <w:szCs w:val="22"/>
        </w:rPr>
        <w:t>31</w:t>
      </w:r>
      <w:r w:rsidRPr="00F875E3">
        <w:rPr>
          <w:rFonts w:asciiTheme="minorHAnsi" w:hAnsiTheme="minorHAnsi" w:cstheme="minorHAnsi"/>
          <w:sz w:val="22"/>
          <w:szCs w:val="22"/>
        </w:rPr>
        <w:t>.</w:t>
      </w:r>
      <w:r w:rsidR="00947D52">
        <w:rPr>
          <w:rFonts w:asciiTheme="minorHAnsi" w:hAnsiTheme="minorHAnsi" w:cstheme="minorHAnsi"/>
          <w:sz w:val="22"/>
          <w:szCs w:val="22"/>
        </w:rPr>
        <w:t>12.2024</w:t>
      </w:r>
    </w:p>
    <w:p w:rsidR="00EE52AD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EE52AD" w:rsidRPr="00127C09" w:rsidRDefault="00EE52AD" w:rsidP="00EE52AD">
      <w:pPr>
        <w:pStyle w:val="NormalnyWeb"/>
        <w:spacing w:before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WARUNKI UDZIAŁU W POSTĘPOWANIU ORAZ OPIS SPOSOBU DOKONYWANIA OCENY ICH</w:t>
      </w:r>
    </w:p>
    <w:p w:rsidR="00EE52AD" w:rsidRPr="00127C09" w:rsidRDefault="00EE52AD" w:rsidP="00EE52AD">
      <w:pPr>
        <w:pStyle w:val="NormalnyWeb"/>
        <w:spacing w:before="0"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b/>
          <w:bCs/>
          <w:sz w:val="22"/>
          <w:szCs w:val="22"/>
        </w:rPr>
        <w:t>SPEŁNIENIA:</w:t>
      </w:r>
    </w:p>
    <w:p w:rsidR="00EE52AD" w:rsidRPr="00F875E3" w:rsidRDefault="00EE52AD" w:rsidP="00EE52AD">
      <w:pPr>
        <w:pStyle w:val="NormalnyWeb"/>
        <w:spacing w:after="0"/>
        <w:ind w:left="720"/>
        <w:rPr>
          <w:rFonts w:asciiTheme="minorHAnsi" w:hAnsiTheme="minorHAnsi" w:cstheme="minorHAnsi"/>
        </w:rPr>
      </w:pPr>
      <w:r w:rsidRPr="00F875E3">
        <w:rPr>
          <w:rFonts w:asciiTheme="minorHAnsi" w:hAnsiTheme="minorHAnsi" w:cstheme="minorHAnsi"/>
          <w:sz w:val="22"/>
          <w:szCs w:val="22"/>
        </w:rPr>
        <w:t>O realizację zamówienia mogą ubiegać się wykonawcy, którzy spełniają niżej określone warunki:</w:t>
      </w:r>
    </w:p>
    <w:p w:rsidR="00EE52AD" w:rsidRPr="00F875E3" w:rsidRDefault="00EE52AD" w:rsidP="00EE52AD">
      <w:pPr>
        <w:pStyle w:val="Akapitzlist"/>
        <w:numPr>
          <w:ilvl w:val="0"/>
          <w:numId w:val="8"/>
        </w:numPr>
        <w:suppressAutoHyphens/>
        <w:spacing w:before="280" w:after="280" w:line="276" w:lineRule="auto"/>
        <w:jc w:val="both"/>
        <w:rPr>
          <w:rFonts w:eastAsia="Times New Roman" w:cs="Calibri"/>
          <w:color w:val="000000"/>
          <w:lang w:eastAsia="ar-SA"/>
        </w:rPr>
      </w:pPr>
      <w:r w:rsidRPr="00F875E3">
        <w:rPr>
          <w:rFonts w:eastAsia="Times New Roman" w:cs="Calibri"/>
          <w:color w:val="000000"/>
          <w:lang w:eastAsia="ar-SA"/>
        </w:rPr>
        <w:t>DOŚWIADCZENIE</w:t>
      </w:r>
    </w:p>
    <w:p w:rsidR="00EE52AD" w:rsidRPr="00F875E3" w:rsidRDefault="00EE52AD" w:rsidP="00EE52AD">
      <w:pPr>
        <w:spacing w:before="280" w:after="280"/>
        <w:ind w:left="720"/>
        <w:jc w:val="both"/>
        <w:rPr>
          <w:rFonts w:eastAsia="Times New Roman" w:cs="Calibri"/>
          <w:color w:val="000000"/>
          <w:lang w:eastAsia="ar-SA"/>
        </w:rPr>
      </w:pPr>
      <w:r>
        <w:rPr>
          <w:rFonts w:eastAsia="Times New Roman" w:cs="Calibri"/>
          <w:color w:val="000000"/>
          <w:lang w:eastAsia="ar-SA"/>
        </w:rPr>
        <w:t>Z</w:t>
      </w:r>
      <w:r w:rsidRPr="00F875E3">
        <w:rPr>
          <w:rFonts w:eastAsia="Times New Roman" w:cs="Calibri"/>
          <w:color w:val="000000"/>
          <w:lang w:eastAsia="ar-SA"/>
        </w:rPr>
        <w:t>amawiający nie precyzuje warunków udziału w postępowaniu w tym zakresie</w:t>
      </w:r>
    </w:p>
    <w:p w:rsidR="00EE52AD" w:rsidRPr="00F875E3" w:rsidRDefault="00EE52AD" w:rsidP="00EE52AD">
      <w:pPr>
        <w:pStyle w:val="Akapitzlist"/>
        <w:numPr>
          <w:ilvl w:val="0"/>
          <w:numId w:val="8"/>
        </w:numPr>
        <w:suppressAutoHyphens/>
        <w:spacing w:before="280" w:after="280" w:line="240" w:lineRule="auto"/>
        <w:jc w:val="both"/>
        <w:rPr>
          <w:rFonts w:eastAsia="Times New Roman" w:cs="Calibri"/>
          <w:lang w:eastAsia="ar-SA"/>
        </w:rPr>
      </w:pPr>
      <w:r w:rsidRPr="00F875E3">
        <w:rPr>
          <w:rFonts w:eastAsia="Times New Roman" w:cs="Calibri"/>
          <w:lang w:eastAsia="ar-SA"/>
        </w:rPr>
        <w:t>SYTUACJA EKONOMICZNA I FINANSOWA</w:t>
      </w:r>
    </w:p>
    <w:p w:rsidR="00947D52" w:rsidRDefault="001A3EA7" w:rsidP="00EE52AD">
      <w:pPr>
        <w:spacing w:before="280" w:after="280" w:line="240" w:lineRule="auto"/>
        <w:ind w:left="720"/>
        <w:jc w:val="both"/>
      </w:pPr>
      <w:r>
        <w:t xml:space="preserve">Warunek ten zostanie spełniony, jeżeli Wykonawca: − udzieli pełnej gwarancji na przedmiot zamówienia na okres minimum </w:t>
      </w:r>
      <w:r w:rsidR="004A7E79">
        <w:t>36</w:t>
      </w:r>
      <w:r>
        <w:t xml:space="preserve"> miesięcy licząc od daty odbioru końcowego. Okres gwarancji równy jest okresowi rękojmi. Zamawiający wymaga gwarancji w formie pisemnej. Okres rękojmi i gwarancji rozpoczyna się równocześnie. </w:t>
      </w:r>
    </w:p>
    <w:p w:rsidR="00EE52AD" w:rsidRPr="00F875E3" w:rsidRDefault="00947D52" w:rsidP="00EE52AD">
      <w:pPr>
        <w:spacing w:before="280" w:after="280" w:line="240" w:lineRule="auto"/>
        <w:ind w:left="720"/>
        <w:jc w:val="both"/>
        <w:rPr>
          <w:rFonts w:eastAsia="Times New Roman" w:cs="Calibri"/>
          <w:lang w:eastAsia="ar-SA"/>
        </w:rPr>
      </w:pPr>
      <w:r>
        <w:t>P</w:t>
      </w:r>
      <w:r w:rsidR="001A3EA7">
        <w:t>rzedstawi kopię polisy OC prowadzonej działalności na kwotę min. 50.000zł (słownie: pięćdziesiąt tysięcy złotych)</w:t>
      </w:r>
      <w:r>
        <w:t xml:space="preserve"> potwierdzoną za zgodność z oryginałem przez osobę upoważnioną.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INFORMACJE O WYKLUCZENIU Z UDZIAŁU W OFERCIE:</w:t>
      </w:r>
    </w:p>
    <w:p w:rsidR="00EE52AD" w:rsidRPr="00127C09" w:rsidRDefault="00EE52AD" w:rsidP="00EE52AD">
      <w:pPr>
        <w:spacing w:after="0" w:line="240" w:lineRule="auto"/>
        <w:jc w:val="both"/>
        <w:rPr>
          <w:rFonts w:cstheme="minorHAnsi"/>
        </w:rPr>
      </w:pPr>
      <w:r w:rsidRPr="00127C09">
        <w:rPr>
          <w:rFonts w:cstheme="minorHAnsi"/>
        </w:rPr>
        <w:t xml:space="preserve">W postępowaniu nie mogą brać udziału osoby, które powiązane są z Zamawiającym osobowo lub kapitałowo. </w:t>
      </w:r>
    </w:p>
    <w:p w:rsidR="00EE52AD" w:rsidRPr="00127C09" w:rsidRDefault="00EE52AD" w:rsidP="00EE52AD">
      <w:pPr>
        <w:spacing w:after="0" w:line="240" w:lineRule="auto"/>
        <w:jc w:val="both"/>
        <w:rPr>
          <w:rFonts w:cstheme="minorHAnsi"/>
        </w:rPr>
      </w:pPr>
      <w:bookmarkStart w:id="3" w:name="_Hlk159236891"/>
      <w:r w:rsidRPr="00127C09">
        <w:rPr>
          <w:rFonts w:cstheme="minorHAnsi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:rsidR="00EE52AD" w:rsidRPr="00127C09" w:rsidRDefault="00EE52AD" w:rsidP="00EE52AD">
      <w:pPr>
        <w:pStyle w:val="Akapitzlist"/>
        <w:numPr>
          <w:ilvl w:val="0"/>
          <w:numId w:val="7"/>
        </w:numPr>
        <w:tabs>
          <w:tab w:val="clear" w:pos="1068"/>
          <w:tab w:val="num" w:pos="993"/>
        </w:tabs>
        <w:spacing w:after="0" w:line="240" w:lineRule="auto"/>
        <w:ind w:left="993" w:hanging="426"/>
        <w:jc w:val="both"/>
        <w:rPr>
          <w:rFonts w:cstheme="minorHAnsi"/>
        </w:rPr>
      </w:pPr>
      <w:r w:rsidRPr="00127C09">
        <w:rPr>
          <w:rFonts w:cstheme="minorHAnsi"/>
        </w:rPr>
        <w:t>uczestniczeniu w spółce jako wspólnik spółki cywilnej lub spółki osobowej;</w:t>
      </w:r>
    </w:p>
    <w:p w:rsidR="00EE52AD" w:rsidRPr="00127C09" w:rsidRDefault="00EE52AD" w:rsidP="00EE52AD">
      <w:pPr>
        <w:pStyle w:val="Akapitzlist"/>
        <w:numPr>
          <w:ilvl w:val="0"/>
          <w:numId w:val="7"/>
        </w:numPr>
        <w:tabs>
          <w:tab w:val="clear" w:pos="1068"/>
          <w:tab w:val="num" w:pos="993"/>
        </w:tabs>
        <w:spacing w:after="0" w:line="240" w:lineRule="auto"/>
        <w:ind w:left="993" w:hanging="426"/>
        <w:jc w:val="both"/>
        <w:rPr>
          <w:rFonts w:cstheme="minorHAnsi"/>
        </w:rPr>
      </w:pPr>
      <w:r w:rsidRPr="00127C09">
        <w:rPr>
          <w:rFonts w:cstheme="minorHAnsi"/>
        </w:rPr>
        <w:t>posiadania co najmniej 10% udziałów lub akcji;</w:t>
      </w:r>
    </w:p>
    <w:p w:rsidR="00EE52AD" w:rsidRPr="00127C09" w:rsidRDefault="00EE52AD" w:rsidP="00EE52AD">
      <w:pPr>
        <w:pStyle w:val="Akapitzlist"/>
        <w:numPr>
          <w:ilvl w:val="0"/>
          <w:numId w:val="7"/>
        </w:numPr>
        <w:tabs>
          <w:tab w:val="clear" w:pos="1068"/>
          <w:tab w:val="num" w:pos="993"/>
        </w:tabs>
        <w:spacing w:after="0" w:line="240" w:lineRule="auto"/>
        <w:ind w:left="993" w:hanging="426"/>
        <w:jc w:val="both"/>
        <w:rPr>
          <w:rFonts w:cstheme="minorHAnsi"/>
        </w:rPr>
      </w:pPr>
      <w:r w:rsidRPr="00127C09">
        <w:rPr>
          <w:rFonts w:cstheme="minorHAnsi"/>
        </w:rPr>
        <w:t>pełnieniu funkcji członka organu nadzorczego lub zarządzającego, prokurenta, pełnomocnika;</w:t>
      </w:r>
    </w:p>
    <w:p w:rsidR="00EE52AD" w:rsidRPr="00127C09" w:rsidRDefault="00EE52AD" w:rsidP="00EE52AD">
      <w:pPr>
        <w:pStyle w:val="Akapitzlist"/>
        <w:numPr>
          <w:ilvl w:val="0"/>
          <w:numId w:val="7"/>
        </w:numPr>
        <w:tabs>
          <w:tab w:val="clear" w:pos="1068"/>
          <w:tab w:val="num" w:pos="993"/>
        </w:tabs>
        <w:spacing w:after="0" w:line="240" w:lineRule="auto"/>
        <w:ind w:left="993" w:hanging="426"/>
        <w:jc w:val="both"/>
        <w:rPr>
          <w:rFonts w:cstheme="minorHAnsi"/>
        </w:rPr>
      </w:pPr>
      <w:r w:rsidRPr="00127C09">
        <w:rPr>
          <w:rFonts w:cstheme="minorHAnsi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</w:p>
    <w:bookmarkEnd w:id="3"/>
    <w:p w:rsidR="00EE52AD" w:rsidRPr="00127C09" w:rsidRDefault="00EE52AD" w:rsidP="00EE52AD">
      <w:pPr>
        <w:spacing w:after="0" w:line="240" w:lineRule="auto"/>
        <w:rPr>
          <w:rFonts w:cstheme="minorHAnsi"/>
        </w:rPr>
      </w:pPr>
    </w:p>
    <w:p w:rsidR="00EE52AD" w:rsidRDefault="00EE52AD" w:rsidP="00EE52AD">
      <w:pPr>
        <w:spacing w:after="0" w:line="240" w:lineRule="auto"/>
        <w:rPr>
          <w:rFonts w:cstheme="minorHAnsi"/>
        </w:rPr>
      </w:pPr>
      <w:r w:rsidRPr="00127C09">
        <w:rPr>
          <w:rFonts w:cstheme="minorHAnsi"/>
        </w:rPr>
        <w:t>W związku z powyższym Wykonawca jest zobowiązany do złożenia oświadczenia stanowiącego załącznik nr 2 do zapytania. Wykonawcy, którzy nie złożą ww. oświadczenia zostaną odrzuceni.</w:t>
      </w:r>
    </w:p>
    <w:p w:rsidR="00947D52" w:rsidRDefault="00947D52" w:rsidP="00EE52AD">
      <w:pPr>
        <w:spacing w:after="0" w:line="240" w:lineRule="auto"/>
        <w:rPr>
          <w:rFonts w:cstheme="minorHAnsi"/>
        </w:rPr>
      </w:pPr>
    </w:p>
    <w:p w:rsidR="00947D52" w:rsidRPr="00127C09" w:rsidRDefault="00947D52" w:rsidP="00EE52AD">
      <w:pPr>
        <w:spacing w:after="0" w:line="240" w:lineRule="auto"/>
        <w:rPr>
          <w:rFonts w:cstheme="minorHAnsi"/>
        </w:rPr>
      </w:pPr>
    </w:p>
    <w:p w:rsidR="00947D52" w:rsidRDefault="00947D52" w:rsidP="00EE52AD">
      <w:pPr>
        <w:pStyle w:val="NormalnyWeb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7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OPIS SPOSOBU PRZYGOTOWANIA OFERTY: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Na prawidłowo przygotowaną ofertę składają się następujące dokumenty: </w:t>
      </w:r>
    </w:p>
    <w:p w:rsidR="00EE52AD" w:rsidRPr="00127C09" w:rsidRDefault="00EE52AD" w:rsidP="00EE52AD">
      <w:pPr>
        <w:pStyle w:val="NormalnyWeb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czytelnie wypełniony pismem ręcznym lub komputerowym i podpisany przez osobę reprezentującą oferenta formularz oferty (załącznik nr 1 do niniejszego zapytania ofertowego), </w:t>
      </w:r>
    </w:p>
    <w:p w:rsidR="00EE52AD" w:rsidRPr="00127C09" w:rsidRDefault="00EE52AD" w:rsidP="00EE52AD">
      <w:pPr>
        <w:pStyle w:val="NormalnyWeb"/>
        <w:numPr>
          <w:ilvl w:val="0"/>
          <w:numId w:val="6"/>
        </w:numPr>
        <w:spacing w:before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czytelnie wypełnione pismem ręcznym lub komputerowym i podpisane przez osobę reprezentującą oferenta oświadczenie oferenta (załącznik nr 2 do niniejszego zapytania ofertowego),</w:t>
      </w:r>
    </w:p>
    <w:p w:rsidR="00EE52AD" w:rsidRPr="00061040" w:rsidRDefault="00EE52AD" w:rsidP="00EE52AD">
      <w:pPr>
        <w:pStyle w:val="NormalnyWeb"/>
        <w:numPr>
          <w:ilvl w:val="0"/>
          <w:numId w:val="6"/>
        </w:numPr>
        <w:spacing w:before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podpisana przez osobę reprezentującą oferenta klauzula informacyjna RODO (załącznik nr 3 do niniejszego zapytania ofertowego),</w:t>
      </w:r>
    </w:p>
    <w:p w:rsidR="00061040" w:rsidRPr="00127C09" w:rsidRDefault="00061040" w:rsidP="00EE52AD">
      <w:pPr>
        <w:pStyle w:val="NormalnyWeb"/>
        <w:numPr>
          <w:ilvl w:val="0"/>
          <w:numId w:val="6"/>
        </w:numPr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Kserokopia polisy ubezpieczeniowej podpisana za zgodność z oryginałem.</w:t>
      </w:r>
    </w:p>
    <w:p w:rsidR="00EE52AD" w:rsidRPr="00EE52AD" w:rsidRDefault="00EE52AD" w:rsidP="00176FA4">
      <w:pPr>
        <w:pStyle w:val="NormalnyWeb"/>
        <w:numPr>
          <w:ilvl w:val="0"/>
          <w:numId w:val="6"/>
        </w:numPr>
        <w:spacing w:before="0" w:after="0"/>
        <w:rPr>
          <w:rFonts w:asciiTheme="minorHAnsi" w:hAnsiTheme="minorHAnsi" w:cstheme="minorHAnsi"/>
        </w:rPr>
      </w:pPr>
      <w:r w:rsidRPr="00EE52AD">
        <w:rPr>
          <w:rFonts w:asciiTheme="minorHAnsi" w:hAnsiTheme="minorHAnsi" w:cstheme="minorHAnsi"/>
          <w:sz w:val="22"/>
          <w:szCs w:val="22"/>
        </w:rPr>
        <w:t>Oferta musi zostać złożona w sposób i w terminie wskazanym w pkt 3 niniejszego zapytania ofertowego.</w:t>
      </w:r>
    </w:p>
    <w:p w:rsidR="00EE52AD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DODATKOWE POSTANOWIENIA: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Treść oferty musi odpowiadać treści niniejszego zapytania ofertowego: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Oferta powinna być sformułowana w języku polskim, przygotowana w sposób zrozumiały, czytelny i kompletny.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Wykonawca może przed upływem terminu składania ofert zmienić lub wycofać ofertę.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Wykonawca poda kwotę oferty w polskich złotych (PLN).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Wykonawcy, z którymi podpisana zostanie umowa będą odpowiedzialni za przebieg oraz terminowe wykonanie zamówienia.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Wszelkie rozliczenia między Zamawiającym, a Wykonawcą dokonywane będą w złotych polskich (PLN).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</w:t>
      </w:r>
      <w:r w:rsidRPr="00127C09">
        <w:rPr>
          <w:rFonts w:asciiTheme="minorHAnsi" w:hAnsiTheme="minorHAnsi" w:cstheme="minorHAnsi"/>
          <w:sz w:val="22"/>
          <w:szCs w:val="22"/>
        </w:rPr>
        <w:lastRenderedPageBreak/>
        <w:t>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Zamawiający zastrzega sobie prawo do anulowania zapytania ofertowego bez podania przyczyny oraz unieważnienia postępowania w ramach zapytania ofertowego bez podania przyczyny – na każdym etapie – bez ponoszenia jakichkolwiek skutków prawnych finansowych.</w:t>
      </w:r>
    </w:p>
    <w:p w:rsidR="00EE52AD" w:rsidRPr="00127C09" w:rsidRDefault="00EE52AD" w:rsidP="00EE52AD">
      <w:pPr>
        <w:pStyle w:val="NormalnyWeb"/>
        <w:numPr>
          <w:ilvl w:val="0"/>
          <w:numId w:val="9"/>
        </w:numPr>
        <w:spacing w:before="0" w:after="28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Zamawiający zastrzega sobie prawo wydłużenia terminu składania ofert w ramach zapytania ofertowego bez podania przyczyny.</w:t>
      </w:r>
    </w:p>
    <w:p w:rsidR="00EE52AD" w:rsidRPr="00127C09" w:rsidRDefault="00EE52AD" w:rsidP="00EE52AD">
      <w:pPr>
        <w:pStyle w:val="NormalnyWeb"/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KRYTERIA OCENY OFERTY. INFORMACJA O WAGACH PUNKTOWYCH PRZYPISANYCH DOPOSZCZEGÓLNYCH KRYTERIÓW OCENY OFERTY. OPIS SPOSOBU PRZYZNAWANIA PUNKTACJI ZA SPEŁNIENIE DANEGO KRYTERIUM OCENY OFERTY:</w:t>
      </w:r>
    </w:p>
    <w:p w:rsidR="00EE52AD" w:rsidRPr="00127C09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</w:rPr>
        <w:t>Jako kryterium wyboru oferty przyjmuje się w niniejszym postępowaniu najkorzystniejszy bilans punktów przyznanych w oparciu o kryteria:</w:t>
      </w:r>
    </w:p>
    <w:tbl>
      <w:tblPr>
        <w:tblW w:w="9105" w:type="dxa"/>
        <w:tblInd w:w="-2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90"/>
        <w:gridCol w:w="3105"/>
        <w:gridCol w:w="2910"/>
      </w:tblGrid>
      <w:tr w:rsidR="00EE52AD" w:rsidRPr="00127C09" w:rsidTr="00401BEF">
        <w:trPr>
          <w:trHeight w:val="765"/>
        </w:trPr>
        <w:tc>
          <w:tcPr>
            <w:tcW w:w="30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/>
              <w:rPr>
                <w:rFonts w:asciiTheme="minorHAnsi" w:hAnsiTheme="minorHAnsi" w:cstheme="minorHAnsi"/>
              </w:rPr>
            </w:pPr>
            <w:r w:rsidRPr="001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1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/>
              <w:rPr>
                <w:rFonts w:asciiTheme="minorHAnsi" w:hAnsiTheme="minorHAnsi" w:cstheme="minorHAnsi"/>
              </w:rPr>
            </w:pPr>
            <w:r w:rsidRPr="001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Waga</w:t>
            </w:r>
          </w:p>
        </w:tc>
        <w:tc>
          <w:tcPr>
            <w:tcW w:w="291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/>
              <w:rPr>
                <w:rFonts w:asciiTheme="minorHAnsi" w:hAnsiTheme="minorHAnsi" w:cstheme="minorHAnsi"/>
              </w:rPr>
            </w:pPr>
            <w:r w:rsidRPr="001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ilość punktów jakie może otrzymać oferta za dane kryterium</w:t>
            </w:r>
          </w:p>
        </w:tc>
      </w:tr>
      <w:tr w:rsidR="00EE52AD" w:rsidRPr="00127C09" w:rsidTr="00401BEF">
        <w:trPr>
          <w:trHeight w:val="120"/>
        </w:trPr>
        <w:tc>
          <w:tcPr>
            <w:tcW w:w="30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20" w:lineRule="atLeast"/>
              <w:rPr>
                <w:rFonts w:asciiTheme="minorHAnsi" w:hAnsiTheme="minorHAnsi" w:cstheme="minorHAnsi"/>
              </w:rPr>
            </w:pPr>
            <w:r w:rsidRPr="00127C09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31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2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27C09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  <w:tc>
          <w:tcPr>
            <w:tcW w:w="291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2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27C09">
              <w:rPr>
                <w:rFonts w:asciiTheme="minorHAnsi" w:hAnsiTheme="minorHAnsi" w:cstheme="minorHAnsi"/>
                <w:sz w:val="22"/>
                <w:szCs w:val="22"/>
              </w:rPr>
              <w:t>0 punktów</w:t>
            </w:r>
          </w:p>
        </w:tc>
      </w:tr>
      <w:tr w:rsidR="00EE52AD" w:rsidRPr="00127C09" w:rsidTr="00401BEF">
        <w:trPr>
          <w:trHeight w:val="120"/>
        </w:trPr>
        <w:tc>
          <w:tcPr>
            <w:tcW w:w="30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2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31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2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27C09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  <w:tc>
          <w:tcPr>
            <w:tcW w:w="291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2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27C09">
              <w:rPr>
                <w:rFonts w:asciiTheme="minorHAnsi" w:hAnsiTheme="minorHAnsi" w:cstheme="minorHAnsi"/>
                <w:sz w:val="22"/>
                <w:szCs w:val="22"/>
              </w:rPr>
              <w:t>0 punktów</w:t>
            </w:r>
          </w:p>
        </w:tc>
      </w:tr>
      <w:tr w:rsidR="00EE52AD" w:rsidRPr="00127C09" w:rsidTr="00401BEF">
        <w:trPr>
          <w:trHeight w:val="135"/>
        </w:trPr>
        <w:tc>
          <w:tcPr>
            <w:tcW w:w="30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35" w:lineRule="atLeast"/>
              <w:rPr>
                <w:rFonts w:asciiTheme="minorHAnsi" w:hAnsiTheme="minorHAnsi" w:cstheme="minorHAnsi"/>
              </w:rPr>
            </w:pPr>
            <w:r w:rsidRPr="001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1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35" w:lineRule="atLeast"/>
              <w:rPr>
                <w:rFonts w:asciiTheme="minorHAnsi" w:hAnsiTheme="minorHAnsi" w:cstheme="minorHAnsi"/>
              </w:rPr>
            </w:pPr>
            <w:r w:rsidRPr="001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  <w:tc>
          <w:tcPr>
            <w:tcW w:w="291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E52AD" w:rsidRPr="00127C09" w:rsidRDefault="00EE52AD" w:rsidP="00401BEF">
            <w:pPr>
              <w:pStyle w:val="NormalnyWeb"/>
              <w:spacing w:before="0" w:line="135" w:lineRule="atLeast"/>
              <w:rPr>
                <w:rFonts w:asciiTheme="minorHAnsi" w:hAnsiTheme="minorHAnsi" w:cstheme="minorHAnsi"/>
              </w:rPr>
            </w:pPr>
            <w:r w:rsidRPr="00127C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 punktów</w:t>
            </w:r>
          </w:p>
        </w:tc>
      </w:tr>
    </w:tbl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Łączna liczba punktów przyznana każdej z ocenianych ofert obliczona zostanie wg poniższego wzoru.</w:t>
      </w:r>
    </w:p>
    <w:p w:rsidR="00EE52AD" w:rsidRPr="00127C09" w:rsidRDefault="00EE52AD" w:rsidP="00EE52AD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EE52AD" w:rsidRPr="00127C09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</w:rPr>
      </w:pPr>
      <w:proofErr w:type="spellStart"/>
      <w:r w:rsidRPr="00127C09">
        <w:rPr>
          <w:rFonts w:asciiTheme="minorHAnsi" w:hAnsiTheme="minorHAnsi" w:cstheme="minorHAnsi"/>
          <w:sz w:val="22"/>
          <w:szCs w:val="22"/>
        </w:rPr>
        <w:t>Lp</w:t>
      </w:r>
      <w:proofErr w:type="spellEnd"/>
      <w:r w:rsidRPr="00127C09">
        <w:rPr>
          <w:rFonts w:asciiTheme="minorHAnsi" w:hAnsiTheme="minorHAnsi" w:cstheme="minorHAnsi"/>
          <w:sz w:val="22"/>
          <w:szCs w:val="22"/>
        </w:rPr>
        <w:t xml:space="preserve"> = C + </w:t>
      </w:r>
      <w:r>
        <w:rPr>
          <w:rFonts w:asciiTheme="minorHAnsi" w:hAnsiTheme="minorHAnsi" w:cstheme="minorHAnsi"/>
          <w:sz w:val="22"/>
          <w:szCs w:val="22"/>
        </w:rPr>
        <w:t>G</w:t>
      </w:r>
    </w:p>
    <w:p w:rsidR="00EE52AD" w:rsidRPr="00127C09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gdzie:</w:t>
      </w:r>
    </w:p>
    <w:p w:rsidR="00EE52AD" w:rsidRPr="00127C09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</w:rPr>
      </w:pPr>
      <w:proofErr w:type="spellStart"/>
      <w:r w:rsidRPr="00127C09">
        <w:rPr>
          <w:rFonts w:asciiTheme="minorHAnsi" w:hAnsiTheme="minorHAnsi" w:cstheme="minorHAnsi"/>
          <w:sz w:val="22"/>
          <w:szCs w:val="22"/>
        </w:rPr>
        <w:t>Lp</w:t>
      </w:r>
      <w:proofErr w:type="spellEnd"/>
      <w:r w:rsidRPr="00127C09">
        <w:rPr>
          <w:rFonts w:asciiTheme="minorHAnsi" w:hAnsiTheme="minorHAnsi" w:cstheme="minorHAnsi"/>
          <w:sz w:val="22"/>
          <w:szCs w:val="22"/>
        </w:rPr>
        <w:t xml:space="preserve"> – łączna liczba punktów przyznanych ofercie, </w:t>
      </w:r>
    </w:p>
    <w:p w:rsidR="00EE52AD" w:rsidRPr="00127C09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C – liczba punktów przyznanych ofercie w oparciu o kryterium – cena </w:t>
      </w:r>
      <w:r>
        <w:rPr>
          <w:rFonts w:asciiTheme="minorHAnsi" w:hAnsiTheme="minorHAnsi" w:cstheme="minorHAnsi"/>
          <w:sz w:val="22"/>
          <w:szCs w:val="22"/>
        </w:rPr>
        <w:t xml:space="preserve">brutto </w:t>
      </w:r>
    </w:p>
    <w:p w:rsidR="00EE52AD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</w:t>
      </w:r>
      <w:r w:rsidRPr="00127C09">
        <w:rPr>
          <w:rFonts w:asciiTheme="minorHAnsi" w:hAnsiTheme="minorHAnsi" w:cstheme="minorHAnsi"/>
          <w:sz w:val="22"/>
          <w:szCs w:val="22"/>
        </w:rPr>
        <w:t xml:space="preserve"> – liczba punktów przyznanych ofercie w oparciu o kryterium –</w:t>
      </w:r>
      <w:r>
        <w:rPr>
          <w:rFonts w:asciiTheme="minorHAnsi" w:hAnsiTheme="minorHAnsi" w:cstheme="minorHAnsi"/>
          <w:sz w:val="22"/>
          <w:szCs w:val="22"/>
        </w:rPr>
        <w:t xml:space="preserve"> gwarancja tj. całkowity okres gwarancji podany </w:t>
      </w:r>
      <w:r w:rsidRPr="008B4E54">
        <w:rPr>
          <w:rFonts w:asciiTheme="minorHAnsi" w:hAnsiTheme="minorHAnsi" w:cstheme="minorHAnsi"/>
          <w:sz w:val="22"/>
          <w:szCs w:val="22"/>
          <w:u w:val="single"/>
        </w:rPr>
        <w:t>w miesiącach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EE52AD" w:rsidRPr="00127C09" w:rsidRDefault="00EE52AD" w:rsidP="00EE52AD">
      <w:pPr>
        <w:pStyle w:val="NormalnyWeb"/>
        <w:spacing w:before="0" w:after="0"/>
        <w:jc w:val="both"/>
        <w:rPr>
          <w:rFonts w:asciiTheme="minorHAnsi" w:hAnsiTheme="minorHAnsi" w:cstheme="minorHAnsi"/>
        </w:rPr>
      </w:pPr>
      <w:bookmarkStart w:id="4" w:name="_GoBack"/>
      <w:r w:rsidRPr="00127C09">
        <w:rPr>
          <w:rFonts w:asciiTheme="minorHAnsi" w:hAnsiTheme="minorHAnsi" w:cstheme="minorHAnsi"/>
          <w:sz w:val="22"/>
          <w:szCs w:val="22"/>
        </w:rPr>
        <w:t>Punkty będą liczone z dokładnością do dwóch miejsc po przecinku.</w:t>
      </w:r>
    </w:p>
    <w:bookmarkEnd w:id="4"/>
    <w:p w:rsidR="00EE52AD" w:rsidRPr="00127C09" w:rsidRDefault="00EE52AD" w:rsidP="00EE52AD">
      <w:pPr>
        <w:pStyle w:val="NormalnyWeb"/>
        <w:numPr>
          <w:ilvl w:val="0"/>
          <w:numId w:val="10"/>
        </w:numPr>
        <w:spacing w:after="280" w:line="360" w:lineRule="auto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Punkty za kryterium „Cena” (łączna suma opłat </w:t>
      </w:r>
      <w:r>
        <w:rPr>
          <w:rFonts w:asciiTheme="minorHAnsi" w:hAnsiTheme="minorHAnsi" w:cstheme="minorHAnsi"/>
          <w:sz w:val="22"/>
          <w:szCs w:val="22"/>
        </w:rPr>
        <w:t>netto</w:t>
      </w:r>
      <w:r w:rsidRPr="00127C09">
        <w:rPr>
          <w:rFonts w:asciiTheme="minorHAnsi" w:hAnsiTheme="minorHAnsi" w:cstheme="minorHAnsi"/>
          <w:sz w:val="22"/>
          <w:szCs w:val="22"/>
        </w:rPr>
        <w:t xml:space="preserve">) zostaną obliczone według wzoru: 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color w:val="000000"/>
          <w:sz w:val="22"/>
          <w:szCs w:val="22"/>
        </w:rPr>
        <w:t xml:space="preserve">Cena </w:t>
      </w:r>
      <w:r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Pr="00127C09">
        <w:rPr>
          <w:rFonts w:asciiTheme="minorHAnsi" w:hAnsiTheme="minorHAnsi" w:cstheme="minorHAnsi"/>
          <w:color w:val="000000"/>
          <w:sz w:val="22"/>
          <w:szCs w:val="22"/>
        </w:rPr>
        <w:t xml:space="preserve"> najtańszej oferty 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-------------------------------------------------- x </w:t>
      </w:r>
      <w:r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127C09">
        <w:rPr>
          <w:rFonts w:asciiTheme="minorHAnsi" w:hAnsiTheme="minorHAnsi" w:cstheme="minorHAnsi"/>
          <w:color w:val="000000"/>
          <w:sz w:val="22"/>
          <w:szCs w:val="22"/>
        </w:rPr>
        <w:t xml:space="preserve">0 pkt = </w:t>
      </w:r>
      <w:r w:rsidRPr="00127C09">
        <w:rPr>
          <w:rFonts w:asciiTheme="minorHAnsi" w:hAnsiTheme="minorHAnsi" w:cstheme="minorHAnsi"/>
          <w:sz w:val="22"/>
          <w:szCs w:val="22"/>
        </w:rPr>
        <w:t>liczba punktów w danym kryterium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color w:val="000000"/>
          <w:sz w:val="22"/>
          <w:szCs w:val="22"/>
        </w:rPr>
        <w:t xml:space="preserve">Cena </w:t>
      </w:r>
      <w:r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Pr="00127C09">
        <w:rPr>
          <w:rFonts w:asciiTheme="minorHAnsi" w:hAnsiTheme="minorHAnsi" w:cstheme="minorHAnsi"/>
          <w:color w:val="000000"/>
          <w:sz w:val="22"/>
          <w:szCs w:val="22"/>
        </w:rPr>
        <w:t xml:space="preserve"> badanej oferty 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  <w:sz w:val="22"/>
          <w:szCs w:val="22"/>
        </w:rPr>
      </w:pPr>
    </w:p>
    <w:p w:rsidR="00EE52AD" w:rsidRDefault="00EE52AD" w:rsidP="00EE52AD">
      <w:pPr>
        <w:pStyle w:val="NormalnyWeb"/>
        <w:numPr>
          <w:ilvl w:val="0"/>
          <w:numId w:val="11"/>
        </w:numPr>
        <w:spacing w:after="280"/>
        <w:rPr>
          <w:rFonts w:asciiTheme="minorHAnsi" w:hAnsiTheme="minorHAnsi" w:cstheme="minorHAnsi"/>
          <w:sz w:val="22"/>
          <w:szCs w:val="22"/>
        </w:rPr>
      </w:pPr>
      <w:r w:rsidRPr="00127C09">
        <w:rPr>
          <w:rFonts w:asciiTheme="minorHAnsi" w:hAnsiTheme="minorHAnsi" w:cstheme="minorHAnsi"/>
          <w:sz w:val="22"/>
          <w:szCs w:val="22"/>
        </w:rPr>
        <w:t>Punkty za kryterium „</w:t>
      </w:r>
      <w:r>
        <w:rPr>
          <w:rFonts w:asciiTheme="minorHAnsi" w:hAnsiTheme="minorHAnsi" w:cstheme="minorHAnsi"/>
          <w:sz w:val="22"/>
          <w:szCs w:val="22"/>
        </w:rPr>
        <w:t>gwarancja</w:t>
      </w:r>
      <w:r w:rsidRPr="00127C09">
        <w:rPr>
          <w:rFonts w:asciiTheme="minorHAnsi" w:hAnsiTheme="minorHAnsi" w:cstheme="minorHAnsi"/>
          <w:sz w:val="22"/>
          <w:szCs w:val="22"/>
        </w:rPr>
        <w:t>” (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27C09">
        <w:rPr>
          <w:rFonts w:asciiTheme="minorHAnsi" w:hAnsiTheme="minorHAnsi" w:cstheme="minorHAnsi"/>
          <w:sz w:val="22"/>
          <w:szCs w:val="22"/>
        </w:rPr>
        <w:t xml:space="preserve">0% tj.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27C09">
        <w:rPr>
          <w:rFonts w:asciiTheme="minorHAnsi" w:hAnsiTheme="minorHAnsi" w:cstheme="minorHAnsi"/>
          <w:sz w:val="22"/>
          <w:szCs w:val="22"/>
        </w:rPr>
        <w:t xml:space="preserve">0 pkt) rozumiane jako </w:t>
      </w:r>
      <w:r>
        <w:rPr>
          <w:rFonts w:asciiTheme="minorHAnsi" w:hAnsiTheme="minorHAnsi" w:cstheme="minorHAnsi"/>
          <w:sz w:val="22"/>
          <w:szCs w:val="22"/>
        </w:rPr>
        <w:t xml:space="preserve">całkowity okres gwarancji na </w:t>
      </w:r>
      <w:r w:rsidR="00BD3F19">
        <w:rPr>
          <w:rFonts w:asciiTheme="minorHAnsi" w:hAnsiTheme="minorHAnsi" w:cstheme="minorHAnsi"/>
          <w:sz w:val="22"/>
          <w:szCs w:val="22"/>
        </w:rPr>
        <w:t>przedmiot zamówienia podany</w:t>
      </w:r>
      <w:r>
        <w:rPr>
          <w:rFonts w:asciiTheme="minorHAnsi" w:hAnsiTheme="minorHAnsi" w:cstheme="minorHAnsi"/>
          <w:sz w:val="22"/>
          <w:szCs w:val="22"/>
        </w:rPr>
        <w:t xml:space="preserve"> w miesiącach:</w:t>
      </w:r>
    </w:p>
    <w:p w:rsidR="00947D52" w:rsidRDefault="004A7E79" w:rsidP="00947D52">
      <w:pPr>
        <w:pStyle w:val="NormalnyWeb"/>
        <w:spacing w:after="28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36</w:t>
      </w:r>
      <w:r w:rsidR="00947D52">
        <w:rPr>
          <w:rFonts w:asciiTheme="minorHAnsi" w:hAnsiTheme="minorHAnsi" w:cstheme="minorHAnsi"/>
          <w:sz w:val="22"/>
          <w:szCs w:val="22"/>
        </w:rPr>
        <w:t xml:space="preserve"> miesiące – 10 pkt.</w:t>
      </w:r>
    </w:p>
    <w:p w:rsidR="00947D52" w:rsidRDefault="00947D52" w:rsidP="00947D52">
      <w:pPr>
        <w:pStyle w:val="NormalnyWeb"/>
        <w:spacing w:after="28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 </w:t>
      </w:r>
      <w:r w:rsidR="004A7E79">
        <w:rPr>
          <w:rFonts w:asciiTheme="minorHAnsi" w:hAnsiTheme="minorHAnsi" w:cstheme="minorHAnsi"/>
          <w:sz w:val="22"/>
          <w:szCs w:val="22"/>
        </w:rPr>
        <w:t>37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4A7E79">
        <w:rPr>
          <w:rFonts w:asciiTheme="minorHAnsi" w:hAnsiTheme="minorHAnsi" w:cstheme="minorHAnsi"/>
          <w:sz w:val="22"/>
          <w:szCs w:val="22"/>
        </w:rPr>
        <w:t>48</w:t>
      </w:r>
      <w:r>
        <w:rPr>
          <w:rFonts w:asciiTheme="minorHAnsi" w:hAnsiTheme="minorHAnsi" w:cstheme="minorHAnsi"/>
          <w:sz w:val="22"/>
          <w:szCs w:val="22"/>
        </w:rPr>
        <w:t xml:space="preserve"> miesięcy – 15 pkt.</w:t>
      </w:r>
    </w:p>
    <w:p w:rsidR="00947D52" w:rsidRDefault="00947D52" w:rsidP="00947D52">
      <w:pPr>
        <w:pStyle w:val="NormalnyWeb"/>
        <w:spacing w:after="28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Powyżej </w:t>
      </w:r>
      <w:r w:rsidR="004A7E79">
        <w:rPr>
          <w:rFonts w:asciiTheme="minorHAnsi" w:hAnsiTheme="minorHAnsi" w:cstheme="minorHAnsi"/>
          <w:sz w:val="22"/>
          <w:szCs w:val="22"/>
        </w:rPr>
        <w:t>48</w:t>
      </w:r>
      <w:r>
        <w:rPr>
          <w:rFonts w:asciiTheme="minorHAnsi" w:hAnsiTheme="minorHAnsi" w:cstheme="minorHAnsi"/>
          <w:sz w:val="22"/>
          <w:szCs w:val="22"/>
        </w:rPr>
        <w:t xml:space="preserve"> miesięcy – 20 pkt.</w:t>
      </w:r>
    </w:p>
    <w:p w:rsidR="00EE52AD" w:rsidRPr="00127C09" w:rsidRDefault="00EE52AD" w:rsidP="00EE52AD">
      <w:pPr>
        <w:pStyle w:val="NormalnyWeb"/>
        <w:spacing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Liczby punktów otrzymane za kryterium cena oraz </w:t>
      </w:r>
      <w:r>
        <w:rPr>
          <w:rFonts w:asciiTheme="minorHAnsi" w:hAnsiTheme="minorHAnsi" w:cstheme="minorHAnsi"/>
          <w:sz w:val="22"/>
          <w:szCs w:val="22"/>
        </w:rPr>
        <w:t>gwarancja</w:t>
      </w:r>
      <w:r w:rsidRPr="00127C09">
        <w:rPr>
          <w:rFonts w:asciiTheme="minorHAnsi" w:hAnsiTheme="minorHAnsi" w:cstheme="minorHAnsi"/>
          <w:sz w:val="22"/>
          <w:szCs w:val="22"/>
        </w:rPr>
        <w:t>, po zsumowaniu stanowić będą końcową ocenę oferty.</w:t>
      </w:r>
    </w:p>
    <w:p w:rsidR="00EE52AD" w:rsidRPr="00127C09" w:rsidRDefault="00EE52AD" w:rsidP="00EE52AD">
      <w:pPr>
        <w:pStyle w:val="NormalnyWeb"/>
        <w:spacing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Wybrana zostanie oferta tego wykonawcy, która uzyska łączną najwyższą liczbę punktów (max. 100 pkt).</w:t>
      </w:r>
    </w:p>
    <w:p w:rsidR="00EE52AD" w:rsidRPr="00127C09" w:rsidRDefault="00EE52AD" w:rsidP="00EE52AD">
      <w:pPr>
        <w:pStyle w:val="NormalnyWeb"/>
        <w:spacing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INFORMACJE DOTYCZĄCE WYBORU NAJKORZYSTNIEJSZEJ OFERTY:</w:t>
      </w:r>
    </w:p>
    <w:p w:rsidR="00EE52AD" w:rsidRPr="00127C09" w:rsidRDefault="00EE52AD" w:rsidP="00EE52AD">
      <w:pPr>
        <w:pStyle w:val="NormalnyWeb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Oferty spełniające wymagania niniejszego zapytania ofertowego zostaną ocenione przez Zamawiającego zgodnie z przyjętymi kryteriami oceny.</w:t>
      </w:r>
    </w:p>
    <w:p w:rsidR="00EE52AD" w:rsidRPr="00127C09" w:rsidRDefault="00EE52AD" w:rsidP="00EE52AD">
      <w:pPr>
        <w:pStyle w:val="NormalnyWeb"/>
        <w:numPr>
          <w:ilvl w:val="0"/>
          <w:numId w:val="12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W przypadku, gdy dla Zamawiającego oferta nie będzie zrozumiała może on się zwrócić do Wykonawcy o dodatkowe wyjaśnienia lub doprecyzowanie oferty.</w:t>
      </w:r>
    </w:p>
    <w:p w:rsidR="00EE52AD" w:rsidRPr="00127C09" w:rsidRDefault="00EE52AD" w:rsidP="00EE52AD">
      <w:pPr>
        <w:pStyle w:val="NormalnyWeb"/>
        <w:numPr>
          <w:ilvl w:val="0"/>
          <w:numId w:val="12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Oferta zostanie odrzucona, jeśli:</w:t>
      </w:r>
    </w:p>
    <w:p w:rsidR="00EE52AD" w:rsidRPr="00127C09" w:rsidRDefault="00EE52AD" w:rsidP="00EE52AD">
      <w:pPr>
        <w:pStyle w:val="NormalnyWeb"/>
        <w:numPr>
          <w:ilvl w:val="1"/>
          <w:numId w:val="12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jej treść nie odpowiada treści niniejszego zapytania ofertowego,</w:t>
      </w:r>
    </w:p>
    <w:p w:rsidR="00EE52AD" w:rsidRPr="00127C09" w:rsidRDefault="00EE52AD" w:rsidP="00EE52AD">
      <w:pPr>
        <w:pStyle w:val="NormalnyWeb"/>
        <w:numPr>
          <w:ilvl w:val="1"/>
          <w:numId w:val="12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jej złożenie stanowi czyn nieuczciwej konkurencji w rozumieniu przepisów o zwalczaniu nieuczciwej konkurencji,</w:t>
      </w:r>
    </w:p>
    <w:p w:rsidR="00EE52AD" w:rsidRPr="00127C09" w:rsidRDefault="00EE52AD" w:rsidP="00EE52AD">
      <w:pPr>
        <w:pStyle w:val="NormalnyWeb"/>
        <w:numPr>
          <w:ilvl w:val="1"/>
          <w:numId w:val="12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jest niezgodna z obowiązującymi przepisami prawa,</w:t>
      </w:r>
    </w:p>
    <w:p w:rsidR="00EE52AD" w:rsidRPr="00127C09" w:rsidRDefault="00EE52AD" w:rsidP="00EE52AD">
      <w:pPr>
        <w:pStyle w:val="NormalnyWeb"/>
        <w:numPr>
          <w:ilvl w:val="1"/>
          <w:numId w:val="12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jest niekompletna (np. brak załączników, brak podpisów na załącznikach, brak kompletnych danych w załącznikach),</w:t>
      </w:r>
    </w:p>
    <w:p w:rsidR="00EE52AD" w:rsidRPr="00127C09" w:rsidRDefault="00EE52AD" w:rsidP="00EE52AD">
      <w:pPr>
        <w:pStyle w:val="NormalnyWeb"/>
        <w:numPr>
          <w:ilvl w:val="1"/>
          <w:numId w:val="12"/>
        </w:numPr>
        <w:spacing w:before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jeżeli będzie ona zawierała cenę brutto wyższą niż kwota, którą dysponuje Zamawiający na realizację usługi,</w:t>
      </w:r>
    </w:p>
    <w:p w:rsidR="00EE52AD" w:rsidRPr="00127C09" w:rsidRDefault="00EE52AD" w:rsidP="00EE52AD">
      <w:pPr>
        <w:pStyle w:val="NormalnyWeb"/>
        <w:numPr>
          <w:ilvl w:val="1"/>
          <w:numId w:val="12"/>
        </w:numPr>
        <w:spacing w:before="0"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gdy cena zaproponowana przez wykonawcę okaże się rażąco niska zgodnie z treścią pkt.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127C09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127C09">
        <w:rPr>
          <w:rFonts w:asciiTheme="minorHAnsi" w:hAnsiTheme="minorHAnsi" w:cstheme="minorHAnsi"/>
          <w:sz w:val="22"/>
          <w:szCs w:val="22"/>
        </w:rPr>
        <w:t xml:space="preserve">. mniejszego zapytania ofertowego. </w:t>
      </w:r>
    </w:p>
    <w:p w:rsidR="00EE52AD" w:rsidRPr="00127C09" w:rsidRDefault="00EE52AD" w:rsidP="00EE52AD">
      <w:pPr>
        <w:pStyle w:val="NormalnyWeb"/>
        <w:spacing w:before="0" w:after="0"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:rsidR="00EE52AD" w:rsidRPr="00127C09" w:rsidRDefault="00EE52AD" w:rsidP="00EE52AD">
      <w:pPr>
        <w:pStyle w:val="NormalnyWeb"/>
        <w:spacing w:before="0"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Z tytułu odrzucenia oferty wykonawcy nie przysługuje żadne roszczenie przeciw Zamawiającemu.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127C09">
        <w:rPr>
          <w:rFonts w:asciiTheme="minorHAnsi" w:hAnsiTheme="minorHAnsi" w:cstheme="minorHAnsi"/>
          <w:b/>
          <w:bCs/>
          <w:sz w:val="22"/>
          <w:szCs w:val="22"/>
        </w:rPr>
        <w:t>. KONTAKT Z ZAMAWIAJĄCYM:</w:t>
      </w:r>
    </w:p>
    <w:p w:rsidR="00EE52AD" w:rsidRPr="00127C09" w:rsidRDefault="00EE52AD" w:rsidP="00EE52AD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EE52AD" w:rsidRDefault="00EE52AD" w:rsidP="00EE52AD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N w:val="0"/>
        <w:spacing w:after="0" w:line="240" w:lineRule="auto"/>
        <w:contextualSpacing w:val="0"/>
        <w:jc w:val="both"/>
        <w:textAlignment w:val="baseline"/>
      </w:pPr>
      <w:r w:rsidRPr="00786102">
        <w:t xml:space="preserve">Osoby uprawnione do kontaktu z Wykonawcami: </w:t>
      </w:r>
      <w:r w:rsidRPr="0031091F">
        <w:t>Piotr Pietrzak</w:t>
      </w:r>
      <w:r w:rsidR="005134FE">
        <w:t xml:space="preserve"> oraz Agata Kłos</w:t>
      </w:r>
      <w:r w:rsidRPr="0031091F">
        <w:t xml:space="preserve"> tel. +48 795410865, od poniedziałku do piątku w godzinach 9.00 – 16.00, e – mail: zaztuszyn@wsparciespoleczne.pl</w:t>
      </w:r>
      <w:r>
        <w:t xml:space="preserve"> Zamawiający zastrzega sobie prawo do unieważnienia postępowania bez podania przyczyn, a także do pozostawienia postępowania bez wyboru oferty.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b/>
          <w:bCs/>
          <w:sz w:val="22"/>
          <w:szCs w:val="22"/>
        </w:rPr>
        <w:t>13. POSTANOWIENIA KOŃCOWE:</w:t>
      </w:r>
    </w:p>
    <w:p w:rsidR="00EE52AD" w:rsidRPr="00127C09" w:rsidRDefault="00EE52AD" w:rsidP="00EE52AD">
      <w:pPr>
        <w:pStyle w:val="NormalnyWeb"/>
        <w:numPr>
          <w:ilvl w:val="0"/>
          <w:numId w:val="13"/>
        </w:numPr>
        <w:spacing w:after="28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Warunki zmiany umowy: </w:t>
      </w:r>
    </w:p>
    <w:p w:rsidR="00EE52AD" w:rsidRPr="00127C09" w:rsidRDefault="00EE52AD" w:rsidP="00EE52AD">
      <w:pPr>
        <w:pStyle w:val="NormalnyWeb"/>
        <w:spacing w:after="0"/>
        <w:ind w:left="144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:rsidR="00EE52AD" w:rsidRPr="00127C09" w:rsidRDefault="00EE52AD" w:rsidP="00EE52AD">
      <w:pPr>
        <w:pStyle w:val="NormalnyWeb"/>
        <w:numPr>
          <w:ilvl w:val="0"/>
          <w:numId w:val="13"/>
        </w:numPr>
        <w:spacing w:after="28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Zamówienia dodatkowe lub uzupełniające:</w:t>
      </w:r>
    </w:p>
    <w:p w:rsidR="00EE52AD" w:rsidRPr="00127C09" w:rsidRDefault="00EE52AD" w:rsidP="00EE52AD">
      <w:pPr>
        <w:pStyle w:val="NormalnyWeb"/>
        <w:spacing w:after="0"/>
        <w:jc w:val="both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 xml:space="preserve">Zamawiający nie przewiduje możliwości udzielenia wykonawcy wybranemu zgodnie z zasadą konkurencyjności, w okresie 3 lat od udzielenia zamówienia podstawowego, przewidzianych w zapytaniu ofertowym zamówień na usługi, polegające na powtórzeniu podobnych usług na tych samych warunkach. </w:t>
      </w:r>
    </w:p>
    <w:p w:rsidR="00EE52AD" w:rsidRPr="00127C09" w:rsidRDefault="00EE52AD" w:rsidP="00EE52AD">
      <w:pPr>
        <w:pStyle w:val="NormalnyWeb"/>
        <w:spacing w:after="0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b/>
          <w:sz w:val="22"/>
          <w:szCs w:val="22"/>
        </w:rPr>
        <w:t>Załączniki:</w:t>
      </w:r>
    </w:p>
    <w:p w:rsidR="00EE52AD" w:rsidRPr="00127C09" w:rsidRDefault="00EE52AD" w:rsidP="00EE52AD">
      <w:pPr>
        <w:pStyle w:val="NormalnyWeb"/>
        <w:spacing w:before="0" w:after="0" w:line="240" w:lineRule="auto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Zał. nr 1 – formularz ofertowy</w:t>
      </w:r>
    </w:p>
    <w:p w:rsidR="00EE52AD" w:rsidRPr="00127C09" w:rsidRDefault="00EE52AD" w:rsidP="00EE52AD">
      <w:pPr>
        <w:pStyle w:val="NormalnyWeb"/>
        <w:spacing w:before="0" w:after="0" w:line="240" w:lineRule="auto"/>
        <w:rPr>
          <w:rFonts w:asciiTheme="minorHAnsi" w:hAnsiTheme="minorHAnsi" w:cstheme="minorHAnsi"/>
        </w:rPr>
      </w:pPr>
      <w:r w:rsidRPr="00127C09">
        <w:rPr>
          <w:rFonts w:asciiTheme="minorHAnsi" w:hAnsiTheme="minorHAnsi" w:cstheme="minorHAnsi"/>
          <w:sz w:val="22"/>
          <w:szCs w:val="22"/>
        </w:rPr>
        <w:t>Zał. nr 2 – oświadczenie</w:t>
      </w:r>
    </w:p>
    <w:p w:rsidR="00DF199D" w:rsidRDefault="00EE52AD" w:rsidP="006836E1">
      <w:pPr>
        <w:pStyle w:val="NormalnyWeb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 w:rsidRPr="00127C09">
        <w:rPr>
          <w:rFonts w:asciiTheme="minorHAnsi" w:hAnsiTheme="minorHAnsi" w:cstheme="minorHAnsi"/>
          <w:sz w:val="22"/>
          <w:szCs w:val="22"/>
        </w:rPr>
        <w:t>Zał. nr 3 – klauzula RODO</w:t>
      </w:r>
    </w:p>
    <w:p w:rsidR="004A7E79" w:rsidRPr="006836E1" w:rsidRDefault="004A7E79" w:rsidP="006836E1">
      <w:pPr>
        <w:pStyle w:val="NormalnyWeb"/>
        <w:spacing w:before="0"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4 – projekt tarasu</w:t>
      </w:r>
    </w:p>
    <w:sectPr w:rsidR="004A7E79" w:rsidRPr="006836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3FC" w:rsidRDefault="00E833FC" w:rsidP="00EE52AD">
      <w:pPr>
        <w:spacing w:after="0" w:line="240" w:lineRule="auto"/>
      </w:pPr>
      <w:r>
        <w:separator/>
      </w:r>
    </w:p>
  </w:endnote>
  <w:endnote w:type="continuationSeparator" w:id="0">
    <w:p w:rsidR="00E833FC" w:rsidRDefault="00E833FC" w:rsidP="00EE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3FC" w:rsidRDefault="00E833FC" w:rsidP="00EE52AD">
      <w:pPr>
        <w:spacing w:after="0" w:line="240" w:lineRule="auto"/>
      </w:pPr>
      <w:r>
        <w:separator/>
      </w:r>
    </w:p>
  </w:footnote>
  <w:footnote w:type="continuationSeparator" w:id="0">
    <w:p w:rsidR="00E833FC" w:rsidRDefault="00E833FC" w:rsidP="00EE5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2AD" w:rsidRDefault="00EE52AD">
    <w:pPr>
      <w:pStyle w:val="Nagwek"/>
    </w:pPr>
    <w:r>
      <w:rPr>
        <w:noProof/>
      </w:rPr>
      <w:drawing>
        <wp:inline distT="0" distB="0" distL="0" distR="0" wp14:anchorId="0FE245EB" wp14:editId="76A0F1BA">
          <wp:extent cx="57607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A"/>
    <w:multiLevelType w:val="multilevel"/>
    <w:tmpl w:val="0000000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144CFE9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2A5ECA"/>
    <w:multiLevelType w:val="hybridMultilevel"/>
    <w:tmpl w:val="7618065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478D3C06"/>
    <w:multiLevelType w:val="hybridMultilevel"/>
    <w:tmpl w:val="04D48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751D1"/>
    <w:multiLevelType w:val="hybridMultilevel"/>
    <w:tmpl w:val="074434F2"/>
    <w:lvl w:ilvl="0" w:tplc="0360E7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1E563B"/>
    <w:multiLevelType w:val="hybridMultilevel"/>
    <w:tmpl w:val="AD481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0C55F2"/>
    <w:multiLevelType w:val="hybridMultilevel"/>
    <w:tmpl w:val="FE92F0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2" w15:restartNumberingAfterBreak="0">
    <w:nsid w:val="6D2E55F1"/>
    <w:multiLevelType w:val="hybridMultilevel"/>
    <w:tmpl w:val="BAE204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86800"/>
    <w:multiLevelType w:val="hybridMultilevel"/>
    <w:tmpl w:val="17D809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9"/>
  </w:num>
  <w:num w:numId="5">
    <w:abstractNumId w:val="8"/>
  </w:num>
  <w:num w:numId="6">
    <w:abstractNumId w:val="0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D33"/>
    <w:rsid w:val="00061040"/>
    <w:rsid w:val="00135D47"/>
    <w:rsid w:val="001A3EA7"/>
    <w:rsid w:val="002107FE"/>
    <w:rsid w:val="00233CA4"/>
    <w:rsid w:val="00265ED9"/>
    <w:rsid w:val="0048605A"/>
    <w:rsid w:val="004A7E79"/>
    <w:rsid w:val="005134FE"/>
    <w:rsid w:val="005A4E9B"/>
    <w:rsid w:val="0064073C"/>
    <w:rsid w:val="00640F02"/>
    <w:rsid w:val="006836E1"/>
    <w:rsid w:val="006A46BD"/>
    <w:rsid w:val="00702D02"/>
    <w:rsid w:val="0076450A"/>
    <w:rsid w:val="0078348C"/>
    <w:rsid w:val="008E0927"/>
    <w:rsid w:val="00947D52"/>
    <w:rsid w:val="00A54EBA"/>
    <w:rsid w:val="00AD5C21"/>
    <w:rsid w:val="00B46889"/>
    <w:rsid w:val="00BD3F19"/>
    <w:rsid w:val="00DF199D"/>
    <w:rsid w:val="00E833FC"/>
    <w:rsid w:val="00EB2D33"/>
    <w:rsid w:val="00EE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8DD7"/>
  <w15:chartTrackingRefBased/>
  <w15:docId w15:val="{C8477709-9CF3-4BC1-8AC9-D226DA91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B2D33"/>
    <w:pPr>
      <w:ind w:left="720"/>
      <w:contextualSpacing/>
    </w:pPr>
  </w:style>
  <w:style w:type="character" w:customStyle="1" w:styleId="Domylnaczcionkaakapitu1">
    <w:name w:val="Domyślna czcionka akapitu1"/>
    <w:rsid w:val="00DF199D"/>
  </w:style>
  <w:style w:type="paragraph" w:customStyle="1" w:styleId="Standard">
    <w:name w:val="Standard"/>
    <w:rsid w:val="00DF199D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1"/>
      <w:lang w:eastAsia="zh-CN"/>
    </w:rPr>
  </w:style>
  <w:style w:type="character" w:styleId="Hipercze">
    <w:name w:val="Hyperlink"/>
    <w:basedOn w:val="Domylnaczcionkaakapitu"/>
    <w:uiPriority w:val="99"/>
    <w:unhideWhenUsed/>
    <w:rsid w:val="00DF19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199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DF199D"/>
    <w:pPr>
      <w:suppressAutoHyphens/>
      <w:spacing w:before="280" w:after="119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EE52AD"/>
  </w:style>
  <w:style w:type="paragraph" w:styleId="Nagwek">
    <w:name w:val="header"/>
    <w:basedOn w:val="Normalny"/>
    <w:link w:val="NagwekZnak"/>
    <w:uiPriority w:val="99"/>
    <w:unhideWhenUsed/>
    <w:rsid w:val="00EE5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2AD"/>
  </w:style>
  <w:style w:type="paragraph" w:styleId="Stopka">
    <w:name w:val="footer"/>
    <w:basedOn w:val="Normalny"/>
    <w:link w:val="StopkaZnak"/>
    <w:uiPriority w:val="99"/>
    <w:unhideWhenUsed/>
    <w:rsid w:val="00EE5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ztuszyn@wsparciespoleczn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2024-11-05T11:47:00Z</dcterms:created>
  <dcterms:modified xsi:type="dcterms:W3CDTF">2024-11-05T11:48:00Z</dcterms:modified>
</cp:coreProperties>
</file>