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5BA392" w14:textId="77777777" w:rsidR="00D25F17" w:rsidRDefault="00000000">
      <w:pPr>
        <w:pStyle w:val="Textbody"/>
        <w:spacing w:after="0"/>
        <w:jc w:val="right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Zał. 2 – Szczegółowy opis przedmiotu zamówienia</w:t>
      </w:r>
    </w:p>
    <w:p w14:paraId="235BA393" w14:textId="77777777" w:rsidR="00D25F17" w:rsidRDefault="00D25F17">
      <w:pPr>
        <w:pStyle w:val="Textbody"/>
        <w:spacing w:after="0"/>
        <w:rPr>
          <w:rFonts w:ascii="Calibri" w:hAnsi="Calibri"/>
          <w:b/>
          <w:bCs/>
          <w:color w:val="000000"/>
          <w:sz w:val="22"/>
          <w:szCs w:val="22"/>
        </w:rPr>
      </w:pPr>
    </w:p>
    <w:p w14:paraId="235BA394" w14:textId="77777777" w:rsidR="00D25F17" w:rsidRDefault="00D25F17">
      <w:pPr>
        <w:pStyle w:val="Textbody"/>
        <w:spacing w:after="0"/>
        <w:rPr>
          <w:rFonts w:ascii="Calibri" w:hAnsi="Calibri"/>
          <w:color w:val="000000"/>
          <w:sz w:val="22"/>
          <w:szCs w:val="22"/>
        </w:rPr>
      </w:pPr>
    </w:p>
    <w:p w14:paraId="235BA395" w14:textId="77777777" w:rsidR="00D25F17" w:rsidRDefault="00000000">
      <w:pPr>
        <w:pStyle w:val="Textbody"/>
        <w:spacing w:after="0"/>
        <w:jc w:val="center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Przedmiot zamówienia</w:t>
      </w:r>
    </w:p>
    <w:p w14:paraId="235BA396" w14:textId="77777777" w:rsidR="00D25F17" w:rsidRDefault="00D25F17">
      <w:pPr>
        <w:pStyle w:val="Textbody"/>
        <w:spacing w:after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</w:p>
    <w:p w14:paraId="235BA397" w14:textId="77777777" w:rsidR="00D25F17" w:rsidRDefault="00000000">
      <w:pPr>
        <w:pStyle w:val="Textbody"/>
        <w:spacing w:after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Dostawa, montaż oraz uruchomienie przecinarki elektroerozyjnej do cięcia materiałów stalowych (ogniw złącznych typu OZUZR) o grubości do 200mm i twardości do 60 HRC – 2 sztuki</w:t>
      </w:r>
    </w:p>
    <w:p w14:paraId="235BA398" w14:textId="77777777" w:rsidR="00D25F17" w:rsidRDefault="00D25F17">
      <w:pPr>
        <w:pStyle w:val="Textbody"/>
        <w:spacing w:after="0"/>
        <w:rPr>
          <w:rFonts w:ascii="Calibri" w:hAnsi="Calibri"/>
          <w:color w:val="000000"/>
          <w:sz w:val="22"/>
          <w:szCs w:val="22"/>
        </w:rPr>
      </w:pPr>
    </w:p>
    <w:p w14:paraId="235BA399" w14:textId="77777777" w:rsidR="00D25F17" w:rsidRDefault="00000000">
      <w:pPr>
        <w:pStyle w:val="Textbody"/>
        <w:spacing w:after="0"/>
        <w:jc w:val="center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Szczegółowy opis przedmiotu  zamówienia</w:t>
      </w:r>
    </w:p>
    <w:p w14:paraId="235BA39A" w14:textId="77777777" w:rsidR="00D25F17" w:rsidRDefault="00D25F17">
      <w:pPr>
        <w:pStyle w:val="Textbody"/>
        <w:spacing w:after="0"/>
        <w:jc w:val="center"/>
        <w:rPr>
          <w:rFonts w:ascii="Calibri" w:hAnsi="Calibri"/>
          <w:color w:val="000000"/>
          <w:sz w:val="22"/>
          <w:szCs w:val="22"/>
        </w:rPr>
      </w:pPr>
    </w:p>
    <w:p w14:paraId="235BA39B" w14:textId="77777777" w:rsidR="00D25F17" w:rsidRDefault="00000000">
      <w:pPr>
        <w:pStyle w:val="Textbody"/>
        <w:numPr>
          <w:ilvl w:val="0"/>
          <w:numId w:val="1"/>
        </w:numPr>
        <w:spacing w:after="0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Dane techniczne</w:t>
      </w:r>
    </w:p>
    <w:p w14:paraId="235BA39C" w14:textId="77777777" w:rsidR="00D25F17" w:rsidRDefault="00D25F17">
      <w:pPr>
        <w:pStyle w:val="Textbody"/>
        <w:spacing w:after="0"/>
        <w:rPr>
          <w:rFonts w:ascii="Calibri" w:hAnsi="Calibri"/>
          <w:color w:val="000000"/>
          <w:sz w:val="22"/>
          <w:szCs w:val="22"/>
        </w:rPr>
      </w:pPr>
    </w:p>
    <w:tbl>
      <w:tblPr>
        <w:tblW w:w="9576" w:type="dxa"/>
        <w:tblInd w:w="66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764"/>
        <w:gridCol w:w="4812"/>
      </w:tblGrid>
      <w:tr w:rsidR="00D25F17" w14:paraId="235BA39F" w14:textId="77777777">
        <w:tc>
          <w:tcPr>
            <w:tcW w:w="47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9D" w14:textId="77777777" w:rsidR="00D25F17" w:rsidRDefault="00000000">
            <w:pPr>
              <w:pStyle w:val="Zawartotabeli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Parametr</w:t>
            </w:r>
          </w:p>
        </w:tc>
        <w:tc>
          <w:tcPr>
            <w:tcW w:w="48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9E" w14:textId="77777777" w:rsidR="00D25F17" w:rsidRDefault="00000000">
            <w:pPr>
              <w:pStyle w:val="Zawartotabeli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Wartość</w:t>
            </w:r>
          </w:p>
        </w:tc>
      </w:tr>
      <w:tr w:rsidR="00D25F17" w14:paraId="235BA3A1" w14:textId="77777777">
        <w:tc>
          <w:tcPr>
            <w:tcW w:w="95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A0" w14:textId="77777777" w:rsidR="00D25F17" w:rsidRDefault="00000000">
            <w:pPr>
              <w:pStyle w:val="Zawartotabeli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Podstawowe parametry</w:t>
            </w:r>
          </w:p>
        </w:tc>
      </w:tr>
      <w:tr w:rsidR="00D25F17" w14:paraId="235BA3A4" w14:textId="77777777">
        <w:tc>
          <w:tcPr>
            <w:tcW w:w="47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A2" w14:textId="77777777" w:rsidR="00D25F17" w:rsidRDefault="00000000">
            <w:pPr>
              <w:pStyle w:val="Textbody"/>
              <w:spacing w:after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Typ maszyny</w:t>
            </w:r>
          </w:p>
        </w:tc>
        <w:tc>
          <w:tcPr>
            <w:tcW w:w="48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A3" w14:textId="77777777" w:rsidR="00D25F17" w:rsidRDefault="00000000">
            <w:pPr>
              <w:pStyle w:val="Textbody"/>
              <w:spacing w:after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Zanurzeniowy</w:t>
            </w:r>
          </w:p>
        </w:tc>
      </w:tr>
      <w:tr w:rsidR="00D25F17" w14:paraId="235BA3A7" w14:textId="77777777">
        <w:tc>
          <w:tcPr>
            <w:tcW w:w="47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A5" w14:textId="77777777" w:rsidR="00D25F17" w:rsidRDefault="00000000">
            <w:pPr>
              <w:pStyle w:val="Textbody"/>
              <w:spacing w:after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Silniki</w:t>
            </w:r>
          </w:p>
        </w:tc>
        <w:tc>
          <w:tcPr>
            <w:tcW w:w="48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A6" w14:textId="77777777" w:rsidR="00D25F17" w:rsidRDefault="00000000">
            <w:pPr>
              <w:pStyle w:val="Textbody"/>
              <w:spacing w:after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Liniowe na osiach XY</w:t>
            </w:r>
          </w:p>
        </w:tc>
      </w:tr>
      <w:tr w:rsidR="00D25F17" w14:paraId="235BA3AA" w14:textId="77777777">
        <w:tc>
          <w:tcPr>
            <w:tcW w:w="47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A8" w14:textId="77777777" w:rsidR="00D25F17" w:rsidRDefault="00000000">
            <w:pPr>
              <w:pStyle w:val="Textbody"/>
              <w:spacing w:after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 osi sterowanych numerycznie (dodatkowe osie obrotowe)</w:t>
            </w:r>
          </w:p>
        </w:tc>
        <w:tc>
          <w:tcPr>
            <w:tcW w:w="48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A9" w14:textId="77777777" w:rsidR="00D25F17" w:rsidRDefault="00000000">
            <w:pPr>
              <w:pStyle w:val="Textbody"/>
              <w:spacing w:after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Tak</w:t>
            </w:r>
          </w:p>
        </w:tc>
      </w:tr>
      <w:tr w:rsidR="00D25F17" w14:paraId="235BA3AD" w14:textId="77777777">
        <w:tc>
          <w:tcPr>
            <w:tcW w:w="47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AB" w14:textId="77777777" w:rsidR="00D25F17" w:rsidRDefault="00000000">
            <w:pPr>
              <w:pStyle w:val="Textbody"/>
              <w:spacing w:after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Przesuwy w osiach XYZ</w:t>
            </w:r>
          </w:p>
        </w:tc>
        <w:tc>
          <w:tcPr>
            <w:tcW w:w="48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AC" w14:textId="77777777" w:rsidR="00D25F17" w:rsidRDefault="00000000">
            <w:pPr>
              <w:pStyle w:val="Textbody"/>
              <w:spacing w:after="0"/>
              <w:jc w:val="center"/>
              <w:rPr>
                <w:rFonts w:hint="eastAsi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min. 400 x 300 x 220 mm</w:t>
            </w:r>
          </w:p>
        </w:tc>
      </w:tr>
      <w:tr w:rsidR="00D25F17" w14:paraId="235BA3B0" w14:textId="77777777">
        <w:tc>
          <w:tcPr>
            <w:tcW w:w="47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AE" w14:textId="77777777" w:rsidR="00D25F17" w:rsidRDefault="00000000">
            <w:pPr>
              <w:pStyle w:val="Textbody"/>
              <w:spacing w:after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Przesuwy w osich UV</w:t>
            </w:r>
          </w:p>
        </w:tc>
        <w:tc>
          <w:tcPr>
            <w:tcW w:w="48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AF" w14:textId="77777777" w:rsidR="00D25F17" w:rsidRDefault="00000000">
            <w:pPr>
              <w:pStyle w:val="Textbody"/>
              <w:spacing w:after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min. 100 x 100 mm</w:t>
            </w:r>
          </w:p>
        </w:tc>
      </w:tr>
      <w:tr w:rsidR="00D25F17" w14:paraId="235BA3B3" w14:textId="77777777">
        <w:tc>
          <w:tcPr>
            <w:tcW w:w="47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B1" w14:textId="77777777" w:rsidR="00D25F17" w:rsidRDefault="00000000">
            <w:pPr>
              <w:pStyle w:val="Textbody"/>
              <w:spacing w:after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Automatyczne nawlekanie drutu</w:t>
            </w:r>
          </w:p>
        </w:tc>
        <w:tc>
          <w:tcPr>
            <w:tcW w:w="48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B2" w14:textId="77777777" w:rsidR="00D25F17" w:rsidRDefault="00000000">
            <w:pPr>
              <w:pStyle w:val="Textbody"/>
              <w:spacing w:after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dla średnic od 0.15 – 0.30 mm</w:t>
            </w:r>
          </w:p>
        </w:tc>
      </w:tr>
      <w:tr w:rsidR="00D25F17" w14:paraId="235BA3B6" w14:textId="77777777">
        <w:tc>
          <w:tcPr>
            <w:tcW w:w="47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B4" w14:textId="77777777" w:rsidR="00D25F17" w:rsidRDefault="00000000">
            <w:pPr>
              <w:pStyle w:val="Textbody"/>
              <w:spacing w:after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Liniały optyczne</w:t>
            </w:r>
          </w:p>
        </w:tc>
        <w:tc>
          <w:tcPr>
            <w:tcW w:w="48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B5" w14:textId="77777777" w:rsidR="00D25F17" w:rsidRDefault="00000000">
            <w:pPr>
              <w:pStyle w:val="Textbody"/>
              <w:spacing w:after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w osiach X/Y</w:t>
            </w:r>
          </w:p>
        </w:tc>
      </w:tr>
      <w:tr w:rsidR="00D25F17" w14:paraId="235BA3B9" w14:textId="77777777">
        <w:tc>
          <w:tcPr>
            <w:tcW w:w="47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B7" w14:textId="77777777" w:rsidR="00D25F17" w:rsidRDefault="00000000">
            <w:pPr>
              <w:pStyle w:val="Textbody"/>
              <w:spacing w:after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Możliwość pracy w natrysku</w:t>
            </w:r>
          </w:p>
        </w:tc>
        <w:tc>
          <w:tcPr>
            <w:tcW w:w="48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B8" w14:textId="77777777" w:rsidR="00D25F17" w:rsidRDefault="00000000">
            <w:pPr>
              <w:pStyle w:val="Textbody"/>
              <w:spacing w:after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Tak</w:t>
            </w:r>
          </w:p>
        </w:tc>
      </w:tr>
      <w:tr w:rsidR="00D25F17" w14:paraId="235BA3BB" w14:textId="77777777">
        <w:tc>
          <w:tcPr>
            <w:tcW w:w="95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BA" w14:textId="77777777" w:rsidR="00D25F17" w:rsidRDefault="00000000">
            <w:pPr>
              <w:pStyle w:val="Zawartotabeli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Przedmiot obrabiany</w:t>
            </w:r>
          </w:p>
        </w:tc>
      </w:tr>
      <w:tr w:rsidR="00D25F17" w14:paraId="235BA3BE" w14:textId="77777777">
        <w:trPr>
          <w:trHeight w:val="420"/>
        </w:trPr>
        <w:tc>
          <w:tcPr>
            <w:tcW w:w="47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BC" w14:textId="77777777" w:rsidR="00D25F17" w:rsidRDefault="00000000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Wymiar przedmiotu obrabianego</w:t>
            </w:r>
          </w:p>
        </w:tc>
        <w:tc>
          <w:tcPr>
            <w:tcW w:w="48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BD" w14:textId="77777777" w:rsidR="00D25F17" w:rsidRDefault="00000000">
            <w:pPr>
              <w:pStyle w:val="Zawartotabeli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 zakresie do 750 x 600 x 200 mm</w:t>
            </w:r>
          </w:p>
        </w:tc>
      </w:tr>
      <w:tr w:rsidR="00D25F17" w14:paraId="235BA3C1" w14:textId="77777777">
        <w:tc>
          <w:tcPr>
            <w:tcW w:w="47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BF" w14:textId="77777777" w:rsidR="00D25F17" w:rsidRDefault="00000000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Ciężar przedmiotu</w:t>
            </w:r>
          </w:p>
        </w:tc>
        <w:tc>
          <w:tcPr>
            <w:tcW w:w="48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C0" w14:textId="77777777" w:rsidR="00D25F17" w:rsidRDefault="00000000">
            <w:pPr>
              <w:pStyle w:val="Zawartotabeli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do 400 kg</w:t>
            </w:r>
          </w:p>
        </w:tc>
      </w:tr>
      <w:tr w:rsidR="00D25F17" w14:paraId="235BA3C4" w14:textId="77777777">
        <w:tc>
          <w:tcPr>
            <w:tcW w:w="47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C2" w14:textId="77777777" w:rsidR="00D25F17" w:rsidRDefault="00000000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Max. poziom zalania wanny</w:t>
            </w:r>
          </w:p>
        </w:tc>
        <w:tc>
          <w:tcPr>
            <w:tcW w:w="48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C3" w14:textId="77777777" w:rsidR="00D25F17" w:rsidRDefault="00000000">
            <w:pPr>
              <w:pStyle w:val="Zawartotabeli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min. 200 mm</w:t>
            </w:r>
          </w:p>
        </w:tc>
      </w:tr>
      <w:tr w:rsidR="00D25F17" w14:paraId="235BA3C6" w14:textId="77777777">
        <w:tc>
          <w:tcPr>
            <w:tcW w:w="95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C5" w14:textId="77777777" w:rsidR="00D25F17" w:rsidRDefault="00000000">
            <w:pPr>
              <w:pStyle w:val="Zawartotabeli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Pozostałe dane techniczne</w:t>
            </w:r>
          </w:p>
        </w:tc>
      </w:tr>
      <w:tr w:rsidR="00D25F17" w14:paraId="235BA3C9" w14:textId="77777777">
        <w:tc>
          <w:tcPr>
            <w:tcW w:w="47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C7" w14:textId="77777777" w:rsidR="00D25F17" w:rsidRDefault="00000000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Max. kąt cięcia</w:t>
            </w:r>
          </w:p>
        </w:tc>
        <w:tc>
          <w:tcPr>
            <w:tcW w:w="48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C8" w14:textId="77777777" w:rsidR="00D25F17" w:rsidRDefault="00000000">
            <w:pPr>
              <w:pStyle w:val="Zawartotabeli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± 21°/ 100mm</w:t>
            </w:r>
          </w:p>
        </w:tc>
      </w:tr>
      <w:tr w:rsidR="00D25F17" w14:paraId="235BA3CC" w14:textId="77777777">
        <w:tc>
          <w:tcPr>
            <w:tcW w:w="47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CA" w14:textId="77777777" w:rsidR="00D25F17" w:rsidRDefault="00000000">
            <w:pPr>
              <w:pStyle w:val="Zawartotabeli"/>
              <w:rPr>
                <w:rFonts w:ascii="Calibri" w:eastAsia="NSimSun" w:hAnsi="Calibri" w:cs="Liberation Mono"/>
                <w:sz w:val="22"/>
                <w:szCs w:val="22"/>
              </w:rPr>
            </w:pPr>
            <w:r>
              <w:rPr>
                <w:rFonts w:ascii="Calibri" w:eastAsia="NSimSun" w:hAnsi="Calibri" w:cs="Liberation Mono"/>
                <w:sz w:val="22"/>
                <w:szCs w:val="22"/>
              </w:rPr>
              <w:t>Stosowane druty</w:t>
            </w:r>
          </w:p>
        </w:tc>
        <w:tc>
          <w:tcPr>
            <w:tcW w:w="48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CB" w14:textId="77777777" w:rsidR="00D25F17" w:rsidRDefault="00000000">
            <w:pPr>
              <w:pStyle w:val="Zawartotabeli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0.10 – 0.30 mm</w:t>
            </w:r>
          </w:p>
        </w:tc>
      </w:tr>
      <w:tr w:rsidR="00D25F17" w14:paraId="235BA3CF" w14:textId="77777777">
        <w:tc>
          <w:tcPr>
            <w:tcW w:w="47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CD" w14:textId="77777777" w:rsidR="00D25F17" w:rsidRDefault="00000000">
            <w:pPr>
              <w:pStyle w:val="Zawartotabeli"/>
              <w:rPr>
                <w:rFonts w:ascii="Calibri" w:eastAsia="NSimSun" w:hAnsi="Calibri" w:cs="Liberation Mono"/>
                <w:sz w:val="22"/>
                <w:szCs w:val="22"/>
              </w:rPr>
            </w:pPr>
            <w:r>
              <w:rPr>
                <w:rFonts w:ascii="Calibri" w:eastAsia="NSimSun" w:hAnsi="Calibri" w:cs="Liberation Mono"/>
                <w:sz w:val="22"/>
                <w:szCs w:val="22"/>
              </w:rPr>
              <w:t>Automatyczne nawlekanie drutu dla średnic</w:t>
            </w:r>
          </w:p>
        </w:tc>
        <w:tc>
          <w:tcPr>
            <w:tcW w:w="48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CE" w14:textId="77777777" w:rsidR="00D25F17" w:rsidRDefault="00000000">
            <w:pPr>
              <w:pStyle w:val="Zawartotabeli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0.15 – 0.30 mm</w:t>
            </w:r>
          </w:p>
        </w:tc>
      </w:tr>
      <w:tr w:rsidR="00D25F17" w14:paraId="235BA3D2" w14:textId="77777777">
        <w:tc>
          <w:tcPr>
            <w:tcW w:w="47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D0" w14:textId="77777777" w:rsidR="00D25F17" w:rsidRDefault="00000000">
            <w:pPr>
              <w:pStyle w:val="Zawartotabeli"/>
              <w:rPr>
                <w:rFonts w:ascii="Calibri" w:eastAsia="NSimSun" w:hAnsi="Calibri" w:cs="Liberation Mono"/>
                <w:sz w:val="22"/>
                <w:szCs w:val="22"/>
              </w:rPr>
            </w:pPr>
            <w:r>
              <w:rPr>
                <w:rFonts w:ascii="Calibri" w:eastAsia="NSimSun" w:hAnsi="Calibri" w:cs="Liberation Mono"/>
                <w:sz w:val="22"/>
                <w:szCs w:val="22"/>
              </w:rPr>
              <w:t>Max. ciężar szpuli drutu</w:t>
            </w:r>
          </w:p>
        </w:tc>
        <w:tc>
          <w:tcPr>
            <w:tcW w:w="48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D1" w14:textId="77777777" w:rsidR="00D25F17" w:rsidRDefault="00000000">
            <w:pPr>
              <w:pStyle w:val="Zawartotabeli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 kg</w:t>
            </w:r>
          </w:p>
        </w:tc>
      </w:tr>
      <w:tr w:rsidR="00D25F17" w14:paraId="235BA3D5" w14:textId="77777777">
        <w:tc>
          <w:tcPr>
            <w:tcW w:w="47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D3" w14:textId="77777777" w:rsidR="00D25F17" w:rsidRDefault="00000000">
            <w:pPr>
              <w:pStyle w:val="Zawartotabeli"/>
              <w:rPr>
                <w:rFonts w:ascii="Calibri" w:eastAsia="NSimSun" w:hAnsi="Calibri" w:cs="Liberation Mono"/>
                <w:sz w:val="22"/>
                <w:szCs w:val="22"/>
              </w:rPr>
            </w:pPr>
            <w:r>
              <w:rPr>
                <w:rFonts w:ascii="Calibri" w:eastAsia="NSimSun" w:hAnsi="Calibri" w:cs="Liberation Mono"/>
                <w:sz w:val="22"/>
                <w:szCs w:val="22"/>
              </w:rPr>
              <w:t>Zbiornik</w:t>
            </w:r>
          </w:p>
        </w:tc>
        <w:tc>
          <w:tcPr>
            <w:tcW w:w="48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D4" w14:textId="77777777" w:rsidR="00D25F17" w:rsidRDefault="00000000">
            <w:pPr>
              <w:pStyle w:val="Zawartotabeli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600 litrów</w:t>
            </w:r>
          </w:p>
        </w:tc>
      </w:tr>
      <w:tr w:rsidR="00D25F17" w14:paraId="235BA3D8" w14:textId="77777777">
        <w:tc>
          <w:tcPr>
            <w:tcW w:w="47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D6" w14:textId="77777777" w:rsidR="00D25F17" w:rsidRDefault="00000000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Zbiornik – kontrola temperatury oraz dejonizacji</w:t>
            </w:r>
          </w:p>
        </w:tc>
        <w:tc>
          <w:tcPr>
            <w:tcW w:w="48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D7" w14:textId="77777777" w:rsidR="00D25F17" w:rsidRDefault="00000000">
            <w:pPr>
              <w:pStyle w:val="Zawartotabeli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</w:tr>
      <w:tr w:rsidR="00D25F17" w14:paraId="235BA3DA" w14:textId="77777777">
        <w:tc>
          <w:tcPr>
            <w:tcW w:w="95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D9" w14:textId="77777777" w:rsidR="00D25F17" w:rsidRDefault="00000000">
            <w:pPr>
              <w:pStyle w:val="Zawartotabeli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Wymiary zewnętrzne</w:t>
            </w:r>
          </w:p>
        </w:tc>
      </w:tr>
      <w:tr w:rsidR="00D25F17" w14:paraId="235BA3DD" w14:textId="77777777">
        <w:tc>
          <w:tcPr>
            <w:tcW w:w="47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DB" w14:textId="77777777" w:rsidR="00D25F17" w:rsidRDefault="00000000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Długość x szerokość</w:t>
            </w:r>
          </w:p>
        </w:tc>
        <w:tc>
          <w:tcPr>
            <w:tcW w:w="48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DC" w14:textId="77777777" w:rsidR="00D25F17" w:rsidRDefault="00000000">
            <w:pPr>
              <w:pStyle w:val="Zawartotabeli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Max. 2100 x 3100 mm</w:t>
            </w:r>
          </w:p>
        </w:tc>
      </w:tr>
      <w:tr w:rsidR="00D25F17" w14:paraId="235BA3E0" w14:textId="77777777">
        <w:tc>
          <w:tcPr>
            <w:tcW w:w="47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DE" w14:textId="77777777" w:rsidR="00D25F17" w:rsidRDefault="00000000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Wysokość maszyny</w:t>
            </w:r>
          </w:p>
        </w:tc>
        <w:tc>
          <w:tcPr>
            <w:tcW w:w="48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DF" w14:textId="77777777" w:rsidR="00D25F17" w:rsidRDefault="00000000">
            <w:pPr>
              <w:pStyle w:val="Zawartotabeli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Max. 2200 mm</w:t>
            </w:r>
          </w:p>
        </w:tc>
      </w:tr>
      <w:tr w:rsidR="00D25F17" w14:paraId="235BA3E3" w14:textId="77777777">
        <w:tc>
          <w:tcPr>
            <w:tcW w:w="47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E1" w14:textId="77777777" w:rsidR="00D25F17" w:rsidRDefault="00000000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Ciężar maszyny</w:t>
            </w:r>
          </w:p>
        </w:tc>
        <w:tc>
          <w:tcPr>
            <w:tcW w:w="48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E2" w14:textId="77777777" w:rsidR="00D25F17" w:rsidRDefault="00000000">
            <w:pPr>
              <w:pStyle w:val="Zawartotabeli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Max. 5000 kg</w:t>
            </w:r>
          </w:p>
        </w:tc>
      </w:tr>
      <w:tr w:rsidR="00D25F17" w14:paraId="235BA3E5" w14:textId="77777777">
        <w:tc>
          <w:tcPr>
            <w:tcW w:w="95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E4" w14:textId="77777777" w:rsidR="00D25F17" w:rsidRDefault="00000000">
            <w:pPr>
              <w:pStyle w:val="Zawartotabeli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Sterowanie CNC</w:t>
            </w:r>
          </w:p>
        </w:tc>
      </w:tr>
      <w:tr w:rsidR="00D25F17" w14:paraId="235BA3E7" w14:textId="77777777">
        <w:trPr>
          <w:trHeight w:val="348"/>
        </w:trPr>
        <w:tc>
          <w:tcPr>
            <w:tcW w:w="95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E6" w14:textId="77777777" w:rsidR="00D25F17" w:rsidRDefault="00000000">
            <w:pPr>
              <w:pStyle w:val="Zawartotabeli"/>
              <w:rPr>
                <w:rFonts w:hint="eastAsia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Sterowanie 64 bit CNC </w:t>
            </w:r>
          </w:p>
        </w:tc>
      </w:tr>
      <w:tr w:rsidR="00D25F17" w14:paraId="235BA3E9" w14:textId="77777777">
        <w:tc>
          <w:tcPr>
            <w:tcW w:w="95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E8" w14:textId="77777777" w:rsidR="00D25F17" w:rsidRDefault="00000000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 osi sterowanych numerycznie, 4 osie symultanicznie (XYUV)</w:t>
            </w:r>
          </w:p>
        </w:tc>
      </w:tr>
      <w:tr w:rsidR="00D25F17" w14:paraId="235BA3EB" w14:textId="77777777">
        <w:tc>
          <w:tcPr>
            <w:tcW w:w="95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EA" w14:textId="77777777" w:rsidR="00D25F17" w:rsidRDefault="00000000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TFT kolorowy dotykowy monitor min. 17”</w:t>
            </w:r>
          </w:p>
        </w:tc>
      </w:tr>
      <w:tr w:rsidR="00D25F17" w14:paraId="235BA3ED" w14:textId="77777777">
        <w:tc>
          <w:tcPr>
            <w:tcW w:w="95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EC" w14:textId="77777777" w:rsidR="00D25F17" w:rsidRDefault="00000000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Porty USB</w:t>
            </w:r>
          </w:p>
        </w:tc>
      </w:tr>
      <w:tr w:rsidR="00D25F17" w14:paraId="235BA3EF" w14:textId="77777777">
        <w:tc>
          <w:tcPr>
            <w:tcW w:w="95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EE" w14:textId="77777777" w:rsidR="00D25F17" w:rsidRDefault="00000000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Ethernet</w:t>
            </w:r>
          </w:p>
        </w:tc>
      </w:tr>
      <w:tr w:rsidR="00D25F17" w14:paraId="235BA3F1" w14:textId="77777777">
        <w:trPr>
          <w:trHeight w:val="435"/>
        </w:trPr>
        <w:tc>
          <w:tcPr>
            <w:tcW w:w="95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F0" w14:textId="77777777" w:rsidR="00D25F17" w:rsidRDefault="00000000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Interpolacja kołowa/liniowa</w:t>
            </w:r>
          </w:p>
        </w:tc>
      </w:tr>
      <w:tr w:rsidR="00D25F17" w14:paraId="235BA3F3" w14:textId="77777777">
        <w:tc>
          <w:tcPr>
            <w:tcW w:w="95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F2" w14:textId="77777777" w:rsidR="00D25F17" w:rsidRDefault="00000000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Funkcja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dry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run, symulacja obróbki</w:t>
            </w:r>
          </w:p>
        </w:tc>
      </w:tr>
      <w:tr w:rsidR="00D25F17" w14:paraId="235BA3F5" w14:textId="77777777">
        <w:tc>
          <w:tcPr>
            <w:tcW w:w="95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F4" w14:textId="77777777" w:rsidR="00D25F17" w:rsidRDefault="00000000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Zamiana osi, rotacja detalu, rotacja programu</w:t>
            </w:r>
          </w:p>
        </w:tc>
      </w:tr>
      <w:tr w:rsidR="00D25F17" w14:paraId="235BA3F7" w14:textId="77777777">
        <w:tc>
          <w:tcPr>
            <w:tcW w:w="95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F6" w14:textId="77777777" w:rsidR="00D25F17" w:rsidRDefault="00000000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Funkcje re-nawlekania w szczelinie, powrót do punktu startu/zerwania</w:t>
            </w:r>
          </w:p>
        </w:tc>
      </w:tr>
      <w:tr w:rsidR="00D25F17" w14:paraId="235BA3F9" w14:textId="77777777">
        <w:tc>
          <w:tcPr>
            <w:tcW w:w="95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F8" w14:textId="77777777" w:rsidR="00D25F17" w:rsidRDefault="00000000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Auto restart, przywrócenie zasilania (UPS wewnętrzne zasilanie)</w:t>
            </w:r>
          </w:p>
        </w:tc>
      </w:tr>
      <w:tr w:rsidR="00D25F17" w14:paraId="235BA3FB" w14:textId="77777777">
        <w:tc>
          <w:tcPr>
            <w:tcW w:w="95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FA" w14:textId="77777777" w:rsidR="00D25F17" w:rsidRDefault="00000000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Funkcje lustra, funkcje wcięcia</w:t>
            </w:r>
          </w:p>
        </w:tc>
      </w:tr>
      <w:tr w:rsidR="00D25F17" w14:paraId="235BA3FD" w14:textId="77777777">
        <w:tc>
          <w:tcPr>
            <w:tcW w:w="95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FC" w14:textId="77777777" w:rsidR="00D25F17" w:rsidRDefault="00000000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Pełna klawiatura zabezpieczona przed wilgocią</w:t>
            </w:r>
          </w:p>
        </w:tc>
      </w:tr>
      <w:tr w:rsidR="00D25F17" w14:paraId="235BA3FF" w14:textId="77777777">
        <w:tc>
          <w:tcPr>
            <w:tcW w:w="95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3FE" w14:textId="77777777" w:rsidR="00D25F17" w:rsidRDefault="00000000">
            <w:pPr>
              <w:pStyle w:val="Zawartotabeli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Pozostałe parametry</w:t>
            </w:r>
          </w:p>
        </w:tc>
      </w:tr>
      <w:tr w:rsidR="00D25F17" w14:paraId="235BA401" w14:textId="77777777">
        <w:trPr>
          <w:trHeight w:val="376"/>
        </w:trPr>
        <w:tc>
          <w:tcPr>
            <w:tcW w:w="95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400" w14:textId="77777777" w:rsidR="00D25F17" w:rsidRDefault="00000000">
            <w:pPr>
              <w:pStyle w:val="Zawartotabeli"/>
              <w:rPr>
                <w:rFonts w:hint="eastAsia"/>
              </w:rPr>
            </w:pPr>
            <w:r>
              <w:rPr>
                <w:rFonts w:ascii="Calibri" w:hAnsi="Calibri"/>
                <w:sz w:val="22"/>
                <w:szCs w:val="22"/>
              </w:rPr>
              <w:t>Automatyczne smarowanie, układ centralny</w:t>
            </w:r>
          </w:p>
        </w:tc>
      </w:tr>
      <w:tr w:rsidR="00D25F17" w14:paraId="235BA403" w14:textId="77777777">
        <w:tc>
          <w:tcPr>
            <w:tcW w:w="95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402" w14:textId="77777777" w:rsidR="00D25F17" w:rsidRDefault="00000000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Trzystopniowy system zabezpieczeń antykolizyjnych na osiach XYZUV</w:t>
            </w:r>
          </w:p>
        </w:tc>
      </w:tr>
      <w:tr w:rsidR="00D25F17" w14:paraId="235BA405" w14:textId="77777777">
        <w:tc>
          <w:tcPr>
            <w:tcW w:w="95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404" w14:textId="77777777" w:rsidR="00D25F17" w:rsidRDefault="00000000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Automatyczne cykle pomiarowe: skręcenie osi, środek otworu, naroże etc.</w:t>
            </w:r>
          </w:p>
        </w:tc>
      </w:tr>
      <w:tr w:rsidR="00D25F17" w14:paraId="235BA407" w14:textId="77777777">
        <w:tc>
          <w:tcPr>
            <w:tcW w:w="95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406" w14:textId="77777777" w:rsidR="00D25F17" w:rsidRDefault="00000000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Przyrząd do pionowania drutu</w:t>
            </w:r>
          </w:p>
        </w:tc>
      </w:tr>
      <w:tr w:rsidR="00D25F17" w14:paraId="235BA409" w14:textId="77777777">
        <w:tc>
          <w:tcPr>
            <w:tcW w:w="95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408" w14:textId="77777777" w:rsidR="00D25F17" w:rsidRDefault="00000000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Chłodziarka dielektryka</w:t>
            </w:r>
          </w:p>
        </w:tc>
      </w:tr>
      <w:tr w:rsidR="00D25F17" w14:paraId="235BA40B" w14:textId="77777777">
        <w:tc>
          <w:tcPr>
            <w:tcW w:w="95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40A" w14:textId="77777777" w:rsidR="00D25F17" w:rsidRDefault="00000000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Automatyczny układ dejonizacji wody</w:t>
            </w:r>
          </w:p>
        </w:tc>
      </w:tr>
      <w:tr w:rsidR="00D25F17" w14:paraId="235BA40D" w14:textId="77777777">
        <w:tc>
          <w:tcPr>
            <w:tcW w:w="95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40C" w14:textId="77777777" w:rsidR="00D25F17" w:rsidRDefault="00000000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Dodatkowe układy stabilizująca napięcie wewnętrzne, zapobiegająca zrywaniu drutu w trakcie cięcia i poprawiająca powtarzalność obróbki.</w:t>
            </w:r>
          </w:p>
        </w:tc>
      </w:tr>
      <w:tr w:rsidR="00D25F17" w14:paraId="235BA40F" w14:textId="77777777">
        <w:trPr>
          <w:trHeight w:val="438"/>
        </w:trPr>
        <w:tc>
          <w:tcPr>
            <w:tcW w:w="95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40E" w14:textId="77777777" w:rsidR="00D25F17" w:rsidRDefault="00000000">
            <w:pPr>
              <w:pStyle w:val="Zawartotabeli"/>
              <w:rPr>
                <w:rFonts w:hint="eastAsia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Automatyczne nawlekanie drutu </w:t>
            </w:r>
          </w:p>
        </w:tc>
      </w:tr>
      <w:tr w:rsidR="00D25F17" w14:paraId="235BA411" w14:textId="77777777">
        <w:tc>
          <w:tcPr>
            <w:tcW w:w="95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410" w14:textId="77777777" w:rsidR="00D25F17" w:rsidRDefault="00000000">
            <w:pPr>
              <w:pStyle w:val="Zawartotabeli"/>
              <w:rPr>
                <w:rFonts w:hint="eastAsia"/>
              </w:rPr>
            </w:pPr>
            <w:r>
              <w:rPr>
                <w:rFonts w:ascii="Calibri" w:hAnsi="Calibri"/>
                <w:sz w:val="22"/>
                <w:szCs w:val="22"/>
              </w:rPr>
              <w:t>Zestaw mocowania: belka skracająca stół (X) + zestaw listew mocujących</w:t>
            </w:r>
          </w:p>
        </w:tc>
      </w:tr>
      <w:tr w:rsidR="00D25F17" w14:paraId="235BA413" w14:textId="77777777">
        <w:tc>
          <w:tcPr>
            <w:tcW w:w="95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412" w14:textId="77777777" w:rsidR="00D25F17" w:rsidRDefault="00000000">
            <w:pPr>
              <w:pStyle w:val="Zawartotabeli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Oprogramowanie</w:t>
            </w:r>
          </w:p>
        </w:tc>
      </w:tr>
      <w:tr w:rsidR="00D25F17" w14:paraId="235BA415" w14:textId="77777777">
        <w:tc>
          <w:tcPr>
            <w:tcW w:w="95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414" w14:textId="77777777" w:rsidR="00D25F17" w:rsidRDefault="00000000">
            <w:pPr>
              <w:pStyle w:val="Zawartotabeli"/>
              <w:rPr>
                <w:rFonts w:hint="eastAsia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Oprogramowanie CAM dedykowane wycinarkom drutowym dla 4 osi  </w:t>
            </w:r>
          </w:p>
        </w:tc>
      </w:tr>
      <w:tr w:rsidR="00D25F17" w14:paraId="235BA417" w14:textId="77777777">
        <w:tc>
          <w:tcPr>
            <w:tcW w:w="95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416" w14:textId="77777777" w:rsidR="00D25F17" w:rsidRDefault="00000000">
            <w:pPr>
              <w:pStyle w:val="Zawartotabeli"/>
              <w:rPr>
                <w:rFonts w:hint="eastAsia"/>
              </w:rPr>
            </w:pPr>
            <w:r>
              <w:rPr>
                <w:rFonts w:ascii="Calibri" w:hAnsi="Calibri"/>
                <w:sz w:val="22"/>
                <w:szCs w:val="22"/>
              </w:rPr>
              <w:t>Szkolenie w zakresie obsługi oprogramowania -  2 dni, dla 4 osób</w:t>
            </w:r>
          </w:p>
        </w:tc>
      </w:tr>
      <w:tr w:rsidR="00D25F17" w14:paraId="235BA419" w14:textId="77777777">
        <w:tc>
          <w:tcPr>
            <w:tcW w:w="95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418" w14:textId="77777777" w:rsidR="00D25F17" w:rsidRDefault="00000000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Przygotowanie programów (technologii cięcia) dla pięciu modeli przygotowanych przez Zamawiającego</w:t>
            </w:r>
          </w:p>
        </w:tc>
      </w:tr>
      <w:tr w:rsidR="00D25F17" w14:paraId="235BA41B" w14:textId="77777777">
        <w:tc>
          <w:tcPr>
            <w:tcW w:w="95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41A" w14:textId="77777777" w:rsidR="00D25F17" w:rsidRDefault="00000000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Przynajmniej 2-letnie wsparcie serwisowe</w:t>
            </w:r>
          </w:p>
        </w:tc>
      </w:tr>
      <w:tr w:rsidR="00D25F17" w14:paraId="235BA42F" w14:textId="77777777">
        <w:tc>
          <w:tcPr>
            <w:tcW w:w="95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5BA41C" w14:textId="77777777" w:rsidR="00D25F17" w:rsidRDefault="00000000">
            <w:pPr>
              <w:pStyle w:val="Zawartotabeli"/>
              <w:rPr>
                <w:rFonts w:hint="eastAsia"/>
              </w:rPr>
            </w:pPr>
            <w:r>
              <w:rPr>
                <w:rFonts w:ascii="Calibri" w:hAnsi="Calibri"/>
                <w:sz w:val="22"/>
                <w:szCs w:val="22"/>
              </w:rPr>
              <w:t>Parametry oprogramowania:</w:t>
            </w:r>
          </w:p>
          <w:p w14:paraId="235BA41D" w14:textId="53273BE2" w:rsidR="00D25F17" w:rsidRDefault="00000000">
            <w:pPr>
              <w:pStyle w:val="Zawartotabeli"/>
              <w:numPr>
                <w:ilvl w:val="0"/>
                <w:numId w:val="3"/>
              </w:numPr>
              <w:rPr>
                <w:rFonts w:hint="eastAsia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Zastosowanie: matryce wykrojników , stemple, profile otwarte, otwory okrągłe, noże kształtowe o zmiennych kątach, otwory w formach (czyli części o ścianach pionowych i pochylonych, wychodzących z jednego profilu); części, dla których profil górny ma inną liczbę elementów geometrycznych niż dolny </w:t>
            </w:r>
          </w:p>
          <w:p w14:paraId="235BA41E" w14:textId="77777777" w:rsidR="00D25F17" w:rsidRDefault="00000000">
            <w:pPr>
              <w:pStyle w:val="Zawartotabeli"/>
              <w:numPr>
                <w:ilvl w:val="0"/>
                <w:numId w:val="3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 xml:space="preserve">Konturowanie 4 osiowe (profile górny i dolny różne) </w:t>
            </w:r>
          </w:p>
          <w:p w14:paraId="235BA41F" w14:textId="77777777" w:rsidR="00D25F17" w:rsidRDefault="00000000">
            <w:pPr>
              <w:pStyle w:val="Zawartotabeli"/>
              <w:numPr>
                <w:ilvl w:val="0"/>
                <w:numId w:val="3"/>
              </w:numPr>
              <w:rPr>
                <w:rFonts w:hint="eastAsia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Automatyczne rozpoznanie geometrii do cięcia z brył i rysunków płaskich  </w:t>
            </w:r>
          </w:p>
          <w:p w14:paraId="235BA420" w14:textId="77777777" w:rsidR="00D25F17" w:rsidRDefault="00000000">
            <w:pPr>
              <w:pStyle w:val="Zawartotabeli"/>
              <w:numPr>
                <w:ilvl w:val="0"/>
                <w:numId w:val="3"/>
              </w:numPr>
              <w:rPr>
                <w:rFonts w:hint="eastAsia"/>
              </w:rPr>
            </w:pPr>
            <w:r>
              <w:rPr>
                <w:rFonts w:ascii="Calibri" w:hAnsi="Calibri"/>
                <w:sz w:val="22"/>
                <w:szCs w:val="22"/>
              </w:rPr>
              <w:t>Możliwości zmiany sposobu zaokrąglania naroży i pochylania ścian (stałe, zmienne)</w:t>
            </w:r>
          </w:p>
          <w:p w14:paraId="235BA421" w14:textId="77777777" w:rsidR="00D25F17" w:rsidRDefault="00000000">
            <w:pPr>
              <w:pStyle w:val="Zawartotabeli"/>
              <w:numPr>
                <w:ilvl w:val="0"/>
                <w:numId w:val="3"/>
              </w:numPr>
              <w:rPr>
                <w:rFonts w:hint="eastAsia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Rożne typy dojścia do konturu (promieniem, normalnie, stycznie, z pozycji, itp.) </w:t>
            </w:r>
          </w:p>
          <w:p w14:paraId="235BA422" w14:textId="77777777" w:rsidR="00D25F17" w:rsidRDefault="00000000">
            <w:pPr>
              <w:pStyle w:val="Zawartotabeli"/>
              <w:numPr>
                <w:ilvl w:val="0"/>
                <w:numId w:val="3"/>
              </w:numPr>
              <w:rPr>
                <w:rFonts w:hint="eastAsia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Operacje: Konturowanie,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kieszeniowanie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(cięcie bezodpadowe) uwzględniają specyfikę maszyny EDM i technologię (System Ekspert) </w:t>
            </w:r>
          </w:p>
          <w:p w14:paraId="235BA423" w14:textId="77777777" w:rsidR="00D25F17" w:rsidRDefault="00000000">
            <w:pPr>
              <w:pStyle w:val="Zawartotabeli"/>
              <w:numPr>
                <w:ilvl w:val="0"/>
                <w:numId w:val="3"/>
              </w:numPr>
              <w:rPr>
                <w:rFonts w:hint="eastAsia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Programowanie wielu odcięć </w:t>
            </w:r>
          </w:p>
          <w:p w14:paraId="235BA424" w14:textId="77777777" w:rsidR="00D25F17" w:rsidRDefault="00000000">
            <w:pPr>
              <w:pStyle w:val="Zawartotabeli"/>
              <w:numPr>
                <w:ilvl w:val="0"/>
                <w:numId w:val="3"/>
              </w:numPr>
              <w:rPr>
                <w:rFonts w:hint="eastAsia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Zaawansowane sortowanie przejść tnących (kryteria: zgrubne, wykańczające, odcinające, wielkość otworu, położenie itp.) </w:t>
            </w:r>
          </w:p>
          <w:p w14:paraId="235BA425" w14:textId="77777777" w:rsidR="00D25F17" w:rsidRDefault="00000000">
            <w:pPr>
              <w:pStyle w:val="Zawartotabeli"/>
              <w:numPr>
                <w:ilvl w:val="0"/>
                <w:numId w:val="3"/>
              </w:numPr>
              <w:rPr>
                <w:rFonts w:hint="eastAsia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Płynna zmiana pochylenia ściany wieloelementowej </w:t>
            </w:r>
          </w:p>
          <w:p w14:paraId="235BA426" w14:textId="77777777" w:rsidR="00D25F17" w:rsidRDefault="00000000">
            <w:pPr>
              <w:pStyle w:val="Zawartotabeli"/>
              <w:numPr>
                <w:ilvl w:val="0"/>
                <w:numId w:val="3"/>
              </w:numPr>
              <w:rPr>
                <w:rFonts w:hint="eastAsia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Asocjatywność z modelami bryłowymi – automatyczna zmiana programu obróbki po modyfikacji modelu bryły w programie CAD </w:t>
            </w:r>
          </w:p>
          <w:p w14:paraId="235BA427" w14:textId="77777777" w:rsidR="00D25F17" w:rsidRDefault="00000000">
            <w:pPr>
              <w:pStyle w:val="Zawartotabeli"/>
              <w:numPr>
                <w:ilvl w:val="0"/>
                <w:numId w:val="3"/>
              </w:numPr>
              <w:rPr>
                <w:rFonts w:hint="eastAsia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Wiercenie elektroerozyjne </w:t>
            </w:r>
          </w:p>
          <w:p w14:paraId="235BA428" w14:textId="77777777" w:rsidR="00D25F17" w:rsidRDefault="00000000">
            <w:pPr>
              <w:pStyle w:val="Zawartotabeli"/>
              <w:numPr>
                <w:ilvl w:val="0"/>
                <w:numId w:val="3"/>
              </w:numPr>
              <w:rPr>
                <w:rFonts w:hint="eastAsia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Programowanie obsługi maszyn: przewlekanie, płukanie, napełnianie i opróżnianie zbiornika </w:t>
            </w:r>
          </w:p>
          <w:p w14:paraId="235BA429" w14:textId="77777777" w:rsidR="00D25F17" w:rsidRDefault="00000000">
            <w:pPr>
              <w:pStyle w:val="Zawartotabeli"/>
              <w:numPr>
                <w:ilvl w:val="0"/>
                <w:numId w:val="3"/>
              </w:numPr>
              <w:rPr>
                <w:rFonts w:hint="eastAsia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Dodawanie i odejmowanie linii łączących profile, sterujących sposobem przejścia drutu </w:t>
            </w:r>
          </w:p>
          <w:p w14:paraId="235BA42A" w14:textId="77777777" w:rsidR="00D25F17" w:rsidRDefault="00000000">
            <w:pPr>
              <w:pStyle w:val="Zawartotabeli"/>
              <w:numPr>
                <w:ilvl w:val="0"/>
                <w:numId w:val="3"/>
              </w:numPr>
              <w:rPr>
                <w:rFonts w:hint="eastAsia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Kieszeniowanie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(cięcie bezodpadowe) 4 osiowe (profile górny i dolny różne) </w:t>
            </w:r>
          </w:p>
          <w:p w14:paraId="235BA42B" w14:textId="77777777" w:rsidR="00D25F17" w:rsidRDefault="00000000">
            <w:pPr>
              <w:pStyle w:val="Zawartotabeli"/>
              <w:numPr>
                <w:ilvl w:val="0"/>
                <w:numId w:val="3"/>
              </w:numPr>
              <w:rPr>
                <w:rFonts w:hint="eastAsia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Przewlekanie pod kątem (programowanie pozycjonowania dysz umożliwiające przewlekanie drutu dla otworów położonych pod katem do płaszczyzny XY, dla których nie można zastosować przewlekania automatycznego </w:t>
            </w:r>
          </w:p>
          <w:p w14:paraId="235BA42C" w14:textId="77777777" w:rsidR="00D25F17" w:rsidRDefault="00000000">
            <w:pPr>
              <w:pStyle w:val="Zawartotabeli"/>
              <w:numPr>
                <w:ilvl w:val="0"/>
                <w:numId w:val="3"/>
              </w:numPr>
              <w:rPr>
                <w:rFonts w:hint="eastAsia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Odczytywanie danych z następujących rodzimych formatów: </w:t>
            </w:r>
            <w:r>
              <w:rPr>
                <w:rFonts w:ascii="Calibri" w:hAnsi="Calibri"/>
                <w:sz w:val="22"/>
                <w:szCs w:val="22"/>
              </w:rPr>
              <w:br/>
              <w:t xml:space="preserve">ACIS® (SAT), AutoCAD (DWG), CSV, DXF™,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Autodesk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Inventor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®, IGES,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Mechanical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Desktop®,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Parasolid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® (X_B, X_T), Solid Edge®,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SolidWo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rks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®, TXT, VDA-FS,.  STEP, STL, JT </w:t>
            </w:r>
          </w:p>
          <w:p w14:paraId="235BA42D" w14:textId="77777777" w:rsidR="00D25F17" w:rsidRDefault="00000000">
            <w:pPr>
              <w:pStyle w:val="Zawartotabeli"/>
              <w:numPr>
                <w:ilvl w:val="0"/>
                <w:numId w:val="3"/>
              </w:numPr>
              <w:rPr>
                <w:rFonts w:hint="eastAsia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Odczytywanie danych z formatów natywnych dostępne dla:  STEP, STL. </w:t>
            </w:r>
          </w:p>
          <w:p w14:paraId="235BA42E" w14:textId="77777777" w:rsidR="00D25F17" w:rsidRDefault="00000000">
            <w:pPr>
              <w:pStyle w:val="Zawartotabeli"/>
              <w:numPr>
                <w:ilvl w:val="0"/>
                <w:numId w:val="3"/>
              </w:numPr>
              <w:rPr>
                <w:rFonts w:hint="eastAsia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Zapisywanie danych w następujących formatach: 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Esp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est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ect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, DXF, DWG, X_B, X_T,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bmp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, IGES, STEP, STL, SAL, 3dm. </w:t>
            </w:r>
          </w:p>
        </w:tc>
      </w:tr>
    </w:tbl>
    <w:p w14:paraId="235BA436" w14:textId="77777777" w:rsidR="00D25F17" w:rsidRDefault="00D25F17">
      <w:pPr>
        <w:pStyle w:val="Textbody"/>
        <w:spacing w:after="0"/>
        <w:rPr>
          <w:rFonts w:ascii="Calibri" w:hAnsi="Calibri"/>
          <w:color w:val="000000"/>
          <w:sz w:val="22"/>
          <w:szCs w:val="22"/>
        </w:rPr>
      </w:pPr>
    </w:p>
    <w:p w14:paraId="235BA437" w14:textId="77777777" w:rsidR="00D25F17" w:rsidRDefault="00D25F17">
      <w:pPr>
        <w:pStyle w:val="Textbody"/>
        <w:spacing w:after="0"/>
        <w:rPr>
          <w:rFonts w:ascii="Calibri" w:hAnsi="Calibri"/>
          <w:color w:val="000000"/>
          <w:sz w:val="22"/>
          <w:szCs w:val="22"/>
        </w:rPr>
      </w:pPr>
    </w:p>
    <w:p w14:paraId="235BA438" w14:textId="77777777" w:rsidR="00D25F17" w:rsidRDefault="00000000">
      <w:pPr>
        <w:pStyle w:val="Standard"/>
        <w:tabs>
          <w:tab w:val="center" w:pos="5616"/>
        </w:tabs>
        <w:spacing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Pozostałe parametry zamówienia:</w:t>
      </w:r>
    </w:p>
    <w:p w14:paraId="235BA439" w14:textId="77777777" w:rsidR="00D25F17" w:rsidRDefault="00D25F17">
      <w:pPr>
        <w:pStyle w:val="Standard"/>
        <w:tabs>
          <w:tab w:val="center" w:pos="5616"/>
        </w:tabs>
        <w:spacing w:line="276" w:lineRule="auto"/>
        <w:ind w:left="1080"/>
        <w:jc w:val="center"/>
        <w:rPr>
          <w:rFonts w:ascii="Calibri" w:hAnsi="Calibri" w:cs="Calibri"/>
          <w:b/>
          <w:bCs/>
        </w:rPr>
      </w:pPr>
    </w:p>
    <w:p w14:paraId="235BA43A" w14:textId="77777777" w:rsidR="00D25F17" w:rsidRDefault="00000000">
      <w:pPr>
        <w:pStyle w:val="Akapitzlist"/>
        <w:numPr>
          <w:ilvl w:val="0"/>
          <w:numId w:val="2"/>
        </w:numPr>
        <w:spacing w:line="276" w:lineRule="auto"/>
      </w:pPr>
      <w:r>
        <w:rPr>
          <w:rFonts w:ascii="Calibri" w:hAnsi="Calibri" w:cs="Calibri"/>
        </w:rPr>
        <w:t>Dostawa do  zakładu zamawiającego w Katowicach (Polska)</w:t>
      </w:r>
    </w:p>
    <w:p w14:paraId="235BA43B" w14:textId="77777777" w:rsidR="00D25F17" w:rsidRDefault="00000000">
      <w:pPr>
        <w:pStyle w:val="Akapitzlist"/>
        <w:numPr>
          <w:ilvl w:val="0"/>
          <w:numId w:val="2"/>
        </w:numPr>
        <w:spacing w:line="276" w:lineRule="auto"/>
      </w:pPr>
      <w:r>
        <w:rPr>
          <w:rFonts w:ascii="Calibri" w:hAnsi="Calibri" w:cs="Calibri"/>
        </w:rPr>
        <w:t>Gwarancja – nie mniej niż 12 m-</w:t>
      </w:r>
      <w:proofErr w:type="spellStart"/>
      <w:r>
        <w:rPr>
          <w:rFonts w:ascii="Calibri" w:hAnsi="Calibri" w:cs="Calibri"/>
        </w:rPr>
        <w:t>cy</w:t>
      </w:r>
      <w:proofErr w:type="spellEnd"/>
    </w:p>
    <w:p w14:paraId="235BA43C" w14:textId="77777777" w:rsidR="00D25F17" w:rsidRDefault="00000000">
      <w:pPr>
        <w:pStyle w:val="Akapitzlist"/>
        <w:numPr>
          <w:ilvl w:val="0"/>
          <w:numId w:val="2"/>
        </w:num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Kompletna dokumentacja w języku polskim. Deklaracja CE.</w:t>
      </w:r>
    </w:p>
    <w:p w14:paraId="235BA43D" w14:textId="77777777" w:rsidR="00D25F17" w:rsidRDefault="00000000">
      <w:pPr>
        <w:pStyle w:val="Akapitzlist"/>
        <w:numPr>
          <w:ilvl w:val="0"/>
          <w:numId w:val="2"/>
        </w:numPr>
        <w:spacing w:line="276" w:lineRule="auto"/>
      </w:pPr>
      <w:r>
        <w:rPr>
          <w:rFonts w:ascii="Calibri" w:hAnsi="Calibri" w:cs="Calibri"/>
        </w:rPr>
        <w:t>Rozszerzone szkolenie (3 dni, dla 4 osób) w zakresie obsługi maszyny, sposobów optymalizacji technologii, parametrów generatora, niestandardowych technologie oraz optymalizacja ciecia kątowego.</w:t>
      </w:r>
    </w:p>
    <w:p w14:paraId="235BA43E" w14:textId="77777777" w:rsidR="00D25F17" w:rsidRDefault="00000000">
      <w:pPr>
        <w:pStyle w:val="Akapitzlist"/>
        <w:numPr>
          <w:ilvl w:val="0"/>
          <w:numId w:val="2"/>
        </w:numPr>
        <w:spacing w:line="276" w:lineRule="auto"/>
      </w:pPr>
      <w:r>
        <w:rPr>
          <w:rFonts w:ascii="Calibri" w:hAnsi="Calibri" w:cs="Calibri"/>
        </w:rPr>
        <w:t>Reakcja serwisu: do 24h</w:t>
      </w:r>
    </w:p>
    <w:p w14:paraId="235BA43F" w14:textId="77777777" w:rsidR="00D25F17" w:rsidRDefault="00D25F17">
      <w:pPr>
        <w:tabs>
          <w:tab w:val="center" w:pos="4536"/>
        </w:tabs>
      </w:pPr>
    </w:p>
    <w:sectPr w:rsidR="00D25F17">
      <w:headerReference w:type="default" r:id="rId10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93E7E5" w14:textId="77777777" w:rsidR="00920D60" w:rsidRDefault="00920D60">
      <w:pPr>
        <w:spacing w:after="0" w:line="240" w:lineRule="auto"/>
      </w:pPr>
      <w:r>
        <w:separator/>
      </w:r>
    </w:p>
  </w:endnote>
  <w:endnote w:type="continuationSeparator" w:id="0">
    <w:p w14:paraId="37F0BD17" w14:textId="77777777" w:rsidR="00920D60" w:rsidRDefault="00920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Mono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310366" w14:textId="77777777" w:rsidR="00920D60" w:rsidRDefault="00920D60">
      <w:pPr>
        <w:spacing w:after="0" w:line="240" w:lineRule="auto"/>
      </w:pPr>
      <w:r>
        <w:separator/>
      </w:r>
    </w:p>
  </w:footnote>
  <w:footnote w:type="continuationSeparator" w:id="0">
    <w:p w14:paraId="3A6B0045" w14:textId="77777777" w:rsidR="00920D60" w:rsidRDefault="00920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5BA440" w14:textId="77777777" w:rsidR="00D25F17" w:rsidRDefault="00000000">
    <w:pPr>
      <w:pStyle w:val="Nagwek"/>
    </w:pPr>
    <w:r>
      <w:rPr>
        <w:noProof/>
      </w:rPr>
      <w:drawing>
        <wp:inline distT="0" distB="0" distL="0" distR="0" wp14:anchorId="235BA441" wp14:editId="235BA442">
          <wp:extent cx="5760720" cy="6089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C5699"/>
    <w:multiLevelType w:val="multilevel"/>
    <w:tmpl w:val="CB38E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0D9E2461"/>
    <w:multiLevelType w:val="multilevel"/>
    <w:tmpl w:val="ABC65BA2"/>
    <w:lvl w:ilvl="0">
      <w:start w:val="1"/>
      <w:numFmt w:val="decimal"/>
      <w:lvlText w:val="%1."/>
      <w:lvlJc w:val="left"/>
      <w:pPr>
        <w:ind w:left="720" w:firstLine="0"/>
      </w:pPr>
    </w:lvl>
    <w:lvl w:ilvl="1">
      <w:start w:val="1"/>
      <w:numFmt w:val="lowerLetter"/>
      <w:lvlText w:val="%2)"/>
      <w:lvlJc w:val="left"/>
      <w:pPr>
        <w:ind w:left="108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decimal"/>
      <w:lvlText w:val="%4."/>
      <w:lvlJc w:val="left"/>
      <w:pPr>
        <w:ind w:left="1800" w:firstLine="0"/>
      </w:pPr>
    </w:lvl>
    <w:lvl w:ilvl="4">
      <w:start w:val="1"/>
      <w:numFmt w:val="decimal"/>
      <w:lvlText w:val="%5."/>
      <w:lvlJc w:val="left"/>
      <w:pPr>
        <w:ind w:left="2160" w:firstLine="0"/>
      </w:pPr>
    </w:lvl>
    <w:lvl w:ilvl="5">
      <w:start w:val="1"/>
      <w:numFmt w:val="decimal"/>
      <w:lvlText w:val="%6."/>
      <w:lvlJc w:val="left"/>
      <w:pPr>
        <w:ind w:left="2520" w:firstLine="0"/>
      </w:pPr>
    </w:lvl>
    <w:lvl w:ilvl="6">
      <w:start w:val="1"/>
      <w:numFmt w:val="decimal"/>
      <w:lvlText w:val="%7."/>
      <w:lvlJc w:val="left"/>
      <w:pPr>
        <w:ind w:left="2880" w:firstLine="0"/>
      </w:pPr>
    </w:lvl>
    <w:lvl w:ilvl="7">
      <w:start w:val="1"/>
      <w:numFmt w:val="decimal"/>
      <w:lvlText w:val="%8."/>
      <w:lvlJc w:val="left"/>
      <w:pPr>
        <w:ind w:left="3240" w:firstLine="0"/>
      </w:pPr>
    </w:lvl>
    <w:lvl w:ilvl="8">
      <w:start w:val="1"/>
      <w:numFmt w:val="decimal"/>
      <w:lvlText w:val="%9."/>
      <w:lvlJc w:val="left"/>
      <w:pPr>
        <w:ind w:left="3600" w:firstLine="0"/>
      </w:pPr>
    </w:lvl>
  </w:abstractNum>
  <w:abstractNum w:abstractNumId="2" w15:restartNumberingAfterBreak="0">
    <w:nsid w:val="5A472FF6"/>
    <w:multiLevelType w:val="multilevel"/>
    <w:tmpl w:val="7A407534"/>
    <w:lvl w:ilvl="0">
      <w:start w:val="1"/>
      <w:numFmt w:val="decimal"/>
      <w:lvlText w:val="%1."/>
      <w:lvlJc w:val="left"/>
      <w:pPr>
        <w:ind w:left="1440" w:firstLine="0"/>
      </w:pPr>
    </w:lvl>
    <w:lvl w:ilvl="1">
      <w:start w:val="1"/>
      <w:numFmt w:val="decimal"/>
      <w:lvlText w:val="%2."/>
      <w:lvlJc w:val="left"/>
      <w:pPr>
        <w:ind w:left="1800" w:firstLine="0"/>
      </w:pPr>
    </w:lvl>
    <w:lvl w:ilvl="2">
      <w:start w:val="1"/>
      <w:numFmt w:val="decimal"/>
      <w:lvlText w:val="%3."/>
      <w:lvlJc w:val="left"/>
      <w:pPr>
        <w:ind w:left="2160" w:firstLine="0"/>
      </w:pPr>
    </w:lvl>
    <w:lvl w:ilvl="3">
      <w:start w:val="1"/>
      <w:numFmt w:val="decimal"/>
      <w:lvlText w:val="%4."/>
      <w:lvlJc w:val="left"/>
      <w:pPr>
        <w:ind w:left="2520" w:firstLine="0"/>
      </w:pPr>
    </w:lvl>
    <w:lvl w:ilvl="4">
      <w:start w:val="1"/>
      <w:numFmt w:val="decimal"/>
      <w:lvlText w:val="%5."/>
      <w:lvlJc w:val="left"/>
      <w:pPr>
        <w:ind w:left="2880" w:firstLine="0"/>
      </w:pPr>
    </w:lvl>
    <w:lvl w:ilvl="5">
      <w:start w:val="1"/>
      <w:numFmt w:val="decimal"/>
      <w:lvlText w:val="%6."/>
      <w:lvlJc w:val="left"/>
      <w:pPr>
        <w:ind w:left="3240" w:firstLine="0"/>
      </w:pPr>
    </w:lvl>
    <w:lvl w:ilvl="6">
      <w:start w:val="1"/>
      <w:numFmt w:val="decimal"/>
      <w:lvlText w:val="%7."/>
      <w:lvlJc w:val="left"/>
      <w:pPr>
        <w:ind w:left="3600" w:firstLine="0"/>
      </w:pPr>
    </w:lvl>
    <w:lvl w:ilvl="7">
      <w:start w:val="1"/>
      <w:numFmt w:val="decimal"/>
      <w:lvlText w:val="%8."/>
      <w:lvlJc w:val="left"/>
      <w:pPr>
        <w:ind w:left="3960" w:firstLine="0"/>
      </w:pPr>
    </w:lvl>
    <w:lvl w:ilvl="8">
      <w:start w:val="1"/>
      <w:numFmt w:val="decimal"/>
      <w:lvlText w:val="%9."/>
      <w:lvlJc w:val="left"/>
      <w:pPr>
        <w:ind w:left="4320" w:firstLine="0"/>
      </w:pPr>
    </w:lvl>
  </w:abstractNum>
  <w:abstractNum w:abstractNumId="3" w15:restartNumberingAfterBreak="0">
    <w:nsid w:val="5A9709EA"/>
    <w:multiLevelType w:val="multilevel"/>
    <w:tmpl w:val="347C055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666547102">
    <w:abstractNumId w:val="1"/>
  </w:num>
  <w:num w:numId="2" w16cid:durableId="1889145507">
    <w:abstractNumId w:val="2"/>
  </w:num>
  <w:num w:numId="3" w16cid:durableId="1773280016">
    <w:abstractNumId w:val="0"/>
  </w:num>
  <w:num w:numId="4" w16cid:durableId="20424321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F17"/>
    <w:rsid w:val="002C635B"/>
    <w:rsid w:val="00706D93"/>
    <w:rsid w:val="00920D60"/>
    <w:rsid w:val="00C1421E"/>
    <w:rsid w:val="00D2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BA392"/>
  <w15:docId w15:val="{E7FC9F30-C8A9-4061-8FDF-5730A9520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eastAsia="Aptos" w:hAnsi="Aptos" w:cs="Times New Roman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E85"/>
    <w:pPr>
      <w:spacing w:after="160" w:line="259" w:lineRule="auto"/>
    </w:pPr>
    <w:rPr>
      <w:color w:val="00000A"/>
      <w:kern w:val="2"/>
      <w:sz w:val="22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25300D"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Nagwek2">
    <w:name w:val="heading 2"/>
    <w:basedOn w:val="Normalny"/>
    <w:link w:val="Nagwek2Znak"/>
    <w:uiPriority w:val="99"/>
    <w:qFormat/>
    <w:rsid w:val="0025300D"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Nagwek3">
    <w:name w:val="heading 3"/>
    <w:basedOn w:val="Normalny"/>
    <w:link w:val="Nagwek3Znak"/>
    <w:uiPriority w:val="99"/>
    <w:qFormat/>
    <w:rsid w:val="0025300D"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Nagwek4">
    <w:name w:val="heading 4"/>
    <w:basedOn w:val="Normalny"/>
    <w:link w:val="Nagwek4Znak"/>
    <w:uiPriority w:val="99"/>
    <w:qFormat/>
    <w:rsid w:val="0025300D"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Nagwek5">
    <w:name w:val="heading 5"/>
    <w:basedOn w:val="Normalny"/>
    <w:link w:val="Nagwek5Znak"/>
    <w:uiPriority w:val="99"/>
    <w:qFormat/>
    <w:rsid w:val="0025300D"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Nagwek6">
    <w:name w:val="heading 6"/>
    <w:basedOn w:val="Normalny"/>
    <w:link w:val="Nagwek6Znak"/>
    <w:uiPriority w:val="99"/>
    <w:qFormat/>
    <w:rsid w:val="0025300D"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Nagwek7">
    <w:name w:val="heading 7"/>
    <w:basedOn w:val="Normalny"/>
    <w:link w:val="Nagwek7Znak"/>
    <w:uiPriority w:val="99"/>
    <w:qFormat/>
    <w:rsid w:val="0025300D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Nagwek8">
    <w:name w:val="heading 8"/>
    <w:basedOn w:val="Normalny"/>
    <w:link w:val="Nagwek8Znak"/>
    <w:uiPriority w:val="99"/>
    <w:qFormat/>
    <w:rsid w:val="0025300D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Nagwek9">
    <w:name w:val="heading 9"/>
    <w:basedOn w:val="Normalny"/>
    <w:link w:val="Nagwek9Znak"/>
    <w:uiPriority w:val="99"/>
    <w:qFormat/>
    <w:rsid w:val="0025300D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locked/>
    <w:rsid w:val="0025300D"/>
    <w:rPr>
      <w:rFonts w:ascii="Aptos Display" w:hAnsi="Aptos Display" w:cs="Times New Roman"/>
      <w:color w:val="0F4761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9"/>
    <w:semiHidden/>
    <w:qFormat/>
    <w:locked/>
    <w:rsid w:val="0025300D"/>
    <w:rPr>
      <w:rFonts w:ascii="Aptos Display" w:hAnsi="Aptos Display" w:cs="Times New Roman"/>
      <w:color w:val="0F4761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9"/>
    <w:semiHidden/>
    <w:qFormat/>
    <w:locked/>
    <w:rsid w:val="0025300D"/>
    <w:rPr>
      <w:rFonts w:eastAsia="Times New Roman" w:cs="Times New Roman"/>
      <w:color w:val="0F4761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9"/>
    <w:semiHidden/>
    <w:qFormat/>
    <w:locked/>
    <w:rsid w:val="0025300D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9"/>
    <w:semiHidden/>
    <w:qFormat/>
    <w:locked/>
    <w:rsid w:val="0025300D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9"/>
    <w:semiHidden/>
    <w:qFormat/>
    <w:locked/>
    <w:rsid w:val="0025300D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9"/>
    <w:semiHidden/>
    <w:qFormat/>
    <w:locked/>
    <w:rsid w:val="0025300D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9"/>
    <w:semiHidden/>
    <w:qFormat/>
    <w:locked/>
    <w:rsid w:val="0025300D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9"/>
    <w:semiHidden/>
    <w:qFormat/>
    <w:locked/>
    <w:rsid w:val="0025300D"/>
    <w:rPr>
      <w:rFonts w:eastAsia="Times New Roman" w:cs="Times New Roman"/>
      <w:color w:val="272727"/>
    </w:rPr>
  </w:style>
  <w:style w:type="character" w:customStyle="1" w:styleId="TytuZnak">
    <w:name w:val="Tytuł Znak"/>
    <w:basedOn w:val="Domylnaczcionkaakapitu"/>
    <w:link w:val="Tytu"/>
    <w:uiPriority w:val="99"/>
    <w:qFormat/>
    <w:locked/>
    <w:rsid w:val="0025300D"/>
    <w:rPr>
      <w:rFonts w:ascii="Aptos Display" w:hAnsi="Aptos Display" w:cs="Times New Roman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99"/>
    <w:qFormat/>
    <w:locked/>
    <w:rsid w:val="0025300D"/>
    <w:rPr>
      <w:rFonts w:eastAsia="Times New Roman" w:cs="Times New Roman"/>
      <w:color w:val="595959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99"/>
    <w:qFormat/>
    <w:locked/>
    <w:rsid w:val="0025300D"/>
    <w:rPr>
      <w:rFonts w:cs="Times New Roman"/>
      <w:i/>
      <w:iCs/>
      <w:color w:val="404040"/>
    </w:rPr>
  </w:style>
  <w:style w:type="character" w:styleId="Wyrnienieintensywne">
    <w:name w:val="Intense Emphasis"/>
    <w:basedOn w:val="Domylnaczcionkaakapitu"/>
    <w:uiPriority w:val="99"/>
    <w:qFormat/>
    <w:rsid w:val="0025300D"/>
    <w:rPr>
      <w:rFonts w:cs="Times New Roman"/>
      <w:i/>
      <w:iCs/>
      <w:color w:val="0F4761"/>
    </w:rPr>
  </w:style>
  <w:style w:type="character" w:customStyle="1" w:styleId="CytatintensywnyZnak">
    <w:name w:val="Cytat intensywny Znak"/>
    <w:basedOn w:val="Domylnaczcionkaakapitu"/>
    <w:link w:val="Cytatintensywny"/>
    <w:uiPriority w:val="99"/>
    <w:qFormat/>
    <w:locked/>
    <w:rsid w:val="0025300D"/>
    <w:rPr>
      <w:rFonts w:cs="Times New Roman"/>
      <w:i/>
      <w:iCs/>
      <w:color w:val="0F4761"/>
    </w:rPr>
  </w:style>
  <w:style w:type="character" w:styleId="Odwoanieintensywne">
    <w:name w:val="Intense Reference"/>
    <w:basedOn w:val="Domylnaczcionkaakapitu"/>
    <w:uiPriority w:val="99"/>
    <w:qFormat/>
    <w:rsid w:val="0025300D"/>
    <w:rPr>
      <w:rFonts w:cs="Times New Roman"/>
      <w:b/>
      <w:bCs/>
      <w:smallCaps/>
      <w:color w:val="0F4761"/>
      <w:spacing w:val="5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locked/>
    <w:rsid w:val="00000246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qFormat/>
    <w:rsid w:val="00000246"/>
    <w:rPr>
      <w:rFonts w:cs="Times New Roman"/>
      <w:vertAlign w:val="superscript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</w:rPr>
  </w:style>
  <w:style w:type="character" w:customStyle="1" w:styleId="ListLabel37">
    <w:name w:val="ListLabel 37"/>
    <w:qFormat/>
    <w:rPr>
      <w:rFonts w:cs="OpenSymbol"/>
    </w:rPr>
  </w:style>
  <w:style w:type="character" w:customStyle="1" w:styleId="ListLabel38">
    <w:name w:val="ListLabel 38"/>
    <w:qFormat/>
    <w:rPr>
      <w:rFonts w:cs="OpenSymbol"/>
    </w:rPr>
  </w:style>
  <w:style w:type="character" w:customStyle="1" w:styleId="ListLabel39">
    <w:name w:val="ListLabel 39"/>
    <w:qFormat/>
    <w:rPr>
      <w:rFonts w:cs="OpenSymbol"/>
    </w:rPr>
  </w:style>
  <w:style w:type="character" w:customStyle="1" w:styleId="ListLabel40">
    <w:name w:val="ListLabel 40"/>
    <w:qFormat/>
    <w:rPr>
      <w:rFonts w:cs="OpenSymbol"/>
    </w:rPr>
  </w:style>
  <w:style w:type="character" w:customStyle="1" w:styleId="ListLabel41">
    <w:name w:val="ListLabel 41"/>
    <w:qFormat/>
    <w:rPr>
      <w:rFonts w:cs="OpenSymbol"/>
    </w:rPr>
  </w:style>
  <w:style w:type="character" w:customStyle="1" w:styleId="ListLabel42">
    <w:name w:val="ListLabel 42"/>
    <w:qFormat/>
    <w:rPr>
      <w:rFonts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ascii="Calibri" w:hAnsi="Calibri"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ascii="Calibri" w:hAnsi="Calibri" w:cs="OpenSymbol"/>
    </w:rPr>
  </w:style>
  <w:style w:type="character" w:customStyle="1" w:styleId="ListLabel65">
    <w:name w:val="ListLabel 65"/>
    <w:qFormat/>
    <w:rPr>
      <w:rFonts w:ascii="Calibri" w:hAnsi="Calibri"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OpenSymbol"/>
    </w:rPr>
  </w:style>
  <w:style w:type="character" w:customStyle="1" w:styleId="ListLabel68">
    <w:name w:val="ListLabel 68"/>
    <w:qFormat/>
    <w:rPr>
      <w:rFonts w:cs="OpenSymbol"/>
    </w:rPr>
  </w:style>
  <w:style w:type="character" w:customStyle="1" w:styleId="ListLabel69">
    <w:name w:val="ListLabel 69"/>
    <w:qFormat/>
    <w:rPr>
      <w:rFonts w:cs="OpenSymbol"/>
    </w:rPr>
  </w:style>
  <w:style w:type="character" w:customStyle="1" w:styleId="ListLabel70">
    <w:name w:val="ListLabel 70"/>
    <w:qFormat/>
    <w:rPr>
      <w:rFonts w:cs="OpenSymbol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</w:rPr>
  </w:style>
  <w:style w:type="character" w:customStyle="1" w:styleId="ListLabel73">
    <w:name w:val="ListLabel 73"/>
    <w:qFormat/>
    <w:rPr>
      <w:rFonts w:cs="OpenSymbol"/>
    </w:rPr>
  </w:style>
  <w:style w:type="character" w:customStyle="1" w:styleId="ListLabel74">
    <w:name w:val="ListLabel 74"/>
    <w:qFormat/>
    <w:rPr>
      <w:rFonts w:ascii="Calibri" w:hAnsi="Calibri" w:cs="OpenSymbol"/>
    </w:rPr>
  </w:style>
  <w:style w:type="character" w:customStyle="1" w:styleId="ListLabel75">
    <w:name w:val="ListLabel 75"/>
    <w:qFormat/>
    <w:rPr>
      <w:rFonts w:cs="OpenSymbol"/>
    </w:rPr>
  </w:style>
  <w:style w:type="character" w:customStyle="1" w:styleId="ListLabel76">
    <w:name w:val="ListLabel 76"/>
    <w:qFormat/>
    <w:rPr>
      <w:rFonts w:cs="OpenSymbol"/>
    </w:rPr>
  </w:style>
  <w:style w:type="character" w:customStyle="1" w:styleId="ListLabel77">
    <w:name w:val="ListLabel 77"/>
    <w:qFormat/>
    <w:rPr>
      <w:rFonts w:cs="OpenSymbol"/>
    </w:rPr>
  </w:style>
  <w:style w:type="character" w:customStyle="1" w:styleId="ListLabel78">
    <w:name w:val="ListLabel 78"/>
    <w:qFormat/>
    <w:rPr>
      <w:rFonts w:cs="OpenSymbol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</w:rPr>
  </w:style>
  <w:style w:type="character" w:customStyle="1" w:styleId="ListLabel82">
    <w:name w:val="ListLabel 82"/>
    <w:qFormat/>
    <w:rPr>
      <w:rFonts w:ascii="Calibri" w:hAnsi="Calibri" w:cs="OpenSymbol"/>
    </w:rPr>
  </w:style>
  <w:style w:type="character" w:customStyle="1" w:styleId="ListLabel83">
    <w:name w:val="ListLabel 83"/>
    <w:qFormat/>
    <w:rPr>
      <w:rFonts w:ascii="Calibri" w:hAnsi="Calibri"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6">
    <w:name w:val="ListLabel 86"/>
    <w:qFormat/>
    <w:rPr>
      <w:rFonts w:cs="OpenSymbol"/>
    </w:rPr>
  </w:style>
  <w:style w:type="character" w:customStyle="1" w:styleId="ListLabel87">
    <w:name w:val="ListLabel 87"/>
    <w:qFormat/>
    <w:rPr>
      <w:rFonts w:cs="OpenSymbol"/>
    </w:rPr>
  </w:style>
  <w:style w:type="character" w:customStyle="1" w:styleId="ListLabel88">
    <w:name w:val="ListLabel 88"/>
    <w:qFormat/>
    <w:rPr>
      <w:rFonts w:cs="OpenSymbol"/>
    </w:rPr>
  </w:style>
  <w:style w:type="character" w:customStyle="1" w:styleId="ListLabel89">
    <w:name w:val="ListLabel 89"/>
    <w:qFormat/>
    <w:rPr>
      <w:rFonts w:cs="OpenSymbol"/>
    </w:rPr>
  </w:style>
  <w:style w:type="character" w:customStyle="1" w:styleId="ListLabel90">
    <w:name w:val="ListLabel 90"/>
    <w:qFormat/>
    <w:rPr>
      <w:rFonts w:cs="OpenSymbol"/>
    </w:rPr>
  </w:style>
  <w:style w:type="character" w:customStyle="1" w:styleId="ListLabel91">
    <w:name w:val="ListLabel 91"/>
    <w:qFormat/>
    <w:rPr>
      <w:rFonts w:ascii="Calibri" w:hAnsi="Calibri" w:cs="OpenSymbol"/>
    </w:rPr>
  </w:style>
  <w:style w:type="character" w:customStyle="1" w:styleId="ListLabel92">
    <w:name w:val="ListLabel 92"/>
    <w:qFormat/>
    <w:rPr>
      <w:rFonts w:cs="OpenSymbol"/>
    </w:rPr>
  </w:style>
  <w:style w:type="character" w:customStyle="1" w:styleId="ListLabel93">
    <w:name w:val="ListLabel 93"/>
    <w:qFormat/>
    <w:rPr>
      <w:rFonts w:cs="OpenSymbol"/>
    </w:rPr>
  </w:style>
  <w:style w:type="character" w:customStyle="1" w:styleId="ListLabel94">
    <w:name w:val="ListLabel 94"/>
    <w:qFormat/>
    <w:rPr>
      <w:rFonts w:cs="OpenSymbol"/>
    </w:rPr>
  </w:style>
  <w:style w:type="character" w:customStyle="1" w:styleId="ListLabel95">
    <w:name w:val="ListLabel 95"/>
    <w:qFormat/>
    <w:rPr>
      <w:rFonts w:cs="OpenSymbol"/>
    </w:rPr>
  </w:style>
  <w:style w:type="character" w:customStyle="1" w:styleId="ListLabel96">
    <w:name w:val="ListLabel 96"/>
    <w:qFormat/>
    <w:rPr>
      <w:rFonts w:cs="OpenSymbol"/>
    </w:rPr>
  </w:style>
  <w:style w:type="character" w:customStyle="1" w:styleId="ListLabel97">
    <w:name w:val="ListLabel 97"/>
    <w:qFormat/>
    <w:rPr>
      <w:rFonts w:cs="OpenSymbol"/>
    </w:rPr>
  </w:style>
  <w:style w:type="character" w:customStyle="1" w:styleId="ListLabel98">
    <w:name w:val="ListLabel 98"/>
    <w:qFormat/>
    <w:rPr>
      <w:rFonts w:cs="OpenSymbol"/>
    </w:rPr>
  </w:style>
  <w:style w:type="character" w:customStyle="1" w:styleId="ListLabel99">
    <w:name w:val="ListLabel 99"/>
    <w:qFormat/>
    <w:rPr>
      <w:rFonts w:cs="OpenSymbol"/>
    </w:rPr>
  </w:style>
  <w:style w:type="character" w:customStyle="1" w:styleId="ListLabel100">
    <w:name w:val="ListLabel 100"/>
    <w:qFormat/>
    <w:rPr>
      <w:rFonts w:cs="OpenSymbol"/>
    </w:rPr>
  </w:style>
  <w:style w:type="character" w:customStyle="1" w:styleId="ListLabel101">
    <w:name w:val="ListLabel 101"/>
    <w:qFormat/>
    <w:rPr>
      <w:rFonts w:cs="OpenSymbol"/>
    </w:rPr>
  </w:style>
  <w:style w:type="character" w:customStyle="1" w:styleId="ListLabel102">
    <w:name w:val="ListLabel 102"/>
    <w:qFormat/>
    <w:rPr>
      <w:rFonts w:cs="OpenSymbol"/>
    </w:rPr>
  </w:style>
  <w:style w:type="character" w:customStyle="1" w:styleId="ListLabel103">
    <w:name w:val="ListLabel 103"/>
    <w:qFormat/>
    <w:rPr>
      <w:rFonts w:cs="OpenSymbol"/>
    </w:rPr>
  </w:style>
  <w:style w:type="character" w:customStyle="1" w:styleId="ListLabel104">
    <w:name w:val="ListLabel 104"/>
    <w:qFormat/>
    <w:rPr>
      <w:rFonts w:cs="OpenSymbol"/>
    </w:rPr>
  </w:style>
  <w:style w:type="character" w:customStyle="1" w:styleId="ListLabel105">
    <w:name w:val="ListLabel 105"/>
    <w:qFormat/>
    <w:rPr>
      <w:rFonts w:cs="OpenSymbol"/>
    </w:rPr>
  </w:style>
  <w:style w:type="character" w:customStyle="1" w:styleId="ListLabel106">
    <w:name w:val="ListLabel 106"/>
    <w:qFormat/>
    <w:rPr>
      <w:rFonts w:cs="OpenSymbol"/>
    </w:rPr>
  </w:style>
  <w:style w:type="character" w:customStyle="1" w:styleId="ListLabel107">
    <w:name w:val="ListLabel 107"/>
    <w:qFormat/>
    <w:rPr>
      <w:rFonts w:ascii="Calibri" w:hAnsi="Calibri" w:cs="OpenSymbol"/>
    </w:rPr>
  </w:style>
  <w:style w:type="character" w:customStyle="1" w:styleId="ListLabel108">
    <w:name w:val="ListLabel 108"/>
    <w:qFormat/>
    <w:rPr>
      <w:rFonts w:cs="OpenSymbol"/>
    </w:rPr>
  </w:style>
  <w:style w:type="character" w:customStyle="1" w:styleId="ListLabel109">
    <w:name w:val="ListLabel 109"/>
    <w:qFormat/>
    <w:rPr>
      <w:rFonts w:cs="OpenSymbol"/>
    </w:rPr>
  </w:style>
  <w:style w:type="character" w:customStyle="1" w:styleId="ListLabel110">
    <w:name w:val="ListLabel 110"/>
    <w:qFormat/>
    <w:rPr>
      <w:rFonts w:cs="OpenSymbol"/>
    </w:rPr>
  </w:style>
  <w:style w:type="character" w:customStyle="1" w:styleId="ListLabel111">
    <w:name w:val="ListLabel 111"/>
    <w:qFormat/>
    <w:rPr>
      <w:rFonts w:cs="OpenSymbol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cs="OpenSymbol"/>
    </w:rPr>
  </w:style>
  <w:style w:type="character" w:customStyle="1" w:styleId="ListLabel117">
    <w:name w:val="ListLabel 117"/>
    <w:qFormat/>
    <w:rPr>
      <w:rFonts w:cs="OpenSymbol"/>
    </w:rPr>
  </w:style>
  <w:style w:type="character" w:customStyle="1" w:styleId="ListLabel118">
    <w:name w:val="ListLabel 118"/>
    <w:qFormat/>
    <w:rPr>
      <w:rFonts w:ascii="Calibri" w:hAnsi="Calibri" w:cs="OpenSymbol"/>
    </w:rPr>
  </w:style>
  <w:style w:type="character" w:customStyle="1" w:styleId="ListLabel119">
    <w:name w:val="ListLabel 119"/>
    <w:qFormat/>
    <w:rPr>
      <w:rFonts w:ascii="Calibri" w:hAnsi="Calibri" w:cs="OpenSymbol"/>
    </w:rPr>
  </w:style>
  <w:style w:type="character" w:customStyle="1" w:styleId="ListLabel120">
    <w:name w:val="ListLabel 120"/>
    <w:qFormat/>
    <w:rPr>
      <w:rFonts w:cs="OpenSymbol"/>
    </w:rPr>
  </w:style>
  <w:style w:type="character" w:customStyle="1" w:styleId="ListLabel121">
    <w:name w:val="ListLabel 121"/>
    <w:qFormat/>
    <w:rPr>
      <w:rFonts w:cs="OpenSymbol"/>
    </w:rPr>
  </w:style>
  <w:style w:type="character" w:customStyle="1" w:styleId="ListLabel122">
    <w:name w:val="ListLabel 122"/>
    <w:qFormat/>
    <w:rPr>
      <w:rFonts w:cs="OpenSymbol"/>
    </w:rPr>
  </w:style>
  <w:style w:type="character" w:customStyle="1" w:styleId="ListLabel123">
    <w:name w:val="ListLabel 123"/>
    <w:qFormat/>
    <w:rPr>
      <w:rFonts w:cs="OpenSymbol"/>
    </w:rPr>
  </w:style>
  <w:style w:type="character" w:customStyle="1" w:styleId="ListLabel124">
    <w:name w:val="ListLabel 124"/>
    <w:qFormat/>
    <w:rPr>
      <w:rFonts w:cs="OpenSymbol"/>
    </w:rPr>
  </w:style>
  <w:style w:type="character" w:customStyle="1" w:styleId="ListLabel125">
    <w:name w:val="ListLabel 125"/>
    <w:qFormat/>
    <w:rPr>
      <w:rFonts w:cs="OpenSymbol"/>
    </w:rPr>
  </w:style>
  <w:style w:type="character" w:customStyle="1" w:styleId="ListLabel126">
    <w:name w:val="ListLabel 126"/>
    <w:qFormat/>
    <w:rPr>
      <w:rFonts w:cs="OpenSymbol"/>
    </w:rPr>
  </w:style>
  <w:style w:type="character" w:customStyle="1" w:styleId="ListLabel127">
    <w:name w:val="ListLabel 127"/>
    <w:qFormat/>
    <w:rPr>
      <w:rFonts w:cs="OpenSymbol"/>
    </w:rPr>
  </w:style>
  <w:style w:type="character" w:customStyle="1" w:styleId="ListLabel128">
    <w:name w:val="ListLabel 128"/>
    <w:qFormat/>
    <w:rPr>
      <w:rFonts w:ascii="Calibri" w:hAnsi="Calibri" w:cs="OpenSymbol"/>
    </w:rPr>
  </w:style>
  <w:style w:type="character" w:customStyle="1" w:styleId="ListLabel129">
    <w:name w:val="ListLabel 129"/>
    <w:qFormat/>
    <w:rPr>
      <w:rFonts w:cs="OpenSymbol"/>
    </w:rPr>
  </w:style>
  <w:style w:type="character" w:customStyle="1" w:styleId="ListLabel130">
    <w:name w:val="ListLabel 130"/>
    <w:qFormat/>
    <w:rPr>
      <w:rFonts w:cs="OpenSymbol"/>
    </w:rPr>
  </w:style>
  <w:style w:type="character" w:customStyle="1" w:styleId="ListLabel131">
    <w:name w:val="ListLabel 131"/>
    <w:qFormat/>
    <w:rPr>
      <w:rFonts w:cs="OpenSymbol"/>
    </w:rPr>
  </w:style>
  <w:style w:type="character" w:customStyle="1" w:styleId="ListLabel132">
    <w:name w:val="ListLabel 132"/>
    <w:qFormat/>
    <w:rPr>
      <w:rFonts w:cs="OpenSymbol"/>
    </w:rPr>
  </w:style>
  <w:style w:type="character" w:customStyle="1" w:styleId="ListLabel133">
    <w:name w:val="ListLabel 133"/>
    <w:qFormat/>
    <w:rPr>
      <w:rFonts w:cs="OpenSymbol"/>
    </w:rPr>
  </w:style>
  <w:style w:type="character" w:customStyle="1" w:styleId="ListLabel134">
    <w:name w:val="ListLabel 134"/>
    <w:qFormat/>
    <w:rPr>
      <w:rFonts w:cs="OpenSymbol"/>
    </w:rPr>
  </w:style>
  <w:style w:type="character" w:customStyle="1" w:styleId="ListLabel135">
    <w:name w:val="ListLabel 135"/>
    <w:qFormat/>
    <w:rPr>
      <w:rFonts w:cs="OpenSymbol"/>
    </w:rPr>
  </w:style>
  <w:style w:type="character" w:customStyle="1" w:styleId="ListLabel136">
    <w:name w:val="ListLabel 136"/>
    <w:qFormat/>
    <w:rPr>
      <w:rFonts w:ascii="Calibri" w:hAnsi="Calibri" w:cs="OpenSymbol"/>
    </w:rPr>
  </w:style>
  <w:style w:type="character" w:customStyle="1" w:styleId="ListLabel137">
    <w:name w:val="ListLabel 137"/>
    <w:qFormat/>
    <w:rPr>
      <w:rFonts w:ascii="Calibri" w:hAnsi="Calibri" w:cs="OpenSymbol"/>
    </w:rPr>
  </w:style>
  <w:style w:type="character" w:customStyle="1" w:styleId="ListLabel138">
    <w:name w:val="ListLabel 138"/>
    <w:qFormat/>
    <w:rPr>
      <w:rFonts w:cs="OpenSymbol"/>
    </w:rPr>
  </w:style>
  <w:style w:type="character" w:customStyle="1" w:styleId="ListLabel139">
    <w:name w:val="ListLabel 139"/>
    <w:qFormat/>
    <w:rPr>
      <w:rFonts w:cs="OpenSymbol"/>
    </w:rPr>
  </w:style>
  <w:style w:type="character" w:customStyle="1" w:styleId="ListLabel140">
    <w:name w:val="ListLabel 140"/>
    <w:qFormat/>
    <w:rPr>
      <w:rFonts w:cs="OpenSymbol"/>
    </w:rPr>
  </w:style>
  <w:style w:type="character" w:customStyle="1" w:styleId="ListLabel141">
    <w:name w:val="ListLabel 141"/>
    <w:qFormat/>
    <w:rPr>
      <w:rFonts w:cs="OpenSymbol"/>
    </w:rPr>
  </w:style>
  <w:style w:type="character" w:customStyle="1" w:styleId="ListLabel142">
    <w:name w:val="ListLabel 142"/>
    <w:qFormat/>
    <w:rPr>
      <w:rFonts w:cs="OpenSymbol"/>
    </w:rPr>
  </w:style>
  <w:style w:type="character" w:customStyle="1" w:styleId="ListLabel143">
    <w:name w:val="ListLabel 143"/>
    <w:qFormat/>
    <w:rPr>
      <w:rFonts w:cs="OpenSymbol"/>
    </w:rPr>
  </w:style>
  <w:style w:type="character" w:customStyle="1" w:styleId="ListLabel144">
    <w:name w:val="ListLabel 144"/>
    <w:qFormat/>
    <w:rPr>
      <w:rFonts w:cs="OpenSymbol"/>
    </w:rPr>
  </w:style>
  <w:style w:type="character" w:customStyle="1" w:styleId="ListLabel145">
    <w:name w:val="ListLabel 145"/>
    <w:qFormat/>
    <w:rPr>
      <w:rFonts w:ascii="Calibri" w:hAnsi="Calibri" w:cs="OpenSymbol"/>
    </w:rPr>
  </w:style>
  <w:style w:type="character" w:customStyle="1" w:styleId="ListLabel146">
    <w:name w:val="ListLabel 146"/>
    <w:qFormat/>
    <w:rPr>
      <w:rFonts w:cs="OpenSymbol"/>
    </w:rPr>
  </w:style>
  <w:style w:type="character" w:customStyle="1" w:styleId="ListLabel147">
    <w:name w:val="ListLabel 147"/>
    <w:qFormat/>
    <w:rPr>
      <w:rFonts w:cs="OpenSymbol"/>
    </w:rPr>
  </w:style>
  <w:style w:type="character" w:customStyle="1" w:styleId="ListLabel148">
    <w:name w:val="ListLabel 148"/>
    <w:qFormat/>
    <w:rPr>
      <w:rFonts w:cs="OpenSymbol"/>
    </w:rPr>
  </w:style>
  <w:style w:type="character" w:customStyle="1" w:styleId="ListLabel149">
    <w:name w:val="ListLabel 149"/>
    <w:qFormat/>
    <w:rPr>
      <w:rFonts w:cs="OpenSymbol"/>
    </w:rPr>
  </w:style>
  <w:style w:type="character" w:customStyle="1" w:styleId="ListLabel150">
    <w:name w:val="ListLabel 150"/>
    <w:qFormat/>
    <w:rPr>
      <w:rFonts w:cs="OpenSymbol"/>
    </w:rPr>
  </w:style>
  <w:style w:type="character" w:customStyle="1" w:styleId="ListLabel151">
    <w:name w:val="ListLabel 151"/>
    <w:qFormat/>
    <w:rPr>
      <w:rFonts w:cs="OpenSymbol"/>
    </w:rPr>
  </w:style>
  <w:style w:type="character" w:customStyle="1" w:styleId="ListLabel152">
    <w:name w:val="ListLabel 152"/>
    <w:qFormat/>
    <w:rPr>
      <w:rFonts w:cs="OpenSymbol"/>
    </w:rPr>
  </w:style>
  <w:style w:type="character" w:customStyle="1" w:styleId="ListLabel153">
    <w:name w:val="ListLabel 153"/>
    <w:qFormat/>
    <w:rPr>
      <w:rFonts w:cs="OpenSymbol"/>
    </w:rPr>
  </w:style>
  <w:style w:type="character" w:customStyle="1" w:styleId="ListLabel154">
    <w:name w:val="ListLabel 154"/>
    <w:qFormat/>
    <w:rPr>
      <w:rFonts w:cs="OpenSymbol"/>
    </w:rPr>
  </w:style>
  <w:style w:type="character" w:customStyle="1" w:styleId="ListLabel155">
    <w:name w:val="ListLabel 155"/>
    <w:qFormat/>
    <w:rPr>
      <w:rFonts w:cs="OpenSymbol"/>
    </w:rPr>
  </w:style>
  <w:style w:type="character" w:customStyle="1" w:styleId="ListLabel156">
    <w:name w:val="ListLabel 156"/>
    <w:qFormat/>
    <w:rPr>
      <w:rFonts w:cs="OpenSymbol"/>
    </w:rPr>
  </w:style>
  <w:style w:type="character" w:customStyle="1" w:styleId="ListLabel157">
    <w:name w:val="ListLabel 157"/>
    <w:qFormat/>
    <w:rPr>
      <w:rFonts w:cs="OpenSymbol"/>
    </w:rPr>
  </w:style>
  <w:style w:type="character" w:customStyle="1" w:styleId="ListLabel158">
    <w:name w:val="ListLabel 158"/>
    <w:qFormat/>
    <w:rPr>
      <w:rFonts w:cs="OpenSymbol"/>
    </w:rPr>
  </w:style>
  <w:style w:type="character" w:customStyle="1" w:styleId="ListLabel159">
    <w:name w:val="ListLabel 159"/>
    <w:qFormat/>
    <w:rPr>
      <w:rFonts w:cs="OpenSymbol"/>
    </w:rPr>
  </w:style>
  <w:style w:type="character" w:customStyle="1" w:styleId="ListLabel160">
    <w:name w:val="ListLabel 160"/>
    <w:qFormat/>
    <w:rPr>
      <w:rFonts w:cs="OpenSymbol"/>
    </w:rPr>
  </w:style>
  <w:style w:type="character" w:customStyle="1" w:styleId="ListLabel161">
    <w:name w:val="ListLabel 161"/>
    <w:qFormat/>
    <w:rPr>
      <w:rFonts w:ascii="Calibri" w:hAnsi="Calibri" w:cs="OpenSymbol"/>
    </w:rPr>
  </w:style>
  <w:style w:type="character" w:customStyle="1" w:styleId="ListLabel162">
    <w:name w:val="ListLabel 162"/>
    <w:qFormat/>
    <w:rPr>
      <w:rFonts w:cs="OpenSymbol"/>
    </w:rPr>
  </w:style>
  <w:style w:type="character" w:customStyle="1" w:styleId="ListLabel163">
    <w:name w:val="ListLabel 163"/>
    <w:qFormat/>
    <w:rPr>
      <w:rFonts w:cs="OpenSymbol"/>
    </w:rPr>
  </w:style>
  <w:style w:type="character" w:customStyle="1" w:styleId="ListLabel164">
    <w:name w:val="ListLabel 164"/>
    <w:qFormat/>
    <w:rPr>
      <w:rFonts w:cs="OpenSymbol"/>
    </w:rPr>
  </w:style>
  <w:style w:type="character" w:customStyle="1" w:styleId="ListLabel165">
    <w:name w:val="ListLabel 165"/>
    <w:qFormat/>
    <w:rPr>
      <w:rFonts w:cs="OpenSymbol"/>
    </w:rPr>
  </w:style>
  <w:style w:type="character" w:customStyle="1" w:styleId="ListLabel166">
    <w:name w:val="ListLabel 166"/>
    <w:qFormat/>
    <w:rPr>
      <w:rFonts w:cs="OpenSymbol"/>
    </w:rPr>
  </w:style>
  <w:style w:type="character" w:customStyle="1" w:styleId="ListLabel167">
    <w:name w:val="ListLabel 167"/>
    <w:qFormat/>
    <w:rPr>
      <w:rFonts w:cs="OpenSymbol"/>
    </w:rPr>
  </w:style>
  <w:style w:type="character" w:customStyle="1" w:styleId="ListLabel168">
    <w:name w:val="ListLabel 168"/>
    <w:qFormat/>
    <w:rPr>
      <w:rFonts w:cs="OpenSymbol"/>
    </w:rPr>
  </w:style>
  <w:style w:type="character" w:customStyle="1" w:styleId="ListLabel169">
    <w:name w:val="ListLabel 169"/>
    <w:qFormat/>
    <w:rPr>
      <w:rFonts w:cs="OpenSymbol"/>
    </w:rPr>
  </w:style>
  <w:style w:type="character" w:customStyle="1" w:styleId="ListLabel170">
    <w:name w:val="ListLabel 170"/>
    <w:qFormat/>
    <w:rPr>
      <w:rFonts w:cs="OpenSymbol"/>
    </w:rPr>
  </w:style>
  <w:style w:type="character" w:customStyle="1" w:styleId="ListLabel171">
    <w:name w:val="ListLabel 171"/>
    <w:qFormat/>
    <w:rPr>
      <w:rFonts w:cs="OpenSymbol"/>
    </w:rPr>
  </w:style>
  <w:style w:type="character" w:customStyle="1" w:styleId="ListLabel172">
    <w:name w:val="ListLabel 172"/>
    <w:qFormat/>
    <w:rPr>
      <w:rFonts w:ascii="Calibri" w:hAnsi="Calibri" w:cs="OpenSymbol"/>
    </w:rPr>
  </w:style>
  <w:style w:type="character" w:customStyle="1" w:styleId="ListLabel173">
    <w:name w:val="ListLabel 173"/>
    <w:qFormat/>
    <w:rPr>
      <w:rFonts w:ascii="Calibri" w:hAnsi="Calibri" w:cs="OpenSymbol"/>
    </w:rPr>
  </w:style>
  <w:style w:type="character" w:customStyle="1" w:styleId="ListLabel174">
    <w:name w:val="ListLabel 174"/>
    <w:qFormat/>
    <w:rPr>
      <w:rFonts w:cs="OpenSymbol"/>
    </w:rPr>
  </w:style>
  <w:style w:type="character" w:customStyle="1" w:styleId="ListLabel175">
    <w:name w:val="ListLabel 175"/>
    <w:qFormat/>
    <w:rPr>
      <w:rFonts w:cs="OpenSymbol"/>
    </w:rPr>
  </w:style>
  <w:style w:type="character" w:customStyle="1" w:styleId="ListLabel176">
    <w:name w:val="ListLabel 176"/>
    <w:qFormat/>
    <w:rPr>
      <w:rFonts w:cs="OpenSymbol"/>
    </w:rPr>
  </w:style>
  <w:style w:type="character" w:customStyle="1" w:styleId="ListLabel177">
    <w:name w:val="ListLabel 177"/>
    <w:qFormat/>
    <w:rPr>
      <w:rFonts w:cs="OpenSymbol"/>
    </w:rPr>
  </w:style>
  <w:style w:type="character" w:customStyle="1" w:styleId="ListLabel178">
    <w:name w:val="ListLabel 178"/>
    <w:qFormat/>
    <w:rPr>
      <w:rFonts w:cs="OpenSymbol"/>
    </w:rPr>
  </w:style>
  <w:style w:type="character" w:customStyle="1" w:styleId="ListLabel179">
    <w:name w:val="ListLabel 179"/>
    <w:qFormat/>
    <w:rPr>
      <w:rFonts w:cs="OpenSymbol"/>
    </w:rPr>
  </w:style>
  <w:style w:type="character" w:customStyle="1" w:styleId="ListLabel180">
    <w:name w:val="ListLabel 180"/>
    <w:qFormat/>
    <w:rPr>
      <w:rFonts w:cs="OpenSymbol"/>
    </w:rPr>
  </w:style>
  <w:style w:type="character" w:customStyle="1" w:styleId="ListLabel181">
    <w:name w:val="ListLabel 181"/>
    <w:qFormat/>
    <w:rPr>
      <w:rFonts w:cs="OpenSymbol"/>
    </w:rPr>
  </w:style>
  <w:style w:type="character" w:customStyle="1" w:styleId="ListLabel182">
    <w:name w:val="ListLabel 182"/>
    <w:qFormat/>
    <w:rPr>
      <w:rFonts w:ascii="Calibri" w:hAnsi="Calibri" w:cs="OpenSymbol"/>
    </w:rPr>
  </w:style>
  <w:style w:type="character" w:customStyle="1" w:styleId="ListLabel183">
    <w:name w:val="ListLabel 183"/>
    <w:qFormat/>
    <w:rPr>
      <w:rFonts w:cs="OpenSymbol"/>
    </w:rPr>
  </w:style>
  <w:style w:type="character" w:customStyle="1" w:styleId="ListLabel184">
    <w:name w:val="ListLabel 184"/>
    <w:qFormat/>
    <w:rPr>
      <w:rFonts w:cs="OpenSymbol"/>
    </w:rPr>
  </w:style>
  <w:style w:type="character" w:customStyle="1" w:styleId="ListLabel185">
    <w:name w:val="ListLabel 185"/>
    <w:qFormat/>
    <w:rPr>
      <w:rFonts w:cs="OpenSymbol"/>
    </w:rPr>
  </w:style>
  <w:style w:type="character" w:customStyle="1" w:styleId="ListLabel186">
    <w:name w:val="ListLabel 186"/>
    <w:qFormat/>
    <w:rPr>
      <w:rFonts w:cs="OpenSymbol"/>
    </w:rPr>
  </w:style>
  <w:style w:type="character" w:customStyle="1" w:styleId="ListLabel187">
    <w:name w:val="ListLabel 187"/>
    <w:qFormat/>
    <w:rPr>
      <w:rFonts w:cs="OpenSymbol"/>
    </w:rPr>
  </w:style>
  <w:style w:type="character" w:customStyle="1" w:styleId="ListLabel188">
    <w:name w:val="ListLabel 188"/>
    <w:qFormat/>
    <w:rPr>
      <w:rFonts w:cs="OpenSymbol"/>
    </w:rPr>
  </w:style>
  <w:style w:type="character" w:customStyle="1" w:styleId="ListLabel189">
    <w:name w:val="ListLabel 189"/>
    <w:qFormat/>
    <w:rPr>
      <w:rFonts w:cs="OpenSymbol"/>
    </w:rPr>
  </w:style>
  <w:style w:type="character" w:customStyle="1" w:styleId="ListLabel190">
    <w:name w:val="ListLabel 190"/>
    <w:qFormat/>
    <w:rPr>
      <w:rFonts w:ascii="Calibri" w:hAnsi="Calibri" w:cs="OpenSymbol"/>
    </w:rPr>
  </w:style>
  <w:style w:type="character" w:customStyle="1" w:styleId="ListLabel191">
    <w:name w:val="ListLabel 191"/>
    <w:qFormat/>
    <w:rPr>
      <w:rFonts w:cs="OpenSymbol"/>
    </w:rPr>
  </w:style>
  <w:style w:type="character" w:customStyle="1" w:styleId="ListLabel192">
    <w:name w:val="ListLabel 192"/>
    <w:qFormat/>
    <w:rPr>
      <w:rFonts w:cs="OpenSymbol"/>
    </w:rPr>
  </w:style>
  <w:style w:type="character" w:customStyle="1" w:styleId="ListLabel193">
    <w:name w:val="ListLabel 193"/>
    <w:qFormat/>
    <w:rPr>
      <w:rFonts w:cs="OpenSymbol"/>
    </w:rPr>
  </w:style>
  <w:style w:type="character" w:customStyle="1" w:styleId="ListLabel194">
    <w:name w:val="ListLabel 194"/>
    <w:qFormat/>
    <w:rPr>
      <w:rFonts w:cs="OpenSymbol"/>
    </w:rPr>
  </w:style>
  <w:style w:type="character" w:customStyle="1" w:styleId="ListLabel195">
    <w:name w:val="ListLabel 195"/>
    <w:qFormat/>
    <w:rPr>
      <w:rFonts w:cs="OpenSymbol"/>
    </w:rPr>
  </w:style>
  <w:style w:type="character" w:customStyle="1" w:styleId="ListLabel196">
    <w:name w:val="ListLabel 196"/>
    <w:qFormat/>
    <w:rPr>
      <w:rFonts w:cs="OpenSymbol"/>
    </w:rPr>
  </w:style>
  <w:style w:type="character" w:customStyle="1" w:styleId="ListLabel197">
    <w:name w:val="ListLabel 197"/>
    <w:qFormat/>
    <w:rPr>
      <w:rFonts w:cs="OpenSymbol"/>
    </w:rPr>
  </w:style>
  <w:style w:type="character" w:customStyle="1" w:styleId="ListLabel198">
    <w:name w:val="ListLabel 198"/>
    <w:qFormat/>
    <w:rPr>
      <w:rFonts w:cs="OpenSymbol"/>
    </w:rPr>
  </w:style>
  <w:style w:type="character" w:customStyle="1" w:styleId="ListLabel199">
    <w:name w:val="ListLabel 199"/>
    <w:qFormat/>
    <w:rPr>
      <w:rFonts w:ascii="Calibri" w:hAnsi="Calibri" w:cs="OpenSymbol"/>
    </w:rPr>
  </w:style>
  <w:style w:type="character" w:customStyle="1" w:styleId="ListLabel200">
    <w:name w:val="ListLabel 200"/>
    <w:qFormat/>
    <w:rPr>
      <w:rFonts w:cs="OpenSymbol"/>
    </w:rPr>
  </w:style>
  <w:style w:type="character" w:customStyle="1" w:styleId="ListLabel201">
    <w:name w:val="ListLabel 201"/>
    <w:qFormat/>
    <w:rPr>
      <w:rFonts w:cs="OpenSymbol"/>
    </w:rPr>
  </w:style>
  <w:style w:type="character" w:customStyle="1" w:styleId="ListLabel202">
    <w:name w:val="ListLabel 202"/>
    <w:qFormat/>
    <w:rPr>
      <w:rFonts w:cs="OpenSymbol"/>
    </w:rPr>
  </w:style>
  <w:style w:type="character" w:customStyle="1" w:styleId="ListLabel203">
    <w:name w:val="ListLabel 203"/>
    <w:qFormat/>
    <w:rPr>
      <w:rFonts w:cs="OpenSymbol"/>
    </w:rPr>
  </w:style>
  <w:style w:type="character" w:customStyle="1" w:styleId="ListLabel204">
    <w:name w:val="ListLabel 204"/>
    <w:qFormat/>
    <w:rPr>
      <w:rFonts w:cs="OpenSymbol"/>
    </w:rPr>
  </w:style>
  <w:style w:type="character" w:customStyle="1" w:styleId="ListLabel205">
    <w:name w:val="ListLabel 205"/>
    <w:qFormat/>
    <w:rPr>
      <w:rFonts w:cs="OpenSymbol"/>
    </w:rPr>
  </w:style>
  <w:style w:type="character" w:customStyle="1" w:styleId="ListLabel206">
    <w:name w:val="ListLabel 206"/>
    <w:qFormat/>
    <w:rPr>
      <w:rFonts w:cs="OpenSymbol"/>
    </w:rPr>
  </w:style>
  <w:style w:type="character" w:customStyle="1" w:styleId="ListLabel207">
    <w:name w:val="ListLabel 207"/>
    <w:qFormat/>
    <w:rPr>
      <w:rFonts w:cs="OpenSymbol"/>
    </w:rPr>
  </w:style>
  <w:style w:type="character" w:customStyle="1" w:styleId="ListLabel208">
    <w:name w:val="ListLabel 208"/>
    <w:qFormat/>
    <w:rPr>
      <w:rFonts w:cs="OpenSymbol"/>
    </w:rPr>
  </w:style>
  <w:style w:type="character" w:customStyle="1" w:styleId="ListLabel209">
    <w:name w:val="ListLabel 209"/>
    <w:qFormat/>
    <w:rPr>
      <w:rFonts w:cs="OpenSymbol"/>
    </w:rPr>
  </w:style>
  <w:style w:type="character" w:customStyle="1" w:styleId="ListLabel210">
    <w:name w:val="ListLabel 210"/>
    <w:qFormat/>
    <w:rPr>
      <w:rFonts w:cs="OpenSymbol"/>
    </w:rPr>
  </w:style>
  <w:style w:type="character" w:customStyle="1" w:styleId="ListLabel211">
    <w:name w:val="ListLabel 211"/>
    <w:qFormat/>
    <w:rPr>
      <w:rFonts w:cs="OpenSymbol"/>
    </w:rPr>
  </w:style>
  <w:style w:type="character" w:customStyle="1" w:styleId="ListLabel212">
    <w:name w:val="ListLabel 212"/>
    <w:qFormat/>
    <w:rPr>
      <w:rFonts w:cs="OpenSymbol"/>
    </w:rPr>
  </w:style>
  <w:style w:type="character" w:customStyle="1" w:styleId="ListLabel213">
    <w:name w:val="ListLabel 213"/>
    <w:qFormat/>
    <w:rPr>
      <w:rFonts w:cs="OpenSymbol"/>
    </w:rPr>
  </w:style>
  <w:style w:type="character" w:customStyle="1" w:styleId="ListLabel214">
    <w:name w:val="ListLabel 214"/>
    <w:qFormat/>
    <w:rPr>
      <w:rFonts w:cs="OpenSymbo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locked/>
    <w:rsid w:val="0071479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71479B"/>
    <w:rPr>
      <w:color w:val="00000A"/>
      <w:kern w:val="2"/>
      <w:szCs w:val="2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1479B"/>
    <w:rPr>
      <w:b/>
      <w:bCs/>
      <w:color w:val="00000A"/>
      <w:kern w:val="2"/>
      <w:szCs w:val="20"/>
      <w:lang w:eastAsia="en-US"/>
    </w:rPr>
  </w:style>
  <w:style w:type="character" w:customStyle="1" w:styleId="ListLabel215">
    <w:name w:val="ListLabel 215"/>
    <w:qFormat/>
    <w:rPr>
      <w:rFonts w:ascii="Calibri" w:hAnsi="Calibri" w:cs="OpenSymbol"/>
    </w:rPr>
  </w:style>
  <w:style w:type="character" w:customStyle="1" w:styleId="ListLabel216">
    <w:name w:val="ListLabel 216"/>
    <w:qFormat/>
    <w:rPr>
      <w:rFonts w:cs="OpenSymbol"/>
    </w:rPr>
  </w:style>
  <w:style w:type="character" w:customStyle="1" w:styleId="ListLabel217">
    <w:name w:val="ListLabel 217"/>
    <w:qFormat/>
    <w:rPr>
      <w:rFonts w:cs="OpenSymbol"/>
    </w:rPr>
  </w:style>
  <w:style w:type="character" w:customStyle="1" w:styleId="ListLabel218">
    <w:name w:val="ListLabel 218"/>
    <w:qFormat/>
    <w:rPr>
      <w:rFonts w:cs="OpenSymbol"/>
    </w:rPr>
  </w:style>
  <w:style w:type="character" w:customStyle="1" w:styleId="ListLabel219">
    <w:name w:val="ListLabel 219"/>
    <w:qFormat/>
    <w:rPr>
      <w:rFonts w:cs="OpenSymbol"/>
    </w:rPr>
  </w:style>
  <w:style w:type="character" w:customStyle="1" w:styleId="ListLabel220">
    <w:name w:val="ListLabel 220"/>
    <w:qFormat/>
    <w:rPr>
      <w:rFonts w:cs="OpenSymbol"/>
    </w:rPr>
  </w:style>
  <w:style w:type="character" w:customStyle="1" w:styleId="ListLabel221">
    <w:name w:val="ListLabel 221"/>
    <w:qFormat/>
    <w:rPr>
      <w:rFonts w:cs="OpenSymbol"/>
    </w:rPr>
  </w:style>
  <w:style w:type="character" w:customStyle="1" w:styleId="ListLabel222">
    <w:name w:val="ListLabel 222"/>
    <w:qFormat/>
    <w:rPr>
      <w:rFonts w:cs="OpenSymbol"/>
    </w:rPr>
  </w:style>
  <w:style w:type="character" w:customStyle="1" w:styleId="ListLabel223">
    <w:name w:val="ListLabel 223"/>
    <w:qFormat/>
    <w:rPr>
      <w:rFonts w:cs="OpenSymbol"/>
    </w:rPr>
  </w:style>
  <w:style w:type="character" w:customStyle="1" w:styleId="ListLabel224">
    <w:name w:val="ListLabel 224"/>
    <w:qFormat/>
    <w:rPr>
      <w:rFonts w:cs="OpenSymbol"/>
    </w:rPr>
  </w:style>
  <w:style w:type="character" w:customStyle="1" w:styleId="ListLabel225">
    <w:name w:val="ListLabel 225"/>
    <w:qFormat/>
    <w:rPr>
      <w:rFonts w:cs="OpenSymbol"/>
    </w:rPr>
  </w:style>
  <w:style w:type="character" w:customStyle="1" w:styleId="ListLabel226">
    <w:name w:val="ListLabel 226"/>
    <w:qFormat/>
    <w:rPr>
      <w:rFonts w:ascii="Calibri" w:hAnsi="Calibri" w:cs="OpenSymbol"/>
    </w:rPr>
  </w:style>
  <w:style w:type="character" w:customStyle="1" w:styleId="ListLabel227">
    <w:name w:val="ListLabel 227"/>
    <w:qFormat/>
    <w:rPr>
      <w:rFonts w:ascii="Calibri" w:hAnsi="Calibri" w:cs="OpenSymbol"/>
    </w:rPr>
  </w:style>
  <w:style w:type="character" w:customStyle="1" w:styleId="ListLabel228">
    <w:name w:val="ListLabel 228"/>
    <w:qFormat/>
    <w:rPr>
      <w:rFonts w:cs="OpenSymbol"/>
    </w:rPr>
  </w:style>
  <w:style w:type="character" w:customStyle="1" w:styleId="ListLabel229">
    <w:name w:val="ListLabel 229"/>
    <w:qFormat/>
    <w:rPr>
      <w:rFonts w:cs="OpenSymbol"/>
    </w:rPr>
  </w:style>
  <w:style w:type="character" w:customStyle="1" w:styleId="ListLabel230">
    <w:name w:val="ListLabel 230"/>
    <w:qFormat/>
    <w:rPr>
      <w:rFonts w:cs="OpenSymbol"/>
    </w:rPr>
  </w:style>
  <w:style w:type="character" w:customStyle="1" w:styleId="ListLabel231">
    <w:name w:val="ListLabel 231"/>
    <w:qFormat/>
    <w:rPr>
      <w:rFonts w:cs="OpenSymbol"/>
    </w:rPr>
  </w:style>
  <w:style w:type="character" w:customStyle="1" w:styleId="ListLabel232">
    <w:name w:val="ListLabel 232"/>
    <w:qFormat/>
    <w:rPr>
      <w:rFonts w:cs="OpenSymbol"/>
    </w:rPr>
  </w:style>
  <w:style w:type="character" w:customStyle="1" w:styleId="ListLabel233">
    <w:name w:val="ListLabel 233"/>
    <w:qFormat/>
    <w:rPr>
      <w:rFonts w:cs="OpenSymbol"/>
    </w:rPr>
  </w:style>
  <w:style w:type="character" w:customStyle="1" w:styleId="ListLabel234">
    <w:name w:val="ListLabel 234"/>
    <w:qFormat/>
    <w:rPr>
      <w:rFonts w:cs="OpenSymbol"/>
    </w:rPr>
  </w:style>
  <w:style w:type="character" w:customStyle="1" w:styleId="ListLabel235">
    <w:name w:val="ListLabel 235"/>
    <w:qFormat/>
    <w:rPr>
      <w:rFonts w:cs="OpenSymbol"/>
    </w:rPr>
  </w:style>
  <w:style w:type="character" w:customStyle="1" w:styleId="ListLabel236">
    <w:name w:val="ListLabel 236"/>
    <w:qFormat/>
    <w:rPr>
      <w:rFonts w:ascii="Calibri" w:hAnsi="Calibri" w:cs="OpenSymbol"/>
    </w:rPr>
  </w:style>
  <w:style w:type="character" w:customStyle="1" w:styleId="ListLabel237">
    <w:name w:val="ListLabel 237"/>
    <w:qFormat/>
    <w:rPr>
      <w:rFonts w:cs="OpenSymbol"/>
    </w:rPr>
  </w:style>
  <w:style w:type="character" w:customStyle="1" w:styleId="ListLabel238">
    <w:name w:val="ListLabel 238"/>
    <w:qFormat/>
    <w:rPr>
      <w:rFonts w:cs="OpenSymbol"/>
    </w:rPr>
  </w:style>
  <w:style w:type="character" w:customStyle="1" w:styleId="ListLabel239">
    <w:name w:val="ListLabel 239"/>
    <w:qFormat/>
    <w:rPr>
      <w:rFonts w:cs="OpenSymbol"/>
    </w:rPr>
  </w:style>
  <w:style w:type="character" w:customStyle="1" w:styleId="ListLabel240">
    <w:name w:val="ListLabel 240"/>
    <w:qFormat/>
    <w:rPr>
      <w:rFonts w:cs="OpenSymbol"/>
    </w:rPr>
  </w:style>
  <w:style w:type="character" w:customStyle="1" w:styleId="ListLabel241">
    <w:name w:val="ListLabel 241"/>
    <w:qFormat/>
    <w:rPr>
      <w:rFonts w:cs="OpenSymbol"/>
    </w:rPr>
  </w:style>
  <w:style w:type="character" w:customStyle="1" w:styleId="ListLabel242">
    <w:name w:val="ListLabel 242"/>
    <w:qFormat/>
    <w:rPr>
      <w:rFonts w:cs="OpenSymbol"/>
    </w:rPr>
  </w:style>
  <w:style w:type="character" w:customStyle="1" w:styleId="ListLabel243">
    <w:name w:val="ListLabel 243"/>
    <w:qFormat/>
    <w:rPr>
      <w:rFonts w:cs="OpenSymbol"/>
    </w:rPr>
  </w:style>
  <w:style w:type="character" w:customStyle="1" w:styleId="ListLabel244">
    <w:name w:val="ListLabel 244"/>
    <w:qFormat/>
    <w:rPr>
      <w:rFonts w:ascii="Calibri" w:hAnsi="Calibri" w:cs="OpenSymbol"/>
    </w:rPr>
  </w:style>
  <w:style w:type="character" w:customStyle="1" w:styleId="ListLabel245">
    <w:name w:val="ListLabel 245"/>
    <w:qFormat/>
    <w:rPr>
      <w:rFonts w:cs="OpenSymbol"/>
    </w:rPr>
  </w:style>
  <w:style w:type="character" w:customStyle="1" w:styleId="ListLabel246">
    <w:name w:val="ListLabel 246"/>
    <w:qFormat/>
    <w:rPr>
      <w:rFonts w:cs="OpenSymbol"/>
    </w:rPr>
  </w:style>
  <w:style w:type="character" w:customStyle="1" w:styleId="ListLabel247">
    <w:name w:val="ListLabel 247"/>
    <w:qFormat/>
    <w:rPr>
      <w:rFonts w:cs="OpenSymbol"/>
    </w:rPr>
  </w:style>
  <w:style w:type="character" w:customStyle="1" w:styleId="ListLabel248">
    <w:name w:val="ListLabel 248"/>
    <w:qFormat/>
    <w:rPr>
      <w:rFonts w:cs="OpenSymbol"/>
    </w:rPr>
  </w:style>
  <w:style w:type="character" w:customStyle="1" w:styleId="ListLabel249">
    <w:name w:val="ListLabel 249"/>
    <w:qFormat/>
    <w:rPr>
      <w:rFonts w:cs="OpenSymbol"/>
    </w:rPr>
  </w:style>
  <w:style w:type="character" w:customStyle="1" w:styleId="ListLabel250">
    <w:name w:val="ListLabel 250"/>
    <w:qFormat/>
    <w:rPr>
      <w:rFonts w:cs="OpenSymbol"/>
    </w:rPr>
  </w:style>
  <w:style w:type="character" w:customStyle="1" w:styleId="ListLabel251">
    <w:name w:val="ListLabel 251"/>
    <w:qFormat/>
    <w:rPr>
      <w:rFonts w:cs="OpenSymbol"/>
    </w:rPr>
  </w:style>
  <w:style w:type="character" w:customStyle="1" w:styleId="ListLabel252">
    <w:name w:val="ListLabel 252"/>
    <w:qFormat/>
    <w:rPr>
      <w:rFonts w:cs="OpenSymbol"/>
    </w:rPr>
  </w:style>
  <w:style w:type="character" w:customStyle="1" w:styleId="ListLabel253">
    <w:name w:val="ListLabel 253"/>
    <w:qFormat/>
    <w:rPr>
      <w:rFonts w:ascii="Calibri" w:hAnsi="Calibri" w:cs="OpenSymbol"/>
    </w:rPr>
  </w:style>
  <w:style w:type="character" w:customStyle="1" w:styleId="ListLabel254">
    <w:name w:val="ListLabel 254"/>
    <w:qFormat/>
    <w:rPr>
      <w:rFonts w:cs="OpenSymbol"/>
    </w:rPr>
  </w:style>
  <w:style w:type="character" w:customStyle="1" w:styleId="ListLabel255">
    <w:name w:val="ListLabel 255"/>
    <w:qFormat/>
    <w:rPr>
      <w:rFonts w:cs="OpenSymbol"/>
    </w:rPr>
  </w:style>
  <w:style w:type="character" w:customStyle="1" w:styleId="ListLabel256">
    <w:name w:val="ListLabel 256"/>
    <w:qFormat/>
    <w:rPr>
      <w:rFonts w:cs="OpenSymbol"/>
    </w:rPr>
  </w:style>
  <w:style w:type="character" w:customStyle="1" w:styleId="ListLabel257">
    <w:name w:val="ListLabel 257"/>
    <w:qFormat/>
    <w:rPr>
      <w:rFonts w:cs="OpenSymbol"/>
    </w:rPr>
  </w:style>
  <w:style w:type="character" w:customStyle="1" w:styleId="ListLabel258">
    <w:name w:val="ListLabel 258"/>
    <w:qFormat/>
    <w:rPr>
      <w:rFonts w:cs="OpenSymbol"/>
    </w:rPr>
  </w:style>
  <w:style w:type="character" w:customStyle="1" w:styleId="ListLabel259">
    <w:name w:val="ListLabel 259"/>
    <w:qFormat/>
    <w:rPr>
      <w:rFonts w:cs="OpenSymbol"/>
    </w:rPr>
  </w:style>
  <w:style w:type="character" w:customStyle="1" w:styleId="ListLabel260">
    <w:name w:val="ListLabel 260"/>
    <w:qFormat/>
    <w:rPr>
      <w:rFonts w:cs="OpenSymbol"/>
    </w:rPr>
  </w:style>
  <w:style w:type="character" w:customStyle="1" w:styleId="ListLabel261">
    <w:name w:val="ListLabel 261"/>
    <w:qFormat/>
    <w:rPr>
      <w:rFonts w:cs="OpenSymbol"/>
    </w:rPr>
  </w:style>
  <w:style w:type="character" w:customStyle="1" w:styleId="ListLabel262">
    <w:name w:val="ListLabel 262"/>
    <w:qFormat/>
    <w:rPr>
      <w:rFonts w:cs="OpenSymbol"/>
    </w:rPr>
  </w:style>
  <w:style w:type="character" w:customStyle="1" w:styleId="ListLabel263">
    <w:name w:val="ListLabel 263"/>
    <w:qFormat/>
    <w:rPr>
      <w:rFonts w:cs="OpenSymbol"/>
    </w:rPr>
  </w:style>
  <w:style w:type="character" w:customStyle="1" w:styleId="ListLabel264">
    <w:name w:val="ListLabel 264"/>
    <w:qFormat/>
    <w:rPr>
      <w:rFonts w:cs="OpenSymbol"/>
    </w:rPr>
  </w:style>
  <w:style w:type="character" w:customStyle="1" w:styleId="ListLabel265">
    <w:name w:val="ListLabel 265"/>
    <w:qFormat/>
    <w:rPr>
      <w:rFonts w:cs="OpenSymbol"/>
    </w:rPr>
  </w:style>
  <w:style w:type="character" w:customStyle="1" w:styleId="ListLabel266">
    <w:name w:val="ListLabel 266"/>
    <w:qFormat/>
    <w:rPr>
      <w:rFonts w:cs="OpenSymbol"/>
    </w:rPr>
  </w:style>
  <w:style w:type="character" w:customStyle="1" w:styleId="ListLabel267">
    <w:name w:val="ListLabel 267"/>
    <w:qFormat/>
    <w:rPr>
      <w:rFonts w:cs="OpenSymbol"/>
    </w:rPr>
  </w:style>
  <w:style w:type="character" w:customStyle="1" w:styleId="ListLabel268">
    <w:name w:val="ListLabel 268"/>
    <w:qFormat/>
    <w:rPr>
      <w:rFonts w:cs="OpenSymbo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E5B10"/>
    <w:rPr>
      <w:color w:val="00000A"/>
      <w:kern w:val="2"/>
      <w:sz w:val="22"/>
      <w:lang w:eastAsia="en-US"/>
    </w:rPr>
  </w:style>
  <w:style w:type="character" w:customStyle="1" w:styleId="ListLabel269">
    <w:name w:val="ListLabel 269"/>
    <w:qFormat/>
    <w:rPr>
      <w:rFonts w:cs="OpenSymbol"/>
    </w:rPr>
  </w:style>
  <w:style w:type="character" w:customStyle="1" w:styleId="ListLabel270">
    <w:name w:val="ListLabel 270"/>
    <w:qFormat/>
    <w:rPr>
      <w:rFonts w:cs="OpenSymbol"/>
    </w:rPr>
  </w:style>
  <w:style w:type="character" w:customStyle="1" w:styleId="ListLabel271">
    <w:name w:val="ListLabel 271"/>
    <w:qFormat/>
    <w:rPr>
      <w:rFonts w:cs="OpenSymbol"/>
    </w:rPr>
  </w:style>
  <w:style w:type="character" w:customStyle="1" w:styleId="ListLabel272">
    <w:name w:val="ListLabel 272"/>
    <w:qFormat/>
    <w:rPr>
      <w:rFonts w:cs="OpenSymbol"/>
    </w:rPr>
  </w:style>
  <w:style w:type="character" w:customStyle="1" w:styleId="ListLabel273">
    <w:name w:val="ListLabel 273"/>
    <w:qFormat/>
    <w:rPr>
      <w:rFonts w:cs="OpenSymbol"/>
    </w:rPr>
  </w:style>
  <w:style w:type="character" w:customStyle="1" w:styleId="ListLabel274">
    <w:name w:val="ListLabel 274"/>
    <w:qFormat/>
    <w:rPr>
      <w:rFonts w:cs="OpenSymbol"/>
    </w:rPr>
  </w:style>
  <w:style w:type="character" w:customStyle="1" w:styleId="ListLabel275">
    <w:name w:val="ListLabel 275"/>
    <w:qFormat/>
    <w:rPr>
      <w:rFonts w:cs="OpenSymbol"/>
    </w:rPr>
  </w:style>
  <w:style w:type="character" w:customStyle="1" w:styleId="ListLabel276">
    <w:name w:val="ListLabel 276"/>
    <w:qFormat/>
    <w:rPr>
      <w:rFonts w:cs="OpenSymbol"/>
    </w:rPr>
  </w:style>
  <w:style w:type="character" w:customStyle="1" w:styleId="ListLabel277">
    <w:name w:val="ListLabel 277"/>
    <w:qFormat/>
    <w:rPr>
      <w:rFonts w:cs="OpenSymbol"/>
    </w:rPr>
  </w:style>
  <w:style w:type="character" w:customStyle="1" w:styleId="ListLabel278">
    <w:name w:val="ListLabel 278"/>
    <w:qFormat/>
    <w:rPr>
      <w:rFonts w:cs="OpenSymbol"/>
    </w:rPr>
  </w:style>
  <w:style w:type="character" w:customStyle="1" w:styleId="ListLabel279">
    <w:name w:val="ListLabel 279"/>
    <w:qFormat/>
    <w:rPr>
      <w:rFonts w:cs="OpenSymbol"/>
    </w:rPr>
  </w:style>
  <w:style w:type="character" w:customStyle="1" w:styleId="ListLabel280">
    <w:name w:val="ListLabel 280"/>
    <w:qFormat/>
    <w:rPr>
      <w:rFonts w:cs="OpenSymbol"/>
    </w:rPr>
  </w:style>
  <w:style w:type="character" w:customStyle="1" w:styleId="ListLabel281">
    <w:name w:val="ListLabel 281"/>
    <w:qFormat/>
    <w:rPr>
      <w:rFonts w:cs="OpenSymbol"/>
    </w:rPr>
  </w:style>
  <w:style w:type="character" w:customStyle="1" w:styleId="ListLabel282">
    <w:name w:val="ListLabel 282"/>
    <w:qFormat/>
    <w:rPr>
      <w:rFonts w:cs="OpenSymbol"/>
    </w:rPr>
  </w:style>
  <w:style w:type="character" w:customStyle="1" w:styleId="ListLabel283">
    <w:name w:val="ListLabel 283"/>
    <w:qFormat/>
    <w:rPr>
      <w:rFonts w:cs="OpenSymbol"/>
    </w:rPr>
  </w:style>
  <w:style w:type="character" w:customStyle="1" w:styleId="ListLabel284">
    <w:name w:val="ListLabel 284"/>
    <w:qFormat/>
    <w:rPr>
      <w:rFonts w:cs="OpenSymbol"/>
    </w:rPr>
  </w:style>
  <w:style w:type="character" w:customStyle="1" w:styleId="ListLabel285">
    <w:name w:val="ListLabel 285"/>
    <w:qFormat/>
    <w:rPr>
      <w:rFonts w:cs="OpenSymbol"/>
    </w:rPr>
  </w:style>
  <w:style w:type="character" w:customStyle="1" w:styleId="ListLabel286">
    <w:name w:val="ListLabel 286"/>
    <w:qFormat/>
    <w:rPr>
      <w:rFonts w:cs="OpenSymbol"/>
    </w:rPr>
  </w:style>
  <w:style w:type="character" w:customStyle="1" w:styleId="ListLabel287">
    <w:name w:val="ListLabel 287"/>
    <w:qFormat/>
    <w:rPr>
      <w:rFonts w:cs="OpenSymbol"/>
    </w:rPr>
  </w:style>
  <w:style w:type="character" w:customStyle="1" w:styleId="ListLabel288">
    <w:name w:val="ListLabel 288"/>
    <w:qFormat/>
    <w:rPr>
      <w:rFonts w:cs="OpenSymbol"/>
    </w:rPr>
  </w:style>
  <w:style w:type="character" w:customStyle="1" w:styleId="ListLabel289">
    <w:name w:val="ListLabel 289"/>
    <w:qFormat/>
    <w:rPr>
      <w:rFonts w:cs="OpenSymbol"/>
    </w:rPr>
  </w:style>
  <w:style w:type="character" w:customStyle="1" w:styleId="ListLabel290">
    <w:name w:val="ListLabel 290"/>
    <w:qFormat/>
    <w:rPr>
      <w:rFonts w:cs="OpenSymbol"/>
    </w:rPr>
  </w:style>
  <w:style w:type="character" w:customStyle="1" w:styleId="ListLabel291">
    <w:name w:val="ListLabel 291"/>
    <w:qFormat/>
    <w:rPr>
      <w:rFonts w:cs="OpenSymbol"/>
    </w:rPr>
  </w:style>
  <w:style w:type="character" w:customStyle="1" w:styleId="ListLabel292">
    <w:name w:val="ListLabel 292"/>
    <w:qFormat/>
    <w:rPr>
      <w:rFonts w:cs="OpenSymbol"/>
    </w:rPr>
  </w:style>
  <w:style w:type="character" w:customStyle="1" w:styleId="ListLabel293">
    <w:name w:val="ListLabel 293"/>
    <w:qFormat/>
    <w:rPr>
      <w:rFonts w:cs="OpenSymbol"/>
    </w:rPr>
  </w:style>
  <w:style w:type="character" w:customStyle="1" w:styleId="ListLabel294">
    <w:name w:val="ListLabel 294"/>
    <w:qFormat/>
    <w:rPr>
      <w:rFonts w:cs="OpenSymbol"/>
    </w:rPr>
  </w:style>
  <w:style w:type="character" w:customStyle="1" w:styleId="ListLabel295">
    <w:name w:val="ListLabel 295"/>
    <w:qFormat/>
    <w:rPr>
      <w:rFonts w:cs="OpenSymbol"/>
    </w:rPr>
  </w:style>
  <w:style w:type="character" w:customStyle="1" w:styleId="ListLabel296">
    <w:name w:val="ListLabel 296"/>
    <w:qFormat/>
    <w:rPr>
      <w:rFonts w:cs="OpenSymbol"/>
    </w:rPr>
  </w:style>
  <w:style w:type="character" w:customStyle="1" w:styleId="ListLabel297">
    <w:name w:val="ListLabel 297"/>
    <w:qFormat/>
    <w:rPr>
      <w:rFonts w:cs="OpenSymbol"/>
    </w:rPr>
  </w:style>
  <w:style w:type="character" w:customStyle="1" w:styleId="ListLabel298">
    <w:name w:val="ListLabel 298"/>
    <w:qFormat/>
    <w:rPr>
      <w:rFonts w:cs="OpenSymbol"/>
    </w:rPr>
  </w:style>
  <w:style w:type="character" w:customStyle="1" w:styleId="ListLabel299">
    <w:name w:val="ListLabel 299"/>
    <w:qFormat/>
    <w:rPr>
      <w:rFonts w:cs="OpenSymbol"/>
    </w:rPr>
  </w:style>
  <w:style w:type="character" w:customStyle="1" w:styleId="ListLabel300">
    <w:name w:val="ListLabel 300"/>
    <w:qFormat/>
    <w:rPr>
      <w:rFonts w:cs="OpenSymbol"/>
    </w:rPr>
  </w:style>
  <w:style w:type="character" w:customStyle="1" w:styleId="ListLabel301">
    <w:name w:val="ListLabel 301"/>
    <w:qFormat/>
    <w:rPr>
      <w:rFonts w:cs="OpenSymbol"/>
    </w:rPr>
  </w:style>
  <w:style w:type="character" w:customStyle="1" w:styleId="ListLabel302">
    <w:name w:val="ListLabel 302"/>
    <w:qFormat/>
    <w:rPr>
      <w:rFonts w:cs="OpenSymbol"/>
    </w:rPr>
  </w:style>
  <w:style w:type="character" w:customStyle="1" w:styleId="ListLabel303">
    <w:name w:val="ListLabel 303"/>
    <w:qFormat/>
    <w:rPr>
      <w:rFonts w:cs="OpenSymbol"/>
    </w:rPr>
  </w:style>
  <w:style w:type="character" w:customStyle="1" w:styleId="ListLabel304">
    <w:name w:val="ListLabel 304"/>
    <w:qFormat/>
    <w:rPr>
      <w:rFonts w:cs="OpenSymbol"/>
    </w:rPr>
  </w:style>
  <w:style w:type="character" w:customStyle="1" w:styleId="ListLabel305">
    <w:name w:val="ListLabel 305"/>
    <w:qFormat/>
    <w:rPr>
      <w:rFonts w:cs="OpenSymbol"/>
    </w:rPr>
  </w:style>
  <w:style w:type="character" w:customStyle="1" w:styleId="ListLabel306">
    <w:name w:val="ListLabel 306"/>
    <w:qFormat/>
    <w:rPr>
      <w:rFonts w:cs="OpenSymbol"/>
    </w:rPr>
  </w:style>
  <w:style w:type="character" w:customStyle="1" w:styleId="ListLabel307">
    <w:name w:val="ListLabel 307"/>
    <w:qFormat/>
    <w:rPr>
      <w:rFonts w:cs="OpenSymbol"/>
    </w:rPr>
  </w:style>
  <w:style w:type="character" w:customStyle="1" w:styleId="ListLabel308">
    <w:name w:val="ListLabel 308"/>
    <w:qFormat/>
    <w:rPr>
      <w:rFonts w:cs="OpenSymbol"/>
    </w:rPr>
  </w:style>
  <w:style w:type="character" w:customStyle="1" w:styleId="ListLabel309">
    <w:name w:val="ListLabel 309"/>
    <w:qFormat/>
    <w:rPr>
      <w:rFonts w:cs="OpenSymbol"/>
    </w:rPr>
  </w:style>
  <w:style w:type="character" w:customStyle="1" w:styleId="ListLabel310">
    <w:name w:val="ListLabel 310"/>
    <w:qFormat/>
    <w:rPr>
      <w:rFonts w:cs="OpenSymbol"/>
    </w:rPr>
  </w:style>
  <w:style w:type="character" w:customStyle="1" w:styleId="ListLabel311">
    <w:name w:val="ListLabel 311"/>
    <w:qFormat/>
    <w:rPr>
      <w:rFonts w:cs="OpenSymbol"/>
    </w:rPr>
  </w:style>
  <w:style w:type="character" w:customStyle="1" w:styleId="ListLabel312">
    <w:name w:val="ListLabel 312"/>
    <w:qFormat/>
    <w:rPr>
      <w:rFonts w:cs="OpenSymbol"/>
    </w:rPr>
  </w:style>
  <w:style w:type="character" w:customStyle="1" w:styleId="ListLabel313">
    <w:name w:val="ListLabel 313"/>
    <w:qFormat/>
    <w:rPr>
      <w:rFonts w:cs="OpenSymbol"/>
    </w:rPr>
  </w:style>
  <w:style w:type="character" w:customStyle="1" w:styleId="ListLabel314">
    <w:name w:val="ListLabel 314"/>
    <w:qFormat/>
    <w:rPr>
      <w:rFonts w:cs="OpenSymbol"/>
    </w:rPr>
  </w:style>
  <w:style w:type="character" w:customStyle="1" w:styleId="ListLabel315">
    <w:name w:val="ListLabel 315"/>
    <w:qFormat/>
    <w:rPr>
      <w:rFonts w:cs="OpenSymbol"/>
    </w:rPr>
  </w:style>
  <w:style w:type="character" w:customStyle="1" w:styleId="ListLabel316">
    <w:name w:val="ListLabel 316"/>
    <w:qFormat/>
    <w:rPr>
      <w:rFonts w:cs="OpenSymbol"/>
    </w:rPr>
  </w:style>
  <w:style w:type="character" w:customStyle="1" w:styleId="ListLabel317">
    <w:name w:val="ListLabel 317"/>
    <w:qFormat/>
    <w:rPr>
      <w:rFonts w:cs="OpenSymbol"/>
    </w:rPr>
  </w:style>
  <w:style w:type="character" w:customStyle="1" w:styleId="ListLabel318">
    <w:name w:val="ListLabel 318"/>
    <w:qFormat/>
    <w:rPr>
      <w:rFonts w:cs="OpenSymbol"/>
    </w:rPr>
  </w:style>
  <w:style w:type="character" w:customStyle="1" w:styleId="ListLabel319">
    <w:name w:val="ListLabel 319"/>
    <w:qFormat/>
    <w:rPr>
      <w:rFonts w:cs="OpenSymbol"/>
    </w:rPr>
  </w:style>
  <w:style w:type="character" w:customStyle="1" w:styleId="ListLabel320">
    <w:name w:val="ListLabel 320"/>
    <w:qFormat/>
    <w:rPr>
      <w:rFonts w:cs="OpenSymbol"/>
    </w:rPr>
  </w:style>
  <w:style w:type="character" w:customStyle="1" w:styleId="ListLabel321">
    <w:name w:val="ListLabel 321"/>
    <w:qFormat/>
    <w:rPr>
      <w:rFonts w:cs="OpenSymbol"/>
    </w:rPr>
  </w:style>
  <w:style w:type="character" w:customStyle="1" w:styleId="ListLabel322">
    <w:name w:val="ListLabel 322"/>
    <w:qFormat/>
    <w:rPr>
      <w:rFonts w:cs="OpenSymbol"/>
    </w:rPr>
  </w:style>
  <w:style w:type="character" w:customStyle="1" w:styleId="ListLabel323">
    <w:name w:val="ListLabel 323"/>
    <w:qFormat/>
    <w:rPr>
      <w:rFonts w:cs="OpenSymbol"/>
    </w:rPr>
  </w:style>
  <w:style w:type="character" w:customStyle="1" w:styleId="ListLabel324">
    <w:name w:val="ListLabel 324"/>
    <w:qFormat/>
    <w:rPr>
      <w:rFonts w:cs="OpenSymbol"/>
    </w:rPr>
  </w:style>
  <w:style w:type="character" w:customStyle="1" w:styleId="ListLabel325">
    <w:name w:val="ListLabel 325"/>
    <w:qFormat/>
    <w:rPr>
      <w:rFonts w:cs="OpenSymbol"/>
    </w:rPr>
  </w:style>
  <w:style w:type="character" w:customStyle="1" w:styleId="ListLabel326">
    <w:name w:val="ListLabel 326"/>
    <w:qFormat/>
    <w:rPr>
      <w:rFonts w:cs="OpenSymbol"/>
    </w:rPr>
  </w:style>
  <w:style w:type="character" w:customStyle="1" w:styleId="ListLabel327">
    <w:name w:val="ListLabel 327"/>
    <w:qFormat/>
    <w:rPr>
      <w:rFonts w:cs="OpenSymbol"/>
    </w:rPr>
  </w:style>
  <w:style w:type="character" w:customStyle="1" w:styleId="ListLabel328">
    <w:name w:val="ListLabel 328"/>
    <w:qFormat/>
    <w:rPr>
      <w:rFonts w:cs="OpenSymbol"/>
    </w:rPr>
  </w:style>
  <w:style w:type="character" w:customStyle="1" w:styleId="ListLabel329">
    <w:name w:val="ListLabel 329"/>
    <w:qFormat/>
    <w:rPr>
      <w:rFonts w:cs="OpenSymbol"/>
    </w:rPr>
  </w:style>
  <w:style w:type="character" w:customStyle="1" w:styleId="ListLabel330">
    <w:name w:val="ListLabel 330"/>
    <w:qFormat/>
    <w:rPr>
      <w:rFonts w:cs="OpenSymbol"/>
    </w:rPr>
  </w:style>
  <w:style w:type="character" w:customStyle="1" w:styleId="ListLabel331">
    <w:name w:val="ListLabel 331"/>
    <w:qFormat/>
    <w:rPr>
      <w:rFonts w:cs="OpenSymbol"/>
    </w:rPr>
  </w:style>
  <w:style w:type="character" w:customStyle="1" w:styleId="ListLabel332">
    <w:name w:val="ListLabel 332"/>
    <w:qFormat/>
    <w:rPr>
      <w:rFonts w:cs="OpenSymbol"/>
      <w:sz w:val="22"/>
    </w:rPr>
  </w:style>
  <w:style w:type="character" w:customStyle="1" w:styleId="ListLabel333">
    <w:name w:val="ListLabel 333"/>
    <w:qFormat/>
    <w:rPr>
      <w:rFonts w:cs="OpenSymbol"/>
    </w:rPr>
  </w:style>
  <w:style w:type="character" w:customStyle="1" w:styleId="ListLabel334">
    <w:name w:val="ListLabel 334"/>
    <w:qFormat/>
    <w:rPr>
      <w:rFonts w:cs="OpenSymbol"/>
    </w:rPr>
  </w:style>
  <w:style w:type="character" w:customStyle="1" w:styleId="ListLabel335">
    <w:name w:val="ListLabel 335"/>
    <w:qFormat/>
    <w:rPr>
      <w:rFonts w:cs="OpenSymbol"/>
    </w:rPr>
  </w:style>
  <w:style w:type="character" w:customStyle="1" w:styleId="ListLabel336">
    <w:name w:val="ListLabel 336"/>
    <w:qFormat/>
    <w:rPr>
      <w:rFonts w:cs="OpenSymbol"/>
    </w:rPr>
  </w:style>
  <w:style w:type="character" w:customStyle="1" w:styleId="ListLabel337">
    <w:name w:val="ListLabel 337"/>
    <w:qFormat/>
    <w:rPr>
      <w:rFonts w:cs="OpenSymbol"/>
    </w:rPr>
  </w:style>
  <w:style w:type="character" w:customStyle="1" w:styleId="ListLabel338">
    <w:name w:val="ListLabel 338"/>
    <w:qFormat/>
    <w:rPr>
      <w:rFonts w:cs="OpenSymbol"/>
    </w:rPr>
  </w:style>
  <w:style w:type="character" w:customStyle="1" w:styleId="ListLabel339">
    <w:name w:val="ListLabel 339"/>
    <w:qFormat/>
    <w:rPr>
      <w:rFonts w:cs="OpenSymbol"/>
    </w:rPr>
  </w:style>
  <w:style w:type="character" w:customStyle="1" w:styleId="ListLabel340">
    <w:name w:val="ListLabel 340"/>
    <w:qFormat/>
    <w:rPr>
      <w:rFonts w:cs="OpenSymbol"/>
    </w:rPr>
  </w:style>
  <w:style w:type="character" w:customStyle="1" w:styleId="ListLabel341">
    <w:name w:val="ListLabel 341"/>
    <w:qFormat/>
    <w:rPr>
      <w:rFonts w:cs="Symbol"/>
      <w:sz w:val="22"/>
    </w:rPr>
  </w:style>
  <w:style w:type="character" w:customStyle="1" w:styleId="ListLabel342">
    <w:name w:val="ListLabel 342"/>
    <w:qFormat/>
    <w:rPr>
      <w:rFonts w:ascii="Calibri" w:hAnsi="Calibri" w:cs="OpenSymbol"/>
      <w:sz w:val="22"/>
    </w:rPr>
  </w:style>
  <w:style w:type="character" w:customStyle="1" w:styleId="ListLabel343">
    <w:name w:val="ListLabel 343"/>
    <w:qFormat/>
    <w:rPr>
      <w:rFonts w:cs="OpenSymbol"/>
    </w:rPr>
  </w:style>
  <w:style w:type="character" w:customStyle="1" w:styleId="ListLabel344">
    <w:name w:val="ListLabel 344"/>
    <w:qFormat/>
    <w:rPr>
      <w:rFonts w:cs="OpenSymbol"/>
    </w:rPr>
  </w:style>
  <w:style w:type="character" w:customStyle="1" w:styleId="ListLabel345">
    <w:name w:val="ListLabel 345"/>
    <w:qFormat/>
    <w:rPr>
      <w:rFonts w:cs="OpenSymbol"/>
    </w:rPr>
  </w:style>
  <w:style w:type="character" w:customStyle="1" w:styleId="ListLabel346">
    <w:name w:val="ListLabel 346"/>
    <w:qFormat/>
    <w:rPr>
      <w:rFonts w:cs="OpenSymbol"/>
    </w:rPr>
  </w:style>
  <w:style w:type="character" w:customStyle="1" w:styleId="ListLabel347">
    <w:name w:val="ListLabel 347"/>
    <w:qFormat/>
    <w:rPr>
      <w:rFonts w:cs="OpenSymbol"/>
    </w:rPr>
  </w:style>
  <w:style w:type="character" w:customStyle="1" w:styleId="ListLabel348">
    <w:name w:val="ListLabel 348"/>
    <w:qFormat/>
    <w:rPr>
      <w:rFonts w:cs="OpenSymbol"/>
    </w:rPr>
  </w:style>
  <w:style w:type="character" w:customStyle="1" w:styleId="ListLabel349">
    <w:name w:val="ListLabel 349"/>
    <w:qFormat/>
    <w:rPr>
      <w:rFonts w:cs="OpenSymbol"/>
    </w:rPr>
  </w:style>
  <w:style w:type="character" w:customStyle="1" w:styleId="ListLabel350">
    <w:name w:val="ListLabel 350"/>
    <w:qFormat/>
    <w:rPr>
      <w:rFonts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link w:val="TytuZnak"/>
    <w:uiPriority w:val="99"/>
    <w:qFormat/>
    <w:rsid w:val="0025300D"/>
    <w:pPr>
      <w:spacing w:after="80" w:line="240" w:lineRule="auto"/>
      <w:contextualSpacing/>
    </w:pPr>
    <w:rPr>
      <w:rFonts w:ascii="Aptos Display" w:eastAsia="Times New Roman" w:hAnsi="Aptos Display"/>
      <w:spacing w:val="-10"/>
      <w:sz w:val="56"/>
      <w:szCs w:val="56"/>
    </w:rPr>
  </w:style>
  <w:style w:type="paragraph" w:styleId="Podtytu">
    <w:name w:val="Subtitle"/>
    <w:basedOn w:val="Normalny"/>
    <w:link w:val="PodtytuZnak"/>
    <w:uiPriority w:val="99"/>
    <w:qFormat/>
    <w:rsid w:val="0025300D"/>
    <w:rPr>
      <w:rFonts w:eastAsia="Times New Roman"/>
      <w:color w:val="595959"/>
      <w:spacing w:val="15"/>
      <w:sz w:val="28"/>
      <w:szCs w:val="28"/>
    </w:rPr>
  </w:style>
  <w:style w:type="paragraph" w:styleId="Cytat">
    <w:name w:val="Quote"/>
    <w:basedOn w:val="Normalny"/>
    <w:link w:val="CytatZnak"/>
    <w:uiPriority w:val="99"/>
    <w:qFormat/>
    <w:rsid w:val="0025300D"/>
    <w:pPr>
      <w:spacing w:before="160"/>
      <w:jc w:val="center"/>
    </w:pPr>
    <w:rPr>
      <w:i/>
      <w:iCs/>
      <w:color w:val="404040"/>
    </w:rPr>
  </w:style>
  <w:style w:type="paragraph" w:styleId="Akapitzlist">
    <w:name w:val="List Paragraph"/>
    <w:basedOn w:val="Normalny"/>
    <w:qFormat/>
    <w:rsid w:val="0025300D"/>
    <w:pPr>
      <w:ind w:left="720"/>
      <w:contextualSpacing/>
    </w:pPr>
  </w:style>
  <w:style w:type="paragraph" w:styleId="Cytatintensywny">
    <w:name w:val="Intense Quote"/>
    <w:basedOn w:val="Normalny"/>
    <w:link w:val="CytatintensywnyZnak"/>
    <w:uiPriority w:val="99"/>
    <w:qFormat/>
    <w:rsid w:val="0025300D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paragraph" w:styleId="Tekstprzypisukocowego">
    <w:name w:val="endnote text"/>
    <w:basedOn w:val="Normalny"/>
    <w:link w:val="TekstprzypisukocowegoZnak"/>
    <w:uiPriority w:val="99"/>
    <w:semiHidden/>
    <w:qFormat/>
    <w:rsid w:val="00000246"/>
    <w:pPr>
      <w:spacing w:after="0" w:line="240" w:lineRule="auto"/>
    </w:pPr>
    <w:rPr>
      <w:sz w:val="20"/>
      <w:szCs w:val="20"/>
    </w:rPr>
  </w:style>
  <w:style w:type="paragraph" w:styleId="Bezodstpw">
    <w:name w:val="No Spacing"/>
    <w:uiPriority w:val="99"/>
    <w:qFormat/>
    <w:rsid w:val="00BF4EF9"/>
    <w:rPr>
      <w:color w:val="00000A"/>
      <w:kern w:val="2"/>
      <w:sz w:val="22"/>
      <w:lang w:eastAsia="en-US"/>
    </w:rPr>
  </w:style>
  <w:style w:type="paragraph" w:styleId="Poprawka">
    <w:name w:val="Revision"/>
    <w:uiPriority w:val="99"/>
    <w:semiHidden/>
    <w:qFormat/>
    <w:rsid w:val="00987F7B"/>
    <w:rPr>
      <w:color w:val="00000A"/>
      <w:kern w:val="2"/>
      <w:sz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locked/>
    <w:rsid w:val="0071479B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locked/>
    <w:rsid w:val="0071479B"/>
    <w:rPr>
      <w:b/>
      <w:bCs/>
    </w:rPr>
  </w:style>
  <w:style w:type="paragraph" w:styleId="Stopka">
    <w:name w:val="footer"/>
    <w:basedOn w:val="Normalny"/>
    <w:link w:val="StopkaZnak"/>
    <w:uiPriority w:val="99"/>
    <w:unhideWhenUsed/>
    <w:locked/>
    <w:rsid w:val="002E5B1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qFormat/>
    <w:rsid w:val="00CF2AB0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CF2AB0"/>
    <w:pPr>
      <w:spacing w:after="140" w:line="288" w:lineRule="auto"/>
    </w:pPr>
  </w:style>
  <w:style w:type="paragraph" w:customStyle="1" w:styleId="Zawartotabeli">
    <w:name w:val="Zawartość tabeli"/>
    <w:basedOn w:val="Standard"/>
    <w:qFormat/>
    <w:rsid w:val="00CF2AB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16a646dcdc97db7a21bcd85fe4d2cfa4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ed031be3a6335b1154cb568e8b8bcc71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C74402-ADE1-48FF-8F5F-672CC0BC8B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8619B6-B30E-43C4-B4C9-39DFE8B420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D40A68-6721-4063-B585-21BDD6E02E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695</Words>
  <Characters>4171</Characters>
  <Application>Microsoft Office Word</Application>
  <DocSecurity>0</DocSecurity>
  <Lines>34</Lines>
  <Paragraphs>9</Paragraphs>
  <ScaleCrop>false</ScaleCrop>
  <Company/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dostawy</dc:title>
  <dc:subject/>
  <dc:creator>Michał Buksiński</dc:creator>
  <dc:description/>
  <cp:lastModifiedBy>Grzegorz Hołyszewski</cp:lastModifiedBy>
  <cp:revision>34</cp:revision>
  <cp:lastPrinted>2024-10-29T09:20:00Z</cp:lastPrinted>
  <dcterms:created xsi:type="dcterms:W3CDTF">2024-05-21T13:45:00Z</dcterms:created>
  <dcterms:modified xsi:type="dcterms:W3CDTF">2024-10-30T14:15:00Z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