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2C571" w14:textId="5CE99201" w:rsidR="004C0064" w:rsidRDefault="00345FE7" w:rsidP="007F4F76">
      <w:pPr>
        <w:ind w:left="720" w:hanging="360"/>
      </w:pPr>
      <w:r>
        <w:tab/>
      </w:r>
      <w:r>
        <w:tab/>
      </w:r>
      <w:r>
        <w:tab/>
      </w:r>
      <w:r>
        <w:tab/>
      </w:r>
      <w:r>
        <w:tab/>
      </w:r>
      <w:r>
        <w:tab/>
      </w:r>
      <w:r>
        <w:tab/>
      </w:r>
      <w:r>
        <w:tab/>
      </w:r>
      <w:r>
        <w:tab/>
      </w:r>
      <w:r>
        <w:tab/>
        <w:t xml:space="preserve">Załącznik nr </w:t>
      </w:r>
      <w:r w:rsidR="00537CC5">
        <w:t>2</w:t>
      </w:r>
    </w:p>
    <w:p w14:paraId="4475972F" w14:textId="77777777" w:rsidR="00345FE7" w:rsidRDefault="00345FE7" w:rsidP="007F4F76">
      <w:pPr>
        <w:ind w:left="720" w:hanging="360"/>
      </w:pPr>
    </w:p>
    <w:p w14:paraId="63DD862C" w14:textId="77777777" w:rsidR="00143B70" w:rsidRPr="00ED3342" w:rsidRDefault="00143B70" w:rsidP="00ED3342">
      <w:pPr>
        <w:pStyle w:val="Akapitzlist"/>
        <w:jc w:val="center"/>
        <w:rPr>
          <w:b/>
          <w:sz w:val="32"/>
        </w:rPr>
      </w:pPr>
      <w:r w:rsidRPr="00ED3342">
        <w:rPr>
          <w:b/>
          <w:sz w:val="32"/>
        </w:rPr>
        <w:t>SPECYFIKACJA ISTOTNYCH WARUNKÓW ZAMÓWIENIA</w:t>
      </w:r>
    </w:p>
    <w:p w14:paraId="44712538" w14:textId="77777777" w:rsidR="004C0064" w:rsidRPr="00143B70" w:rsidRDefault="004C0064" w:rsidP="004C0064">
      <w:pPr>
        <w:pStyle w:val="Akapitzlist"/>
        <w:rPr>
          <w:b/>
          <w:sz w:val="21"/>
        </w:rPr>
      </w:pPr>
    </w:p>
    <w:p w14:paraId="57D60B5F" w14:textId="77777777" w:rsidR="000272C9" w:rsidRPr="00396C9B" w:rsidRDefault="000272C9" w:rsidP="007F4F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
          <w:color w:val="000000"/>
        </w:rPr>
      </w:pPr>
    </w:p>
    <w:p w14:paraId="497F2A41" w14:textId="77777777" w:rsidR="000272C9" w:rsidRPr="00396C9B" w:rsidRDefault="000272C9" w:rsidP="007F4F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
          <w:color w:val="000000"/>
        </w:rPr>
      </w:pPr>
      <w:r w:rsidRPr="00396C9B">
        <w:rPr>
          <w:rFonts w:cstheme="minorHAnsi"/>
          <w:b/>
          <w:color w:val="000000"/>
        </w:rPr>
        <w:t>ZABEZPIECZENIE NALEŻYTEGO WYKONANIA UMOWY (ZNWU/ NWU)</w:t>
      </w:r>
    </w:p>
    <w:p w14:paraId="2E84EB49" w14:textId="77777777" w:rsidR="000272C9" w:rsidRPr="00396C9B" w:rsidRDefault="000272C9"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p>
    <w:p w14:paraId="3C432A09" w14:textId="77777777" w:rsidR="007F4F76" w:rsidRPr="00396C9B" w:rsidRDefault="007F4F76"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color w:val="000000"/>
        </w:rPr>
        <w:t xml:space="preserve">Zamawiający wymaga wniesienia zabezpieczenia należytego wykonania umowy przez </w:t>
      </w:r>
      <w:r w:rsidR="003B3DEB" w:rsidRPr="00396C9B">
        <w:rPr>
          <w:rFonts w:cstheme="minorHAnsi"/>
          <w:color w:val="000000"/>
        </w:rPr>
        <w:t>W</w:t>
      </w:r>
      <w:r w:rsidRPr="00396C9B">
        <w:rPr>
          <w:rFonts w:cstheme="minorHAnsi"/>
          <w:color w:val="000000"/>
        </w:rPr>
        <w:t>ykonawcę, którego oferta została uznana za najkorzystniejszą. Zabezpieczenie należytego wykonania umowy służy pokryciu roszczeń z tytułu niewykonania lub nienależytego wykonania umowy.</w:t>
      </w:r>
    </w:p>
    <w:p w14:paraId="77B05EED" w14:textId="77777777" w:rsidR="007F4F76" w:rsidRPr="00396C9B" w:rsidRDefault="007F4F76"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bCs/>
          <w:color w:val="000000"/>
        </w:rPr>
        <w:br/>
      </w:r>
      <w:r w:rsidRPr="00396C9B">
        <w:rPr>
          <w:rFonts w:cstheme="minorHAnsi"/>
          <w:color w:val="000000"/>
        </w:rPr>
        <w:t xml:space="preserve">Zabezpieczenie należytego wykonania umowy wynosić będzie </w:t>
      </w:r>
      <w:r w:rsidR="003312C7" w:rsidRPr="00396C9B">
        <w:rPr>
          <w:rFonts w:cstheme="minorHAnsi"/>
          <w:color w:val="000000"/>
        </w:rPr>
        <w:t>2</w:t>
      </w:r>
      <w:r w:rsidR="00537A5F" w:rsidRPr="00396C9B">
        <w:rPr>
          <w:rFonts w:cstheme="minorHAnsi"/>
          <w:color w:val="000000"/>
        </w:rPr>
        <w:t>0</w:t>
      </w:r>
      <w:r w:rsidRPr="00396C9B">
        <w:rPr>
          <w:rFonts w:cstheme="minorHAnsi"/>
          <w:color w:val="000000"/>
        </w:rPr>
        <w:t xml:space="preserve"> % ceny całkowitej podanej</w:t>
      </w:r>
      <w:r w:rsidR="003B3DEB" w:rsidRPr="00396C9B">
        <w:rPr>
          <w:rFonts w:cstheme="minorHAnsi"/>
          <w:color w:val="000000"/>
        </w:rPr>
        <w:t xml:space="preserve"> </w:t>
      </w:r>
      <w:r w:rsidRPr="00396C9B">
        <w:rPr>
          <w:rFonts w:cstheme="minorHAnsi"/>
          <w:color w:val="000000"/>
        </w:rPr>
        <w:t>w Ofercie.</w:t>
      </w:r>
      <w:r w:rsidR="003B3DEB" w:rsidRPr="00396C9B">
        <w:rPr>
          <w:rFonts w:cstheme="minorHAnsi"/>
          <w:color w:val="000000"/>
        </w:rPr>
        <w:t xml:space="preserve"> Zabezpieczenie należy wnieść przed podpisaniem umowy.</w:t>
      </w:r>
    </w:p>
    <w:p w14:paraId="4436AB20" w14:textId="77777777" w:rsidR="007F4F76" w:rsidRPr="00396C9B" w:rsidRDefault="00537A5F"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bCs/>
          <w:color w:val="000000"/>
        </w:rPr>
        <w:br/>
      </w:r>
      <w:r w:rsidR="007F4F76" w:rsidRPr="00396C9B">
        <w:rPr>
          <w:rFonts w:cstheme="minorHAnsi"/>
          <w:color w:val="000000"/>
        </w:rPr>
        <w:t>Zabezpieczenie może być wnoszone według wyboru Wykonawcy w jednej lub w kilku</w:t>
      </w:r>
      <w:r w:rsidR="00396C9B">
        <w:rPr>
          <w:rFonts w:cstheme="minorHAnsi"/>
          <w:color w:val="000000"/>
        </w:rPr>
        <w:t xml:space="preserve"> </w:t>
      </w:r>
      <w:r w:rsidR="007F4F76" w:rsidRPr="00396C9B">
        <w:rPr>
          <w:rFonts w:cstheme="minorHAnsi"/>
          <w:color w:val="000000"/>
        </w:rPr>
        <w:t>następujących formach:</w:t>
      </w:r>
    </w:p>
    <w:p w14:paraId="004FBC60" w14:textId="77777777" w:rsidR="007F4F76" w:rsidRPr="00396C9B" w:rsidRDefault="007F4F76" w:rsidP="007F4F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rPr>
      </w:pPr>
      <w:r w:rsidRPr="00396C9B">
        <w:rPr>
          <w:rFonts w:cstheme="minorHAnsi"/>
          <w:color w:val="000000"/>
        </w:rPr>
        <w:t>1) pieniądzu;</w:t>
      </w:r>
    </w:p>
    <w:p w14:paraId="0DFA68DF" w14:textId="77777777" w:rsidR="007F4F76" w:rsidRPr="00396C9B" w:rsidRDefault="007F4F76" w:rsidP="007F4F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rPr>
      </w:pPr>
      <w:r w:rsidRPr="00396C9B">
        <w:rPr>
          <w:rFonts w:cstheme="minorHAnsi"/>
          <w:color w:val="000000"/>
        </w:rPr>
        <w:t>3) gwarancjach bankowych;</w:t>
      </w:r>
    </w:p>
    <w:p w14:paraId="5A95FD1E" w14:textId="77777777" w:rsidR="007F4F76" w:rsidRPr="00396C9B" w:rsidRDefault="007F4F76" w:rsidP="007F4F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rPr>
      </w:pPr>
      <w:r w:rsidRPr="00396C9B">
        <w:rPr>
          <w:rFonts w:cstheme="minorHAnsi"/>
          <w:color w:val="000000"/>
        </w:rPr>
        <w:t>4) gwarancjach ubezpieczeniowych;</w:t>
      </w:r>
    </w:p>
    <w:p w14:paraId="471C4265" w14:textId="77777777" w:rsidR="007F4F76" w:rsidRPr="00396C9B" w:rsidRDefault="007F4F76" w:rsidP="000A65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rPr>
      </w:pPr>
    </w:p>
    <w:p w14:paraId="222BE839" w14:textId="155D3486" w:rsidR="007F4F76" w:rsidRPr="00396C9B" w:rsidRDefault="00537A5F"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b/>
          <w:bCs/>
          <w:color w:val="000000"/>
        </w:rPr>
        <w:br/>
      </w:r>
      <w:r w:rsidR="007F4F76" w:rsidRPr="00396C9B">
        <w:rPr>
          <w:rFonts w:cstheme="minorHAnsi"/>
          <w:color w:val="000000"/>
        </w:rPr>
        <w:t>Zabezpieczenie wnoszone w pieniądzu wykonawca wpłaca przelewem na rachunek bankowy</w:t>
      </w:r>
      <w:r w:rsidR="00396C9B">
        <w:rPr>
          <w:rFonts w:cstheme="minorHAnsi"/>
          <w:color w:val="000000"/>
        </w:rPr>
        <w:t xml:space="preserve"> </w:t>
      </w:r>
      <w:r w:rsidR="007F4F76" w:rsidRPr="00396C9B">
        <w:rPr>
          <w:rFonts w:cstheme="minorHAnsi"/>
          <w:color w:val="000000"/>
        </w:rPr>
        <w:t>wskazany przez Zamawiającego</w:t>
      </w:r>
      <w:r w:rsidR="00C02E9C">
        <w:rPr>
          <w:rFonts w:cstheme="minorHAnsi"/>
          <w:color w:val="000000"/>
        </w:rPr>
        <w:t>,</w:t>
      </w:r>
      <w:r w:rsidR="007F4F76" w:rsidRPr="00396C9B">
        <w:rPr>
          <w:rFonts w:cstheme="minorHAnsi"/>
          <w:color w:val="000000"/>
        </w:rPr>
        <w:t xml:space="preserve"> w tytule przelewu</w:t>
      </w:r>
      <w:r w:rsidR="00396C9B">
        <w:rPr>
          <w:rFonts w:cstheme="minorHAnsi"/>
          <w:color w:val="000000"/>
        </w:rPr>
        <w:t xml:space="preserve"> </w:t>
      </w:r>
      <w:r w:rsidR="007F4F76" w:rsidRPr="00396C9B">
        <w:rPr>
          <w:rFonts w:cstheme="minorHAnsi"/>
          <w:color w:val="000000"/>
        </w:rPr>
        <w:t>wpisując pełną nazwę zadania.</w:t>
      </w:r>
      <w:r w:rsidRPr="00396C9B">
        <w:rPr>
          <w:rFonts w:cstheme="minorHAnsi"/>
          <w:color w:val="000000"/>
        </w:rPr>
        <w:br/>
      </w:r>
    </w:p>
    <w:p w14:paraId="097889C8" w14:textId="77777777" w:rsidR="007F4F76" w:rsidRPr="00396C9B" w:rsidRDefault="007F4F76"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color w:val="000000"/>
        </w:rPr>
        <w:t>Zabezpieczenie należytego wykonania umowy służy zabezpieczeniu zapłaty wszelkich</w:t>
      </w:r>
      <w:r w:rsidR="00396C9B">
        <w:rPr>
          <w:rFonts w:cstheme="minorHAnsi"/>
          <w:color w:val="000000"/>
        </w:rPr>
        <w:t xml:space="preserve"> </w:t>
      </w:r>
      <w:r w:rsidRPr="00396C9B">
        <w:rPr>
          <w:rFonts w:cstheme="minorHAnsi"/>
          <w:color w:val="000000"/>
        </w:rPr>
        <w:t>roszczeń służących Zamawiającemu w stosunku do Wykonawcy w związku z niniejszą</w:t>
      </w:r>
      <w:r w:rsidR="00396C9B">
        <w:rPr>
          <w:rFonts w:cstheme="minorHAnsi"/>
          <w:color w:val="000000"/>
        </w:rPr>
        <w:t xml:space="preserve"> </w:t>
      </w:r>
      <w:r w:rsidRPr="00396C9B">
        <w:rPr>
          <w:rFonts w:cstheme="minorHAnsi"/>
          <w:color w:val="000000"/>
        </w:rPr>
        <w:t>umową, w tym w szczególności: kar umownych, kosztów poniesionych na ustanowienie</w:t>
      </w:r>
      <w:r w:rsidR="00396C9B">
        <w:rPr>
          <w:rFonts w:cstheme="minorHAnsi"/>
          <w:color w:val="000000"/>
        </w:rPr>
        <w:t xml:space="preserve"> </w:t>
      </w:r>
      <w:r w:rsidRPr="00396C9B">
        <w:rPr>
          <w:rFonts w:cstheme="minorHAnsi"/>
          <w:color w:val="000000"/>
        </w:rPr>
        <w:t>ubezpieczenia, kwot zapłaconych bezpośrednio Podwykonawcom Wykonawcy, roszczenia o</w:t>
      </w:r>
      <w:r w:rsidR="00396C9B">
        <w:rPr>
          <w:rFonts w:cstheme="minorHAnsi"/>
          <w:color w:val="000000"/>
        </w:rPr>
        <w:t xml:space="preserve"> </w:t>
      </w:r>
      <w:r w:rsidRPr="00396C9B">
        <w:rPr>
          <w:rFonts w:cstheme="minorHAnsi"/>
          <w:color w:val="000000"/>
        </w:rPr>
        <w:t>obniżenie wynagrodzenia oraz kosztów związanych z wykonaniem zastępczym. W przypadku</w:t>
      </w:r>
      <w:r w:rsidR="00396C9B">
        <w:rPr>
          <w:rFonts w:cstheme="minorHAnsi"/>
          <w:color w:val="000000"/>
        </w:rPr>
        <w:t xml:space="preserve"> </w:t>
      </w:r>
      <w:r w:rsidRPr="00396C9B">
        <w:rPr>
          <w:rFonts w:cstheme="minorHAnsi"/>
          <w:color w:val="000000"/>
        </w:rPr>
        <w:t>powstania roszczenia Zamawiający może je zaspokoić z zabezpieczenia należytego</w:t>
      </w:r>
      <w:r w:rsidR="00396C9B">
        <w:rPr>
          <w:rFonts w:cstheme="minorHAnsi"/>
          <w:color w:val="000000"/>
        </w:rPr>
        <w:t xml:space="preserve"> </w:t>
      </w:r>
      <w:r w:rsidRPr="00396C9B">
        <w:rPr>
          <w:rFonts w:cstheme="minorHAnsi"/>
          <w:color w:val="000000"/>
        </w:rPr>
        <w:t>wykonania umowy bez wzywania Wykonawcy do dobrowolnego zaspokojenia roszczenia.</w:t>
      </w:r>
      <w:r w:rsidR="00537A5F" w:rsidRPr="00396C9B">
        <w:rPr>
          <w:rFonts w:cstheme="minorHAnsi"/>
          <w:color w:val="000000"/>
        </w:rPr>
        <w:br/>
      </w:r>
    </w:p>
    <w:p w14:paraId="704A8489" w14:textId="77777777" w:rsidR="00396C9B" w:rsidRDefault="007F4F76"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color w:val="000000"/>
        </w:rPr>
        <w:t>Zabezpieczenie wniesione w formie innej niż pieniądz nie może zabezpieczać roszczeń</w:t>
      </w:r>
      <w:r w:rsidR="00396C9B">
        <w:rPr>
          <w:rFonts w:cstheme="minorHAnsi"/>
          <w:color w:val="000000"/>
        </w:rPr>
        <w:t xml:space="preserve"> </w:t>
      </w:r>
      <w:r w:rsidRPr="00396C9B">
        <w:rPr>
          <w:rFonts w:cstheme="minorHAnsi"/>
          <w:color w:val="000000"/>
        </w:rPr>
        <w:t>Zamawiającego w sposób mniej korzystny, niż jakby miało to miejsce w przypadku wniesienia</w:t>
      </w:r>
      <w:r w:rsidR="00537A5F" w:rsidRPr="00396C9B">
        <w:rPr>
          <w:rFonts w:cstheme="minorHAnsi"/>
          <w:color w:val="000000"/>
        </w:rPr>
        <w:t xml:space="preserve"> </w:t>
      </w:r>
      <w:r w:rsidRPr="00396C9B">
        <w:rPr>
          <w:rFonts w:cstheme="minorHAnsi"/>
          <w:color w:val="000000"/>
        </w:rPr>
        <w:t>zabezpieczenia w pieniądzu. Zabezpieczenie należytego wykonania umowy w formie</w:t>
      </w:r>
      <w:r w:rsidR="00537A5F" w:rsidRPr="00396C9B">
        <w:rPr>
          <w:rFonts w:cstheme="minorHAnsi"/>
          <w:color w:val="000000"/>
        </w:rPr>
        <w:t xml:space="preserve"> </w:t>
      </w:r>
      <w:r w:rsidRPr="00396C9B">
        <w:rPr>
          <w:rFonts w:cstheme="minorHAnsi"/>
          <w:color w:val="000000"/>
        </w:rPr>
        <w:t>gwarancji/poręczenia powinno być nieodwołalne, bezwarunkowe i płatne na pierwsze</w:t>
      </w:r>
      <w:r w:rsidR="00396C9B">
        <w:rPr>
          <w:rFonts w:cstheme="minorHAnsi"/>
          <w:color w:val="000000"/>
        </w:rPr>
        <w:t xml:space="preserve"> </w:t>
      </w:r>
      <w:r w:rsidRPr="00396C9B">
        <w:rPr>
          <w:rFonts w:cstheme="minorHAnsi"/>
          <w:color w:val="000000"/>
        </w:rPr>
        <w:t>pisemne żądanie Zamawiającego. Zamawiający nie dopuszcza możliwości uzależnienia</w:t>
      </w:r>
      <w:r w:rsidR="00396C9B">
        <w:rPr>
          <w:rFonts w:cstheme="minorHAnsi"/>
          <w:color w:val="000000"/>
        </w:rPr>
        <w:t xml:space="preserve"> </w:t>
      </w:r>
      <w:r w:rsidRPr="00396C9B">
        <w:rPr>
          <w:rFonts w:cstheme="minorHAnsi"/>
          <w:color w:val="000000"/>
        </w:rPr>
        <w:t>wypłaty kwot z gwarancji/poręczenia od przedłożenia jakichkolwiek dodatkowych</w:t>
      </w:r>
      <w:r w:rsidR="003B3DEB" w:rsidRPr="00396C9B">
        <w:rPr>
          <w:rFonts w:cstheme="minorHAnsi"/>
          <w:color w:val="000000"/>
        </w:rPr>
        <w:t xml:space="preserve"> </w:t>
      </w:r>
      <w:r w:rsidRPr="00396C9B">
        <w:rPr>
          <w:rFonts w:cstheme="minorHAnsi"/>
          <w:color w:val="000000"/>
        </w:rPr>
        <w:t>dokumentów bądź spełnienia jakichkolwiek warunków, poza oświadczeniem Zamawiającego,</w:t>
      </w:r>
      <w:r w:rsidR="00537A5F" w:rsidRPr="00396C9B">
        <w:rPr>
          <w:rFonts w:cstheme="minorHAnsi"/>
          <w:color w:val="000000"/>
        </w:rPr>
        <w:t xml:space="preserve"> dot. wskazania tytułu z jakiego</w:t>
      </w:r>
      <w:r w:rsidRPr="00396C9B">
        <w:rPr>
          <w:rFonts w:cstheme="minorHAnsi"/>
          <w:color w:val="000000"/>
        </w:rPr>
        <w:t xml:space="preserve"> żądana kwota jest należna</w:t>
      </w:r>
      <w:r w:rsidR="00537A5F" w:rsidRPr="00396C9B">
        <w:rPr>
          <w:rFonts w:cstheme="minorHAnsi"/>
          <w:color w:val="000000"/>
        </w:rPr>
        <w:t>.</w:t>
      </w:r>
      <w:r w:rsidRPr="00396C9B">
        <w:rPr>
          <w:rFonts w:cstheme="minorHAnsi"/>
          <w:color w:val="000000"/>
        </w:rPr>
        <w:t xml:space="preserve"> </w:t>
      </w:r>
    </w:p>
    <w:p w14:paraId="75CB7586" w14:textId="77777777" w:rsidR="00396C9B" w:rsidRDefault="00396C9B"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p>
    <w:p w14:paraId="19689C54" w14:textId="77777777" w:rsidR="003B3DEB" w:rsidRPr="00396C9B" w:rsidRDefault="007F4F76"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color w:val="000000"/>
        </w:rPr>
        <w:t xml:space="preserve">Zamawiający informuje, że </w:t>
      </w:r>
      <w:r w:rsidR="003B3DEB" w:rsidRPr="00396C9B">
        <w:rPr>
          <w:rFonts w:cstheme="minorHAnsi"/>
          <w:color w:val="000000"/>
        </w:rPr>
        <w:t>zabezpieczenie zwolnione według następujących zasad:</w:t>
      </w:r>
    </w:p>
    <w:p w14:paraId="5D4205BA" w14:textId="77777777" w:rsidR="003B3DEB" w:rsidRPr="00396C9B" w:rsidRDefault="003B3DEB" w:rsidP="00B95DA6">
      <w:pPr>
        <w:pStyle w:val="Teksttreci20"/>
        <w:numPr>
          <w:ilvl w:val="0"/>
          <w:numId w:val="2"/>
        </w:numPr>
        <w:shd w:val="clear" w:color="auto" w:fill="auto"/>
        <w:spacing w:before="0" w:after="0" w:line="240" w:lineRule="auto"/>
        <w:ind w:left="567" w:hanging="284"/>
        <w:rPr>
          <w:rFonts w:asciiTheme="minorHAnsi" w:hAnsiTheme="minorHAnsi" w:cstheme="minorHAnsi"/>
          <w:sz w:val="24"/>
          <w:szCs w:val="24"/>
        </w:rPr>
      </w:pPr>
      <w:r w:rsidRPr="00396C9B">
        <w:rPr>
          <w:rFonts w:asciiTheme="minorHAnsi" w:hAnsiTheme="minorHAnsi" w:cstheme="minorHAnsi"/>
          <w:color w:val="000000"/>
          <w:sz w:val="24"/>
          <w:szCs w:val="24"/>
          <w:lang w:bidi="pl-PL"/>
        </w:rPr>
        <w:t>50% kwoty zabezpieczenia należytego wykonania umowy zostanie zwolnione Wykonawcy w ciągu 90 dni licząc od dnia podpisania protokołu odbioru końcowego,</w:t>
      </w:r>
    </w:p>
    <w:p w14:paraId="48E287C9" w14:textId="77777777" w:rsidR="003B3DEB" w:rsidRPr="00396C9B" w:rsidRDefault="003B3DEB" w:rsidP="00B95DA6">
      <w:pPr>
        <w:pStyle w:val="Teksttreci20"/>
        <w:numPr>
          <w:ilvl w:val="0"/>
          <w:numId w:val="2"/>
        </w:numPr>
        <w:shd w:val="clear" w:color="auto" w:fill="auto"/>
        <w:tabs>
          <w:tab w:val="left" w:pos="1137"/>
        </w:tabs>
        <w:spacing w:before="0" w:after="0" w:line="240" w:lineRule="auto"/>
        <w:ind w:left="567" w:hanging="284"/>
        <w:rPr>
          <w:rFonts w:asciiTheme="minorHAnsi" w:hAnsiTheme="minorHAnsi" w:cstheme="minorHAnsi"/>
          <w:sz w:val="24"/>
          <w:szCs w:val="24"/>
        </w:rPr>
      </w:pPr>
      <w:r w:rsidRPr="00396C9B">
        <w:rPr>
          <w:rFonts w:asciiTheme="minorHAnsi" w:hAnsiTheme="minorHAnsi" w:cstheme="minorHAnsi"/>
          <w:color w:val="000000"/>
          <w:sz w:val="24"/>
          <w:szCs w:val="24"/>
          <w:lang w:bidi="pl-PL"/>
        </w:rPr>
        <w:t xml:space="preserve">na zabezpieczenie roszczeń z tytułu gwarancji lub rękojmi za wady pozostanie kwota w wysokości 50% wniesionego zabezpieczenia określonego w ust 1 niniejszego paragrafu. </w:t>
      </w:r>
      <w:r w:rsidRPr="00396C9B">
        <w:rPr>
          <w:rFonts w:asciiTheme="minorHAnsi" w:hAnsiTheme="minorHAnsi" w:cstheme="minorHAnsi"/>
          <w:color w:val="000000"/>
          <w:sz w:val="24"/>
          <w:szCs w:val="24"/>
          <w:lang w:bidi="pl-PL"/>
        </w:rPr>
        <w:lastRenderedPageBreak/>
        <w:t>Część zabezpieczenia służąca zabezpieczeniu roszczeń z tytułu rękojmi za wady będzie zwrócona nie później niż w ciągu 30 dni od upływu okresu gwarancji i/lub rękojmi za wady.</w:t>
      </w:r>
    </w:p>
    <w:p w14:paraId="35801458" w14:textId="77777777" w:rsidR="003B3DEB" w:rsidRPr="00396C9B" w:rsidRDefault="003B3DEB" w:rsidP="007F4F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rPr>
      </w:pPr>
    </w:p>
    <w:p w14:paraId="0D994425" w14:textId="77777777" w:rsidR="007F4F76" w:rsidRPr="00396C9B" w:rsidRDefault="007F4F76"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color w:val="000000"/>
        </w:rPr>
        <w:t>W przypadku zabezpieczenia w formie gwarancji lub poręczenia, okres ich</w:t>
      </w:r>
      <w:r w:rsidR="00396C9B">
        <w:rPr>
          <w:rFonts w:cstheme="minorHAnsi"/>
          <w:color w:val="000000"/>
        </w:rPr>
        <w:t xml:space="preserve"> </w:t>
      </w:r>
      <w:r w:rsidRPr="00396C9B">
        <w:rPr>
          <w:rFonts w:cstheme="minorHAnsi"/>
          <w:color w:val="000000"/>
        </w:rPr>
        <w:t xml:space="preserve">obowiązywania nie może być krótszy niż 30 dni od dnia podpisania protokołu </w:t>
      </w:r>
      <w:r w:rsidR="00537A5F" w:rsidRPr="00396C9B">
        <w:rPr>
          <w:rFonts w:cstheme="minorHAnsi"/>
          <w:color w:val="000000"/>
        </w:rPr>
        <w:t>końcowego</w:t>
      </w:r>
      <w:r w:rsidR="00396C9B">
        <w:rPr>
          <w:rFonts w:cstheme="minorHAnsi"/>
          <w:color w:val="000000"/>
        </w:rPr>
        <w:t xml:space="preserve"> </w:t>
      </w:r>
      <w:r w:rsidRPr="00396C9B">
        <w:rPr>
          <w:rFonts w:cstheme="minorHAnsi"/>
          <w:color w:val="000000"/>
        </w:rPr>
        <w:t xml:space="preserve">odbioru robót. </w:t>
      </w:r>
    </w:p>
    <w:p w14:paraId="4BD8008E" w14:textId="77777777" w:rsidR="007F4F76" w:rsidRPr="00396C9B" w:rsidRDefault="00537A5F"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b/>
          <w:bCs/>
          <w:color w:val="000000"/>
        </w:rPr>
        <w:br/>
      </w:r>
      <w:r w:rsidR="007F4F76" w:rsidRPr="00396C9B">
        <w:rPr>
          <w:rFonts w:cstheme="minorHAnsi"/>
          <w:color w:val="000000"/>
        </w:rPr>
        <w:t>Zamawiający zastrzega sobie, że w przypadku wniesienia zabezpieczenia w formie gwarancji</w:t>
      </w:r>
      <w:r w:rsidRPr="00396C9B">
        <w:rPr>
          <w:rFonts w:cstheme="minorHAnsi"/>
          <w:color w:val="000000"/>
        </w:rPr>
        <w:t xml:space="preserve"> </w:t>
      </w:r>
      <w:r w:rsidR="007F4F76" w:rsidRPr="00396C9B">
        <w:rPr>
          <w:rFonts w:cstheme="minorHAnsi"/>
          <w:color w:val="000000"/>
        </w:rPr>
        <w:t>bankowej lub ubezpieczeniowej, gwarancja ta winna mieć charakter abstrakcyjny, tj.</w:t>
      </w:r>
      <w:r w:rsidRPr="00396C9B">
        <w:rPr>
          <w:rFonts w:cstheme="minorHAnsi"/>
          <w:color w:val="000000"/>
        </w:rPr>
        <w:t xml:space="preserve"> </w:t>
      </w:r>
      <w:r w:rsidR="007F4F76" w:rsidRPr="00396C9B">
        <w:rPr>
          <w:rFonts w:cstheme="minorHAnsi"/>
          <w:color w:val="000000"/>
        </w:rPr>
        <w:t>zobowiązywać Gwaranta nieodwołalnie i bezwarunkowo do wypłacenia Zamawiającemu jako</w:t>
      </w:r>
      <w:r w:rsidRPr="00396C9B">
        <w:rPr>
          <w:rFonts w:cstheme="minorHAnsi"/>
          <w:color w:val="000000"/>
        </w:rPr>
        <w:t xml:space="preserve"> </w:t>
      </w:r>
      <w:r w:rsidR="007F4F76" w:rsidRPr="00396C9B">
        <w:rPr>
          <w:rFonts w:cstheme="minorHAnsi"/>
          <w:color w:val="000000"/>
        </w:rPr>
        <w:t>Beneficjentowi gwarancji kwoty objęte żądaniem wypłaty, na pierwsze pisemne żądanie</w:t>
      </w:r>
      <w:r w:rsidR="00396C9B">
        <w:rPr>
          <w:rFonts w:cstheme="minorHAnsi"/>
          <w:color w:val="000000"/>
        </w:rPr>
        <w:t xml:space="preserve"> </w:t>
      </w:r>
      <w:r w:rsidR="007F4F76" w:rsidRPr="00396C9B">
        <w:rPr>
          <w:rFonts w:cstheme="minorHAnsi"/>
          <w:color w:val="000000"/>
        </w:rPr>
        <w:t>Zamawiającego. Przedstawiona przez Wykonawcę gwarancja bankowa lub ubezpieczeniowa</w:t>
      </w:r>
      <w:r w:rsidR="00396C9B">
        <w:rPr>
          <w:rFonts w:cstheme="minorHAnsi"/>
          <w:color w:val="000000"/>
        </w:rPr>
        <w:t xml:space="preserve"> </w:t>
      </w:r>
      <w:r w:rsidR="007F4F76" w:rsidRPr="00396C9B">
        <w:rPr>
          <w:rFonts w:cstheme="minorHAnsi"/>
          <w:color w:val="000000"/>
        </w:rPr>
        <w:t>nie może w szczególności zawierać żadnych postanowień, na mocy których Gwarant byłby</w:t>
      </w:r>
      <w:r w:rsidR="00396C9B">
        <w:rPr>
          <w:rFonts w:cstheme="minorHAnsi"/>
          <w:color w:val="000000"/>
        </w:rPr>
        <w:t xml:space="preserve"> </w:t>
      </w:r>
      <w:r w:rsidR="007F4F76" w:rsidRPr="00396C9B">
        <w:rPr>
          <w:rFonts w:cstheme="minorHAnsi"/>
          <w:color w:val="000000"/>
        </w:rPr>
        <w:t>uprawniony do merytorycznego badania zasadności żądania wypłaty.</w:t>
      </w:r>
    </w:p>
    <w:p w14:paraId="389A1B82" w14:textId="77777777" w:rsidR="00396C9B" w:rsidRDefault="00396C9B" w:rsidP="007F4F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
          <w:bCs/>
          <w:color w:val="000000"/>
        </w:rPr>
      </w:pPr>
    </w:p>
    <w:p w14:paraId="0B1E0E7D" w14:textId="77777777" w:rsidR="007F4F76" w:rsidRPr="00396C9B" w:rsidRDefault="007F4F76" w:rsidP="00396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396C9B">
        <w:rPr>
          <w:rFonts w:cstheme="minorHAnsi"/>
          <w:color w:val="000000"/>
        </w:rPr>
        <w:t>Dostarczona przez Wykonawcę gwarancja bankowa lub ubezpieczeniowa złożona tytułem</w:t>
      </w:r>
      <w:r w:rsidR="00396C9B">
        <w:rPr>
          <w:rFonts w:cstheme="minorHAnsi"/>
          <w:color w:val="000000"/>
        </w:rPr>
        <w:t xml:space="preserve"> </w:t>
      </w:r>
      <w:r w:rsidRPr="00396C9B">
        <w:rPr>
          <w:rFonts w:cstheme="minorHAnsi"/>
          <w:color w:val="000000"/>
        </w:rPr>
        <w:t>zabezpieczenia należytego wykonania umowy musi ponadto zawierać klauzule o:</w:t>
      </w:r>
    </w:p>
    <w:p w14:paraId="1B1E9719" w14:textId="77777777" w:rsidR="007F4F76" w:rsidRPr="00396C9B" w:rsidRDefault="00396C9B" w:rsidP="00B95DA6">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hanging="426"/>
        <w:jc w:val="both"/>
        <w:rPr>
          <w:rFonts w:cstheme="minorHAnsi"/>
          <w:color w:val="000000"/>
        </w:rPr>
      </w:pPr>
      <w:r>
        <w:rPr>
          <w:rFonts w:cstheme="minorHAnsi"/>
          <w:color w:val="000000"/>
        </w:rPr>
        <w:t xml:space="preserve"> </w:t>
      </w:r>
      <w:r w:rsidR="007F4F76" w:rsidRPr="00396C9B">
        <w:rPr>
          <w:rFonts w:cstheme="minorHAnsi"/>
          <w:color w:val="000000"/>
        </w:rPr>
        <w:t>zgodzie Gwaranta na to, aby żadna zmiana ani uzupełnienie lub jakakolwiek modyfikacja</w:t>
      </w:r>
      <w:r w:rsidRPr="00396C9B">
        <w:rPr>
          <w:rFonts w:cstheme="minorHAnsi"/>
          <w:color w:val="000000"/>
        </w:rPr>
        <w:t xml:space="preserve"> </w:t>
      </w:r>
      <w:r w:rsidR="007F4F76" w:rsidRPr="00396C9B">
        <w:rPr>
          <w:rFonts w:cstheme="minorHAnsi"/>
          <w:color w:val="000000"/>
        </w:rPr>
        <w:t>umowy lub zakresu prac, które mają zostać wykonane zgodnie z umową, lub w</w:t>
      </w:r>
      <w:r w:rsidRPr="00396C9B">
        <w:rPr>
          <w:rFonts w:cstheme="minorHAnsi"/>
          <w:color w:val="000000"/>
        </w:rPr>
        <w:t xml:space="preserve"> </w:t>
      </w:r>
      <w:r w:rsidR="007F4F76" w:rsidRPr="00396C9B">
        <w:rPr>
          <w:rFonts w:cstheme="minorHAnsi"/>
          <w:color w:val="000000"/>
        </w:rPr>
        <w:t>jakichkolwiek dokumentach stanowiących umowę, jakie mogą zostać sporządzone</w:t>
      </w:r>
      <w:r w:rsidRPr="00396C9B">
        <w:rPr>
          <w:rFonts w:cstheme="minorHAnsi"/>
          <w:color w:val="000000"/>
        </w:rPr>
        <w:t xml:space="preserve"> </w:t>
      </w:r>
      <w:r w:rsidR="007F4F76" w:rsidRPr="00396C9B">
        <w:rPr>
          <w:rFonts w:cstheme="minorHAnsi"/>
          <w:color w:val="000000"/>
        </w:rPr>
        <w:t>między Zamawiającym (Beneficjentem), a Wykonawcą, nie zwalniała Gwaranta w żaden</w:t>
      </w:r>
      <w:r w:rsidRPr="00396C9B">
        <w:rPr>
          <w:rFonts w:cstheme="minorHAnsi"/>
          <w:color w:val="000000"/>
        </w:rPr>
        <w:t xml:space="preserve"> </w:t>
      </w:r>
      <w:r w:rsidR="007F4F76" w:rsidRPr="00396C9B">
        <w:rPr>
          <w:rFonts w:cstheme="minorHAnsi"/>
          <w:color w:val="000000"/>
        </w:rPr>
        <w:t>sposób z odpowiedzialności wynikającej z gwarancji;</w:t>
      </w:r>
    </w:p>
    <w:p w14:paraId="7F974AB5" w14:textId="77777777" w:rsidR="00396C9B" w:rsidRDefault="00396C9B" w:rsidP="00B95DA6">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hanging="426"/>
        <w:jc w:val="both"/>
        <w:rPr>
          <w:rFonts w:cstheme="minorHAnsi"/>
          <w:color w:val="000000"/>
        </w:rPr>
      </w:pPr>
      <w:r>
        <w:rPr>
          <w:rFonts w:cstheme="minorHAnsi"/>
          <w:color w:val="000000"/>
        </w:rPr>
        <w:t xml:space="preserve"> </w:t>
      </w:r>
      <w:r w:rsidR="007F4F76" w:rsidRPr="00396C9B">
        <w:rPr>
          <w:rFonts w:cstheme="minorHAnsi"/>
          <w:color w:val="000000"/>
        </w:rPr>
        <w:t>zgodzie Gwaranta, że żadna zmiana ani uzupełnienie lub jakakolwiek modyfikacja</w:t>
      </w:r>
      <w:r w:rsidRPr="00396C9B">
        <w:rPr>
          <w:rFonts w:cstheme="minorHAnsi"/>
          <w:color w:val="000000"/>
        </w:rPr>
        <w:t xml:space="preserve"> </w:t>
      </w:r>
      <w:r w:rsidR="007F4F76" w:rsidRPr="00396C9B">
        <w:rPr>
          <w:rFonts w:cstheme="minorHAnsi"/>
          <w:color w:val="000000"/>
        </w:rPr>
        <w:t>umowy, jakie mogą zostać sporządzone między Zamawiającym a Wykonawcą, nie</w:t>
      </w:r>
      <w:r w:rsidRPr="00396C9B">
        <w:rPr>
          <w:rFonts w:cstheme="minorHAnsi"/>
          <w:color w:val="000000"/>
        </w:rPr>
        <w:t xml:space="preserve"> </w:t>
      </w:r>
      <w:r w:rsidR="007F4F76" w:rsidRPr="00396C9B">
        <w:rPr>
          <w:rFonts w:cstheme="minorHAnsi"/>
          <w:color w:val="000000"/>
        </w:rPr>
        <w:t>zwalnia go (Gwaranta) w żaden sposób z odpowiedzialności wynikającej z niniejszej</w:t>
      </w:r>
      <w:r w:rsidRPr="00396C9B">
        <w:rPr>
          <w:rFonts w:cstheme="minorHAnsi"/>
          <w:color w:val="000000"/>
        </w:rPr>
        <w:t xml:space="preserve"> </w:t>
      </w:r>
      <w:r w:rsidR="007F4F76" w:rsidRPr="00396C9B">
        <w:rPr>
          <w:rFonts w:cstheme="minorHAnsi"/>
          <w:color w:val="000000"/>
        </w:rPr>
        <w:t>gwarancji. Niniejszym Gwarant rezygnuje z konieczności zawiadamiania go o takiej</w:t>
      </w:r>
      <w:r w:rsidRPr="00396C9B">
        <w:rPr>
          <w:rFonts w:cstheme="minorHAnsi"/>
          <w:color w:val="000000"/>
        </w:rPr>
        <w:t xml:space="preserve"> </w:t>
      </w:r>
      <w:r w:rsidR="007F4F76" w:rsidRPr="00396C9B">
        <w:rPr>
          <w:rFonts w:cstheme="minorHAnsi"/>
          <w:color w:val="000000"/>
        </w:rPr>
        <w:t>zmianie, uzupełnieniu lub modyfikacji;</w:t>
      </w:r>
    </w:p>
    <w:p w14:paraId="6A19FD88" w14:textId="77777777" w:rsidR="00396C9B" w:rsidRPr="00396C9B" w:rsidRDefault="00396C9B" w:rsidP="00B95DA6">
      <w:pPr>
        <w:pStyle w:val="Akapitzlist"/>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hanging="426"/>
        <w:jc w:val="both"/>
        <w:rPr>
          <w:rFonts w:cstheme="minorHAnsi"/>
          <w:color w:val="000000"/>
        </w:rPr>
      </w:pPr>
      <w:r>
        <w:rPr>
          <w:rFonts w:cstheme="minorHAnsi"/>
          <w:color w:val="000000"/>
        </w:rPr>
        <w:t xml:space="preserve"> </w:t>
      </w:r>
      <w:r w:rsidR="007F4F76" w:rsidRPr="00396C9B">
        <w:rPr>
          <w:rFonts w:cstheme="minorHAnsi"/>
          <w:color w:val="000000"/>
        </w:rPr>
        <w:t xml:space="preserve">treści: </w:t>
      </w:r>
      <w:r w:rsidR="007F4F76" w:rsidRPr="00396C9B">
        <w:rPr>
          <w:rFonts w:cstheme="minorHAnsi"/>
          <w:i/>
          <w:iCs/>
          <w:color w:val="000000"/>
        </w:rPr>
        <w:t>„Wszelkie spory dotyczące gwarancji podlegają rozstrzygnięciu zgodnie z prawem</w:t>
      </w:r>
      <w:r w:rsidRPr="00396C9B">
        <w:rPr>
          <w:rFonts w:cstheme="minorHAnsi"/>
          <w:i/>
          <w:iCs/>
          <w:color w:val="000000"/>
        </w:rPr>
        <w:t xml:space="preserve"> </w:t>
      </w:r>
      <w:r w:rsidR="007F4F76" w:rsidRPr="00396C9B">
        <w:rPr>
          <w:rFonts w:cstheme="minorHAnsi"/>
          <w:i/>
          <w:iCs/>
          <w:color w:val="000000"/>
        </w:rPr>
        <w:t>Rzeczypospolitej Polskiej i podlegają kompetencji sądu powszechnego właściwego dla</w:t>
      </w:r>
      <w:r w:rsidRPr="00396C9B">
        <w:rPr>
          <w:rFonts w:cstheme="minorHAnsi"/>
          <w:i/>
          <w:iCs/>
          <w:color w:val="000000"/>
        </w:rPr>
        <w:t xml:space="preserve"> </w:t>
      </w:r>
      <w:r w:rsidR="007F4F76" w:rsidRPr="00396C9B">
        <w:rPr>
          <w:rFonts w:cstheme="minorHAnsi"/>
          <w:i/>
          <w:iCs/>
          <w:color w:val="000000"/>
        </w:rPr>
        <w:t>siedziby Zamawiającego”.</w:t>
      </w:r>
    </w:p>
    <w:p w14:paraId="02204D4F" w14:textId="77777777" w:rsidR="00396C9B" w:rsidRDefault="00396C9B" w:rsidP="00537A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
          <w:bCs/>
          <w:color w:val="000000"/>
        </w:rPr>
      </w:pPr>
    </w:p>
    <w:p w14:paraId="0159C389" w14:textId="1FB227EE" w:rsidR="003B3DEB" w:rsidRPr="00A17EE6" w:rsidRDefault="007F4F76" w:rsidP="00A17E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i/>
          <w:iCs/>
          <w:color w:val="000000"/>
        </w:rPr>
      </w:pPr>
      <w:r w:rsidRPr="00396C9B">
        <w:rPr>
          <w:rFonts w:cstheme="minorHAnsi"/>
          <w:color w:val="000000"/>
        </w:rPr>
        <w:t>Za wyjątkiem zabezpieczenia wniesionego w pieniądzu, każde zabezpieczenie, jak również</w:t>
      </w:r>
      <w:r w:rsidR="00537A5F" w:rsidRPr="00396C9B">
        <w:rPr>
          <w:rFonts w:cstheme="minorHAnsi"/>
          <w:color w:val="000000"/>
        </w:rPr>
        <w:t xml:space="preserve"> </w:t>
      </w:r>
      <w:r w:rsidRPr="00396C9B">
        <w:rPr>
          <w:rFonts w:cstheme="minorHAnsi"/>
          <w:color w:val="000000"/>
        </w:rPr>
        <w:t>zmiana zabezpieczenia uprzednio wniesionego podlega zatwierdzeniu przez</w:t>
      </w:r>
      <w:r w:rsidR="00537A5F" w:rsidRPr="00396C9B">
        <w:rPr>
          <w:rFonts w:cstheme="minorHAnsi"/>
          <w:color w:val="000000"/>
        </w:rPr>
        <w:t xml:space="preserve"> </w:t>
      </w:r>
      <w:r w:rsidRPr="00396C9B">
        <w:rPr>
          <w:rFonts w:cstheme="minorHAnsi"/>
          <w:color w:val="000000"/>
        </w:rPr>
        <w:t>Zamawiającego.</w:t>
      </w:r>
    </w:p>
    <w:p w14:paraId="20D9D1D9" w14:textId="77777777" w:rsidR="00EC2B5D" w:rsidRPr="00396C9B" w:rsidRDefault="00EC2B5D" w:rsidP="00EC2B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rPr>
      </w:pPr>
    </w:p>
    <w:p w14:paraId="7B107258" w14:textId="4F0F2E61" w:rsidR="00D36535" w:rsidRPr="001C5647" w:rsidRDefault="00D36535" w:rsidP="001C564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p>
    <w:p w14:paraId="231B1714" w14:textId="77777777" w:rsidR="00ED3342" w:rsidRPr="00396C9B" w:rsidRDefault="00ED3342" w:rsidP="00ED3342">
      <w:pPr>
        <w:pStyle w:val="Akapitzlist"/>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
          <w:bCs/>
          <w:color w:val="000000"/>
        </w:rPr>
      </w:pPr>
      <w:r>
        <w:rPr>
          <w:rFonts w:cstheme="minorHAnsi"/>
          <w:b/>
          <w:bCs/>
          <w:color w:val="000000"/>
        </w:rPr>
        <w:t>OPIS PRZEDMIOTU ZAMÓWIENIA</w:t>
      </w:r>
    </w:p>
    <w:p w14:paraId="615121E5" w14:textId="77777777" w:rsidR="00FA054E" w:rsidRPr="00013895" w:rsidRDefault="00FA054E" w:rsidP="00D3653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rPr>
      </w:pPr>
    </w:p>
    <w:p w14:paraId="008E40E9" w14:textId="1215EDB2" w:rsidR="00ED3342" w:rsidRDefault="00ED3342" w:rsidP="004A2A42">
      <w:pPr>
        <w:jc w:val="both"/>
        <w:rPr>
          <w:rFonts w:cstheme="minorHAnsi"/>
        </w:rPr>
      </w:pPr>
      <w:r w:rsidRPr="004A2A42">
        <w:rPr>
          <w:rFonts w:cstheme="minorHAnsi"/>
        </w:rPr>
        <w:t xml:space="preserve">Podstawę wykonania zamówienia stanowi Projekt budowlany (załącznik) zatwierdzony decyzją nr 240/2023 wydaną przez Starostę Grodziskiego (Pozwolenie </w:t>
      </w:r>
      <w:r w:rsidR="00C81B10">
        <w:rPr>
          <w:rFonts w:cstheme="minorHAnsi"/>
        </w:rPr>
        <w:t>na budowę</w:t>
      </w:r>
      <w:r w:rsidRPr="004A2A42">
        <w:rPr>
          <w:rFonts w:cstheme="minorHAnsi"/>
        </w:rPr>
        <w:t xml:space="preserve">) z dn. 21 czerwca 2023 r. oraz Warunki przyłączenia do sieci ENEA Operator Sp. z o.o. z dn. 02.03.2023 r. </w:t>
      </w:r>
      <w:r w:rsidR="00C81B10">
        <w:rPr>
          <w:rFonts w:cstheme="minorHAnsi"/>
        </w:rPr>
        <w:t>Dokumenty dostępne są do pobrania pod adresem:</w:t>
      </w:r>
    </w:p>
    <w:p w14:paraId="05603C4F" w14:textId="7213EB52" w:rsidR="00C81B10" w:rsidRDefault="000F0039" w:rsidP="004A2A42">
      <w:pPr>
        <w:jc w:val="both"/>
        <w:rPr>
          <w:rFonts w:cstheme="minorHAnsi"/>
        </w:rPr>
      </w:pPr>
      <w:hyperlink r:id="rId10" w:history="1">
        <w:r w:rsidR="005C74A5" w:rsidRPr="00EC55CE">
          <w:rPr>
            <w:rStyle w:val="Hipercze"/>
            <w:rFonts w:cstheme="minorHAnsi"/>
          </w:rPr>
          <w:t>https://drive.google.com/drive/folders/1Kd3_n3J_g3xDa7l0-x0RGiwJH3pgVeyY?usp=sharing</w:t>
        </w:r>
      </w:hyperlink>
    </w:p>
    <w:p w14:paraId="6C5CE1A4" w14:textId="77777777" w:rsidR="00ED3342" w:rsidRPr="004A2A42" w:rsidRDefault="00ED3342" w:rsidP="004A2A42">
      <w:pPr>
        <w:jc w:val="both"/>
        <w:rPr>
          <w:rFonts w:cstheme="minorHAnsi"/>
        </w:rPr>
      </w:pPr>
    </w:p>
    <w:p w14:paraId="424936DB" w14:textId="77777777" w:rsidR="00023D05" w:rsidRPr="004A2A42" w:rsidRDefault="00023D05" w:rsidP="004A2A42">
      <w:pPr>
        <w:jc w:val="both"/>
        <w:rPr>
          <w:rFonts w:cstheme="minorHAnsi"/>
        </w:rPr>
      </w:pPr>
      <w:r w:rsidRPr="004A2A42">
        <w:rPr>
          <w:rFonts w:cstheme="minorHAnsi"/>
        </w:rPr>
        <w:t xml:space="preserve">Przywoływane gdziekolwiek w Dokumentacji projektowej nazwy producentów, urządzeń lub ich typoszeregów należy traktować jako odniesienie do rynkowego standardu technicznego i technologicznego. Dopuszcza się zastosowanie zamiennych urządzeń pod warunkiem spełnienia parametrów nie gorszych niż wskazane w projekcie. Opracowane specyfikacje </w:t>
      </w:r>
      <w:r w:rsidRPr="004A2A42">
        <w:rPr>
          <w:rFonts w:cstheme="minorHAnsi"/>
        </w:rPr>
        <w:lastRenderedPageBreak/>
        <w:t>określają minimalne parametry dopuszczalne w ramach realizacji projektu. Do oceny równoważności służy poniższe tabelaryczne zestawienie parametrów kluczowych.</w:t>
      </w:r>
    </w:p>
    <w:p w14:paraId="0DCA52B1" w14:textId="77777777" w:rsidR="00023D05" w:rsidRPr="004A2A42" w:rsidRDefault="00023D05" w:rsidP="004A2A42">
      <w:pPr>
        <w:jc w:val="both"/>
        <w:rPr>
          <w:rFonts w:cstheme="minorHAnsi"/>
        </w:rPr>
      </w:pPr>
    </w:p>
    <w:p w14:paraId="25D30FB1" w14:textId="77777777" w:rsidR="006D6C42" w:rsidRPr="004A2A42" w:rsidRDefault="006D6C42" w:rsidP="004A2A42">
      <w:pPr>
        <w:ind w:left="57"/>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Przedmiotem Zamówienia jest zaprojektowanie i budowa instalacji fotowoltaicznej o mocy </w:t>
      </w:r>
      <w:r w:rsidR="00D93CD2" w:rsidRPr="004A2A42">
        <w:rPr>
          <w:rFonts w:eastAsia="Times New Roman" w:cstheme="minorHAnsi"/>
          <w:color w:val="000000" w:themeColor="text1"/>
          <w:lang w:eastAsia="pl-PL"/>
        </w:rPr>
        <w:t>do 450</w:t>
      </w:r>
      <w:r w:rsidRPr="004A2A42">
        <w:rPr>
          <w:rFonts w:eastAsia="Times New Roman" w:cstheme="minorHAnsi"/>
          <w:color w:val="000000" w:themeColor="text1"/>
          <w:lang w:eastAsia="pl-PL"/>
        </w:rPr>
        <w:t xml:space="preserve"> kWp, posadowionej na dachach budynków należących do </w:t>
      </w:r>
      <w:r w:rsidR="00D93CD2" w:rsidRPr="004A2A42">
        <w:rPr>
          <w:rFonts w:eastAsia="Times New Roman" w:cstheme="minorHAnsi"/>
          <w:color w:val="000000" w:themeColor="text1"/>
          <w:lang w:eastAsia="pl-PL"/>
        </w:rPr>
        <w:t>Przedsiębiorstwa GRANBUD Sp. z o.o.</w:t>
      </w:r>
      <w:r w:rsidRPr="004A2A42">
        <w:rPr>
          <w:rFonts w:eastAsia="Times New Roman" w:cstheme="minorHAnsi"/>
          <w:color w:val="000000" w:themeColor="text1"/>
          <w:lang w:eastAsia="pl-PL"/>
        </w:rPr>
        <w:t xml:space="preserve">, wraz z infrastrukturą towarzyszącą i z przyłączeniem do sieci elektroenergetycznej NN 0,4kV (wg </w:t>
      </w:r>
      <w:r w:rsidR="00D93CD2" w:rsidRPr="004A2A42">
        <w:rPr>
          <w:rFonts w:eastAsia="Times New Roman" w:cstheme="minorHAnsi"/>
          <w:color w:val="000000" w:themeColor="text1"/>
          <w:lang w:eastAsia="pl-PL"/>
        </w:rPr>
        <w:t>W</w:t>
      </w:r>
      <w:r w:rsidRPr="004A2A42">
        <w:rPr>
          <w:rFonts w:eastAsia="Times New Roman" w:cstheme="minorHAnsi"/>
          <w:color w:val="000000" w:themeColor="text1"/>
          <w:lang w:eastAsia="pl-PL"/>
        </w:rPr>
        <w:t xml:space="preserve">arunków przyłączenia </w:t>
      </w:r>
      <w:r w:rsidR="00D93CD2" w:rsidRPr="004A2A42">
        <w:rPr>
          <w:rFonts w:eastAsia="Times New Roman" w:cstheme="minorHAnsi"/>
          <w:color w:val="000000" w:themeColor="text1"/>
          <w:lang w:eastAsia="pl-PL"/>
        </w:rPr>
        <w:t>do sieci</w:t>
      </w:r>
      <w:r w:rsidRPr="004A2A42">
        <w:rPr>
          <w:rFonts w:eastAsia="Times New Roman" w:cstheme="minorHAnsi"/>
          <w:color w:val="000000" w:themeColor="text1"/>
          <w:lang w:eastAsia="pl-PL"/>
        </w:rPr>
        <w:t xml:space="preserve"> ENEA Operator Sp. z o.o.) wraz z jej uruchomieniem oraz wykonaniem i dostarczeniem dokumentacji formalno-prawnej oraz uzyskaniem koniecznych uzgodnień oraz pozwoleń, w tym pozwolenia na budowę niezbędnych dla uruchomienia i eksploatacji przedmiotowej instalacji. </w:t>
      </w:r>
    </w:p>
    <w:p w14:paraId="2D0DC667" w14:textId="152370A0" w:rsidR="006D6C42" w:rsidRPr="004A2A42" w:rsidRDefault="006D6C42" w:rsidP="004A2A42">
      <w:pPr>
        <w:ind w:left="57"/>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Na terenie </w:t>
      </w:r>
      <w:r w:rsidR="00D93CD2" w:rsidRPr="004A2A42">
        <w:rPr>
          <w:rFonts w:eastAsia="Times New Roman" w:cstheme="minorHAnsi"/>
          <w:color w:val="000000" w:themeColor="text1"/>
          <w:lang w:eastAsia="pl-PL"/>
        </w:rPr>
        <w:t>zakładu należącego do Przedsiębiorstwa GRANBUD Sp. z o.o.</w:t>
      </w:r>
      <w:r w:rsidRPr="004A2A42">
        <w:rPr>
          <w:rFonts w:eastAsia="Times New Roman" w:cstheme="minorHAnsi"/>
          <w:color w:val="000000" w:themeColor="text1"/>
          <w:lang w:eastAsia="pl-PL"/>
        </w:rPr>
        <w:t xml:space="preserve"> znajduje się istniejąca instalacja PV o mocy do 50 kWp. Przyłączenia do sieci OSD wymagać będzie instalacja o sumarycznej mocy maks. do </w:t>
      </w:r>
      <w:r w:rsidR="00D93CD2" w:rsidRPr="004A2A42">
        <w:rPr>
          <w:rFonts w:eastAsia="Times New Roman" w:cstheme="minorHAnsi"/>
          <w:color w:val="000000" w:themeColor="text1"/>
          <w:lang w:eastAsia="pl-PL"/>
        </w:rPr>
        <w:t>5</w:t>
      </w:r>
      <w:r w:rsidRPr="004A2A42">
        <w:rPr>
          <w:rFonts w:eastAsia="Times New Roman" w:cstheme="minorHAnsi"/>
          <w:color w:val="000000" w:themeColor="text1"/>
          <w:lang w:eastAsia="pl-PL"/>
        </w:rPr>
        <w:t>00 kWp</w:t>
      </w:r>
      <w:r w:rsidR="00D93CD2" w:rsidRPr="004A2A42">
        <w:rPr>
          <w:rFonts w:eastAsia="Times New Roman" w:cstheme="minorHAnsi"/>
          <w:color w:val="000000" w:themeColor="text1"/>
          <w:lang w:eastAsia="pl-PL"/>
        </w:rPr>
        <w:t xml:space="preserve"> (rozbudowa o 450 kWp)</w:t>
      </w:r>
      <w:r w:rsidRPr="004A2A42">
        <w:rPr>
          <w:rFonts w:eastAsia="Times New Roman" w:cstheme="minorHAnsi"/>
          <w:color w:val="000000" w:themeColor="text1"/>
          <w:lang w:eastAsia="pl-PL"/>
        </w:rPr>
        <w:t>.</w:t>
      </w:r>
    </w:p>
    <w:p w14:paraId="048133BD" w14:textId="77777777" w:rsidR="006D6C42" w:rsidRPr="004A2A42" w:rsidRDefault="006D6C42" w:rsidP="004A2A42">
      <w:pPr>
        <w:ind w:left="57"/>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W ramach realizacji Przedmiotu </w:t>
      </w:r>
      <w:r w:rsidR="00D93CD2" w:rsidRPr="004A2A42">
        <w:rPr>
          <w:rFonts w:eastAsia="Times New Roman" w:cstheme="minorHAnsi"/>
          <w:color w:val="000000" w:themeColor="text1"/>
          <w:lang w:eastAsia="pl-PL"/>
        </w:rPr>
        <w:t>z</w:t>
      </w:r>
      <w:r w:rsidRPr="004A2A42">
        <w:rPr>
          <w:rFonts w:eastAsia="Times New Roman" w:cstheme="minorHAnsi"/>
          <w:color w:val="000000" w:themeColor="text1"/>
          <w:lang w:eastAsia="pl-PL"/>
        </w:rPr>
        <w:t xml:space="preserve">amówienia należy: </w:t>
      </w:r>
    </w:p>
    <w:p w14:paraId="6BAA96B9" w14:textId="77777777" w:rsidR="006D6C42" w:rsidRPr="004A2A42" w:rsidRDefault="006D6C42" w:rsidP="00B95DA6">
      <w:pPr>
        <w:pStyle w:val="Akapitzlist"/>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Wykonać </w:t>
      </w:r>
      <w:r w:rsidR="00D93CD2" w:rsidRPr="004A2A42">
        <w:rPr>
          <w:rFonts w:eastAsia="Times New Roman" w:cstheme="minorHAnsi"/>
          <w:color w:val="000000" w:themeColor="text1"/>
          <w:lang w:eastAsia="pl-PL"/>
        </w:rPr>
        <w:t>P</w:t>
      </w:r>
      <w:r w:rsidRPr="004A2A42">
        <w:rPr>
          <w:rFonts w:eastAsia="Times New Roman" w:cstheme="minorHAnsi"/>
          <w:color w:val="000000" w:themeColor="text1"/>
          <w:lang w:eastAsia="pl-PL"/>
        </w:rPr>
        <w:t xml:space="preserve">rojekt </w:t>
      </w:r>
      <w:r w:rsidR="00D93CD2" w:rsidRPr="004A2A42">
        <w:rPr>
          <w:rFonts w:eastAsia="Times New Roman" w:cstheme="minorHAnsi"/>
          <w:color w:val="000000" w:themeColor="text1"/>
          <w:lang w:eastAsia="pl-PL"/>
        </w:rPr>
        <w:t xml:space="preserve">techniczny </w:t>
      </w:r>
      <w:r w:rsidR="00D93CD2" w:rsidRPr="004A2A42">
        <w:rPr>
          <w:rFonts w:cstheme="minorHAnsi"/>
        </w:rPr>
        <w:t>zgodnie z wymogami art. 41 Ustawy z dnia 7 lipca 1994 r. Prawo budowlane (t.j. Dz. U. z 2023 r., poz. 682 ze zm.) na podstawie posiadanego przez Zamawiającego Projektu budowlanego; Projekt</w:t>
      </w:r>
      <w:r w:rsidRPr="004A2A42">
        <w:rPr>
          <w:rFonts w:eastAsia="Times New Roman" w:cstheme="minorHAnsi"/>
          <w:color w:val="000000" w:themeColor="text1"/>
          <w:lang w:eastAsia="pl-PL"/>
        </w:rPr>
        <w:t xml:space="preserve"> wraz ze wszystkimi opracowaniami, uzgodnieniami, pozwoleniami niezbędnymi do zaprojektowania oraz wykonania zamówienia</w:t>
      </w:r>
      <w:r w:rsidR="00D93CD2" w:rsidRPr="004A2A42">
        <w:rPr>
          <w:rFonts w:eastAsia="Times New Roman" w:cstheme="minorHAnsi"/>
          <w:color w:val="000000" w:themeColor="text1"/>
          <w:lang w:eastAsia="pl-PL"/>
        </w:rPr>
        <w:t xml:space="preserve">; </w:t>
      </w:r>
      <w:r w:rsidRPr="004A2A42">
        <w:rPr>
          <w:rFonts w:eastAsia="Times New Roman" w:cstheme="minorHAnsi"/>
          <w:color w:val="000000" w:themeColor="text1"/>
          <w:lang w:eastAsia="pl-PL"/>
        </w:rPr>
        <w:t>Pliki należy dostarczyć w wersji DWG, PDF i WORD oraz 3 egzemplarzach papierowych.</w:t>
      </w:r>
    </w:p>
    <w:p w14:paraId="0A6538D6" w14:textId="77777777" w:rsidR="00D93CD2" w:rsidRPr="004A2A42" w:rsidRDefault="00D93CD2" w:rsidP="00B95DA6">
      <w:pPr>
        <w:pStyle w:val="Akapitzlist"/>
        <w:numPr>
          <w:ilvl w:val="0"/>
          <w:numId w:val="5"/>
        </w:numPr>
        <w:jc w:val="both"/>
        <w:rPr>
          <w:rFonts w:eastAsia="Times New Roman" w:cstheme="minorHAnsi"/>
          <w:color w:val="000000" w:themeColor="text1"/>
          <w:lang w:eastAsia="pl-PL"/>
        </w:rPr>
      </w:pPr>
      <w:r w:rsidRPr="004A2A42">
        <w:rPr>
          <w:rFonts w:cstheme="minorHAnsi"/>
        </w:rPr>
        <w:t>Uzgodnić Projekt techniczny wskazany w ust. a. powyżej w zakresie Rozporządzenia Ministra Gospodarki z dnia 26.04.2013 r. w sprawie warunków technicznych jakim powinny odpowiadać sieci gazowe i ich usytuowanie (t.j. Dz. U. z 2013 r. poz. 640) w zakresie ograniczeń wynikających z przebiegu strefy kontrolowanej gazociągów w bezpośrednim sąsiedztwie realizacji przedmiotu zamówienia,</w:t>
      </w:r>
    </w:p>
    <w:p w14:paraId="68422682" w14:textId="77777777" w:rsidR="00D93CD2" w:rsidRPr="004A2A42" w:rsidRDefault="00D93CD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Wykonać mapę do celów projektowych. </w:t>
      </w:r>
    </w:p>
    <w:p w14:paraId="4CCC2EFB" w14:textId="77777777" w:rsidR="00D93CD2" w:rsidRPr="004A2A42" w:rsidRDefault="00D93CD2" w:rsidP="00B95DA6">
      <w:pPr>
        <w:numPr>
          <w:ilvl w:val="0"/>
          <w:numId w:val="5"/>
        </w:numPr>
        <w:suppressAutoHyphens/>
        <w:jc w:val="both"/>
        <w:rPr>
          <w:rFonts w:cstheme="minorHAnsi"/>
        </w:rPr>
      </w:pPr>
      <w:r w:rsidRPr="004A2A42">
        <w:rPr>
          <w:rFonts w:cstheme="minorHAnsi"/>
        </w:rPr>
        <w:t>Opracować i uzgodnić z ENEA Operator Sp. z o.o. Projekt techniczny układu pomiarowo-rozliczeniowego oraz automatyki zabezpieczeniowej i telemechaniki zgodnie z Warunkami przyłączenia do sieci ENEA Operator Sp. z o.o. z dn. 02.03.2023 r.</w:t>
      </w:r>
    </w:p>
    <w:p w14:paraId="50332049" w14:textId="77777777" w:rsidR="00D93CD2" w:rsidRPr="004A2A42" w:rsidRDefault="00D93CD2" w:rsidP="00B95DA6">
      <w:pPr>
        <w:numPr>
          <w:ilvl w:val="0"/>
          <w:numId w:val="5"/>
        </w:numPr>
        <w:jc w:val="both"/>
        <w:rPr>
          <w:rFonts w:eastAsia="Times New Roman" w:cstheme="minorHAnsi"/>
          <w:color w:val="000000" w:themeColor="text1"/>
          <w:lang w:eastAsia="pl-PL"/>
        </w:rPr>
      </w:pPr>
      <w:r w:rsidRPr="004A2A42">
        <w:rPr>
          <w:rFonts w:cstheme="minorHAnsi"/>
        </w:rPr>
        <w:t>Opracować i uzgodnić z ENEA Operator Sp. z o.o. Instrukcji Współpracy Eksploatacyjno-Ruchowej zgodnie z Warunkami przyłączenia do sieci ENEA Operator Sp. z o.o.</w:t>
      </w:r>
      <w:r w:rsidRPr="004A2A42">
        <w:rPr>
          <w:rFonts w:cstheme="minorHAnsi"/>
        </w:rPr>
        <w:br/>
        <w:t>z dn. 02.03.2023 r.</w:t>
      </w:r>
    </w:p>
    <w:p w14:paraId="546A66D6" w14:textId="77777777" w:rsidR="00D93CD2" w:rsidRPr="004A2A42" w:rsidRDefault="00D93CD2" w:rsidP="00B95DA6">
      <w:pPr>
        <w:numPr>
          <w:ilvl w:val="0"/>
          <w:numId w:val="5"/>
        </w:numPr>
        <w:jc w:val="both"/>
        <w:rPr>
          <w:rFonts w:eastAsia="Times New Roman" w:cstheme="minorHAnsi"/>
          <w:color w:val="000000" w:themeColor="text1"/>
          <w:lang w:eastAsia="pl-PL"/>
        </w:rPr>
      </w:pPr>
      <w:r w:rsidRPr="004A2A42">
        <w:rPr>
          <w:rFonts w:cstheme="minorHAnsi"/>
        </w:rPr>
        <w:t>Opracować i uzgodnić z Zamawiającym Plan BIOZ zgodnie z art. 21 Ustawy z dnia 7 lipca 1994 r. Prawo budowlane (t.j. Dz. U. z 2023 r., poz. 682 ze zm.)</w:t>
      </w:r>
    </w:p>
    <w:p w14:paraId="10F8032D"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Wykonać dokumentację powykonawczą, w tym dokumentację zdjęciową, geodezyjną oraz projekt powykonawczy.  Pliki należy dostarczyć w wersji DWG, PDF </w:t>
      </w:r>
      <w:r w:rsidRPr="004A2A42">
        <w:rPr>
          <w:rFonts w:eastAsia="Times New Roman" w:cstheme="minorHAnsi"/>
          <w:color w:val="000000" w:themeColor="text1"/>
          <w:lang w:eastAsia="pl-PL"/>
        </w:rPr>
        <w:br/>
        <w:t xml:space="preserve">i WORD oraz 2 egzemplarzach papierowych. </w:t>
      </w:r>
    </w:p>
    <w:p w14:paraId="159E8A40"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Uzyskać wszelkie wymagane pozwolenia, decyzje, uzgodnienia i opinie lub warunki techniczne, w tym warunki przyłączenia, konieczne do prawidłowego zaprojektowania oraz przeprowadzenia prac budowlano-montażowych objętych Przedmiotem </w:t>
      </w:r>
      <w:r w:rsidR="00D93CD2" w:rsidRPr="004A2A42">
        <w:rPr>
          <w:rFonts w:eastAsia="Times New Roman" w:cstheme="minorHAnsi"/>
          <w:color w:val="000000" w:themeColor="text1"/>
          <w:lang w:eastAsia="pl-PL"/>
        </w:rPr>
        <w:t>z</w:t>
      </w:r>
      <w:r w:rsidRPr="004A2A42">
        <w:rPr>
          <w:rFonts w:eastAsia="Times New Roman" w:cstheme="minorHAnsi"/>
          <w:color w:val="000000" w:themeColor="text1"/>
          <w:lang w:eastAsia="pl-PL"/>
        </w:rPr>
        <w:t xml:space="preserve">amówienia. </w:t>
      </w:r>
    </w:p>
    <w:p w14:paraId="7E2A75DD"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Wykonać roboty budowlano-montażowe wraz z dostawą niezbędnych materiałów i urządzeń, zgodnie z zatwierdzonym projektem budowlanym wykonawczym, wydanymi dla celów inwestycji pozwoleniami, decyzjami, uzgodnieniami i opiniami lub warunkami technicznymi oraz ze sztuką budowlaną, obowiązującymi przepisami prawa i normami.</w:t>
      </w:r>
    </w:p>
    <w:p w14:paraId="3DF89D77" w14:textId="49817055" w:rsidR="00A80E41" w:rsidRPr="004A2A42" w:rsidRDefault="00A80E41" w:rsidP="00B95DA6">
      <w:pPr>
        <w:numPr>
          <w:ilvl w:val="0"/>
          <w:numId w:val="5"/>
        </w:numPr>
        <w:suppressAutoHyphens/>
        <w:jc w:val="both"/>
        <w:rPr>
          <w:rFonts w:cstheme="minorHAnsi"/>
        </w:rPr>
      </w:pPr>
      <w:r w:rsidRPr="004A2A42">
        <w:rPr>
          <w:rFonts w:cstheme="minorHAnsi"/>
        </w:rPr>
        <w:lastRenderedPageBreak/>
        <w:t xml:space="preserve">Wykonać przebudowę układu zasilania zakładu, z uwzględnieniem istniejącej instalacji fotowoltaicznej o mocy 50 kWp oraz agregatu prądotwórczego o mocy </w:t>
      </w:r>
      <w:r w:rsidR="00787AFE">
        <w:rPr>
          <w:rFonts w:cstheme="minorHAnsi"/>
        </w:rPr>
        <w:t xml:space="preserve">597,6 </w:t>
      </w:r>
      <w:r w:rsidR="00682B8F">
        <w:rPr>
          <w:rFonts w:cstheme="minorHAnsi"/>
        </w:rPr>
        <w:t>k</w:t>
      </w:r>
      <w:r w:rsidRPr="004A2A42">
        <w:rPr>
          <w:rFonts w:cstheme="minorHAnsi"/>
        </w:rPr>
        <w:t>W.</w:t>
      </w:r>
    </w:p>
    <w:p w14:paraId="05BDB394" w14:textId="77777777" w:rsidR="00A80E41" w:rsidRPr="004A2A42" w:rsidRDefault="00A80E41" w:rsidP="00B95DA6">
      <w:pPr>
        <w:numPr>
          <w:ilvl w:val="0"/>
          <w:numId w:val="5"/>
        </w:numPr>
        <w:suppressAutoHyphens/>
        <w:jc w:val="both"/>
        <w:rPr>
          <w:rFonts w:cstheme="minorHAnsi"/>
        </w:rPr>
      </w:pPr>
      <w:r w:rsidRPr="004A2A42">
        <w:rPr>
          <w:rFonts w:cstheme="minorHAnsi"/>
        </w:rPr>
        <w:t>Wykonać systemu optymalnego i dynamicznego zarządzania energią zgodnie ze szczegółowymi wytycznymi zawartymi poniżej.</w:t>
      </w:r>
    </w:p>
    <w:p w14:paraId="599EE3F8"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Przeprowadzić odbiór techniczny inwestycji z Zamawiającym i OSD. </w:t>
      </w:r>
    </w:p>
    <w:p w14:paraId="3F9C8B91"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Uzyskać niezbędną do uruchomienia i eksploatacji instalacji PV dokumentację formalno-prawną, wymaganą przez obowiązujące prawo i przepisy (w tym pozwolenie na budowę i pozwolenie na użytkowanie). </w:t>
      </w:r>
    </w:p>
    <w:p w14:paraId="73A317C8"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Przeprowadzić szkolenia z obsługi instalacji fotowoltaicznej dla pracowników Zamawiającego. </w:t>
      </w:r>
    </w:p>
    <w:p w14:paraId="52D45941"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Wykonać termowizyjn</w:t>
      </w:r>
      <w:r w:rsidR="00A80E41" w:rsidRPr="004A2A42">
        <w:rPr>
          <w:rFonts w:eastAsia="Times New Roman" w:cstheme="minorHAnsi"/>
          <w:color w:val="000000" w:themeColor="text1"/>
          <w:lang w:eastAsia="pl-PL"/>
        </w:rPr>
        <w:t>ą</w:t>
      </w:r>
      <w:r w:rsidRPr="004A2A42">
        <w:rPr>
          <w:rFonts w:eastAsia="Times New Roman" w:cstheme="minorHAnsi"/>
          <w:color w:val="000000" w:themeColor="text1"/>
          <w:lang w:eastAsia="pl-PL"/>
        </w:rPr>
        <w:t xml:space="preserve"> inspekc</w:t>
      </w:r>
      <w:r w:rsidR="00A80E41" w:rsidRPr="004A2A42">
        <w:rPr>
          <w:rFonts w:eastAsia="Times New Roman" w:cstheme="minorHAnsi"/>
          <w:color w:val="000000" w:themeColor="text1"/>
          <w:lang w:eastAsia="pl-PL"/>
        </w:rPr>
        <w:t>ję</w:t>
      </w:r>
      <w:r w:rsidRPr="004A2A42">
        <w:rPr>
          <w:rFonts w:eastAsia="Times New Roman" w:cstheme="minorHAnsi"/>
          <w:color w:val="000000" w:themeColor="text1"/>
          <w:lang w:eastAsia="pl-PL"/>
        </w:rPr>
        <w:t xml:space="preserve"> instalacji wykonan</w:t>
      </w:r>
      <w:r w:rsidR="00A80E41" w:rsidRPr="004A2A42">
        <w:rPr>
          <w:rFonts w:eastAsia="Times New Roman" w:cstheme="minorHAnsi"/>
          <w:color w:val="000000" w:themeColor="text1"/>
          <w:lang w:eastAsia="pl-PL"/>
        </w:rPr>
        <w:t>ą</w:t>
      </w:r>
      <w:r w:rsidRPr="004A2A42">
        <w:rPr>
          <w:rFonts w:eastAsia="Times New Roman" w:cstheme="minorHAnsi"/>
          <w:color w:val="000000" w:themeColor="text1"/>
          <w:lang w:eastAsia="pl-PL"/>
        </w:rPr>
        <w:t xml:space="preserve"> zgodnie z zasadami badań termowizyjnych.</w:t>
      </w:r>
    </w:p>
    <w:p w14:paraId="3770E75C" w14:textId="77777777" w:rsidR="00A80E41" w:rsidRPr="004A2A42" w:rsidRDefault="00A80E41" w:rsidP="00B95DA6">
      <w:pPr>
        <w:numPr>
          <w:ilvl w:val="0"/>
          <w:numId w:val="5"/>
        </w:numPr>
        <w:suppressAutoHyphens/>
        <w:jc w:val="both"/>
        <w:rPr>
          <w:rFonts w:cstheme="minorHAnsi"/>
        </w:rPr>
      </w:pPr>
      <w:r w:rsidRPr="004A2A42">
        <w:rPr>
          <w:rFonts w:cstheme="minorHAnsi"/>
          <w:color w:val="000000"/>
        </w:rPr>
        <w:t>Przeprowadzić min. 7-dniową analizę pomiarów jakości energii elektrycznej przy uruchomionej instalacji fotowoltaicznej.</w:t>
      </w:r>
    </w:p>
    <w:p w14:paraId="0168789C"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Wykonać kosztorysy, przedmiary i specyfikację techniczną wykonania i odbioru inwestycji budowlanej. </w:t>
      </w:r>
    </w:p>
    <w:p w14:paraId="1FE7B764"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Wykonać nadzory autorskie w ramach wykonanej dokumentacji projektowej.</w:t>
      </w:r>
    </w:p>
    <w:p w14:paraId="17732C15" w14:textId="77777777" w:rsidR="00A80E41" w:rsidRPr="004A2A42" w:rsidRDefault="00A80E41" w:rsidP="00B95DA6">
      <w:pPr>
        <w:numPr>
          <w:ilvl w:val="0"/>
          <w:numId w:val="5"/>
        </w:numPr>
        <w:jc w:val="both"/>
        <w:rPr>
          <w:rFonts w:eastAsia="Times New Roman" w:cstheme="minorHAnsi"/>
          <w:color w:val="000000" w:themeColor="text1"/>
          <w:lang w:eastAsia="pl-PL"/>
        </w:rPr>
      </w:pPr>
      <w:r w:rsidRPr="004A2A42">
        <w:rPr>
          <w:rFonts w:cstheme="minorHAnsi"/>
        </w:rPr>
        <w:t>Dokonać skutecznego zgłoszenia wykonanej instalacji fotowoltaicznej do rejestru MIOZE prowadzonego przez Urząd Regulacji Energetyki.</w:t>
      </w:r>
    </w:p>
    <w:p w14:paraId="386EDBD0" w14:textId="77777777" w:rsidR="006D6C42" w:rsidRPr="004A2A42" w:rsidRDefault="006D6C42" w:rsidP="00B95DA6">
      <w:pPr>
        <w:numPr>
          <w:ilvl w:val="0"/>
          <w:numId w:val="5"/>
        </w:numPr>
        <w:jc w:val="both"/>
        <w:rPr>
          <w:rFonts w:eastAsia="Times New Roman" w:cstheme="minorHAnsi"/>
          <w:color w:val="000000" w:themeColor="text1"/>
          <w:lang w:eastAsia="pl-PL"/>
        </w:rPr>
      </w:pPr>
      <w:r w:rsidRPr="004A2A42">
        <w:rPr>
          <w:rFonts w:eastAsia="Times New Roman" w:cstheme="minorHAnsi"/>
          <w:color w:val="000000" w:themeColor="text1"/>
          <w:lang w:eastAsia="pl-PL"/>
        </w:rPr>
        <w:t xml:space="preserve">Ponadto, Wykonawca zapewni wszelkie konieczne materiały do zrealizowania Inwestycji, w tym materiały niezbędne do odtworzenia terenu zewnętrznego oraz powierzchni ścian, podłóg i posadzek, na których będą prowadzone prace budowlane. </w:t>
      </w:r>
    </w:p>
    <w:p w14:paraId="0FF382E9" w14:textId="77777777" w:rsidR="004A2A42" w:rsidRDefault="004A2A42" w:rsidP="004A2A42">
      <w:pPr>
        <w:jc w:val="both"/>
        <w:rPr>
          <w:rFonts w:cstheme="minorHAnsi"/>
          <w:b/>
        </w:rPr>
      </w:pPr>
    </w:p>
    <w:p w14:paraId="0BF1D341" w14:textId="77777777" w:rsidR="004A2A42" w:rsidRDefault="004A2A42" w:rsidP="004A2A42">
      <w:pPr>
        <w:jc w:val="both"/>
        <w:rPr>
          <w:rFonts w:cstheme="minorHAnsi"/>
          <w:b/>
        </w:rPr>
      </w:pPr>
    </w:p>
    <w:p w14:paraId="57421757" w14:textId="77777777" w:rsidR="00A80E41" w:rsidRPr="004A2A42" w:rsidRDefault="00A80E41" w:rsidP="004A2A42">
      <w:pPr>
        <w:jc w:val="both"/>
        <w:rPr>
          <w:rFonts w:cstheme="minorHAnsi"/>
          <w:b/>
        </w:rPr>
      </w:pPr>
      <w:r w:rsidRPr="004A2A42">
        <w:rPr>
          <w:rFonts w:cstheme="minorHAnsi"/>
          <w:b/>
        </w:rPr>
        <w:t>WYMAGANIA DOTYCZĄCE URZĄDZEŃ</w:t>
      </w:r>
    </w:p>
    <w:p w14:paraId="1D863D53" w14:textId="77777777" w:rsidR="00A80E41" w:rsidRPr="004A2A42" w:rsidRDefault="00A80E41" w:rsidP="004A2A42">
      <w:pPr>
        <w:jc w:val="both"/>
        <w:rPr>
          <w:rFonts w:cstheme="minorHAnsi"/>
        </w:rPr>
      </w:pPr>
      <w:r w:rsidRPr="004A2A42">
        <w:rPr>
          <w:rFonts w:cstheme="minorHAnsi"/>
        </w:rPr>
        <w:t>Wymagania podstawowe</w:t>
      </w:r>
    </w:p>
    <w:p w14:paraId="41EB4F07" w14:textId="77777777" w:rsidR="006D6C42" w:rsidRPr="004A2A42" w:rsidRDefault="006D6C42" w:rsidP="004A2A42">
      <w:pPr>
        <w:jc w:val="both"/>
        <w:rPr>
          <w:rFonts w:eastAsia="Century Gothic" w:cstheme="minorHAnsi"/>
        </w:rPr>
      </w:pPr>
      <w:r w:rsidRPr="004A2A42">
        <w:rPr>
          <w:rFonts w:cstheme="minorHAnsi"/>
        </w:rPr>
        <w:t xml:space="preserve">Wszystkie Materiały i Urządzenia stosowane przy wykonywaniu Przedmiotu Zamówienia muszą być: </w:t>
      </w:r>
    </w:p>
    <w:p w14:paraId="7B438A05" w14:textId="3FEFD6DE" w:rsidR="006D6C42" w:rsidRPr="004A2A42" w:rsidRDefault="006D6C42" w:rsidP="00B95DA6">
      <w:pPr>
        <w:pStyle w:val="Akapitzlist"/>
        <w:numPr>
          <w:ilvl w:val="0"/>
          <w:numId w:val="10"/>
        </w:numPr>
        <w:ind w:left="709" w:hanging="283"/>
        <w:jc w:val="both"/>
        <w:rPr>
          <w:rFonts w:cstheme="minorHAnsi"/>
        </w:rPr>
      </w:pPr>
      <w:r w:rsidRPr="004A2A42">
        <w:rPr>
          <w:rFonts w:cstheme="minorHAnsi"/>
        </w:rPr>
        <w:t xml:space="preserve">nowe, dobrej jakości i nieużywane, wyprodukowane nie wcześniej niż </w:t>
      </w:r>
      <w:r w:rsidR="00BD3D6F">
        <w:rPr>
          <w:rFonts w:cstheme="minorHAnsi"/>
        </w:rPr>
        <w:t>12</w:t>
      </w:r>
      <w:r w:rsidRPr="004A2A42">
        <w:rPr>
          <w:rFonts w:cstheme="minorHAnsi"/>
        </w:rPr>
        <w:t xml:space="preserve"> miesięcy od daty przystąpienia do realizacji Inwestycji,</w:t>
      </w:r>
    </w:p>
    <w:p w14:paraId="6912D0C8" w14:textId="77777777" w:rsidR="006D6C42" w:rsidRPr="004A2A42" w:rsidRDefault="006D6C42" w:rsidP="00B95DA6">
      <w:pPr>
        <w:pStyle w:val="Akapitzlist"/>
        <w:numPr>
          <w:ilvl w:val="0"/>
          <w:numId w:val="10"/>
        </w:numPr>
        <w:ind w:left="709" w:hanging="283"/>
        <w:jc w:val="both"/>
        <w:rPr>
          <w:rFonts w:cstheme="minorHAnsi"/>
        </w:rPr>
      </w:pPr>
      <w:r w:rsidRPr="004A2A42">
        <w:rPr>
          <w:rFonts w:cstheme="minorHAnsi"/>
        </w:rPr>
        <w:t xml:space="preserve">najnowszej wersji, odpowiadać normom i przepisom wymienionym </w:t>
      </w:r>
      <w:r w:rsidRPr="004A2A42">
        <w:rPr>
          <w:rFonts w:cstheme="minorHAnsi"/>
        </w:rPr>
        <w:br/>
        <w:t xml:space="preserve">w wymaganiach Zamawiającego, dopuszczone do obrotu i stosowania zgodnie </w:t>
      </w:r>
      <w:r w:rsidRPr="004A2A42">
        <w:rPr>
          <w:rFonts w:cstheme="minorHAnsi"/>
        </w:rPr>
        <w:br/>
        <w:t xml:space="preserve">z obowiązującym prawem (w tym w szczególności Prawem budowlanym i Ustawą z dnia 16.04.2004 o wyrobach budowlanych), posiadać wymagane prawem deklaracje lub certyfikaty zgodności i oznakowanie, </w:t>
      </w:r>
    </w:p>
    <w:p w14:paraId="11E08950" w14:textId="77777777" w:rsidR="006D6C42" w:rsidRPr="004A2A42" w:rsidRDefault="006D6C42" w:rsidP="00B95DA6">
      <w:pPr>
        <w:pStyle w:val="Akapitzlist"/>
        <w:numPr>
          <w:ilvl w:val="0"/>
          <w:numId w:val="10"/>
        </w:numPr>
        <w:ind w:left="709" w:hanging="283"/>
        <w:jc w:val="both"/>
        <w:rPr>
          <w:rFonts w:cstheme="minorHAnsi"/>
        </w:rPr>
      </w:pPr>
      <w:r w:rsidRPr="004A2A42">
        <w:rPr>
          <w:rFonts w:cstheme="minorHAnsi"/>
        </w:rPr>
        <w:t>zgodne z postanowieniami umowy, zatwierdzonymi Dokumentami Wykonawcy. Należy stosować</w:t>
      </w:r>
      <w:r w:rsidR="00A80E41" w:rsidRPr="004A2A42">
        <w:rPr>
          <w:rFonts w:cstheme="minorHAnsi"/>
        </w:rPr>
        <w:t xml:space="preserve"> wyłącznie</w:t>
      </w:r>
      <w:r w:rsidRPr="004A2A42">
        <w:rPr>
          <w:rFonts w:cstheme="minorHAnsi"/>
        </w:rPr>
        <w:t xml:space="preserve"> </w:t>
      </w:r>
      <w:r w:rsidR="00A80E41" w:rsidRPr="004A2A42">
        <w:rPr>
          <w:rFonts w:cstheme="minorHAnsi"/>
        </w:rPr>
        <w:t>u</w:t>
      </w:r>
      <w:r w:rsidRPr="004A2A42">
        <w:rPr>
          <w:rFonts w:cstheme="minorHAnsi"/>
        </w:rPr>
        <w:t>rządzenia posiadające serwis na terenie Polski.</w:t>
      </w:r>
    </w:p>
    <w:p w14:paraId="6E0070D1" w14:textId="77777777" w:rsidR="006D6C42" w:rsidRPr="004A2A42" w:rsidRDefault="006D6C42" w:rsidP="004A2A42">
      <w:pPr>
        <w:jc w:val="both"/>
        <w:rPr>
          <w:rFonts w:cstheme="minorHAnsi"/>
        </w:rPr>
      </w:pPr>
    </w:p>
    <w:p w14:paraId="21F4E8F4" w14:textId="77777777" w:rsidR="006D6C42" w:rsidRPr="004A2A42" w:rsidRDefault="006D6C42" w:rsidP="004A2A42">
      <w:pPr>
        <w:jc w:val="both"/>
        <w:rPr>
          <w:rFonts w:cstheme="minorHAnsi"/>
        </w:rPr>
      </w:pPr>
      <w:r w:rsidRPr="004A2A42">
        <w:rPr>
          <w:rFonts w:cstheme="minorHAnsi"/>
        </w:rPr>
        <w:t xml:space="preserve">Przed przystąpieniem do Robót Wykonawca winien przedstawić Zamawiającemu </w:t>
      </w:r>
      <w:r w:rsidRPr="004A2A42">
        <w:rPr>
          <w:rFonts w:cstheme="minorHAnsi"/>
        </w:rPr>
        <w:br/>
        <w:t xml:space="preserve">do zatwierdzenia szczegółowy wykaz materiałów, których zamierza użyć, źródła ich wytwarzania, zamawiania lub wydobywania wraz z wszelkimi świadectwami badań oraz próbkami. Wykaz materiałów winien znaleźć się w karcie technologicznej, którą Wykonawca przedłoży do zatwierdzenia Zamawiającemu przed przystąpieniem do </w:t>
      </w:r>
      <w:r w:rsidR="00A80E41" w:rsidRPr="004A2A42">
        <w:rPr>
          <w:rFonts w:cstheme="minorHAnsi"/>
        </w:rPr>
        <w:t>r</w:t>
      </w:r>
      <w:r w:rsidRPr="004A2A42">
        <w:rPr>
          <w:rFonts w:cstheme="minorHAnsi"/>
        </w:rPr>
        <w:t>obót.</w:t>
      </w:r>
    </w:p>
    <w:p w14:paraId="4B99A930" w14:textId="77777777" w:rsidR="006D6C42" w:rsidRPr="004A2A42" w:rsidRDefault="006D6C42" w:rsidP="004A2A42">
      <w:pPr>
        <w:jc w:val="both"/>
        <w:rPr>
          <w:rFonts w:cstheme="minorHAnsi"/>
        </w:rPr>
      </w:pPr>
    </w:p>
    <w:p w14:paraId="60FC7A64" w14:textId="77777777" w:rsidR="00A80E41" w:rsidRPr="004A2A42" w:rsidRDefault="006D6C42" w:rsidP="004A2A42">
      <w:pPr>
        <w:jc w:val="both"/>
        <w:rPr>
          <w:rFonts w:cstheme="minorHAnsi"/>
        </w:rPr>
      </w:pPr>
      <w:r w:rsidRPr="004A2A42">
        <w:rPr>
          <w:rFonts w:cstheme="minorHAnsi"/>
        </w:rPr>
        <w:t xml:space="preserve">Wykonawca zobowiązany jest do prowadzenia badań materiałów, przedstawiania świadectw, atestów i aprobat technicznych w celu udokumentowania, że materiały uzyskane z dopuszczonego źródła w sposób ciągły spełniają wymagania umowy w czasie postępu </w:t>
      </w:r>
      <w:r w:rsidR="00A80E41" w:rsidRPr="004A2A42">
        <w:rPr>
          <w:rFonts w:cstheme="minorHAnsi"/>
        </w:rPr>
        <w:t>r</w:t>
      </w:r>
      <w:r w:rsidRPr="004A2A42">
        <w:rPr>
          <w:rFonts w:cstheme="minorHAnsi"/>
        </w:rPr>
        <w:t xml:space="preserve">obót. </w:t>
      </w:r>
      <w:r w:rsidRPr="004A2A42">
        <w:rPr>
          <w:rFonts w:cstheme="minorHAnsi"/>
        </w:rPr>
        <w:lastRenderedPageBreak/>
        <w:t>Podane w niniejs</w:t>
      </w:r>
      <w:r w:rsidR="00A80E41" w:rsidRPr="004A2A42">
        <w:rPr>
          <w:rFonts w:cstheme="minorHAnsi"/>
        </w:rPr>
        <w:t>zej</w:t>
      </w:r>
      <w:r w:rsidRPr="004A2A42">
        <w:rPr>
          <w:rFonts w:cstheme="minorHAnsi"/>
        </w:rPr>
        <w:t xml:space="preserve"> </w:t>
      </w:r>
      <w:r w:rsidR="00A80E41" w:rsidRPr="004A2A42">
        <w:rPr>
          <w:rFonts w:cstheme="minorHAnsi"/>
        </w:rPr>
        <w:t>SIWZ</w:t>
      </w:r>
      <w:r w:rsidRPr="004A2A42">
        <w:rPr>
          <w:rFonts w:cstheme="minorHAnsi"/>
        </w:rPr>
        <w:t xml:space="preserve"> wymagania dotyczące </w:t>
      </w:r>
      <w:r w:rsidR="00A80E41" w:rsidRPr="004A2A42">
        <w:rPr>
          <w:rFonts w:cstheme="minorHAnsi"/>
        </w:rPr>
        <w:t>m</w:t>
      </w:r>
      <w:r w:rsidRPr="004A2A42">
        <w:rPr>
          <w:rFonts w:cstheme="minorHAnsi"/>
        </w:rPr>
        <w:t xml:space="preserve">ateriałów i </w:t>
      </w:r>
      <w:r w:rsidR="00A80E41" w:rsidRPr="004A2A42">
        <w:rPr>
          <w:rFonts w:cstheme="minorHAnsi"/>
        </w:rPr>
        <w:t>u</w:t>
      </w:r>
      <w:r w:rsidRPr="004A2A42">
        <w:rPr>
          <w:rFonts w:cstheme="minorHAnsi"/>
        </w:rPr>
        <w:t xml:space="preserve">rządzeń są wymaganiami minimalnymi, dopuszczalne jest zastosowanie przez Wykonawcę rozwiązań o wyższym standardzie. Zastosowanie takich urządzeń i/lub materiałów o wyższym standardzie nie może być podstawą do jakichkolwiek roszczeń Wykonawcy o zwiększenie </w:t>
      </w:r>
      <w:r w:rsidR="00A80E41" w:rsidRPr="004A2A42">
        <w:rPr>
          <w:rFonts w:cstheme="minorHAnsi"/>
        </w:rPr>
        <w:t>c</w:t>
      </w:r>
      <w:r w:rsidRPr="004A2A42">
        <w:rPr>
          <w:rFonts w:cstheme="minorHAnsi"/>
        </w:rPr>
        <w:t xml:space="preserve">eny wykonania </w:t>
      </w:r>
      <w:r w:rsidR="00A80E41" w:rsidRPr="004A2A42">
        <w:rPr>
          <w:rFonts w:cstheme="minorHAnsi"/>
        </w:rPr>
        <w:t>p</w:t>
      </w:r>
      <w:r w:rsidRPr="004A2A42">
        <w:rPr>
          <w:rFonts w:cstheme="minorHAnsi"/>
        </w:rPr>
        <w:t xml:space="preserve">rzedmiotu </w:t>
      </w:r>
      <w:r w:rsidR="00A80E41" w:rsidRPr="004A2A42">
        <w:rPr>
          <w:rFonts w:cstheme="minorHAnsi"/>
        </w:rPr>
        <w:t>z</w:t>
      </w:r>
      <w:r w:rsidRPr="004A2A42">
        <w:rPr>
          <w:rFonts w:cstheme="minorHAnsi"/>
        </w:rPr>
        <w:t xml:space="preserve">amówienia. </w:t>
      </w:r>
      <w:bookmarkStart w:id="0" w:name="_Toc90307677"/>
    </w:p>
    <w:p w14:paraId="50F03401" w14:textId="77777777" w:rsidR="00A80E41" w:rsidRPr="004A2A42" w:rsidRDefault="00A80E41" w:rsidP="004A2A42">
      <w:pPr>
        <w:jc w:val="both"/>
        <w:rPr>
          <w:rFonts w:cstheme="minorHAnsi"/>
        </w:rPr>
      </w:pPr>
    </w:p>
    <w:p w14:paraId="2A07F6DC" w14:textId="77777777" w:rsidR="006D6C42" w:rsidRPr="004A2A42" w:rsidRDefault="006D6C42" w:rsidP="004A2A42">
      <w:pPr>
        <w:rPr>
          <w:rFonts w:cstheme="minorHAnsi"/>
          <w:b/>
        </w:rPr>
      </w:pPr>
      <w:r w:rsidRPr="004A2A42">
        <w:rPr>
          <w:rFonts w:cstheme="minorHAnsi"/>
          <w:b/>
          <w:u w:color="4C7FBC"/>
        </w:rPr>
        <w:t>Wymagania dotyczące zastosowanych modułów PV</w:t>
      </w:r>
      <w:bookmarkEnd w:id="0"/>
      <w:r w:rsidRPr="004A2A42">
        <w:rPr>
          <w:rFonts w:cstheme="minorHAnsi"/>
          <w:b/>
          <w:u w:color="4C7FBC"/>
        </w:rPr>
        <w:t xml:space="preserve"> </w:t>
      </w:r>
    </w:p>
    <w:p w14:paraId="0E96305D" w14:textId="77777777" w:rsidR="006D6C42" w:rsidRPr="004A2A42" w:rsidRDefault="006D6C42" w:rsidP="004A2A42">
      <w:pPr>
        <w:jc w:val="both"/>
        <w:rPr>
          <w:rFonts w:eastAsia="Times New Roman" w:cstheme="minorHAnsi"/>
          <w:lang w:eastAsia="pl-PL"/>
        </w:rPr>
      </w:pPr>
      <w:r w:rsidRPr="004A2A42">
        <w:rPr>
          <w:rFonts w:cstheme="minorHAnsi"/>
          <w:color w:val="000000" w:themeColor="text1"/>
        </w:rPr>
        <w:t xml:space="preserve">Panele wykorzystane w projektowanej instalacji muszą być wykonane w technologii monokrystalicznej z wykorzystaniem PERC </w:t>
      </w:r>
      <w:r w:rsidRPr="004A2A42">
        <w:rPr>
          <w:rFonts w:eastAsia="Times New Roman" w:cstheme="minorHAnsi"/>
          <w:color w:val="000000"/>
          <w:lang w:eastAsia="pl-PL"/>
        </w:rPr>
        <w:t xml:space="preserve">(z j. ang. </w:t>
      </w:r>
      <w:r w:rsidRPr="004A2A42">
        <w:rPr>
          <w:rFonts w:eastAsia="Times New Roman" w:cstheme="minorHAnsi"/>
          <w:i/>
          <w:color w:val="000000"/>
          <w:lang w:eastAsia="pl-PL"/>
        </w:rPr>
        <w:t>Passivated Emitter Rear Cell</w:t>
      </w:r>
      <w:r w:rsidRPr="004A2A42">
        <w:rPr>
          <w:rFonts w:eastAsia="Times New Roman" w:cstheme="minorHAnsi"/>
          <w:color w:val="000000"/>
          <w:lang w:eastAsia="pl-PL"/>
        </w:rPr>
        <w:t xml:space="preserve"> - oznaczającej pasywację tylnej ścianki ogniwa; dzięki temu ogniwa posiadają większą wydajność przez zwiększenie skuteczności absorpcji promieniowania słonecznego)</w:t>
      </w:r>
      <w:r w:rsidRPr="004A2A42">
        <w:rPr>
          <w:rFonts w:cstheme="minorHAnsi"/>
          <w:color w:val="000000" w:themeColor="text1"/>
        </w:rPr>
        <w:t>.</w:t>
      </w:r>
      <w:r w:rsidRPr="004A2A42">
        <w:rPr>
          <w:rFonts w:cstheme="minorHAnsi"/>
        </w:rPr>
        <w:t xml:space="preserve"> Wraz z modułami musi zostać dostarczona Flash Lista, określająca parametry elektryczne każdego modułu </w:t>
      </w:r>
      <w:r w:rsidRPr="004A2A42">
        <w:rPr>
          <w:rFonts w:cstheme="minorHAnsi"/>
        </w:rPr>
        <w:br/>
        <w:t>w szczególności:</w:t>
      </w:r>
    </w:p>
    <w:p w14:paraId="32CA1C7A" w14:textId="77777777" w:rsidR="006D6C42" w:rsidRPr="004A2A42" w:rsidRDefault="006D6C42" w:rsidP="00B95DA6">
      <w:pPr>
        <w:pStyle w:val="Akapitzlist"/>
        <w:numPr>
          <w:ilvl w:val="0"/>
          <w:numId w:val="11"/>
        </w:numPr>
        <w:ind w:left="709" w:hanging="283"/>
        <w:rPr>
          <w:rFonts w:eastAsia="Century Gothic" w:cstheme="minorHAnsi"/>
        </w:rPr>
      </w:pPr>
      <w:r w:rsidRPr="004A2A42">
        <w:rPr>
          <w:rFonts w:cstheme="minorHAnsi"/>
        </w:rPr>
        <w:t>Numer seryjny badanego modułu,</w:t>
      </w:r>
    </w:p>
    <w:p w14:paraId="0EB3531C" w14:textId="77777777" w:rsidR="006D6C42" w:rsidRPr="004A2A42" w:rsidRDefault="006D6C42" w:rsidP="00B95DA6">
      <w:pPr>
        <w:pStyle w:val="Akapitzlist"/>
        <w:numPr>
          <w:ilvl w:val="0"/>
          <w:numId w:val="11"/>
        </w:numPr>
        <w:ind w:left="709" w:hanging="283"/>
        <w:rPr>
          <w:rFonts w:eastAsia="Century Gothic" w:cstheme="minorHAnsi"/>
        </w:rPr>
      </w:pPr>
      <w:r w:rsidRPr="004A2A42">
        <w:rPr>
          <w:rFonts w:cstheme="minorHAnsi"/>
        </w:rPr>
        <w:t>UOC,</w:t>
      </w:r>
    </w:p>
    <w:p w14:paraId="10880409" w14:textId="77777777" w:rsidR="006D6C42" w:rsidRPr="004A2A42" w:rsidRDefault="006D6C42" w:rsidP="00B95DA6">
      <w:pPr>
        <w:pStyle w:val="Akapitzlist"/>
        <w:numPr>
          <w:ilvl w:val="0"/>
          <w:numId w:val="11"/>
        </w:numPr>
        <w:ind w:left="709" w:hanging="283"/>
        <w:rPr>
          <w:rFonts w:eastAsia="Century Gothic" w:cstheme="minorHAnsi"/>
        </w:rPr>
      </w:pPr>
      <w:r w:rsidRPr="004A2A42">
        <w:rPr>
          <w:rFonts w:cstheme="minorHAnsi"/>
        </w:rPr>
        <w:t>Isc</w:t>
      </w:r>
      <w:r w:rsidRPr="004A2A42">
        <w:rPr>
          <w:rFonts w:eastAsia="Century Gothic" w:cstheme="minorHAnsi"/>
        </w:rPr>
        <w:t>,</w:t>
      </w:r>
    </w:p>
    <w:p w14:paraId="4D0F7CD9" w14:textId="77777777" w:rsidR="006D6C42" w:rsidRPr="004A2A42" w:rsidRDefault="006D6C42" w:rsidP="00B95DA6">
      <w:pPr>
        <w:pStyle w:val="Akapitzlist"/>
        <w:numPr>
          <w:ilvl w:val="0"/>
          <w:numId w:val="11"/>
        </w:numPr>
        <w:ind w:left="709" w:hanging="283"/>
        <w:rPr>
          <w:rFonts w:eastAsia="Century Gothic" w:cstheme="minorHAnsi"/>
        </w:rPr>
      </w:pPr>
      <w:r w:rsidRPr="004A2A42">
        <w:rPr>
          <w:rFonts w:cstheme="minorHAnsi"/>
        </w:rPr>
        <w:t>PMPP,</w:t>
      </w:r>
    </w:p>
    <w:p w14:paraId="663577C8" w14:textId="77777777" w:rsidR="006D6C42" w:rsidRPr="004A2A42" w:rsidRDefault="006D6C42" w:rsidP="00B95DA6">
      <w:pPr>
        <w:pStyle w:val="Akapitzlist"/>
        <w:numPr>
          <w:ilvl w:val="0"/>
          <w:numId w:val="11"/>
        </w:numPr>
        <w:ind w:left="709" w:hanging="283"/>
        <w:rPr>
          <w:rFonts w:eastAsia="Century Gothic" w:cstheme="minorHAnsi"/>
        </w:rPr>
      </w:pPr>
      <w:r w:rsidRPr="004A2A42">
        <w:rPr>
          <w:rFonts w:cstheme="minorHAnsi"/>
        </w:rPr>
        <w:t>UMPP,</w:t>
      </w:r>
    </w:p>
    <w:p w14:paraId="2C412387" w14:textId="77777777" w:rsidR="006D6C42" w:rsidRPr="004A2A42" w:rsidRDefault="006D6C42" w:rsidP="00B95DA6">
      <w:pPr>
        <w:pStyle w:val="Akapitzlist"/>
        <w:numPr>
          <w:ilvl w:val="0"/>
          <w:numId w:val="11"/>
        </w:numPr>
        <w:ind w:left="709" w:hanging="283"/>
        <w:rPr>
          <w:rFonts w:eastAsia="Century Gothic" w:cstheme="minorHAnsi"/>
        </w:rPr>
      </w:pPr>
      <w:r w:rsidRPr="004A2A42">
        <w:rPr>
          <w:rFonts w:cstheme="minorHAnsi"/>
        </w:rPr>
        <w:t xml:space="preserve">IMPP </w:t>
      </w:r>
    </w:p>
    <w:p w14:paraId="59FCACC9" w14:textId="77777777" w:rsidR="006D6C42" w:rsidRPr="004A2A42" w:rsidRDefault="006D6C42" w:rsidP="004A2A42">
      <w:pPr>
        <w:jc w:val="both"/>
        <w:rPr>
          <w:rFonts w:cstheme="minorHAnsi"/>
        </w:rPr>
      </w:pPr>
      <w:r w:rsidRPr="004A2A42">
        <w:rPr>
          <w:rFonts w:cstheme="minorHAnsi"/>
        </w:rPr>
        <w:t>Flash Test oraz Flash Lista może zostać dostarczona w formie elektronicznej.</w:t>
      </w:r>
    </w:p>
    <w:p w14:paraId="4D7D8471" w14:textId="6279CC1D" w:rsidR="006D6C42" w:rsidRPr="004A2A42" w:rsidRDefault="006D6C42" w:rsidP="004A2A42">
      <w:pPr>
        <w:jc w:val="both"/>
        <w:rPr>
          <w:rFonts w:eastAsia="Century Gothic" w:cstheme="minorHAnsi"/>
        </w:rPr>
      </w:pPr>
      <w:r w:rsidRPr="004A2A42">
        <w:rPr>
          <w:rFonts w:cstheme="minorHAnsi"/>
        </w:rPr>
        <w:t xml:space="preserve">Ponadto Zamawiający wymaga, aby moduły fotowoltaiczne zostały wyprodukowane nie wcześniej niż </w:t>
      </w:r>
      <w:r w:rsidR="005F2205">
        <w:rPr>
          <w:rFonts w:cstheme="minorHAnsi"/>
        </w:rPr>
        <w:t>12</w:t>
      </w:r>
      <w:r w:rsidRPr="004A2A42">
        <w:rPr>
          <w:rFonts w:cstheme="minorHAnsi"/>
        </w:rPr>
        <w:t xml:space="preserve"> miesięcy przed datą montażu, a każdy moduł PV musi posiadać unikalny numer seryjny umieszczony pod przednią szybą w sposób uniemożliwiający jego zmianę bez demontażu przedniej szyby. Nie dopuszcza się montażu modułów producenta, który znajduje się w stanie upadłości, lub który w chwili montażu nie prowadzi działalności. </w:t>
      </w:r>
    </w:p>
    <w:p w14:paraId="634ED2B1" w14:textId="77777777" w:rsidR="006D6C42" w:rsidRPr="004A2A42" w:rsidRDefault="006D6C42" w:rsidP="004A2A42">
      <w:pPr>
        <w:jc w:val="both"/>
        <w:rPr>
          <w:rFonts w:cstheme="minorHAnsi"/>
        </w:rPr>
      </w:pPr>
    </w:p>
    <w:p w14:paraId="61F5C2DD" w14:textId="77777777" w:rsidR="006D6C42" w:rsidRPr="004A2A42" w:rsidRDefault="006D6C42" w:rsidP="004A2A42">
      <w:pPr>
        <w:jc w:val="both"/>
        <w:rPr>
          <w:rFonts w:cstheme="minorHAnsi"/>
        </w:rPr>
      </w:pPr>
      <w:r w:rsidRPr="004A2A42">
        <w:rPr>
          <w:rFonts w:cstheme="minorHAnsi"/>
        </w:rPr>
        <w:t xml:space="preserve">Moduły PV wykorzystane przez Wykonawcę muszą spełniać łącznie następujące kryteria: </w:t>
      </w:r>
    </w:p>
    <w:tbl>
      <w:tblPr>
        <w:tblStyle w:val="Tabela-Siatka"/>
        <w:tblW w:w="0" w:type="auto"/>
        <w:tblLook w:val="04A0" w:firstRow="1" w:lastRow="0" w:firstColumn="1" w:lastColumn="0" w:noHBand="0" w:noVBand="1"/>
      </w:tblPr>
      <w:tblGrid>
        <w:gridCol w:w="3018"/>
        <w:gridCol w:w="3019"/>
        <w:gridCol w:w="3019"/>
      </w:tblGrid>
      <w:tr w:rsidR="00A80E41" w:rsidRPr="004A2A42" w14:paraId="332E51DC" w14:textId="77777777" w:rsidTr="009B795C">
        <w:tc>
          <w:tcPr>
            <w:tcW w:w="3018" w:type="dxa"/>
            <w:shd w:val="clear" w:color="auto" w:fill="A6A6A6" w:themeFill="background1" w:themeFillShade="A6"/>
            <w:vAlign w:val="center"/>
          </w:tcPr>
          <w:p w14:paraId="2C418E13" w14:textId="77777777" w:rsidR="00A80E41" w:rsidRPr="004A2A42" w:rsidRDefault="00A80E41" w:rsidP="004A2A42">
            <w:pPr>
              <w:jc w:val="center"/>
              <w:rPr>
                <w:rFonts w:cstheme="minorHAnsi"/>
                <w:b/>
              </w:rPr>
            </w:pPr>
            <w:r w:rsidRPr="004A2A42">
              <w:rPr>
                <w:rFonts w:cstheme="minorHAnsi"/>
                <w:b/>
              </w:rPr>
              <w:t>Nazwa parametru</w:t>
            </w:r>
          </w:p>
        </w:tc>
        <w:tc>
          <w:tcPr>
            <w:tcW w:w="3019" w:type="dxa"/>
            <w:shd w:val="clear" w:color="auto" w:fill="A6A6A6" w:themeFill="background1" w:themeFillShade="A6"/>
            <w:vAlign w:val="center"/>
          </w:tcPr>
          <w:p w14:paraId="69F4370E" w14:textId="77777777" w:rsidR="00A80E41" w:rsidRPr="004A2A42" w:rsidRDefault="00A80E41" w:rsidP="004A2A42">
            <w:pPr>
              <w:jc w:val="center"/>
              <w:rPr>
                <w:rFonts w:cstheme="minorHAnsi"/>
                <w:b/>
              </w:rPr>
            </w:pPr>
            <w:r w:rsidRPr="004A2A42">
              <w:rPr>
                <w:rFonts w:cstheme="minorHAnsi"/>
                <w:b/>
              </w:rPr>
              <w:t>Wartość</w:t>
            </w:r>
          </w:p>
        </w:tc>
        <w:tc>
          <w:tcPr>
            <w:tcW w:w="3019" w:type="dxa"/>
            <w:shd w:val="clear" w:color="auto" w:fill="A6A6A6" w:themeFill="background1" w:themeFillShade="A6"/>
            <w:vAlign w:val="center"/>
          </w:tcPr>
          <w:p w14:paraId="58F11137" w14:textId="77777777" w:rsidR="00A80E41" w:rsidRPr="004A2A42" w:rsidRDefault="00A80E41" w:rsidP="004A2A42">
            <w:pPr>
              <w:jc w:val="center"/>
              <w:rPr>
                <w:rFonts w:cstheme="minorHAnsi"/>
                <w:b/>
              </w:rPr>
            </w:pPr>
            <w:r w:rsidRPr="004A2A42">
              <w:rPr>
                <w:rFonts w:cstheme="minorHAnsi"/>
                <w:b/>
              </w:rPr>
              <w:t>Wartość dla zastosowanych elementów równoważnych (zgodna/niezgodna)</w:t>
            </w:r>
          </w:p>
        </w:tc>
      </w:tr>
      <w:tr w:rsidR="00A80E41" w:rsidRPr="004A2A42" w14:paraId="148198BC" w14:textId="77777777" w:rsidTr="009B795C">
        <w:tc>
          <w:tcPr>
            <w:tcW w:w="9056" w:type="dxa"/>
            <w:gridSpan w:val="3"/>
          </w:tcPr>
          <w:p w14:paraId="13072776" w14:textId="77777777" w:rsidR="00A80E41" w:rsidRPr="004A2A42" w:rsidRDefault="00A80E41" w:rsidP="004A2A42">
            <w:pPr>
              <w:jc w:val="both"/>
              <w:rPr>
                <w:rFonts w:cstheme="minorHAnsi"/>
                <w:b/>
              </w:rPr>
            </w:pPr>
            <w:r w:rsidRPr="004A2A42">
              <w:rPr>
                <w:rFonts w:cstheme="minorHAnsi"/>
                <w:b/>
              </w:rPr>
              <w:t>Parametry elektryczne</w:t>
            </w:r>
          </w:p>
        </w:tc>
      </w:tr>
      <w:tr w:rsidR="00A80E41" w:rsidRPr="004A2A42" w14:paraId="0476FBA2" w14:textId="77777777" w:rsidTr="009B795C">
        <w:tc>
          <w:tcPr>
            <w:tcW w:w="3018" w:type="dxa"/>
          </w:tcPr>
          <w:p w14:paraId="4ACD26FC" w14:textId="77777777" w:rsidR="00A80E41" w:rsidRPr="004A2A42" w:rsidRDefault="00A80E41" w:rsidP="004A2A42">
            <w:pPr>
              <w:jc w:val="both"/>
              <w:rPr>
                <w:rFonts w:cstheme="minorHAnsi"/>
              </w:rPr>
            </w:pPr>
            <w:r w:rsidRPr="004A2A42">
              <w:rPr>
                <w:rFonts w:cstheme="minorHAnsi"/>
              </w:rPr>
              <w:t>Typ ogniw</w:t>
            </w:r>
          </w:p>
        </w:tc>
        <w:tc>
          <w:tcPr>
            <w:tcW w:w="3019" w:type="dxa"/>
          </w:tcPr>
          <w:p w14:paraId="3B5D5E59" w14:textId="77777777" w:rsidR="00A80E41" w:rsidRPr="004A2A42" w:rsidRDefault="00A80E41" w:rsidP="004A2A42">
            <w:pPr>
              <w:jc w:val="center"/>
              <w:rPr>
                <w:rFonts w:cstheme="minorHAnsi"/>
              </w:rPr>
            </w:pPr>
            <w:r w:rsidRPr="004A2A42">
              <w:rPr>
                <w:rFonts w:cstheme="minorHAnsi"/>
              </w:rPr>
              <w:t>monokrystaliczne</w:t>
            </w:r>
          </w:p>
        </w:tc>
        <w:tc>
          <w:tcPr>
            <w:tcW w:w="3019" w:type="dxa"/>
          </w:tcPr>
          <w:p w14:paraId="07F95D25" w14:textId="77777777" w:rsidR="00A80E41" w:rsidRPr="004A2A42" w:rsidRDefault="00A80E41" w:rsidP="004A2A42">
            <w:pPr>
              <w:jc w:val="both"/>
              <w:rPr>
                <w:rFonts w:cstheme="minorHAnsi"/>
              </w:rPr>
            </w:pPr>
          </w:p>
        </w:tc>
      </w:tr>
      <w:tr w:rsidR="00A80E41" w:rsidRPr="004A2A42" w14:paraId="65875A09" w14:textId="77777777" w:rsidTr="009B795C">
        <w:tc>
          <w:tcPr>
            <w:tcW w:w="3018" w:type="dxa"/>
          </w:tcPr>
          <w:p w14:paraId="63A02940" w14:textId="77777777" w:rsidR="00A80E41" w:rsidRPr="004A2A42" w:rsidRDefault="00A80E41" w:rsidP="004A2A42">
            <w:pPr>
              <w:jc w:val="both"/>
              <w:rPr>
                <w:rFonts w:cstheme="minorHAnsi"/>
              </w:rPr>
            </w:pPr>
            <w:r w:rsidRPr="004A2A42">
              <w:rPr>
                <w:rFonts w:cstheme="minorHAnsi"/>
              </w:rPr>
              <w:t>Liczba ogniw</w:t>
            </w:r>
          </w:p>
        </w:tc>
        <w:tc>
          <w:tcPr>
            <w:tcW w:w="3019" w:type="dxa"/>
          </w:tcPr>
          <w:p w14:paraId="125B6D52" w14:textId="77777777" w:rsidR="00A80E41" w:rsidRPr="004A2A42" w:rsidRDefault="00A80E41" w:rsidP="004A2A42">
            <w:pPr>
              <w:jc w:val="center"/>
              <w:rPr>
                <w:rFonts w:cstheme="minorHAnsi"/>
              </w:rPr>
            </w:pPr>
            <w:r w:rsidRPr="004A2A42">
              <w:rPr>
                <w:rFonts w:cstheme="minorHAnsi"/>
              </w:rPr>
              <w:t>min. 72 lub 144 półogniw</w:t>
            </w:r>
          </w:p>
        </w:tc>
        <w:tc>
          <w:tcPr>
            <w:tcW w:w="3019" w:type="dxa"/>
          </w:tcPr>
          <w:p w14:paraId="587D99EF" w14:textId="77777777" w:rsidR="00A80E41" w:rsidRPr="004A2A42" w:rsidRDefault="00A80E41" w:rsidP="004A2A42">
            <w:pPr>
              <w:jc w:val="both"/>
              <w:rPr>
                <w:rFonts w:cstheme="minorHAnsi"/>
              </w:rPr>
            </w:pPr>
          </w:p>
        </w:tc>
      </w:tr>
      <w:tr w:rsidR="00A80E41" w:rsidRPr="004A2A42" w14:paraId="45C4D060" w14:textId="77777777" w:rsidTr="009B795C">
        <w:tc>
          <w:tcPr>
            <w:tcW w:w="3018" w:type="dxa"/>
          </w:tcPr>
          <w:p w14:paraId="149600E9" w14:textId="77777777" w:rsidR="00A80E41" w:rsidRPr="004A2A42" w:rsidRDefault="00A80E41" w:rsidP="004A2A42">
            <w:pPr>
              <w:jc w:val="both"/>
              <w:rPr>
                <w:rFonts w:cstheme="minorHAnsi"/>
              </w:rPr>
            </w:pPr>
            <w:r w:rsidRPr="004A2A42">
              <w:rPr>
                <w:rFonts w:cstheme="minorHAnsi"/>
              </w:rPr>
              <w:t>Moc znamionowa (Pmpp)</w:t>
            </w:r>
          </w:p>
        </w:tc>
        <w:tc>
          <w:tcPr>
            <w:tcW w:w="3019" w:type="dxa"/>
          </w:tcPr>
          <w:p w14:paraId="59ADA4DD" w14:textId="77777777" w:rsidR="00A80E41" w:rsidRPr="004A2A42" w:rsidRDefault="00A80E41" w:rsidP="004A2A42">
            <w:pPr>
              <w:jc w:val="center"/>
              <w:rPr>
                <w:rFonts w:cstheme="minorHAnsi"/>
              </w:rPr>
            </w:pPr>
            <w:r w:rsidRPr="004A2A42">
              <w:rPr>
                <w:rFonts w:cstheme="minorHAnsi"/>
              </w:rPr>
              <w:sym w:font="Symbol" w:char="F0B3"/>
            </w:r>
            <w:r w:rsidRPr="004A2A42">
              <w:rPr>
                <w:rFonts w:cstheme="minorHAnsi"/>
              </w:rPr>
              <w:t xml:space="preserve"> 450 W</w:t>
            </w:r>
          </w:p>
        </w:tc>
        <w:tc>
          <w:tcPr>
            <w:tcW w:w="3019" w:type="dxa"/>
          </w:tcPr>
          <w:p w14:paraId="759A914B" w14:textId="77777777" w:rsidR="00A80E41" w:rsidRPr="004A2A42" w:rsidRDefault="00A80E41" w:rsidP="004A2A42">
            <w:pPr>
              <w:jc w:val="both"/>
              <w:rPr>
                <w:rFonts w:cstheme="minorHAnsi"/>
              </w:rPr>
            </w:pPr>
          </w:p>
        </w:tc>
      </w:tr>
      <w:tr w:rsidR="00A80E41" w:rsidRPr="004A2A42" w14:paraId="10758A08" w14:textId="77777777" w:rsidTr="009B795C">
        <w:tc>
          <w:tcPr>
            <w:tcW w:w="3018" w:type="dxa"/>
          </w:tcPr>
          <w:p w14:paraId="399D5966" w14:textId="77777777" w:rsidR="00A80E41" w:rsidRPr="004A2A42" w:rsidRDefault="00A80E41" w:rsidP="004A2A42">
            <w:pPr>
              <w:jc w:val="both"/>
              <w:rPr>
                <w:rFonts w:cstheme="minorHAnsi"/>
              </w:rPr>
            </w:pPr>
            <w:r w:rsidRPr="004A2A42">
              <w:rPr>
                <w:rFonts w:cstheme="minorHAnsi"/>
              </w:rPr>
              <w:t>Temperaturowy wskaźnik mocy</w:t>
            </w:r>
          </w:p>
        </w:tc>
        <w:tc>
          <w:tcPr>
            <w:tcW w:w="3019" w:type="dxa"/>
          </w:tcPr>
          <w:p w14:paraId="647B6AA1" w14:textId="77777777" w:rsidR="00A80E41" w:rsidRPr="004A2A42" w:rsidRDefault="00A80E41" w:rsidP="004A2A42">
            <w:pPr>
              <w:jc w:val="center"/>
              <w:rPr>
                <w:rFonts w:cstheme="minorHAnsi"/>
              </w:rPr>
            </w:pPr>
            <w:r w:rsidRPr="004A2A42">
              <w:rPr>
                <w:rFonts w:cstheme="minorHAnsi"/>
              </w:rPr>
              <w:sym w:font="Symbol" w:char="F0A3"/>
            </w:r>
            <w:r w:rsidRPr="004A2A42">
              <w:rPr>
                <w:rFonts w:cstheme="minorHAnsi"/>
              </w:rPr>
              <w:t xml:space="preserve"> -0,36%/ </w:t>
            </w:r>
            <w:r w:rsidRPr="004A2A42">
              <w:rPr>
                <w:rFonts w:cstheme="minorHAnsi"/>
              </w:rPr>
              <w:sym w:font="Symbol" w:char="F0B0"/>
            </w:r>
            <w:r w:rsidRPr="004A2A42">
              <w:rPr>
                <w:rFonts w:cstheme="minorHAnsi"/>
              </w:rPr>
              <w:t>C</w:t>
            </w:r>
          </w:p>
        </w:tc>
        <w:tc>
          <w:tcPr>
            <w:tcW w:w="3019" w:type="dxa"/>
          </w:tcPr>
          <w:p w14:paraId="6DB694C0" w14:textId="77777777" w:rsidR="00A80E41" w:rsidRPr="004A2A42" w:rsidRDefault="00A80E41" w:rsidP="004A2A42">
            <w:pPr>
              <w:jc w:val="both"/>
              <w:rPr>
                <w:rFonts w:cstheme="minorHAnsi"/>
              </w:rPr>
            </w:pPr>
          </w:p>
        </w:tc>
      </w:tr>
      <w:tr w:rsidR="00A80E41" w:rsidRPr="004A2A42" w14:paraId="79EBF244" w14:textId="77777777" w:rsidTr="009B795C">
        <w:tc>
          <w:tcPr>
            <w:tcW w:w="3018" w:type="dxa"/>
          </w:tcPr>
          <w:p w14:paraId="083D0730" w14:textId="77777777" w:rsidR="00A80E41" w:rsidRPr="004A2A42" w:rsidRDefault="00A80E41" w:rsidP="004A2A42">
            <w:pPr>
              <w:jc w:val="both"/>
              <w:rPr>
                <w:rFonts w:cstheme="minorHAnsi"/>
              </w:rPr>
            </w:pPr>
            <w:r w:rsidRPr="004A2A42">
              <w:rPr>
                <w:rFonts w:cstheme="minorHAnsi"/>
              </w:rPr>
              <w:t>Temperaturowy wskaźnik napięcia</w:t>
            </w:r>
          </w:p>
        </w:tc>
        <w:tc>
          <w:tcPr>
            <w:tcW w:w="3019" w:type="dxa"/>
          </w:tcPr>
          <w:p w14:paraId="28496B58" w14:textId="77777777" w:rsidR="00A80E41" w:rsidRPr="004A2A42" w:rsidRDefault="00A80E41" w:rsidP="004A2A42">
            <w:pPr>
              <w:jc w:val="center"/>
              <w:rPr>
                <w:rFonts w:cstheme="minorHAnsi"/>
              </w:rPr>
            </w:pPr>
            <w:r w:rsidRPr="004A2A42">
              <w:rPr>
                <w:rFonts w:cstheme="minorHAnsi"/>
              </w:rPr>
              <w:sym w:font="Symbol" w:char="F0A3"/>
            </w:r>
            <w:r w:rsidRPr="004A2A42">
              <w:rPr>
                <w:rFonts w:cstheme="minorHAnsi"/>
              </w:rPr>
              <w:t xml:space="preserve"> -0,27%/ </w:t>
            </w:r>
            <w:r w:rsidRPr="004A2A42">
              <w:rPr>
                <w:rFonts w:cstheme="minorHAnsi"/>
              </w:rPr>
              <w:sym w:font="Symbol" w:char="F0B0"/>
            </w:r>
            <w:r w:rsidRPr="004A2A42">
              <w:rPr>
                <w:rFonts w:cstheme="minorHAnsi"/>
              </w:rPr>
              <w:t>C</w:t>
            </w:r>
          </w:p>
        </w:tc>
        <w:tc>
          <w:tcPr>
            <w:tcW w:w="3019" w:type="dxa"/>
          </w:tcPr>
          <w:p w14:paraId="23A7DD92" w14:textId="77777777" w:rsidR="00A80E41" w:rsidRPr="004A2A42" w:rsidRDefault="00A80E41" w:rsidP="004A2A42">
            <w:pPr>
              <w:jc w:val="both"/>
              <w:rPr>
                <w:rFonts w:cstheme="minorHAnsi"/>
              </w:rPr>
            </w:pPr>
          </w:p>
        </w:tc>
      </w:tr>
      <w:tr w:rsidR="00A80E41" w:rsidRPr="004A2A42" w14:paraId="7CD6966F" w14:textId="77777777" w:rsidTr="009B795C">
        <w:tc>
          <w:tcPr>
            <w:tcW w:w="3018" w:type="dxa"/>
          </w:tcPr>
          <w:p w14:paraId="6BBA1ECD" w14:textId="77777777" w:rsidR="00A80E41" w:rsidRPr="004A2A42" w:rsidRDefault="00A80E41" w:rsidP="004A2A42">
            <w:pPr>
              <w:jc w:val="both"/>
              <w:rPr>
                <w:rFonts w:cstheme="minorHAnsi"/>
              </w:rPr>
            </w:pPr>
            <w:r w:rsidRPr="004A2A42">
              <w:rPr>
                <w:rFonts w:cstheme="minorHAnsi"/>
              </w:rPr>
              <w:t>Tolerancja mocy</w:t>
            </w:r>
          </w:p>
        </w:tc>
        <w:tc>
          <w:tcPr>
            <w:tcW w:w="3019" w:type="dxa"/>
          </w:tcPr>
          <w:p w14:paraId="5E3C814D" w14:textId="77777777" w:rsidR="00A80E41" w:rsidRPr="004A2A42" w:rsidRDefault="00A80E41" w:rsidP="004A2A42">
            <w:pPr>
              <w:jc w:val="center"/>
              <w:rPr>
                <w:rFonts w:cstheme="minorHAnsi"/>
              </w:rPr>
            </w:pPr>
            <w:r w:rsidRPr="004A2A42">
              <w:rPr>
                <w:rFonts w:cstheme="minorHAnsi"/>
              </w:rPr>
              <w:t>O do +5W</w:t>
            </w:r>
          </w:p>
        </w:tc>
        <w:tc>
          <w:tcPr>
            <w:tcW w:w="3019" w:type="dxa"/>
          </w:tcPr>
          <w:p w14:paraId="5239574A" w14:textId="77777777" w:rsidR="00A80E41" w:rsidRPr="004A2A42" w:rsidRDefault="00A80E41" w:rsidP="004A2A42">
            <w:pPr>
              <w:jc w:val="both"/>
              <w:rPr>
                <w:rFonts w:cstheme="minorHAnsi"/>
              </w:rPr>
            </w:pPr>
          </w:p>
        </w:tc>
      </w:tr>
      <w:tr w:rsidR="00A80E41" w:rsidRPr="004A2A42" w14:paraId="34CBFC92" w14:textId="77777777" w:rsidTr="009B795C">
        <w:tc>
          <w:tcPr>
            <w:tcW w:w="9056" w:type="dxa"/>
            <w:gridSpan w:val="3"/>
          </w:tcPr>
          <w:p w14:paraId="4F561762" w14:textId="77777777" w:rsidR="00A80E41" w:rsidRPr="004A2A42" w:rsidRDefault="00A80E41" w:rsidP="004A2A42">
            <w:pPr>
              <w:rPr>
                <w:rFonts w:cstheme="minorHAnsi"/>
                <w:b/>
              </w:rPr>
            </w:pPr>
            <w:r w:rsidRPr="004A2A42">
              <w:rPr>
                <w:rFonts w:cstheme="minorHAnsi"/>
                <w:b/>
              </w:rPr>
              <w:t>Parametry mechaniczne</w:t>
            </w:r>
          </w:p>
        </w:tc>
      </w:tr>
      <w:tr w:rsidR="00A80E41" w:rsidRPr="004A2A42" w14:paraId="78A22AC4" w14:textId="77777777" w:rsidTr="009B795C">
        <w:tc>
          <w:tcPr>
            <w:tcW w:w="3018" w:type="dxa"/>
          </w:tcPr>
          <w:p w14:paraId="10A52B15" w14:textId="77777777" w:rsidR="00A80E41" w:rsidRPr="004A2A42" w:rsidRDefault="00A80E41" w:rsidP="004A2A42">
            <w:pPr>
              <w:jc w:val="both"/>
              <w:rPr>
                <w:rFonts w:cstheme="minorHAnsi"/>
              </w:rPr>
            </w:pPr>
            <w:r w:rsidRPr="004A2A42">
              <w:rPr>
                <w:rFonts w:cstheme="minorHAnsi"/>
              </w:rPr>
              <w:t>Waga modułu</w:t>
            </w:r>
          </w:p>
        </w:tc>
        <w:tc>
          <w:tcPr>
            <w:tcW w:w="3019" w:type="dxa"/>
          </w:tcPr>
          <w:p w14:paraId="2B728764" w14:textId="77777777" w:rsidR="00A80E41" w:rsidRPr="004A2A42" w:rsidRDefault="00A80E41" w:rsidP="004A2A42">
            <w:pPr>
              <w:jc w:val="center"/>
              <w:rPr>
                <w:rFonts w:cstheme="minorHAnsi"/>
              </w:rPr>
            </w:pPr>
            <w:r w:rsidRPr="004A2A42">
              <w:rPr>
                <w:rFonts w:cstheme="minorHAnsi"/>
              </w:rPr>
              <w:sym w:font="Symbol" w:char="F0A3"/>
            </w:r>
            <w:r w:rsidRPr="004A2A42">
              <w:rPr>
                <w:rFonts w:cstheme="minorHAnsi"/>
              </w:rPr>
              <w:t xml:space="preserve"> 25 kg</w:t>
            </w:r>
          </w:p>
        </w:tc>
        <w:tc>
          <w:tcPr>
            <w:tcW w:w="3019" w:type="dxa"/>
          </w:tcPr>
          <w:p w14:paraId="63C0DB19" w14:textId="77777777" w:rsidR="00A80E41" w:rsidRPr="004A2A42" w:rsidRDefault="00A80E41" w:rsidP="004A2A42">
            <w:pPr>
              <w:jc w:val="both"/>
              <w:rPr>
                <w:rFonts w:cstheme="minorHAnsi"/>
              </w:rPr>
            </w:pPr>
          </w:p>
        </w:tc>
      </w:tr>
      <w:tr w:rsidR="00A80E41" w:rsidRPr="004A2A42" w14:paraId="6A26E0C4" w14:textId="77777777" w:rsidTr="009B795C">
        <w:tc>
          <w:tcPr>
            <w:tcW w:w="3018" w:type="dxa"/>
          </w:tcPr>
          <w:p w14:paraId="004F957F" w14:textId="77777777" w:rsidR="00A80E41" w:rsidRPr="004A2A42" w:rsidRDefault="00A80E41" w:rsidP="004A2A42">
            <w:pPr>
              <w:jc w:val="both"/>
              <w:rPr>
                <w:rFonts w:cstheme="minorHAnsi"/>
              </w:rPr>
            </w:pPr>
            <w:r w:rsidRPr="004A2A42">
              <w:rPr>
                <w:rFonts w:cstheme="minorHAnsi"/>
              </w:rPr>
              <w:t>Stopień ochrony gniazda</w:t>
            </w:r>
          </w:p>
        </w:tc>
        <w:tc>
          <w:tcPr>
            <w:tcW w:w="3019" w:type="dxa"/>
          </w:tcPr>
          <w:p w14:paraId="0826D905" w14:textId="77777777" w:rsidR="00A80E41" w:rsidRPr="004A2A42" w:rsidRDefault="00A80E41" w:rsidP="004A2A42">
            <w:pPr>
              <w:jc w:val="center"/>
              <w:rPr>
                <w:rFonts w:cstheme="minorHAnsi"/>
              </w:rPr>
            </w:pPr>
            <w:r w:rsidRPr="004A2A42">
              <w:rPr>
                <w:rFonts w:cstheme="minorHAnsi"/>
              </w:rPr>
              <w:t>min. IP68</w:t>
            </w:r>
          </w:p>
        </w:tc>
        <w:tc>
          <w:tcPr>
            <w:tcW w:w="3019" w:type="dxa"/>
          </w:tcPr>
          <w:p w14:paraId="55604AEA" w14:textId="77777777" w:rsidR="00A80E41" w:rsidRPr="004A2A42" w:rsidRDefault="00A80E41" w:rsidP="004A2A42">
            <w:pPr>
              <w:jc w:val="both"/>
              <w:rPr>
                <w:rFonts w:cstheme="minorHAnsi"/>
              </w:rPr>
            </w:pPr>
          </w:p>
        </w:tc>
      </w:tr>
      <w:tr w:rsidR="00A80E41" w:rsidRPr="004A2A42" w14:paraId="571EC9F5" w14:textId="77777777" w:rsidTr="009B795C">
        <w:tc>
          <w:tcPr>
            <w:tcW w:w="3018" w:type="dxa"/>
          </w:tcPr>
          <w:p w14:paraId="7089B417" w14:textId="77777777" w:rsidR="00A80E41" w:rsidRPr="004A2A42" w:rsidRDefault="00A80E41" w:rsidP="004A2A42">
            <w:pPr>
              <w:jc w:val="both"/>
              <w:rPr>
                <w:rFonts w:cstheme="minorHAnsi"/>
              </w:rPr>
            </w:pPr>
            <w:r w:rsidRPr="004A2A42">
              <w:rPr>
                <w:rFonts w:cstheme="minorHAnsi"/>
              </w:rPr>
              <w:t>Wytrzymałość mechaniczna (parcie)</w:t>
            </w:r>
          </w:p>
        </w:tc>
        <w:tc>
          <w:tcPr>
            <w:tcW w:w="3019" w:type="dxa"/>
          </w:tcPr>
          <w:p w14:paraId="6DCEBDFB" w14:textId="77777777" w:rsidR="00A80E41" w:rsidRPr="004A2A42" w:rsidRDefault="00A80E41" w:rsidP="004A2A42">
            <w:pPr>
              <w:jc w:val="center"/>
              <w:rPr>
                <w:rFonts w:cstheme="minorHAnsi"/>
              </w:rPr>
            </w:pPr>
            <w:r w:rsidRPr="004A2A42">
              <w:rPr>
                <w:rFonts w:cstheme="minorHAnsi"/>
              </w:rPr>
              <w:sym w:font="Symbol" w:char="F0B3"/>
            </w:r>
            <w:r w:rsidRPr="004A2A42">
              <w:rPr>
                <w:rFonts w:cstheme="minorHAnsi"/>
              </w:rPr>
              <w:t xml:space="preserve"> 5400 Pa</w:t>
            </w:r>
          </w:p>
        </w:tc>
        <w:tc>
          <w:tcPr>
            <w:tcW w:w="3019" w:type="dxa"/>
          </w:tcPr>
          <w:p w14:paraId="2F5B281E" w14:textId="77777777" w:rsidR="00A80E41" w:rsidRPr="004A2A42" w:rsidRDefault="00A80E41" w:rsidP="004A2A42">
            <w:pPr>
              <w:jc w:val="both"/>
              <w:rPr>
                <w:rFonts w:cstheme="minorHAnsi"/>
              </w:rPr>
            </w:pPr>
          </w:p>
        </w:tc>
      </w:tr>
      <w:tr w:rsidR="00A80E41" w:rsidRPr="004A2A42" w14:paraId="7C1613D2" w14:textId="77777777" w:rsidTr="009B795C">
        <w:tc>
          <w:tcPr>
            <w:tcW w:w="3018" w:type="dxa"/>
          </w:tcPr>
          <w:p w14:paraId="5336ABA5" w14:textId="77777777" w:rsidR="00A80E41" w:rsidRPr="004A2A42" w:rsidRDefault="00A80E41" w:rsidP="004A2A42">
            <w:pPr>
              <w:jc w:val="both"/>
              <w:rPr>
                <w:rFonts w:cstheme="minorHAnsi"/>
              </w:rPr>
            </w:pPr>
            <w:r w:rsidRPr="004A2A42">
              <w:rPr>
                <w:rFonts w:cstheme="minorHAnsi"/>
              </w:rPr>
              <w:t>Wytrzymałość mechaniczna (ssanie)</w:t>
            </w:r>
          </w:p>
        </w:tc>
        <w:tc>
          <w:tcPr>
            <w:tcW w:w="3019" w:type="dxa"/>
          </w:tcPr>
          <w:p w14:paraId="7363CB81" w14:textId="77777777" w:rsidR="00A80E41" w:rsidRPr="004A2A42" w:rsidRDefault="00A80E41" w:rsidP="004A2A42">
            <w:pPr>
              <w:jc w:val="center"/>
              <w:rPr>
                <w:rFonts w:cstheme="minorHAnsi"/>
              </w:rPr>
            </w:pPr>
            <w:r w:rsidRPr="004A2A42">
              <w:rPr>
                <w:rFonts w:cstheme="minorHAnsi"/>
              </w:rPr>
              <w:sym w:font="Symbol" w:char="F0B3"/>
            </w:r>
            <w:r w:rsidRPr="004A2A42">
              <w:rPr>
                <w:rFonts w:cstheme="minorHAnsi"/>
              </w:rPr>
              <w:t xml:space="preserve"> 2400 Pa</w:t>
            </w:r>
          </w:p>
        </w:tc>
        <w:tc>
          <w:tcPr>
            <w:tcW w:w="3019" w:type="dxa"/>
          </w:tcPr>
          <w:p w14:paraId="568309A6" w14:textId="77777777" w:rsidR="00A80E41" w:rsidRPr="004A2A42" w:rsidRDefault="00A80E41" w:rsidP="004A2A42">
            <w:pPr>
              <w:jc w:val="both"/>
              <w:rPr>
                <w:rFonts w:cstheme="minorHAnsi"/>
              </w:rPr>
            </w:pPr>
          </w:p>
        </w:tc>
      </w:tr>
      <w:tr w:rsidR="00A80E41" w:rsidRPr="004A2A42" w14:paraId="3909647A" w14:textId="77777777" w:rsidTr="009B795C">
        <w:tc>
          <w:tcPr>
            <w:tcW w:w="3018" w:type="dxa"/>
          </w:tcPr>
          <w:p w14:paraId="76035C6B" w14:textId="77777777" w:rsidR="00A80E41" w:rsidRPr="004A2A42" w:rsidRDefault="00A80E41" w:rsidP="004A2A42">
            <w:pPr>
              <w:jc w:val="both"/>
              <w:rPr>
                <w:rFonts w:cstheme="minorHAnsi"/>
              </w:rPr>
            </w:pPr>
            <w:r w:rsidRPr="004A2A42">
              <w:rPr>
                <w:rFonts w:cstheme="minorHAnsi"/>
              </w:rPr>
              <w:t>Technologia multi busbar</w:t>
            </w:r>
          </w:p>
        </w:tc>
        <w:tc>
          <w:tcPr>
            <w:tcW w:w="3019" w:type="dxa"/>
          </w:tcPr>
          <w:p w14:paraId="79FD5BE5" w14:textId="77777777" w:rsidR="00A80E41" w:rsidRPr="004A2A42" w:rsidRDefault="00A80E41" w:rsidP="004A2A42">
            <w:pPr>
              <w:jc w:val="center"/>
              <w:rPr>
                <w:rFonts w:cstheme="minorHAnsi"/>
              </w:rPr>
            </w:pPr>
            <w:r w:rsidRPr="004A2A42">
              <w:rPr>
                <w:rFonts w:cstheme="minorHAnsi"/>
              </w:rPr>
              <w:t>TAK</w:t>
            </w:r>
          </w:p>
        </w:tc>
        <w:tc>
          <w:tcPr>
            <w:tcW w:w="3019" w:type="dxa"/>
          </w:tcPr>
          <w:p w14:paraId="07BB571B" w14:textId="77777777" w:rsidR="00A80E41" w:rsidRPr="004A2A42" w:rsidRDefault="00A80E41" w:rsidP="004A2A42">
            <w:pPr>
              <w:jc w:val="both"/>
              <w:rPr>
                <w:rFonts w:cstheme="minorHAnsi"/>
              </w:rPr>
            </w:pPr>
          </w:p>
        </w:tc>
      </w:tr>
      <w:tr w:rsidR="00A80E41" w:rsidRPr="004A2A42" w14:paraId="64B39652" w14:textId="77777777" w:rsidTr="009B795C">
        <w:tc>
          <w:tcPr>
            <w:tcW w:w="9056" w:type="dxa"/>
            <w:gridSpan w:val="3"/>
          </w:tcPr>
          <w:p w14:paraId="3860629B" w14:textId="77777777" w:rsidR="00A80E41" w:rsidRPr="004A2A42" w:rsidRDefault="00A80E41" w:rsidP="004A2A42">
            <w:pPr>
              <w:rPr>
                <w:rFonts w:cstheme="minorHAnsi"/>
                <w:b/>
              </w:rPr>
            </w:pPr>
            <w:r w:rsidRPr="004A2A42">
              <w:rPr>
                <w:rFonts w:cstheme="minorHAnsi"/>
                <w:b/>
              </w:rPr>
              <w:lastRenderedPageBreak/>
              <w:t>Gwarancja i normy</w:t>
            </w:r>
          </w:p>
        </w:tc>
      </w:tr>
      <w:tr w:rsidR="00A80E41" w:rsidRPr="004A2A42" w14:paraId="4E0B3E61" w14:textId="77777777" w:rsidTr="009B795C">
        <w:tc>
          <w:tcPr>
            <w:tcW w:w="3018" w:type="dxa"/>
          </w:tcPr>
          <w:p w14:paraId="589AA29A" w14:textId="77777777" w:rsidR="00A80E41" w:rsidRPr="004A2A42" w:rsidRDefault="00A80E41" w:rsidP="004A2A42">
            <w:pPr>
              <w:jc w:val="both"/>
              <w:rPr>
                <w:rFonts w:cstheme="minorHAnsi"/>
              </w:rPr>
            </w:pPr>
            <w:r w:rsidRPr="004A2A42">
              <w:rPr>
                <w:rFonts w:cstheme="minorHAnsi"/>
              </w:rPr>
              <w:t>Gwarancja na wady ukryte</w:t>
            </w:r>
          </w:p>
        </w:tc>
        <w:tc>
          <w:tcPr>
            <w:tcW w:w="3019" w:type="dxa"/>
          </w:tcPr>
          <w:p w14:paraId="3F5CCD7B" w14:textId="77777777" w:rsidR="00A80E41" w:rsidRPr="004A2A42" w:rsidRDefault="00A80E41" w:rsidP="004A2A42">
            <w:pPr>
              <w:jc w:val="center"/>
              <w:rPr>
                <w:rFonts w:cstheme="minorHAnsi"/>
              </w:rPr>
            </w:pPr>
            <w:r w:rsidRPr="004A2A42">
              <w:rPr>
                <w:rFonts w:cstheme="minorHAnsi"/>
              </w:rPr>
              <w:t>min. 12 lat</w:t>
            </w:r>
          </w:p>
        </w:tc>
        <w:tc>
          <w:tcPr>
            <w:tcW w:w="3019" w:type="dxa"/>
          </w:tcPr>
          <w:p w14:paraId="6643B1DC" w14:textId="77777777" w:rsidR="00A80E41" w:rsidRPr="004A2A42" w:rsidRDefault="00A80E41" w:rsidP="004A2A42">
            <w:pPr>
              <w:jc w:val="both"/>
              <w:rPr>
                <w:rFonts w:cstheme="minorHAnsi"/>
              </w:rPr>
            </w:pPr>
          </w:p>
        </w:tc>
      </w:tr>
      <w:tr w:rsidR="00A80E41" w:rsidRPr="004A2A42" w14:paraId="3FCBE69D" w14:textId="77777777" w:rsidTr="009B795C">
        <w:tc>
          <w:tcPr>
            <w:tcW w:w="3018" w:type="dxa"/>
          </w:tcPr>
          <w:p w14:paraId="2064F9F0" w14:textId="77777777" w:rsidR="00A80E41" w:rsidRPr="004A2A42" w:rsidRDefault="00A80E41" w:rsidP="004A2A42">
            <w:pPr>
              <w:jc w:val="both"/>
              <w:rPr>
                <w:rFonts w:cstheme="minorHAnsi"/>
              </w:rPr>
            </w:pPr>
            <w:r w:rsidRPr="004A2A42">
              <w:rPr>
                <w:rFonts w:cstheme="minorHAnsi"/>
              </w:rPr>
              <w:t>Gwarancja na moc</w:t>
            </w:r>
          </w:p>
        </w:tc>
        <w:tc>
          <w:tcPr>
            <w:tcW w:w="3019" w:type="dxa"/>
          </w:tcPr>
          <w:p w14:paraId="5CD538D6" w14:textId="77777777" w:rsidR="00A80E41" w:rsidRPr="004A2A42" w:rsidRDefault="00A80E41" w:rsidP="004A2A42">
            <w:pPr>
              <w:jc w:val="center"/>
              <w:rPr>
                <w:rFonts w:cstheme="minorHAnsi"/>
              </w:rPr>
            </w:pPr>
            <w:r w:rsidRPr="004A2A42">
              <w:rPr>
                <w:rFonts w:cstheme="minorHAnsi"/>
              </w:rPr>
              <w:t xml:space="preserve">min. 25 lat; </w:t>
            </w:r>
            <w:r w:rsidRPr="004A2A42">
              <w:rPr>
                <w:rFonts w:cstheme="minorHAnsi"/>
              </w:rPr>
              <w:sym w:font="Symbol" w:char="F0B3"/>
            </w:r>
            <w:r w:rsidRPr="004A2A42">
              <w:rPr>
                <w:rFonts w:cstheme="minorHAnsi"/>
              </w:rPr>
              <w:t xml:space="preserve"> 84,2% w 25. roku</w:t>
            </w:r>
          </w:p>
        </w:tc>
        <w:tc>
          <w:tcPr>
            <w:tcW w:w="3019" w:type="dxa"/>
          </w:tcPr>
          <w:p w14:paraId="7AF262F9" w14:textId="77777777" w:rsidR="00A80E41" w:rsidRPr="004A2A42" w:rsidRDefault="00A80E41" w:rsidP="004A2A42">
            <w:pPr>
              <w:jc w:val="both"/>
              <w:rPr>
                <w:rFonts w:cstheme="minorHAnsi"/>
              </w:rPr>
            </w:pPr>
          </w:p>
        </w:tc>
      </w:tr>
      <w:tr w:rsidR="00A80E41" w:rsidRPr="004A2A42" w14:paraId="56650A08" w14:textId="77777777" w:rsidTr="009B795C">
        <w:tc>
          <w:tcPr>
            <w:tcW w:w="3018" w:type="dxa"/>
          </w:tcPr>
          <w:p w14:paraId="0C5AEE21" w14:textId="77777777" w:rsidR="00A80E41" w:rsidRPr="004A2A42" w:rsidRDefault="00A80E41" w:rsidP="004A2A42">
            <w:pPr>
              <w:jc w:val="both"/>
              <w:rPr>
                <w:rFonts w:cstheme="minorHAnsi"/>
              </w:rPr>
            </w:pPr>
            <w:r w:rsidRPr="004A2A42">
              <w:rPr>
                <w:rFonts w:cstheme="minorHAnsi"/>
              </w:rPr>
              <w:t>Wymagane normy i certyfikaty</w:t>
            </w:r>
          </w:p>
        </w:tc>
        <w:tc>
          <w:tcPr>
            <w:tcW w:w="3019" w:type="dxa"/>
          </w:tcPr>
          <w:p w14:paraId="176E1A58" w14:textId="77777777" w:rsidR="00A80E41" w:rsidRPr="004A2A42" w:rsidRDefault="00A80E41" w:rsidP="004A2A42">
            <w:pPr>
              <w:jc w:val="center"/>
              <w:rPr>
                <w:rFonts w:cstheme="minorHAnsi"/>
              </w:rPr>
            </w:pPr>
            <w:r w:rsidRPr="004A2A42">
              <w:rPr>
                <w:rFonts w:cstheme="minorHAnsi"/>
              </w:rPr>
              <w:t>PN-EN 61730 (lub równoważny)</w:t>
            </w:r>
          </w:p>
          <w:p w14:paraId="75F557D7" w14:textId="77777777" w:rsidR="00A80E41" w:rsidRPr="004A2A42" w:rsidRDefault="00A80E41" w:rsidP="004A2A42">
            <w:pPr>
              <w:jc w:val="center"/>
              <w:rPr>
                <w:rFonts w:cstheme="minorHAnsi"/>
              </w:rPr>
            </w:pPr>
            <w:r w:rsidRPr="004A2A42">
              <w:rPr>
                <w:rFonts w:cstheme="minorHAnsi"/>
              </w:rPr>
              <w:t>PN-EN 61215:2005 (lub równoważny)</w:t>
            </w:r>
          </w:p>
        </w:tc>
        <w:tc>
          <w:tcPr>
            <w:tcW w:w="3019" w:type="dxa"/>
          </w:tcPr>
          <w:p w14:paraId="6037C3F2" w14:textId="77777777" w:rsidR="00A80E41" w:rsidRPr="004A2A42" w:rsidRDefault="00A80E41" w:rsidP="004A2A42">
            <w:pPr>
              <w:jc w:val="both"/>
              <w:rPr>
                <w:rFonts w:cstheme="minorHAnsi"/>
              </w:rPr>
            </w:pPr>
          </w:p>
        </w:tc>
      </w:tr>
      <w:tr w:rsidR="00A80E41" w:rsidRPr="004A2A42" w14:paraId="324B9401" w14:textId="77777777" w:rsidTr="009B795C">
        <w:tc>
          <w:tcPr>
            <w:tcW w:w="3018" w:type="dxa"/>
          </w:tcPr>
          <w:p w14:paraId="7D3EBD0E" w14:textId="77777777" w:rsidR="00A80E41" w:rsidRPr="004A2A42" w:rsidRDefault="00A80E41" w:rsidP="004A2A42">
            <w:pPr>
              <w:jc w:val="both"/>
              <w:rPr>
                <w:rFonts w:cstheme="minorHAnsi"/>
              </w:rPr>
            </w:pPr>
            <w:r w:rsidRPr="004A2A42">
              <w:rPr>
                <w:rFonts w:cstheme="minorHAnsi"/>
              </w:rPr>
              <w:t>Odporność mechaniczna</w:t>
            </w:r>
          </w:p>
        </w:tc>
        <w:tc>
          <w:tcPr>
            <w:tcW w:w="3019" w:type="dxa"/>
          </w:tcPr>
          <w:p w14:paraId="6AE7AE5B" w14:textId="77777777" w:rsidR="00A80E41" w:rsidRPr="004A2A42" w:rsidRDefault="00A80E41" w:rsidP="004A2A42">
            <w:pPr>
              <w:jc w:val="center"/>
              <w:rPr>
                <w:rFonts w:cstheme="minorHAnsi"/>
              </w:rPr>
            </w:pPr>
            <w:r w:rsidRPr="004A2A42">
              <w:rPr>
                <w:rFonts w:cstheme="minorHAnsi"/>
              </w:rPr>
              <w:t>Mgiełka solna, kwas i amoniak</w:t>
            </w:r>
          </w:p>
        </w:tc>
        <w:tc>
          <w:tcPr>
            <w:tcW w:w="3019" w:type="dxa"/>
          </w:tcPr>
          <w:p w14:paraId="5518C508" w14:textId="77777777" w:rsidR="00A80E41" w:rsidRPr="004A2A42" w:rsidRDefault="00A80E41" w:rsidP="004A2A42">
            <w:pPr>
              <w:jc w:val="both"/>
              <w:rPr>
                <w:rFonts w:cstheme="minorHAnsi"/>
              </w:rPr>
            </w:pPr>
          </w:p>
        </w:tc>
      </w:tr>
      <w:tr w:rsidR="00A80E41" w:rsidRPr="004A2A42" w14:paraId="3E3A92AA" w14:textId="77777777" w:rsidTr="009B795C">
        <w:tc>
          <w:tcPr>
            <w:tcW w:w="3018" w:type="dxa"/>
          </w:tcPr>
          <w:p w14:paraId="1879CAE0" w14:textId="77777777" w:rsidR="00A80E41" w:rsidRPr="004A2A42" w:rsidRDefault="00A80E41" w:rsidP="004A2A42">
            <w:pPr>
              <w:jc w:val="both"/>
              <w:rPr>
                <w:rFonts w:cstheme="minorHAnsi"/>
              </w:rPr>
            </w:pPr>
            <w:r w:rsidRPr="004A2A42">
              <w:rPr>
                <w:rFonts w:cstheme="minorHAnsi"/>
              </w:rPr>
              <w:t>Odporność na degradację indukowaną potencjałem (tzw. PID)</w:t>
            </w:r>
          </w:p>
        </w:tc>
        <w:tc>
          <w:tcPr>
            <w:tcW w:w="3019" w:type="dxa"/>
          </w:tcPr>
          <w:p w14:paraId="1368A50E" w14:textId="77777777" w:rsidR="00A80E41" w:rsidRPr="004A2A42" w:rsidRDefault="00A80E41" w:rsidP="004A2A42">
            <w:pPr>
              <w:jc w:val="center"/>
              <w:rPr>
                <w:rFonts w:cstheme="minorHAnsi"/>
              </w:rPr>
            </w:pPr>
            <w:r w:rsidRPr="004A2A42">
              <w:rPr>
                <w:rFonts w:cstheme="minorHAnsi"/>
              </w:rPr>
              <w:t>TAK</w:t>
            </w:r>
          </w:p>
        </w:tc>
        <w:tc>
          <w:tcPr>
            <w:tcW w:w="3019" w:type="dxa"/>
          </w:tcPr>
          <w:p w14:paraId="3090CDF9" w14:textId="77777777" w:rsidR="00A80E41" w:rsidRPr="004A2A42" w:rsidRDefault="00A80E41" w:rsidP="004A2A42">
            <w:pPr>
              <w:jc w:val="both"/>
              <w:rPr>
                <w:rFonts w:cstheme="minorHAnsi"/>
              </w:rPr>
            </w:pPr>
          </w:p>
        </w:tc>
      </w:tr>
      <w:tr w:rsidR="00A80E41" w:rsidRPr="004A2A42" w14:paraId="75EC6FD3" w14:textId="77777777" w:rsidTr="009B795C">
        <w:tc>
          <w:tcPr>
            <w:tcW w:w="3018" w:type="dxa"/>
          </w:tcPr>
          <w:p w14:paraId="681948FD" w14:textId="77777777" w:rsidR="00A80E41" w:rsidRPr="004A2A42" w:rsidRDefault="00A80E41" w:rsidP="004A2A42">
            <w:pPr>
              <w:jc w:val="both"/>
              <w:rPr>
                <w:rFonts w:cstheme="minorHAnsi"/>
              </w:rPr>
            </w:pPr>
            <w:r w:rsidRPr="004A2A42">
              <w:rPr>
                <w:rFonts w:cstheme="minorHAnsi"/>
              </w:rPr>
              <w:t>Klasa bezpieczeństwa</w:t>
            </w:r>
          </w:p>
        </w:tc>
        <w:tc>
          <w:tcPr>
            <w:tcW w:w="3019" w:type="dxa"/>
          </w:tcPr>
          <w:p w14:paraId="2D120BD2" w14:textId="77777777" w:rsidR="00A80E41" w:rsidRPr="004A2A42" w:rsidRDefault="00A80E41" w:rsidP="004A2A42">
            <w:pPr>
              <w:jc w:val="center"/>
              <w:rPr>
                <w:rFonts w:cstheme="minorHAnsi"/>
              </w:rPr>
            </w:pPr>
            <w:r w:rsidRPr="004A2A42">
              <w:rPr>
                <w:rFonts w:cstheme="minorHAnsi"/>
              </w:rPr>
              <w:t>II</w:t>
            </w:r>
          </w:p>
        </w:tc>
        <w:tc>
          <w:tcPr>
            <w:tcW w:w="3019" w:type="dxa"/>
          </w:tcPr>
          <w:p w14:paraId="285C3F12" w14:textId="77777777" w:rsidR="00A80E41" w:rsidRPr="004A2A42" w:rsidRDefault="00A80E41" w:rsidP="004A2A42">
            <w:pPr>
              <w:jc w:val="both"/>
              <w:rPr>
                <w:rFonts w:cstheme="minorHAnsi"/>
              </w:rPr>
            </w:pPr>
          </w:p>
        </w:tc>
      </w:tr>
    </w:tbl>
    <w:p w14:paraId="0A8AED23" w14:textId="77777777" w:rsidR="00A80E41" w:rsidRPr="004A2A42" w:rsidRDefault="00A80E41" w:rsidP="004A2A42">
      <w:pPr>
        <w:pStyle w:val="Nagwek3"/>
        <w:spacing w:before="0"/>
        <w:rPr>
          <w:rFonts w:asciiTheme="minorHAnsi" w:hAnsiTheme="minorHAnsi" w:cstheme="minorHAnsi"/>
          <w:sz w:val="24"/>
          <w:u w:color="4C7FBC"/>
        </w:rPr>
      </w:pPr>
      <w:bookmarkStart w:id="1" w:name="_Toc90307678"/>
    </w:p>
    <w:p w14:paraId="0EB81862" w14:textId="77777777" w:rsidR="006D6C42" w:rsidRPr="004A2A42" w:rsidRDefault="006D6C42" w:rsidP="004A2A42">
      <w:pPr>
        <w:rPr>
          <w:rFonts w:cstheme="minorHAnsi"/>
          <w:b/>
          <w:u w:color="4C7FBC"/>
        </w:rPr>
      </w:pPr>
      <w:r w:rsidRPr="004A2A42">
        <w:rPr>
          <w:rFonts w:cstheme="minorHAnsi"/>
          <w:b/>
          <w:u w:color="4C7FBC"/>
        </w:rPr>
        <w:t>Wymagania dotyczące konstrukcji wsporczych do modułów fotowoltaicznych</w:t>
      </w:r>
      <w:bookmarkEnd w:id="1"/>
      <w:r w:rsidRPr="004A2A42">
        <w:rPr>
          <w:rFonts w:cstheme="minorHAnsi"/>
          <w:b/>
          <w:u w:color="4C7FBC"/>
        </w:rPr>
        <w:t xml:space="preserve"> </w:t>
      </w:r>
    </w:p>
    <w:p w14:paraId="478C11B6" w14:textId="77777777" w:rsidR="006D6C42" w:rsidRPr="004A2A42" w:rsidRDefault="006D6C42" w:rsidP="004A2A42">
      <w:pPr>
        <w:jc w:val="both"/>
        <w:rPr>
          <w:rFonts w:cstheme="minorHAnsi"/>
        </w:rPr>
      </w:pPr>
      <w:r w:rsidRPr="004A2A42">
        <w:rPr>
          <w:rFonts w:cstheme="minorHAnsi"/>
        </w:rPr>
        <w:t>W odniesieniu do konstrukcji wsporczej wymaga się, aby była dedykowana do mocowania paneli na dachach płaskich oraz</w:t>
      </w:r>
      <w:r w:rsidR="00A80E41" w:rsidRPr="004A2A42">
        <w:rPr>
          <w:rFonts w:cstheme="minorHAnsi"/>
        </w:rPr>
        <w:t xml:space="preserve"> skośnych</w:t>
      </w:r>
      <w:r w:rsidRPr="004A2A42">
        <w:rPr>
          <w:rFonts w:cstheme="minorHAnsi"/>
        </w:rPr>
        <w:t>,</w:t>
      </w:r>
      <w:r w:rsidR="00A80E41" w:rsidRPr="004A2A42">
        <w:rPr>
          <w:rFonts w:cstheme="minorHAnsi"/>
        </w:rPr>
        <w:t xml:space="preserve"> a ponadto</w:t>
      </w:r>
      <w:r w:rsidRPr="004A2A42">
        <w:rPr>
          <w:rFonts w:cstheme="minorHAnsi"/>
        </w:rPr>
        <w:t xml:space="preserve"> z uwagi na wielkość instalacji pv, uwzględniała parametr niskiej dopuszczalnej obciążalności połaci dachu.</w:t>
      </w:r>
    </w:p>
    <w:p w14:paraId="6390501A" w14:textId="77777777" w:rsidR="006D6C42" w:rsidRPr="004A2A42" w:rsidRDefault="006D6C42" w:rsidP="004A2A42">
      <w:pPr>
        <w:jc w:val="both"/>
        <w:rPr>
          <w:rFonts w:cstheme="minorHAnsi"/>
        </w:rPr>
      </w:pPr>
    </w:p>
    <w:p w14:paraId="325DDF3F" w14:textId="77777777" w:rsidR="006D6C42" w:rsidRPr="004A2A42" w:rsidRDefault="006D6C42" w:rsidP="004A2A42">
      <w:pPr>
        <w:jc w:val="both"/>
        <w:rPr>
          <w:rFonts w:eastAsia="Century Gothic" w:cstheme="minorHAnsi"/>
        </w:rPr>
      </w:pPr>
      <w:r w:rsidRPr="004A2A42">
        <w:rPr>
          <w:rFonts w:cstheme="minorHAnsi"/>
        </w:rPr>
        <w:t xml:space="preserve">Konstrukcja wsporcza (konstrukcja stojakowa) dla modułów fotowoltaicznych powinna składać się z: </w:t>
      </w:r>
    </w:p>
    <w:p w14:paraId="564A39A5" w14:textId="77777777" w:rsidR="006D6C42" w:rsidRPr="004A2A42" w:rsidRDefault="006D6C42" w:rsidP="00B95DA6">
      <w:pPr>
        <w:numPr>
          <w:ilvl w:val="0"/>
          <w:numId w:val="6"/>
        </w:numPr>
        <w:tabs>
          <w:tab w:val="clear" w:pos="720"/>
        </w:tabs>
        <w:ind w:hanging="294"/>
        <w:jc w:val="both"/>
        <w:rPr>
          <w:rFonts w:cstheme="minorHAnsi"/>
        </w:rPr>
      </w:pPr>
      <w:r w:rsidRPr="004A2A42">
        <w:rPr>
          <w:rFonts w:cstheme="minorHAnsi"/>
        </w:rPr>
        <w:t xml:space="preserve">Elementów stalowych lub aluminiowych pozycjonujących moduły PV do optymalnego pochylenia, </w:t>
      </w:r>
    </w:p>
    <w:p w14:paraId="78924CE6" w14:textId="77777777" w:rsidR="006D6C42" w:rsidRPr="004A2A42" w:rsidRDefault="006D6C42" w:rsidP="00B95DA6">
      <w:pPr>
        <w:numPr>
          <w:ilvl w:val="0"/>
          <w:numId w:val="6"/>
        </w:numPr>
        <w:tabs>
          <w:tab w:val="clear" w:pos="720"/>
        </w:tabs>
        <w:ind w:hanging="294"/>
        <w:jc w:val="both"/>
        <w:rPr>
          <w:rFonts w:cstheme="minorHAnsi"/>
        </w:rPr>
      </w:pPr>
      <w:r w:rsidRPr="004A2A42">
        <w:rPr>
          <w:rFonts w:cstheme="minorHAnsi"/>
        </w:rPr>
        <w:t>aluminiowych, poziomych lub pionowych belek nośnych,</w:t>
      </w:r>
    </w:p>
    <w:p w14:paraId="1F9D0B38" w14:textId="77777777" w:rsidR="006D6C42" w:rsidRPr="004A2A42" w:rsidRDefault="006D6C42" w:rsidP="00B95DA6">
      <w:pPr>
        <w:numPr>
          <w:ilvl w:val="0"/>
          <w:numId w:val="6"/>
        </w:numPr>
        <w:tabs>
          <w:tab w:val="clear" w:pos="720"/>
        </w:tabs>
        <w:ind w:hanging="294"/>
        <w:jc w:val="both"/>
        <w:rPr>
          <w:rFonts w:cstheme="minorHAnsi"/>
        </w:rPr>
      </w:pPr>
      <w:r w:rsidRPr="004A2A42">
        <w:rPr>
          <w:rFonts w:cstheme="minorHAnsi"/>
        </w:rPr>
        <w:t>elementów mocujących (elementów łączących) ze stali szlachetnej lub aluminium.</w:t>
      </w:r>
    </w:p>
    <w:p w14:paraId="66C419F7" w14:textId="77777777" w:rsidR="006D6C42" w:rsidRPr="004A2A42" w:rsidRDefault="006D6C42" w:rsidP="004A2A42">
      <w:pPr>
        <w:jc w:val="both"/>
        <w:rPr>
          <w:rFonts w:cstheme="minorHAnsi"/>
        </w:rPr>
      </w:pPr>
      <w:r w:rsidRPr="004A2A42">
        <w:rPr>
          <w:rFonts w:cstheme="minorHAnsi"/>
        </w:rPr>
        <w:t xml:space="preserve">Łączenie elementów z różnych materiałów wymaga specjalnego zabezpieczenia przed powstawaniem ognisk korozji. Konstrukcje montażowe, wykorzystane przez Wykonawcę w procesie realizacji przedmiotu Zamówienia muszą spełniać łącznie następujące warunki: </w:t>
      </w:r>
    </w:p>
    <w:p w14:paraId="0C250288" w14:textId="77777777" w:rsidR="006D6C42" w:rsidRPr="004A2A42" w:rsidRDefault="006D6C42" w:rsidP="00B95DA6">
      <w:pPr>
        <w:pStyle w:val="Akapitzlist"/>
        <w:numPr>
          <w:ilvl w:val="0"/>
          <w:numId w:val="9"/>
        </w:numPr>
        <w:jc w:val="both"/>
        <w:rPr>
          <w:rFonts w:cstheme="minorHAnsi"/>
        </w:rPr>
      </w:pPr>
      <w:r w:rsidRPr="004A2A42">
        <w:rPr>
          <w:rFonts w:cstheme="minorHAnsi"/>
        </w:rPr>
        <w:t>Elementy konstrukcji wykonane ze stali cynkowanej ogniowo, zgodnie z normą PN - EN ISO 1461 i klasą korozyjności nie mniejszą niż C4 zgodnie z kategoriami korozyjności według PN-EN ISO 12944-2; zabezpieczenie cynkowe konstrukcji musi posiadać klasę korozyjności gwarantującą minimum 20 letnią odporność na korozję,</w:t>
      </w:r>
    </w:p>
    <w:p w14:paraId="02DEE12B" w14:textId="77777777" w:rsidR="006D6C42" w:rsidRPr="004A2A42" w:rsidRDefault="006D6C42" w:rsidP="00B95DA6">
      <w:pPr>
        <w:pStyle w:val="Akapitzlist"/>
        <w:numPr>
          <w:ilvl w:val="0"/>
          <w:numId w:val="9"/>
        </w:numPr>
        <w:jc w:val="both"/>
        <w:rPr>
          <w:rFonts w:cstheme="minorHAnsi"/>
        </w:rPr>
      </w:pPr>
      <w:r w:rsidRPr="004A2A42">
        <w:rPr>
          <w:rFonts w:cstheme="minorHAnsi"/>
        </w:rPr>
        <w:t>Elementy konstrukcji wykonane z aluminium o podwyższonej wytrzymałości i twardości, odporne na skręcenia i ugięcia,</w:t>
      </w:r>
    </w:p>
    <w:p w14:paraId="3B70E638" w14:textId="783A074E" w:rsidR="006D6C42" w:rsidRPr="004A2A42" w:rsidRDefault="006D6C42" w:rsidP="00B95DA6">
      <w:pPr>
        <w:pStyle w:val="Akapitzlist"/>
        <w:numPr>
          <w:ilvl w:val="0"/>
          <w:numId w:val="9"/>
        </w:numPr>
        <w:jc w:val="both"/>
        <w:rPr>
          <w:rFonts w:cstheme="minorHAnsi"/>
        </w:rPr>
      </w:pPr>
      <w:r w:rsidRPr="004A2A42">
        <w:rPr>
          <w:rFonts w:cstheme="minorHAnsi"/>
        </w:rPr>
        <w:t xml:space="preserve">System konstrukcji wsporczej powinien posiadać gwarancję na wady ukryte na okres minimum </w:t>
      </w:r>
      <w:r w:rsidR="00F566B0">
        <w:rPr>
          <w:rFonts w:cstheme="minorHAnsi"/>
        </w:rPr>
        <w:t>25</w:t>
      </w:r>
      <w:r w:rsidRPr="004A2A42">
        <w:rPr>
          <w:rFonts w:cstheme="minorHAnsi"/>
        </w:rPr>
        <w:t xml:space="preserve"> lat.</w:t>
      </w:r>
    </w:p>
    <w:p w14:paraId="753CC3A4" w14:textId="77777777" w:rsidR="006D6C42" w:rsidRPr="004A2A42" w:rsidRDefault="006D6C42" w:rsidP="004A2A42">
      <w:pPr>
        <w:pStyle w:val="NormalnyWeb"/>
        <w:spacing w:before="0" w:beforeAutospacing="0" w:after="0" w:afterAutospacing="0"/>
        <w:jc w:val="both"/>
        <w:rPr>
          <w:rFonts w:asciiTheme="minorHAnsi" w:hAnsiTheme="minorHAnsi" w:cstheme="minorHAnsi"/>
        </w:rPr>
      </w:pPr>
      <w:r w:rsidRPr="004A2A42">
        <w:rPr>
          <w:rFonts w:asciiTheme="minorHAnsi" w:hAnsiTheme="minorHAnsi" w:cstheme="minorHAnsi"/>
        </w:rPr>
        <w:t>W zakresie materiałów wykorzystywanych do montażu paneli fotowoltaicznych Zamawiający wymaga, aby konstrukcja nośna pod moduły fotowoltaiczne posiadała aktualną Europejską Ocenę Techniczną (ETA) lub Krajową Ocenę Techniczną (KOT). Ich zakres stosowania musi być określony jako zestaw wyrobów do mocowania modułów fotowoltaicznych i kolektorów słonecznych. Wykonawca, z którym zostanie zawarta umowa, przed rozpoczęciem wykonywania konstrukcji nośnej pod moduły fotowoltaiczne przedstawi Zamawiającemu ETA lub KOT dla planowanych do wykorzystania materiałów.</w:t>
      </w:r>
    </w:p>
    <w:p w14:paraId="372A5E7E" w14:textId="77777777" w:rsidR="006D6C42" w:rsidRPr="004A2A42" w:rsidRDefault="006D6C42" w:rsidP="004A2A42">
      <w:pPr>
        <w:jc w:val="both"/>
        <w:rPr>
          <w:rFonts w:cstheme="minorHAnsi"/>
        </w:rPr>
      </w:pPr>
      <w:r w:rsidRPr="004A2A42">
        <w:rPr>
          <w:rFonts w:cstheme="minorHAnsi"/>
        </w:rPr>
        <w:t>Wymaga się również, aby Wykonawca zastosował w konstrukcji wysokowartościowe materiały zapewniające jej długoletnie (25 lat) i nienaganne funkcjonowanie.</w:t>
      </w:r>
    </w:p>
    <w:p w14:paraId="6F77E19C" w14:textId="77777777" w:rsidR="006D6C42" w:rsidRPr="004A2A42" w:rsidRDefault="006D6C42" w:rsidP="004A2A42">
      <w:pPr>
        <w:jc w:val="both"/>
        <w:rPr>
          <w:rFonts w:eastAsia="Century Gothic" w:cstheme="minorHAnsi"/>
        </w:rPr>
      </w:pPr>
      <w:r w:rsidRPr="004A2A42">
        <w:rPr>
          <w:rFonts w:cstheme="minorHAnsi"/>
          <w:u w:val="single"/>
        </w:rPr>
        <w:t>Uwaga</w:t>
      </w:r>
      <w:r w:rsidRPr="004A2A42">
        <w:rPr>
          <w:rFonts w:cstheme="minorHAnsi"/>
        </w:rPr>
        <w:t xml:space="preserve">: </w:t>
      </w:r>
    </w:p>
    <w:p w14:paraId="651715B4" w14:textId="77777777" w:rsidR="006D6C42" w:rsidRPr="004A2A42" w:rsidRDefault="006D6C42" w:rsidP="004A2A42">
      <w:pPr>
        <w:jc w:val="both"/>
        <w:rPr>
          <w:rFonts w:eastAsia="Century Gothic" w:cstheme="minorHAnsi"/>
        </w:rPr>
      </w:pPr>
      <w:r w:rsidRPr="004A2A42">
        <w:rPr>
          <w:rFonts w:cstheme="minorHAnsi"/>
        </w:rPr>
        <w:lastRenderedPageBreak/>
        <w:t xml:space="preserve">W obliczeniach wytrzymałości konstrukcji wsporczej nie należy uwzględniać sztywności paneli PV, celem uniknięcia możliwości ich niedozwolonych odkształceń lub pęknięć. </w:t>
      </w:r>
    </w:p>
    <w:p w14:paraId="41A89A4B" w14:textId="77777777" w:rsidR="006D6C42" w:rsidRPr="004A2A42" w:rsidRDefault="006D6C42" w:rsidP="004A2A42">
      <w:pPr>
        <w:jc w:val="both"/>
        <w:rPr>
          <w:rFonts w:eastAsia="Century Gothic" w:cstheme="minorHAnsi"/>
        </w:rPr>
      </w:pPr>
    </w:p>
    <w:p w14:paraId="7C340B68" w14:textId="77777777" w:rsidR="006D6C42" w:rsidRPr="004A2A42" w:rsidRDefault="006D6C42" w:rsidP="004A2A42">
      <w:pPr>
        <w:rPr>
          <w:rFonts w:eastAsia="Century Gothic" w:cstheme="minorHAnsi"/>
          <w:b/>
        </w:rPr>
      </w:pPr>
      <w:bookmarkStart w:id="2" w:name="_Toc90307679"/>
      <w:r w:rsidRPr="004A2A42">
        <w:rPr>
          <w:rFonts w:cstheme="minorHAnsi"/>
          <w:b/>
          <w:u w:color="4C7FBC"/>
        </w:rPr>
        <w:t>Wymagania w zakresie parametrów falowników</w:t>
      </w:r>
      <w:bookmarkEnd w:id="2"/>
      <w:r w:rsidRPr="004A2A42">
        <w:rPr>
          <w:rFonts w:cstheme="minorHAnsi"/>
          <w:b/>
          <w:u w:color="4C7FBC"/>
        </w:rPr>
        <w:t xml:space="preserve"> </w:t>
      </w:r>
    </w:p>
    <w:p w14:paraId="73A67EA7" w14:textId="77777777" w:rsidR="006D6C42" w:rsidRPr="004A2A42" w:rsidRDefault="006D6C42" w:rsidP="004A2A42">
      <w:pPr>
        <w:pStyle w:val="NormalnyWeb"/>
        <w:spacing w:before="0" w:beforeAutospacing="0" w:after="0" w:afterAutospacing="0"/>
        <w:jc w:val="both"/>
        <w:rPr>
          <w:rFonts w:asciiTheme="minorHAnsi" w:hAnsiTheme="minorHAnsi" w:cstheme="minorHAnsi"/>
        </w:rPr>
      </w:pPr>
      <w:r w:rsidRPr="004A2A42">
        <w:rPr>
          <w:rFonts w:asciiTheme="minorHAnsi" w:hAnsiTheme="minorHAnsi" w:cstheme="minorHAnsi"/>
        </w:rPr>
        <w:t>Projektowane inwertery fotowoltaiczne mają być falownikami sieciowymi synchronizującymi się z lokalną siecią elektro-energetyczną oraz szeregowymi (falowniki stringowe), obsługujące poszczególne sekcje instalacji PV. Zabrania się projektowania instalacji PV lub części instalacji PV odpowiadającej pojedynczemu budynkowi w oparciu o pojedynczą jednostkę inwerterową. Ilość falowników oraz ich typoszereg dobrać do ilości i topografii paneli fotowoltaicznych na etapie opracowywania dokumentacji projektowej instalacji.</w:t>
      </w:r>
    </w:p>
    <w:p w14:paraId="5555BFD5" w14:textId="77777777" w:rsidR="006D6C42" w:rsidRPr="004A2A42" w:rsidRDefault="006D6C42" w:rsidP="004A2A42">
      <w:pPr>
        <w:pStyle w:val="NormalnyWeb"/>
        <w:spacing w:before="0" w:beforeAutospacing="0" w:after="0" w:afterAutospacing="0"/>
        <w:jc w:val="both"/>
        <w:rPr>
          <w:rFonts w:asciiTheme="minorHAnsi" w:hAnsiTheme="minorHAnsi" w:cstheme="minorHAnsi"/>
        </w:rPr>
      </w:pPr>
      <w:r w:rsidRPr="004A2A42">
        <w:rPr>
          <w:rFonts w:asciiTheme="minorHAnsi" w:hAnsiTheme="minorHAnsi" w:cstheme="minorHAnsi"/>
        </w:rPr>
        <w:t>Parametry techniczne falowników fotowoltaicznych muszą spełniać minimum poniższe kryteria:</w:t>
      </w:r>
    </w:p>
    <w:tbl>
      <w:tblPr>
        <w:tblStyle w:val="Tabela-Siatka"/>
        <w:tblW w:w="0" w:type="auto"/>
        <w:tblLook w:val="04A0" w:firstRow="1" w:lastRow="0" w:firstColumn="1" w:lastColumn="0" w:noHBand="0" w:noVBand="1"/>
      </w:tblPr>
      <w:tblGrid>
        <w:gridCol w:w="3018"/>
        <w:gridCol w:w="3019"/>
        <w:gridCol w:w="3019"/>
      </w:tblGrid>
      <w:tr w:rsidR="00A80E41" w:rsidRPr="004A2A42" w14:paraId="462837D4" w14:textId="77777777" w:rsidTr="009B795C">
        <w:tc>
          <w:tcPr>
            <w:tcW w:w="3018" w:type="dxa"/>
            <w:shd w:val="clear" w:color="auto" w:fill="A6A6A6" w:themeFill="background1" w:themeFillShade="A6"/>
            <w:vAlign w:val="center"/>
          </w:tcPr>
          <w:p w14:paraId="55AD2F43" w14:textId="77777777" w:rsidR="00A80E41" w:rsidRPr="004A2A42" w:rsidRDefault="00A80E41" w:rsidP="004A2A42">
            <w:pPr>
              <w:jc w:val="center"/>
              <w:rPr>
                <w:rFonts w:cstheme="minorHAnsi"/>
                <w:b/>
              </w:rPr>
            </w:pPr>
            <w:r w:rsidRPr="004A2A42">
              <w:rPr>
                <w:rFonts w:cstheme="minorHAnsi"/>
                <w:b/>
              </w:rPr>
              <w:t>Nazwa parametru</w:t>
            </w:r>
          </w:p>
        </w:tc>
        <w:tc>
          <w:tcPr>
            <w:tcW w:w="3019" w:type="dxa"/>
            <w:shd w:val="clear" w:color="auto" w:fill="A6A6A6" w:themeFill="background1" w:themeFillShade="A6"/>
            <w:vAlign w:val="center"/>
          </w:tcPr>
          <w:p w14:paraId="6FFAF1DB" w14:textId="77777777" w:rsidR="00A80E41" w:rsidRPr="004A2A42" w:rsidRDefault="00A80E41" w:rsidP="004A2A42">
            <w:pPr>
              <w:jc w:val="center"/>
              <w:rPr>
                <w:rFonts w:cstheme="minorHAnsi"/>
                <w:b/>
              </w:rPr>
            </w:pPr>
            <w:r w:rsidRPr="004A2A42">
              <w:rPr>
                <w:rFonts w:cstheme="minorHAnsi"/>
                <w:b/>
              </w:rPr>
              <w:t>Wartość</w:t>
            </w:r>
          </w:p>
        </w:tc>
        <w:tc>
          <w:tcPr>
            <w:tcW w:w="3019" w:type="dxa"/>
            <w:shd w:val="clear" w:color="auto" w:fill="A6A6A6" w:themeFill="background1" w:themeFillShade="A6"/>
            <w:vAlign w:val="center"/>
          </w:tcPr>
          <w:p w14:paraId="091D5A92" w14:textId="77777777" w:rsidR="00A80E41" w:rsidRPr="004A2A42" w:rsidRDefault="00A80E41" w:rsidP="004A2A42">
            <w:pPr>
              <w:jc w:val="center"/>
              <w:rPr>
                <w:rFonts w:cstheme="minorHAnsi"/>
                <w:b/>
              </w:rPr>
            </w:pPr>
            <w:r w:rsidRPr="004A2A42">
              <w:rPr>
                <w:rFonts w:cstheme="minorHAnsi"/>
                <w:b/>
              </w:rPr>
              <w:t>Wartość dla zastosowanych elementów równoważnych (zgodna/niezgodna)</w:t>
            </w:r>
          </w:p>
        </w:tc>
      </w:tr>
      <w:tr w:rsidR="00A80E41" w:rsidRPr="004A2A42" w14:paraId="7AF01823" w14:textId="77777777" w:rsidTr="009B795C">
        <w:tc>
          <w:tcPr>
            <w:tcW w:w="3018" w:type="dxa"/>
          </w:tcPr>
          <w:p w14:paraId="0FF2A0FA" w14:textId="77777777" w:rsidR="00A80E41" w:rsidRPr="004A2A42" w:rsidRDefault="00A80E41" w:rsidP="004A2A42">
            <w:pPr>
              <w:jc w:val="both"/>
              <w:rPr>
                <w:rFonts w:cstheme="minorHAnsi"/>
              </w:rPr>
            </w:pPr>
            <w:r w:rsidRPr="004A2A42">
              <w:rPr>
                <w:rFonts w:cstheme="minorHAnsi"/>
              </w:rPr>
              <w:t>Technologia</w:t>
            </w:r>
          </w:p>
        </w:tc>
        <w:tc>
          <w:tcPr>
            <w:tcW w:w="3019" w:type="dxa"/>
          </w:tcPr>
          <w:p w14:paraId="6A164BF1" w14:textId="77777777" w:rsidR="00A80E41" w:rsidRPr="004A2A42" w:rsidRDefault="00A80E41" w:rsidP="004A2A42">
            <w:pPr>
              <w:jc w:val="center"/>
              <w:rPr>
                <w:rFonts w:cstheme="minorHAnsi"/>
              </w:rPr>
            </w:pPr>
            <w:r w:rsidRPr="004A2A42">
              <w:rPr>
                <w:rFonts w:cstheme="minorHAnsi"/>
              </w:rPr>
              <w:t>beztransformatorowa</w:t>
            </w:r>
          </w:p>
        </w:tc>
        <w:tc>
          <w:tcPr>
            <w:tcW w:w="3019" w:type="dxa"/>
          </w:tcPr>
          <w:p w14:paraId="746C546F" w14:textId="77777777" w:rsidR="00A80E41" w:rsidRPr="004A2A42" w:rsidRDefault="00A80E41" w:rsidP="004A2A42">
            <w:pPr>
              <w:jc w:val="both"/>
              <w:rPr>
                <w:rFonts w:cstheme="minorHAnsi"/>
              </w:rPr>
            </w:pPr>
          </w:p>
        </w:tc>
      </w:tr>
      <w:tr w:rsidR="00A80E41" w:rsidRPr="004A2A42" w14:paraId="53354728" w14:textId="77777777" w:rsidTr="009B795C">
        <w:tc>
          <w:tcPr>
            <w:tcW w:w="3018" w:type="dxa"/>
          </w:tcPr>
          <w:p w14:paraId="67DAF39E" w14:textId="77777777" w:rsidR="00A80E41" w:rsidRPr="004A2A42" w:rsidRDefault="00A80E41" w:rsidP="004A2A42">
            <w:pPr>
              <w:jc w:val="both"/>
              <w:rPr>
                <w:rFonts w:cstheme="minorHAnsi"/>
              </w:rPr>
            </w:pPr>
            <w:r w:rsidRPr="004A2A42">
              <w:rPr>
                <w:rFonts w:cstheme="minorHAnsi"/>
              </w:rPr>
              <w:t>Sprawność</w:t>
            </w:r>
          </w:p>
        </w:tc>
        <w:tc>
          <w:tcPr>
            <w:tcW w:w="3019" w:type="dxa"/>
          </w:tcPr>
          <w:p w14:paraId="55C0ECCF" w14:textId="77777777" w:rsidR="00A80E41" w:rsidRPr="004A2A42" w:rsidRDefault="00A80E41" w:rsidP="004A2A42">
            <w:pPr>
              <w:jc w:val="center"/>
              <w:rPr>
                <w:rFonts w:cstheme="minorHAnsi"/>
              </w:rPr>
            </w:pPr>
            <w:r w:rsidRPr="004A2A42">
              <w:rPr>
                <w:rFonts w:cstheme="minorHAnsi"/>
              </w:rPr>
              <w:sym w:font="Symbol" w:char="F0B3"/>
            </w:r>
            <w:r w:rsidRPr="004A2A42">
              <w:rPr>
                <w:rFonts w:cstheme="minorHAnsi"/>
              </w:rPr>
              <w:t xml:space="preserve"> 98,4%</w:t>
            </w:r>
          </w:p>
        </w:tc>
        <w:tc>
          <w:tcPr>
            <w:tcW w:w="3019" w:type="dxa"/>
          </w:tcPr>
          <w:p w14:paraId="65499711" w14:textId="77777777" w:rsidR="00A80E41" w:rsidRPr="004A2A42" w:rsidRDefault="00A80E41" w:rsidP="004A2A42">
            <w:pPr>
              <w:jc w:val="both"/>
              <w:rPr>
                <w:rFonts w:cstheme="minorHAnsi"/>
              </w:rPr>
            </w:pPr>
          </w:p>
        </w:tc>
      </w:tr>
      <w:tr w:rsidR="00A80E41" w:rsidRPr="004A2A42" w14:paraId="1DFBFB39" w14:textId="77777777" w:rsidTr="009B795C">
        <w:tc>
          <w:tcPr>
            <w:tcW w:w="3018" w:type="dxa"/>
          </w:tcPr>
          <w:p w14:paraId="3DF7BD85" w14:textId="77777777" w:rsidR="00A80E41" w:rsidRPr="004A2A42" w:rsidRDefault="00A80E41" w:rsidP="004A2A42">
            <w:pPr>
              <w:jc w:val="both"/>
              <w:rPr>
                <w:rFonts w:cstheme="minorHAnsi"/>
              </w:rPr>
            </w:pPr>
            <w:r w:rsidRPr="004A2A42">
              <w:rPr>
                <w:rFonts w:cstheme="minorHAnsi"/>
              </w:rPr>
              <w:t>Stopień ochrony</w:t>
            </w:r>
          </w:p>
        </w:tc>
        <w:tc>
          <w:tcPr>
            <w:tcW w:w="3019" w:type="dxa"/>
          </w:tcPr>
          <w:p w14:paraId="642E780C" w14:textId="77777777" w:rsidR="00A80E41" w:rsidRPr="004A2A42" w:rsidRDefault="00A80E41" w:rsidP="004A2A42">
            <w:pPr>
              <w:jc w:val="center"/>
              <w:rPr>
                <w:rFonts w:cstheme="minorHAnsi"/>
              </w:rPr>
            </w:pPr>
            <w:r w:rsidRPr="004A2A42">
              <w:rPr>
                <w:rFonts w:cstheme="minorHAnsi"/>
              </w:rPr>
              <w:sym w:font="Symbol" w:char="F0B3"/>
            </w:r>
            <w:r w:rsidRPr="004A2A42">
              <w:rPr>
                <w:rFonts w:cstheme="minorHAnsi"/>
              </w:rPr>
              <w:t xml:space="preserve"> IP66</w:t>
            </w:r>
          </w:p>
        </w:tc>
        <w:tc>
          <w:tcPr>
            <w:tcW w:w="3019" w:type="dxa"/>
          </w:tcPr>
          <w:p w14:paraId="65C0514E" w14:textId="77777777" w:rsidR="00A80E41" w:rsidRPr="004A2A42" w:rsidRDefault="00A80E41" w:rsidP="004A2A42">
            <w:pPr>
              <w:jc w:val="both"/>
              <w:rPr>
                <w:rFonts w:cstheme="minorHAnsi"/>
              </w:rPr>
            </w:pPr>
          </w:p>
        </w:tc>
      </w:tr>
      <w:tr w:rsidR="00A80E41" w:rsidRPr="004A2A42" w14:paraId="1589A384" w14:textId="77777777" w:rsidTr="009B795C">
        <w:tc>
          <w:tcPr>
            <w:tcW w:w="3018" w:type="dxa"/>
          </w:tcPr>
          <w:p w14:paraId="66E18409" w14:textId="77777777" w:rsidR="00A80E41" w:rsidRPr="004A2A42" w:rsidRDefault="00A80E41" w:rsidP="004A2A42">
            <w:pPr>
              <w:jc w:val="both"/>
              <w:rPr>
                <w:rFonts w:cstheme="minorHAnsi"/>
              </w:rPr>
            </w:pPr>
            <w:r w:rsidRPr="004A2A42">
              <w:rPr>
                <w:rFonts w:cstheme="minorHAnsi"/>
              </w:rPr>
              <w:t>Współczynnik zakłóceń harmonicznych prądu</w:t>
            </w:r>
          </w:p>
        </w:tc>
        <w:tc>
          <w:tcPr>
            <w:tcW w:w="3019" w:type="dxa"/>
          </w:tcPr>
          <w:p w14:paraId="74932E4C" w14:textId="77777777" w:rsidR="00A80E41" w:rsidRPr="004A2A42" w:rsidRDefault="00A80E41" w:rsidP="004A2A42">
            <w:pPr>
              <w:jc w:val="center"/>
              <w:rPr>
                <w:rFonts w:cstheme="minorHAnsi"/>
              </w:rPr>
            </w:pPr>
            <w:r w:rsidRPr="004A2A42">
              <w:rPr>
                <w:rFonts w:cstheme="minorHAnsi"/>
              </w:rPr>
              <w:sym w:font="Symbol" w:char="F0A3"/>
            </w:r>
            <w:r w:rsidRPr="004A2A42">
              <w:rPr>
                <w:rFonts w:cstheme="minorHAnsi"/>
              </w:rPr>
              <w:t xml:space="preserve"> 3%</w:t>
            </w:r>
          </w:p>
        </w:tc>
        <w:tc>
          <w:tcPr>
            <w:tcW w:w="3019" w:type="dxa"/>
          </w:tcPr>
          <w:p w14:paraId="4D64226E" w14:textId="77777777" w:rsidR="00A80E41" w:rsidRPr="004A2A42" w:rsidRDefault="00A80E41" w:rsidP="004A2A42">
            <w:pPr>
              <w:jc w:val="both"/>
              <w:rPr>
                <w:rFonts w:cstheme="minorHAnsi"/>
              </w:rPr>
            </w:pPr>
          </w:p>
        </w:tc>
      </w:tr>
      <w:tr w:rsidR="00A80E41" w:rsidRPr="004A2A42" w14:paraId="748E578B" w14:textId="77777777" w:rsidTr="009B795C">
        <w:tc>
          <w:tcPr>
            <w:tcW w:w="3018" w:type="dxa"/>
          </w:tcPr>
          <w:p w14:paraId="5C52B25A" w14:textId="77777777" w:rsidR="00A80E41" w:rsidRPr="004A2A42" w:rsidRDefault="00A80E41" w:rsidP="004A2A42">
            <w:pPr>
              <w:jc w:val="both"/>
              <w:rPr>
                <w:rFonts w:cstheme="minorHAnsi"/>
              </w:rPr>
            </w:pPr>
            <w:r w:rsidRPr="004A2A42">
              <w:rPr>
                <w:rFonts w:cstheme="minorHAnsi"/>
              </w:rPr>
              <w:t>Zakres napięcia roboczego</w:t>
            </w:r>
          </w:p>
        </w:tc>
        <w:tc>
          <w:tcPr>
            <w:tcW w:w="3019" w:type="dxa"/>
          </w:tcPr>
          <w:p w14:paraId="6B9117C3" w14:textId="77777777" w:rsidR="00A80E41" w:rsidRPr="004A2A42" w:rsidRDefault="00A80E41" w:rsidP="004A2A42">
            <w:pPr>
              <w:jc w:val="center"/>
              <w:rPr>
                <w:rFonts w:cstheme="minorHAnsi"/>
              </w:rPr>
            </w:pPr>
            <w:r w:rsidRPr="004A2A42">
              <w:rPr>
                <w:rFonts w:cstheme="minorHAnsi"/>
              </w:rPr>
              <w:t>min. 200 V do max 1000 V</w:t>
            </w:r>
          </w:p>
        </w:tc>
        <w:tc>
          <w:tcPr>
            <w:tcW w:w="3019" w:type="dxa"/>
          </w:tcPr>
          <w:p w14:paraId="3849715A" w14:textId="77777777" w:rsidR="00A80E41" w:rsidRPr="004A2A42" w:rsidRDefault="00A80E41" w:rsidP="004A2A42">
            <w:pPr>
              <w:jc w:val="both"/>
              <w:rPr>
                <w:rFonts w:cstheme="minorHAnsi"/>
              </w:rPr>
            </w:pPr>
          </w:p>
        </w:tc>
      </w:tr>
      <w:tr w:rsidR="00A80E41" w:rsidRPr="004A2A42" w14:paraId="5845E970" w14:textId="77777777" w:rsidTr="009B795C">
        <w:tc>
          <w:tcPr>
            <w:tcW w:w="3018" w:type="dxa"/>
          </w:tcPr>
          <w:p w14:paraId="13C16523" w14:textId="77777777" w:rsidR="00A80E41" w:rsidRPr="004A2A42" w:rsidRDefault="00A80E41" w:rsidP="004A2A42">
            <w:pPr>
              <w:jc w:val="both"/>
              <w:rPr>
                <w:rFonts w:cstheme="minorHAnsi"/>
              </w:rPr>
            </w:pPr>
            <w:r w:rsidRPr="004A2A42">
              <w:rPr>
                <w:rFonts w:cstheme="minorHAnsi"/>
              </w:rPr>
              <w:t>Zakres temperatury pracy</w:t>
            </w:r>
          </w:p>
        </w:tc>
        <w:tc>
          <w:tcPr>
            <w:tcW w:w="3019" w:type="dxa"/>
          </w:tcPr>
          <w:p w14:paraId="7D51AA15" w14:textId="77777777" w:rsidR="00A80E41" w:rsidRPr="004A2A42" w:rsidRDefault="00A80E41" w:rsidP="004A2A42">
            <w:pPr>
              <w:jc w:val="center"/>
              <w:rPr>
                <w:rFonts w:cstheme="minorHAnsi"/>
              </w:rPr>
            </w:pPr>
            <w:r w:rsidRPr="004A2A42">
              <w:rPr>
                <w:rFonts w:cstheme="minorHAnsi"/>
              </w:rPr>
              <w:t xml:space="preserve">Od min. 25 do max. +60 </w:t>
            </w:r>
            <w:r w:rsidRPr="004A2A42">
              <w:rPr>
                <w:rFonts w:cstheme="minorHAnsi"/>
              </w:rPr>
              <w:sym w:font="Symbol" w:char="F0B0"/>
            </w:r>
            <w:r w:rsidRPr="004A2A42">
              <w:rPr>
                <w:rFonts w:cstheme="minorHAnsi"/>
              </w:rPr>
              <w:t>C</w:t>
            </w:r>
          </w:p>
        </w:tc>
        <w:tc>
          <w:tcPr>
            <w:tcW w:w="3019" w:type="dxa"/>
          </w:tcPr>
          <w:p w14:paraId="40F6D493" w14:textId="77777777" w:rsidR="00A80E41" w:rsidRPr="004A2A42" w:rsidRDefault="00A80E41" w:rsidP="004A2A42">
            <w:pPr>
              <w:jc w:val="both"/>
              <w:rPr>
                <w:rFonts w:cstheme="minorHAnsi"/>
              </w:rPr>
            </w:pPr>
          </w:p>
        </w:tc>
      </w:tr>
      <w:tr w:rsidR="00A80E41" w:rsidRPr="004A2A42" w14:paraId="5A8F84FA" w14:textId="77777777" w:rsidTr="009B795C">
        <w:tc>
          <w:tcPr>
            <w:tcW w:w="3018" w:type="dxa"/>
          </w:tcPr>
          <w:p w14:paraId="0D1945F5" w14:textId="77777777" w:rsidR="00A80E41" w:rsidRPr="004A2A42" w:rsidRDefault="00A80E41" w:rsidP="004A2A42">
            <w:pPr>
              <w:jc w:val="both"/>
              <w:rPr>
                <w:rFonts w:cstheme="minorHAnsi"/>
              </w:rPr>
            </w:pPr>
            <w:r w:rsidRPr="004A2A42">
              <w:rPr>
                <w:rFonts w:cstheme="minorHAnsi"/>
              </w:rPr>
              <w:t>Emisja hałasu</w:t>
            </w:r>
          </w:p>
        </w:tc>
        <w:tc>
          <w:tcPr>
            <w:tcW w:w="3019" w:type="dxa"/>
          </w:tcPr>
          <w:p w14:paraId="1D9D7A6F" w14:textId="77777777" w:rsidR="00A80E41" w:rsidRPr="004A2A42" w:rsidRDefault="00A80E41" w:rsidP="004A2A42">
            <w:pPr>
              <w:jc w:val="center"/>
              <w:rPr>
                <w:rFonts w:cstheme="minorHAnsi"/>
              </w:rPr>
            </w:pPr>
            <w:r w:rsidRPr="004A2A42">
              <w:rPr>
                <w:rFonts w:cstheme="minorHAnsi"/>
              </w:rPr>
              <w:sym w:font="Symbol" w:char="F0A3"/>
            </w:r>
            <w:r w:rsidRPr="004A2A42">
              <w:rPr>
                <w:rFonts w:cstheme="minorHAnsi"/>
              </w:rPr>
              <w:t xml:space="preserve"> 60 db</w:t>
            </w:r>
          </w:p>
        </w:tc>
        <w:tc>
          <w:tcPr>
            <w:tcW w:w="3019" w:type="dxa"/>
          </w:tcPr>
          <w:p w14:paraId="3D6EB12B" w14:textId="77777777" w:rsidR="00A80E41" w:rsidRPr="004A2A42" w:rsidRDefault="00A80E41" w:rsidP="004A2A42">
            <w:pPr>
              <w:jc w:val="both"/>
              <w:rPr>
                <w:rFonts w:cstheme="minorHAnsi"/>
              </w:rPr>
            </w:pPr>
          </w:p>
        </w:tc>
      </w:tr>
      <w:tr w:rsidR="00A80E41" w:rsidRPr="004A2A42" w14:paraId="744C8518" w14:textId="77777777" w:rsidTr="009B795C">
        <w:tc>
          <w:tcPr>
            <w:tcW w:w="3018" w:type="dxa"/>
          </w:tcPr>
          <w:p w14:paraId="4EED5A2A" w14:textId="77777777" w:rsidR="00A80E41" w:rsidRPr="004A2A42" w:rsidRDefault="00A80E41" w:rsidP="004A2A42">
            <w:pPr>
              <w:jc w:val="both"/>
              <w:rPr>
                <w:rFonts w:cstheme="minorHAnsi"/>
              </w:rPr>
            </w:pPr>
            <w:r w:rsidRPr="004A2A42">
              <w:rPr>
                <w:rFonts w:cstheme="minorHAnsi"/>
              </w:rPr>
              <w:t>Gwarancja na wady ukryte</w:t>
            </w:r>
          </w:p>
        </w:tc>
        <w:tc>
          <w:tcPr>
            <w:tcW w:w="3019" w:type="dxa"/>
          </w:tcPr>
          <w:p w14:paraId="02A8D3F4" w14:textId="77777777" w:rsidR="00A80E41" w:rsidRPr="004A2A42" w:rsidRDefault="00A80E41" w:rsidP="004A2A42">
            <w:pPr>
              <w:jc w:val="center"/>
              <w:rPr>
                <w:rFonts w:cstheme="minorHAnsi"/>
              </w:rPr>
            </w:pPr>
            <w:r w:rsidRPr="004A2A42">
              <w:rPr>
                <w:rFonts w:cstheme="minorHAnsi"/>
              </w:rPr>
              <w:t>min. 10 lat</w:t>
            </w:r>
          </w:p>
        </w:tc>
        <w:tc>
          <w:tcPr>
            <w:tcW w:w="3019" w:type="dxa"/>
          </w:tcPr>
          <w:p w14:paraId="21D7F130" w14:textId="77777777" w:rsidR="00A80E41" w:rsidRPr="004A2A42" w:rsidRDefault="00A80E41" w:rsidP="004A2A42">
            <w:pPr>
              <w:jc w:val="both"/>
              <w:rPr>
                <w:rFonts w:cstheme="minorHAnsi"/>
              </w:rPr>
            </w:pPr>
          </w:p>
        </w:tc>
      </w:tr>
      <w:tr w:rsidR="00A80E41" w:rsidRPr="004A2A42" w14:paraId="7A746B56" w14:textId="77777777" w:rsidTr="009B795C">
        <w:tc>
          <w:tcPr>
            <w:tcW w:w="3018" w:type="dxa"/>
          </w:tcPr>
          <w:p w14:paraId="369AE593" w14:textId="77777777" w:rsidR="00A80E41" w:rsidRPr="004A2A42" w:rsidRDefault="00A80E41" w:rsidP="004A2A42">
            <w:pPr>
              <w:jc w:val="both"/>
              <w:rPr>
                <w:rFonts w:cstheme="minorHAnsi"/>
              </w:rPr>
            </w:pPr>
            <w:r w:rsidRPr="004A2A42">
              <w:rPr>
                <w:rFonts w:cstheme="minorHAnsi"/>
              </w:rPr>
              <w:t>Ochrona przed niewłaściwą polaryzacją</w:t>
            </w:r>
          </w:p>
        </w:tc>
        <w:tc>
          <w:tcPr>
            <w:tcW w:w="3019" w:type="dxa"/>
          </w:tcPr>
          <w:p w14:paraId="6F661BFB" w14:textId="77777777" w:rsidR="00A80E41" w:rsidRPr="004A2A42" w:rsidRDefault="00A80E41" w:rsidP="004A2A42">
            <w:pPr>
              <w:jc w:val="center"/>
              <w:rPr>
                <w:rFonts w:cstheme="minorHAnsi"/>
              </w:rPr>
            </w:pPr>
            <w:r w:rsidRPr="004A2A42">
              <w:rPr>
                <w:rFonts w:cstheme="minorHAnsi"/>
              </w:rPr>
              <w:t>TAK</w:t>
            </w:r>
          </w:p>
        </w:tc>
        <w:tc>
          <w:tcPr>
            <w:tcW w:w="3019" w:type="dxa"/>
          </w:tcPr>
          <w:p w14:paraId="3B4C5562" w14:textId="77777777" w:rsidR="00A80E41" w:rsidRPr="004A2A42" w:rsidRDefault="00A80E41" w:rsidP="004A2A42">
            <w:pPr>
              <w:jc w:val="both"/>
              <w:rPr>
                <w:rFonts w:cstheme="minorHAnsi"/>
              </w:rPr>
            </w:pPr>
          </w:p>
        </w:tc>
      </w:tr>
      <w:tr w:rsidR="00A80E41" w:rsidRPr="004A2A42" w14:paraId="3AE99829" w14:textId="77777777" w:rsidTr="009B795C">
        <w:tc>
          <w:tcPr>
            <w:tcW w:w="3018" w:type="dxa"/>
          </w:tcPr>
          <w:p w14:paraId="5F46C12B" w14:textId="77777777" w:rsidR="00A80E41" w:rsidRPr="004A2A42" w:rsidRDefault="00A80E41" w:rsidP="004A2A42">
            <w:pPr>
              <w:jc w:val="both"/>
              <w:rPr>
                <w:rFonts w:cstheme="minorHAnsi"/>
              </w:rPr>
            </w:pPr>
            <w:r w:rsidRPr="004A2A42">
              <w:rPr>
                <w:rFonts w:cstheme="minorHAnsi"/>
              </w:rPr>
              <w:t>Monitoring uszkodzeń łańcucha PV</w:t>
            </w:r>
          </w:p>
        </w:tc>
        <w:tc>
          <w:tcPr>
            <w:tcW w:w="3019" w:type="dxa"/>
          </w:tcPr>
          <w:p w14:paraId="386D836F" w14:textId="77777777" w:rsidR="00A80E41" w:rsidRPr="004A2A42" w:rsidRDefault="00A80E41" w:rsidP="004A2A42">
            <w:pPr>
              <w:jc w:val="center"/>
              <w:rPr>
                <w:rFonts w:cstheme="minorHAnsi"/>
              </w:rPr>
            </w:pPr>
            <w:r w:rsidRPr="004A2A42">
              <w:rPr>
                <w:rFonts w:cstheme="minorHAnsi"/>
              </w:rPr>
              <w:t>TAK</w:t>
            </w:r>
          </w:p>
        </w:tc>
        <w:tc>
          <w:tcPr>
            <w:tcW w:w="3019" w:type="dxa"/>
          </w:tcPr>
          <w:p w14:paraId="5C5819FB" w14:textId="77777777" w:rsidR="00A80E41" w:rsidRPr="004A2A42" w:rsidRDefault="00A80E41" w:rsidP="004A2A42">
            <w:pPr>
              <w:jc w:val="both"/>
              <w:rPr>
                <w:rFonts w:cstheme="minorHAnsi"/>
              </w:rPr>
            </w:pPr>
          </w:p>
        </w:tc>
      </w:tr>
      <w:tr w:rsidR="00A80E41" w:rsidRPr="004A2A42" w14:paraId="75DE535F" w14:textId="77777777" w:rsidTr="009B795C">
        <w:tc>
          <w:tcPr>
            <w:tcW w:w="3018" w:type="dxa"/>
          </w:tcPr>
          <w:p w14:paraId="2E7F3EE7" w14:textId="77777777" w:rsidR="00A80E41" w:rsidRPr="004A2A42" w:rsidRDefault="00A80E41" w:rsidP="004A2A42">
            <w:pPr>
              <w:jc w:val="both"/>
              <w:rPr>
                <w:rFonts w:cstheme="minorHAnsi"/>
              </w:rPr>
            </w:pPr>
            <w:r w:rsidRPr="004A2A42">
              <w:rPr>
                <w:rFonts w:cstheme="minorHAnsi"/>
              </w:rPr>
              <w:t>Monitoring stanu izolacji</w:t>
            </w:r>
          </w:p>
        </w:tc>
        <w:tc>
          <w:tcPr>
            <w:tcW w:w="3019" w:type="dxa"/>
          </w:tcPr>
          <w:p w14:paraId="629CEDDF" w14:textId="77777777" w:rsidR="00A80E41" w:rsidRPr="004A2A42" w:rsidRDefault="00A80E41" w:rsidP="004A2A42">
            <w:pPr>
              <w:jc w:val="center"/>
              <w:rPr>
                <w:rFonts w:cstheme="minorHAnsi"/>
              </w:rPr>
            </w:pPr>
            <w:r w:rsidRPr="004A2A42">
              <w:rPr>
                <w:rFonts w:cstheme="minorHAnsi"/>
              </w:rPr>
              <w:t>TAK</w:t>
            </w:r>
          </w:p>
        </w:tc>
        <w:tc>
          <w:tcPr>
            <w:tcW w:w="3019" w:type="dxa"/>
          </w:tcPr>
          <w:p w14:paraId="395E6891" w14:textId="77777777" w:rsidR="00A80E41" w:rsidRPr="004A2A42" w:rsidRDefault="00A80E41" w:rsidP="004A2A42">
            <w:pPr>
              <w:jc w:val="both"/>
              <w:rPr>
                <w:rFonts w:cstheme="minorHAnsi"/>
              </w:rPr>
            </w:pPr>
          </w:p>
        </w:tc>
      </w:tr>
      <w:tr w:rsidR="00A80E41" w:rsidRPr="004A2A42" w14:paraId="5BF32F51" w14:textId="77777777" w:rsidTr="009B795C">
        <w:tc>
          <w:tcPr>
            <w:tcW w:w="3018" w:type="dxa"/>
          </w:tcPr>
          <w:p w14:paraId="6D315566" w14:textId="77777777" w:rsidR="00A80E41" w:rsidRPr="004A2A42" w:rsidRDefault="00A80E41" w:rsidP="004A2A42">
            <w:pPr>
              <w:jc w:val="both"/>
              <w:rPr>
                <w:rFonts w:cstheme="minorHAnsi"/>
              </w:rPr>
            </w:pPr>
            <w:r w:rsidRPr="004A2A42">
              <w:rPr>
                <w:rFonts w:cstheme="minorHAnsi"/>
              </w:rPr>
              <w:t>System monitoringu prądu upływu</w:t>
            </w:r>
          </w:p>
        </w:tc>
        <w:tc>
          <w:tcPr>
            <w:tcW w:w="3019" w:type="dxa"/>
          </w:tcPr>
          <w:p w14:paraId="18A62DDB" w14:textId="77777777" w:rsidR="00A80E41" w:rsidRPr="004A2A42" w:rsidRDefault="00A80E41" w:rsidP="004A2A42">
            <w:pPr>
              <w:jc w:val="center"/>
              <w:rPr>
                <w:rFonts w:cstheme="minorHAnsi"/>
              </w:rPr>
            </w:pPr>
            <w:r w:rsidRPr="004A2A42">
              <w:rPr>
                <w:rFonts w:cstheme="minorHAnsi"/>
              </w:rPr>
              <w:t>TAK</w:t>
            </w:r>
          </w:p>
        </w:tc>
        <w:tc>
          <w:tcPr>
            <w:tcW w:w="3019" w:type="dxa"/>
          </w:tcPr>
          <w:p w14:paraId="3A39F184" w14:textId="77777777" w:rsidR="00A80E41" w:rsidRPr="004A2A42" w:rsidRDefault="00A80E41" w:rsidP="004A2A42">
            <w:pPr>
              <w:jc w:val="both"/>
              <w:rPr>
                <w:rFonts w:cstheme="minorHAnsi"/>
              </w:rPr>
            </w:pPr>
          </w:p>
        </w:tc>
      </w:tr>
      <w:tr w:rsidR="00A80E41" w:rsidRPr="004A2A42" w14:paraId="7EF71315" w14:textId="77777777" w:rsidTr="009B795C">
        <w:tc>
          <w:tcPr>
            <w:tcW w:w="3018" w:type="dxa"/>
          </w:tcPr>
          <w:p w14:paraId="1B6B1284" w14:textId="77777777" w:rsidR="00A80E41" w:rsidRPr="004A2A42" w:rsidRDefault="00A80E41" w:rsidP="004A2A42">
            <w:pPr>
              <w:jc w:val="both"/>
              <w:rPr>
                <w:rFonts w:cstheme="minorHAnsi"/>
              </w:rPr>
            </w:pPr>
            <w:r w:rsidRPr="004A2A42">
              <w:rPr>
                <w:rFonts w:cstheme="minorHAnsi"/>
              </w:rPr>
              <w:t>Możliwość raportowania wydajności na podstawie analizy krzywej prądowo-napięciowej</w:t>
            </w:r>
          </w:p>
        </w:tc>
        <w:tc>
          <w:tcPr>
            <w:tcW w:w="3019" w:type="dxa"/>
          </w:tcPr>
          <w:p w14:paraId="75B20E7E" w14:textId="77777777" w:rsidR="00A80E41" w:rsidRPr="004A2A42" w:rsidRDefault="00A80E41" w:rsidP="004A2A42">
            <w:pPr>
              <w:jc w:val="center"/>
              <w:rPr>
                <w:rFonts w:cstheme="minorHAnsi"/>
              </w:rPr>
            </w:pPr>
            <w:r w:rsidRPr="004A2A42">
              <w:rPr>
                <w:rFonts w:cstheme="minorHAnsi"/>
              </w:rPr>
              <w:t>TAK</w:t>
            </w:r>
          </w:p>
        </w:tc>
        <w:tc>
          <w:tcPr>
            <w:tcW w:w="3019" w:type="dxa"/>
          </w:tcPr>
          <w:p w14:paraId="4AE2EEFC" w14:textId="77777777" w:rsidR="00A80E41" w:rsidRPr="004A2A42" w:rsidRDefault="00A80E41" w:rsidP="004A2A42">
            <w:pPr>
              <w:jc w:val="both"/>
              <w:rPr>
                <w:rFonts w:cstheme="minorHAnsi"/>
              </w:rPr>
            </w:pPr>
          </w:p>
        </w:tc>
      </w:tr>
      <w:tr w:rsidR="00A80E41" w:rsidRPr="000F0039" w14:paraId="58C16DD4" w14:textId="77777777" w:rsidTr="009B795C">
        <w:tc>
          <w:tcPr>
            <w:tcW w:w="3018" w:type="dxa"/>
          </w:tcPr>
          <w:p w14:paraId="67A40F27" w14:textId="77777777" w:rsidR="00A80E41" w:rsidRPr="004A2A42" w:rsidRDefault="00A80E41" w:rsidP="004A2A42">
            <w:pPr>
              <w:jc w:val="both"/>
              <w:rPr>
                <w:rFonts w:cstheme="minorHAnsi"/>
              </w:rPr>
            </w:pPr>
            <w:r w:rsidRPr="004A2A42">
              <w:rPr>
                <w:rFonts w:cstheme="minorHAnsi"/>
              </w:rPr>
              <w:t>Zgodność z normą</w:t>
            </w:r>
          </w:p>
        </w:tc>
        <w:tc>
          <w:tcPr>
            <w:tcW w:w="3019" w:type="dxa"/>
          </w:tcPr>
          <w:p w14:paraId="1BE63532" w14:textId="77777777" w:rsidR="00A80E41" w:rsidRPr="004F6125" w:rsidRDefault="00A80E41" w:rsidP="004A2A42">
            <w:pPr>
              <w:pStyle w:val="NormalnyWeb"/>
              <w:spacing w:before="0" w:beforeAutospacing="0" w:after="0" w:afterAutospacing="0"/>
              <w:rPr>
                <w:rFonts w:asciiTheme="minorHAnsi" w:hAnsiTheme="minorHAnsi" w:cstheme="minorHAnsi"/>
                <w:color w:val="000000" w:themeColor="text1"/>
                <w:lang w:val="de-DE"/>
              </w:rPr>
            </w:pPr>
            <w:r w:rsidRPr="004F6125">
              <w:rPr>
                <w:rFonts w:asciiTheme="minorHAnsi" w:hAnsiTheme="minorHAnsi" w:cstheme="minorHAnsi"/>
                <w:color w:val="000000" w:themeColor="text1"/>
                <w:lang w:val="de-DE"/>
              </w:rPr>
              <w:t xml:space="preserve">EN 62109-1/-2, IEC 62109-1/-2,EN 50530, IEC 62116, IEC 61727, IEC 60068, IEC 61683 </w:t>
            </w:r>
          </w:p>
        </w:tc>
        <w:tc>
          <w:tcPr>
            <w:tcW w:w="3019" w:type="dxa"/>
          </w:tcPr>
          <w:p w14:paraId="69937376" w14:textId="77777777" w:rsidR="00A80E41" w:rsidRPr="004F6125" w:rsidRDefault="00A80E41" w:rsidP="004A2A42">
            <w:pPr>
              <w:jc w:val="both"/>
              <w:rPr>
                <w:rFonts w:cstheme="minorHAnsi"/>
                <w:lang w:val="de-DE"/>
              </w:rPr>
            </w:pPr>
          </w:p>
        </w:tc>
      </w:tr>
      <w:tr w:rsidR="00A80E41" w:rsidRPr="004A2A42" w14:paraId="0EEA66CF" w14:textId="77777777" w:rsidTr="009B795C">
        <w:tc>
          <w:tcPr>
            <w:tcW w:w="3018" w:type="dxa"/>
          </w:tcPr>
          <w:p w14:paraId="0F9F3071" w14:textId="77777777" w:rsidR="00A80E41" w:rsidRPr="004A2A42" w:rsidRDefault="00A80E41" w:rsidP="004A2A42">
            <w:pPr>
              <w:jc w:val="both"/>
              <w:rPr>
                <w:rFonts w:cstheme="minorHAnsi"/>
              </w:rPr>
            </w:pPr>
            <w:r w:rsidRPr="004A2A42">
              <w:rPr>
                <w:rFonts w:cstheme="minorHAnsi"/>
              </w:rPr>
              <w:t>Zgodność z kodeksem NC RfG</w:t>
            </w:r>
          </w:p>
        </w:tc>
        <w:tc>
          <w:tcPr>
            <w:tcW w:w="3019" w:type="dxa"/>
          </w:tcPr>
          <w:p w14:paraId="69120B08" w14:textId="77777777" w:rsidR="00A80E41" w:rsidRPr="004A2A42" w:rsidRDefault="00A80E41" w:rsidP="004A2A42">
            <w:pPr>
              <w:jc w:val="center"/>
              <w:rPr>
                <w:rFonts w:cstheme="minorHAnsi"/>
              </w:rPr>
            </w:pPr>
            <w:r w:rsidRPr="004A2A42">
              <w:rPr>
                <w:rFonts w:cstheme="minorHAnsi"/>
              </w:rPr>
              <w:t>TAK</w:t>
            </w:r>
          </w:p>
        </w:tc>
        <w:tc>
          <w:tcPr>
            <w:tcW w:w="3019" w:type="dxa"/>
          </w:tcPr>
          <w:p w14:paraId="743E23A5" w14:textId="77777777" w:rsidR="00A80E41" w:rsidRPr="004A2A42" w:rsidRDefault="00A80E41" w:rsidP="004A2A42">
            <w:pPr>
              <w:jc w:val="both"/>
              <w:rPr>
                <w:rFonts w:cstheme="minorHAnsi"/>
              </w:rPr>
            </w:pPr>
          </w:p>
        </w:tc>
      </w:tr>
    </w:tbl>
    <w:p w14:paraId="5176BC09" w14:textId="77777777" w:rsidR="006D6C42" w:rsidRPr="004A2A42" w:rsidRDefault="006D6C42" w:rsidP="004A2A42">
      <w:pPr>
        <w:jc w:val="both"/>
        <w:rPr>
          <w:rFonts w:eastAsia="Century Gothic" w:cstheme="minorHAnsi"/>
        </w:rPr>
      </w:pPr>
      <w:r w:rsidRPr="004A2A42">
        <w:rPr>
          <w:rFonts w:cstheme="minorHAnsi"/>
        </w:rPr>
        <w:t xml:space="preserve"> </w:t>
      </w:r>
    </w:p>
    <w:p w14:paraId="53187EE2" w14:textId="77777777" w:rsidR="006D6C42" w:rsidRPr="004A2A42" w:rsidRDefault="006D6C42" w:rsidP="004A2A42">
      <w:pPr>
        <w:jc w:val="both"/>
        <w:rPr>
          <w:rFonts w:eastAsia="Century Gothic" w:cstheme="minorHAnsi"/>
        </w:rPr>
      </w:pPr>
      <w:r w:rsidRPr="004A2A42">
        <w:rPr>
          <w:rFonts w:cstheme="minorHAnsi"/>
        </w:rPr>
        <w:t xml:space="preserve">Ilość falowników dobrać na etapie opracowywania dokumentacji projektowej instalacji PV. </w:t>
      </w:r>
    </w:p>
    <w:p w14:paraId="6DC8873B" w14:textId="77777777" w:rsidR="006D6C42" w:rsidRPr="004A2A42" w:rsidRDefault="006D6C42" w:rsidP="004A2A42">
      <w:pPr>
        <w:jc w:val="both"/>
        <w:rPr>
          <w:rFonts w:eastAsia="Century Gothic" w:cstheme="minorHAnsi"/>
        </w:rPr>
      </w:pPr>
    </w:p>
    <w:p w14:paraId="40F8C830" w14:textId="77777777" w:rsidR="006D6C42" w:rsidRPr="004A2A42" w:rsidRDefault="006D6C42" w:rsidP="004A2A42">
      <w:pPr>
        <w:rPr>
          <w:rFonts w:eastAsia="Century Gothic" w:cstheme="minorHAnsi"/>
          <w:b/>
        </w:rPr>
      </w:pPr>
      <w:bookmarkStart w:id="3" w:name="_Toc90307680"/>
      <w:r w:rsidRPr="004A2A42">
        <w:rPr>
          <w:rFonts w:cstheme="minorHAnsi"/>
          <w:b/>
          <w:u w:color="4C7FBC"/>
        </w:rPr>
        <w:t>Wymagania w zakresie parametrów okablowania</w:t>
      </w:r>
      <w:bookmarkEnd w:id="3"/>
      <w:r w:rsidRPr="004A2A42">
        <w:rPr>
          <w:rFonts w:cstheme="minorHAnsi"/>
          <w:b/>
          <w:u w:color="4C7FBC"/>
        </w:rPr>
        <w:t xml:space="preserve"> </w:t>
      </w:r>
    </w:p>
    <w:p w14:paraId="2324A6B1" w14:textId="77777777" w:rsidR="006D6C42" w:rsidRPr="004A2A42" w:rsidRDefault="006D6C42" w:rsidP="004A2A42">
      <w:pPr>
        <w:pStyle w:val="NormalnyWeb"/>
        <w:spacing w:before="0" w:beforeAutospacing="0" w:after="0" w:afterAutospacing="0"/>
        <w:rPr>
          <w:rFonts w:asciiTheme="minorHAnsi" w:hAnsiTheme="minorHAnsi" w:cstheme="minorHAnsi"/>
        </w:rPr>
      </w:pPr>
      <w:r w:rsidRPr="004A2A42">
        <w:rPr>
          <w:rFonts w:asciiTheme="minorHAnsi" w:hAnsiTheme="minorHAnsi" w:cstheme="minorHAnsi"/>
        </w:rPr>
        <w:lastRenderedPageBreak/>
        <w:t xml:space="preserve">Przekroje przewodów należy na etapie projektu dobrać w taki sposób, aby spadek napięcia po stronie AC i DC był mniejszy niż 2% w odniesieniu do pracy instalacji PV w warunkach NOCT. </w:t>
      </w:r>
    </w:p>
    <w:p w14:paraId="501B9231" w14:textId="77777777" w:rsidR="006D6C42" w:rsidRPr="004A2A42" w:rsidRDefault="006D6C42" w:rsidP="004A2A42">
      <w:pPr>
        <w:pStyle w:val="NormalnyWeb"/>
        <w:spacing w:before="0" w:beforeAutospacing="0" w:after="0" w:afterAutospacing="0"/>
        <w:rPr>
          <w:rFonts w:asciiTheme="minorHAnsi" w:hAnsiTheme="minorHAnsi" w:cstheme="minorHAnsi"/>
        </w:rPr>
      </w:pPr>
      <w:r w:rsidRPr="004A2A42">
        <w:rPr>
          <w:rFonts w:asciiTheme="minorHAnsi" w:hAnsiTheme="minorHAnsi" w:cstheme="minorHAnsi"/>
        </w:rPr>
        <w:t>Parametry techniczne okablowania muszą spełniać minimum poniższe kryteria:</w:t>
      </w:r>
    </w:p>
    <w:tbl>
      <w:tblPr>
        <w:tblStyle w:val="Tabela-Siatka"/>
        <w:tblW w:w="0" w:type="auto"/>
        <w:tblLook w:val="04A0" w:firstRow="1" w:lastRow="0" w:firstColumn="1" w:lastColumn="0" w:noHBand="0" w:noVBand="1"/>
      </w:tblPr>
      <w:tblGrid>
        <w:gridCol w:w="3165"/>
        <w:gridCol w:w="3214"/>
        <w:gridCol w:w="2677"/>
      </w:tblGrid>
      <w:tr w:rsidR="00A80E41" w:rsidRPr="004A2A42" w14:paraId="38242974" w14:textId="77777777" w:rsidTr="00A80E41">
        <w:tc>
          <w:tcPr>
            <w:tcW w:w="3165" w:type="dxa"/>
            <w:shd w:val="clear" w:color="auto" w:fill="A6A6A6" w:themeFill="background1" w:themeFillShade="A6"/>
          </w:tcPr>
          <w:p w14:paraId="4CC43CFD" w14:textId="77777777" w:rsidR="00A80E41" w:rsidRPr="004A2A42" w:rsidRDefault="00A80E41" w:rsidP="004A2A42">
            <w:pPr>
              <w:pStyle w:val="NormalnyWeb"/>
              <w:spacing w:before="0" w:beforeAutospacing="0" w:after="0" w:afterAutospacing="0"/>
              <w:jc w:val="center"/>
              <w:rPr>
                <w:rFonts w:asciiTheme="minorHAnsi" w:hAnsiTheme="minorHAnsi" w:cstheme="minorHAnsi"/>
                <w:b/>
              </w:rPr>
            </w:pPr>
            <w:r w:rsidRPr="004A2A42">
              <w:rPr>
                <w:rFonts w:asciiTheme="minorHAnsi" w:hAnsiTheme="minorHAnsi" w:cstheme="minorHAnsi"/>
                <w:b/>
              </w:rPr>
              <w:t>Nazwa parametru</w:t>
            </w:r>
          </w:p>
        </w:tc>
        <w:tc>
          <w:tcPr>
            <w:tcW w:w="3214" w:type="dxa"/>
            <w:shd w:val="clear" w:color="auto" w:fill="A6A6A6" w:themeFill="background1" w:themeFillShade="A6"/>
          </w:tcPr>
          <w:p w14:paraId="1F6491ED" w14:textId="77777777" w:rsidR="00A80E41" w:rsidRPr="004A2A42" w:rsidRDefault="00A80E41" w:rsidP="004A2A42">
            <w:pPr>
              <w:pStyle w:val="NormalnyWeb"/>
              <w:spacing w:before="0" w:beforeAutospacing="0" w:after="0" w:afterAutospacing="0"/>
              <w:jc w:val="center"/>
              <w:rPr>
                <w:rFonts w:asciiTheme="minorHAnsi" w:hAnsiTheme="minorHAnsi" w:cstheme="minorHAnsi"/>
                <w:b/>
              </w:rPr>
            </w:pPr>
            <w:r w:rsidRPr="004A2A42">
              <w:rPr>
                <w:rFonts w:asciiTheme="minorHAnsi" w:hAnsiTheme="minorHAnsi" w:cstheme="minorHAnsi"/>
                <w:b/>
              </w:rPr>
              <w:t>Wartość wymagana</w:t>
            </w:r>
          </w:p>
        </w:tc>
        <w:tc>
          <w:tcPr>
            <w:tcW w:w="2677" w:type="dxa"/>
            <w:shd w:val="clear" w:color="auto" w:fill="A6A6A6" w:themeFill="background1" w:themeFillShade="A6"/>
          </w:tcPr>
          <w:p w14:paraId="703EE6AB" w14:textId="77777777" w:rsidR="00A80E41" w:rsidRPr="004A2A42" w:rsidRDefault="00A80E41" w:rsidP="004A2A42">
            <w:pPr>
              <w:pStyle w:val="NormalnyWeb"/>
              <w:spacing w:before="0" w:beforeAutospacing="0" w:after="0" w:afterAutospacing="0"/>
              <w:jc w:val="center"/>
              <w:rPr>
                <w:rFonts w:asciiTheme="minorHAnsi" w:hAnsiTheme="minorHAnsi" w:cstheme="minorHAnsi"/>
                <w:b/>
              </w:rPr>
            </w:pPr>
            <w:r w:rsidRPr="004A2A42">
              <w:rPr>
                <w:rFonts w:asciiTheme="minorHAnsi" w:hAnsiTheme="minorHAnsi" w:cstheme="minorHAnsi"/>
                <w:b/>
              </w:rPr>
              <w:t>Wartość dla zastosowanych elementów równoważnych (zgodna/niezgodna)</w:t>
            </w:r>
          </w:p>
        </w:tc>
      </w:tr>
      <w:tr w:rsidR="00A80E41" w:rsidRPr="004A2A42" w14:paraId="182376E2" w14:textId="77777777" w:rsidTr="00A80E41">
        <w:tc>
          <w:tcPr>
            <w:tcW w:w="3165" w:type="dxa"/>
          </w:tcPr>
          <w:p w14:paraId="5E572061" w14:textId="77777777" w:rsidR="00A80E41" w:rsidRPr="004A2A42" w:rsidRDefault="00A80E41" w:rsidP="004A2A42">
            <w:pPr>
              <w:pStyle w:val="NormalnyWeb"/>
              <w:spacing w:before="0" w:beforeAutospacing="0" w:after="0" w:afterAutospacing="0"/>
              <w:rPr>
                <w:rFonts w:asciiTheme="minorHAnsi" w:hAnsiTheme="minorHAnsi" w:cstheme="minorHAnsi"/>
              </w:rPr>
            </w:pPr>
            <w:r w:rsidRPr="004A2A42">
              <w:rPr>
                <w:rFonts w:asciiTheme="minorHAnsi" w:hAnsiTheme="minorHAnsi" w:cstheme="minorHAnsi"/>
              </w:rPr>
              <w:t>Napięcie pracy Uo</w:t>
            </w:r>
          </w:p>
        </w:tc>
        <w:tc>
          <w:tcPr>
            <w:tcW w:w="3214" w:type="dxa"/>
          </w:tcPr>
          <w:p w14:paraId="4F820FE4" w14:textId="77777777" w:rsidR="00A80E41" w:rsidRPr="004A2A42" w:rsidRDefault="00A80E41" w:rsidP="004A2A42">
            <w:pPr>
              <w:pStyle w:val="NormalnyWeb"/>
              <w:spacing w:before="0" w:beforeAutospacing="0" w:after="0" w:afterAutospacing="0"/>
              <w:jc w:val="center"/>
              <w:rPr>
                <w:rFonts w:asciiTheme="minorHAnsi" w:hAnsiTheme="minorHAnsi" w:cstheme="minorHAnsi"/>
              </w:rPr>
            </w:pPr>
            <w:r w:rsidRPr="004A2A42">
              <w:rPr>
                <w:rFonts w:asciiTheme="minorHAnsi" w:hAnsiTheme="minorHAnsi" w:cstheme="minorHAnsi"/>
              </w:rPr>
              <w:t>0,9/1,5 kV</w:t>
            </w:r>
          </w:p>
        </w:tc>
        <w:tc>
          <w:tcPr>
            <w:tcW w:w="2677" w:type="dxa"/>
          </w:tcPr>
          <w:p w14:paraId="4BA871D3" w14:textId="77777777" w:rsidR="00A80E41" w:rsidRPr="004A2A42" w:rsidRDefault="00A80E41" w:rsidP="004A2A42">
            <w:pPr>
              <w:pStyle w:val="NormalnyWeb"/>
              <w:spacing w:before="0" w:beforeAutospacing="0" w:after="0" w:afterAutospacing="0"/>
              <w:jc w:val="center"/>
              <w:rPr>
                <w:rFonts w:asciiTheme="minorHAnsi" w:hAnsiTheme="minorHAnsi" w:cstheme="minorHAnsi"/>
              </w:rPr>
            </w:pPr>
          </w:p>
        </w:tc>
      </w:tr>
      <w:tr w:rsidR="00A80E41" w:rsidRPr="004A2A42" w14:paraId="5245EF9C" w14:textId="77777777" w:rsidTr="00A80E41">
        <w:tc>
          <w:tcPr>
            <w:tcW w:w="3165" w:type="dxa"/>
          </w:tcPr>
          <w:p w14:paraId="23947DAA" w14:textId="77777777" w:rsidR="00A80E41" w:rsidRPr="004A2A42" w:rsidRDefault="00A80E41" w:rsidP="004A2A42">
            <w:pPr>
              <w:pStyle w:val="NormalnyWeb"/>
              <w:spacing w:before="0" w:beforeAutospacing="0" w:after="0" w:afterAutospacing="0"/>
              <w:rPr>
                <w:rFonts w:asciiTheme="minorHAnsi" w:hAnsiTheme="minorHAnsi" w:cstheme="minorHAnsi"/>
              </w:rPr>
            </w:pPr>
            <w:r w:rsidRPr="004A2A42">
              <w:rPr>
                <w:rFonts w:asciiTheme="minorHAnsi" w:hAnsiTheme="minorHAnsi" w:cstheme="minorHAnsi"/>
              </w:rPr>
              <w:t>Min. temperatura pracy</w:t>
            </w:r>
          </w:p>
        </w:tc>
        <w:tc>
          <w:tcPr>
            <w:tcW w:w="3214" w:type="dxa"/>
          </w:tcPr>
          <w:p w14:paraId="12A5BA21" w14:textId="77777777" w:rsidR="00A80E41" w:rsidRPr="004A2A42" w:rsidRDefault="00A80E41" w:rsidP="004A2A42">
            <w:pPr>
              <w:pStyle w:val="NormalnyWeb"/>
              <w:spacing w:before="0" w:beforeAutospacing="0" w:after="0" w:afterAutospacing="0"/>
              <w:jc w:val="center"/>
              <w:rPr>
                <w:rFonts w:asciiTheme="minorHAnsi" w:hAnsiTheme="minorHAnsi" w:cstheme="minorHAnsi"/>
              </w:rPr>
            </w:pPr>
            <w:r w:rsidRPr="004A2A42">
              <w:rPr>
                <w:rFonts w:asciiTheme="minorHAnsi" w:hAnsiTheme="minorHAnsi" w:cstheme="minorHAnsi"/>
              </w:rPr>
              <w:t xml:space="preserve">-40 </w:t>
            </w:r>
            <w:r w:rsidRPr="004A2A42">
              <w:rPr>
                <w:rFonts w:asciiTheme="minorHAnsi" w:hAnsiTheme="minorHAnsi" w:cstheme="minorHAnsi"/>
              </w:rPr>
              <w:sym w:font="Symbol" w:char="F0B0"/>
            </w:r>
            <w:r w:rsidRPr="004A2A42">
              <w:rPr>
                <w:rFonts w:asciiTheme="minorHAnsi" w:hAnsiTheme="minorHAnsi" w:cstheme="minorHAnsi"/>
              </w:rPr>
              <w:t>C</w:t>
            </w:r>
          </w:p>
        </w:tc>
        <w:tc>
          <w:tcPr>
            <w:tcW w:w="2677" w:type="dxa"/>
          </w:tcPr>
          <w:p w14:paraId="7AE22F85" w14:textId="77777777" w:rsidR="00A80E41" w:rsidRPr="004A2A42" w:rsidRDefault="00A80E41" w:rsidP="004A2A42">
            <w:pPr>
              <w:pStyle w:val="NormalnyWeb"/>
              <w:spacing w:before="0" w:beforeAutospacing="0" w:after="0" w:afterAutospacing="0"/>
              <w:jc w:val="center"/>
              <w:rPr>
                <w:rFonts w:asciiTheme="minorHAnsi" w:hAnsiTheme="minorHAnsi" w:cstheme="minorHAnsi"/>
              </w:rPr>
            </w:pPr>
          </w:p>
        </w:tc>
      </w:tr>
      <w:tr w:rsidR="00A80E41" w:rsidRPr="004A2A42" w14:paraId="310EFE17" w14:textId="77777777" w:rsidTr="00A80E41">
        <w:tc>
          <w:tcPr>
            <w:tcW w:w="3165" w:type="dxa"/>
          </w:tcPr>
          <w:p w14:paraId="60061BE5" w14:textId="77777777" w:rsidR="00A80E41" w:rsidRPr="004A2A42" w:rsidRDefault="00A80E41" w:rsidP="004A2A42">
            <w:pPr>
              <w:pStyle w:val="NormalnyWeb"/>
              <w:spacing w:before="0" w:beforeAutospacing="0" w:after="0" w:afterAutospacing="0"/>
              <w:rPr>
                <w:rFonts w:asciiTheme="minorHAnsi" w:hAnsiTheme="minorHAnsi" w:cstheme="minorHAnsi"/>
              </w:rPr>
            </w:pPr>
            <w:r w:rsidRPr="004A2A42">
              <w:rPr>
                <w:rFonts w:asciiTheme="minorHAnsi" w:hAnsiTheme="minorHAnsi" w:cstheme="minorHAnsi"/>
              </w:rPr>
              <w:t>Max temperatura pracy</w:t>
            </w:r>
          </w:p>
        </w:tc>
        <w:tc>
          <w:tcPr>
            <w:tcW w:w="3214" w:type="dxa"/>
          </w:tcPr>
          <w:p w14:paraId="6569136E" w14:textId="77777777" w:rsidR="00A80E41" w:rsidRPr="004A2A42" w:rsidRDefault="00A80E41" w:rsidP="004A2A42">
            <w:pPr>
              <w:pStyle w:val="NormalnyWeb"/>
              <w:spacing w:before="0" w:beforeAutospacing="0" w:after="0" w:afterAutospacing="0"/>
              <w:jc w:val="center"/>
              <w:rPr>
                <w:rFonts w:asciiTheme="minorHAnsi" w:hAnsiTheme="minorHAnsi" w:cstheme="minorHAnsi"/>
              </w:rPr>
            </w:pPr>
            <w:r w:rsidRPr="004A2A42">
              <w:rPr>
                <w:rFonts w:asciiTheme="minorHAnsi" w:hAnsiTheme="minorHAnsi" w:cstheme="minorHAnsi"/>
              </w:rPr>
              <w:t xml:space="preserve">90 </w:t>
            </w:r>
            <w:r w:rsidRPr="004A2A42">
              <w:rPr>
                <w:rFonts w:asciiTheme="minorHAnsi" w:hAnsiTheme="minorHAnsi" w:cstheme="minorHAnsi"/>
              </w:rPr>
              <w:sym w:font="Symbol" w:char="F0B0"/>
            </w:r>
            <w:r w:rsidRPr="004A2A42">
              <w:rPr>
                <w:rFonts w:asciiTheme="minorHAnsi" w:hAnsiTheme="minorHAnsi" w:cstheme="minorHAnsi"/>
              </w:rPr>
              <w:t>C</w:t>
            </w:r>
          </w:p>
        </w:tc>
        <w:tc>
          <w:tcPr>
            <w:tcW w:w="2677" w:type="dxa"/>
          </w:tcPr>
          <w:p w14:paraId="0B1B4ABD" w14:textId="77777777" w:rsidR="00A80E41" w:rsidRPr="004A2A42" w:rsidRDefault="00A80E41" w:rsidP="004A2A42">
            <w:pPr>
              <w:pStyle w:val="NormalnyWeb"/>
              <w:spacing w:before="0" w:beforeAutospacing="0" w:after="0" w:afterAutospacing="0"/>
              <w:jc w:val="center"/>
              <w:rPr>
                <w:rFonts w:asciiTheme="minorHAnsi" w:hAnsiTheme="minorHAnsi" w:cstheme="minorHAnsi"/>
              </w:rPr>
            </w:pPr>
          </w:p>
        </w:tc>
      </w:tr>
      <w:tr w:rsidR="00A80E41" w:rsidRPr="004A2A42" w14:paraId="20DC6777" w14:textId="77777777" w:rsidTr="00A80E41">
        <w:tc>
          <w:tcPr>
            <w:tcW w:w="3165" w:type="dxa"/>
          </w:tcPr>
          <w:p w14:paraId="2736927F" w14:textId="77777777" w:rsidR="00A80E41" w:rsidRPr="004A2A42" w:rsidRDefault="00A80E41" w:rsidP="004A2A42">
            <w:pPr>
              <w:pStyle w:val="NormalnyWeb"/>
              <w:spacing w:before="0" w:beforeAutospacing="0" w:after="0" w:afterAutospacing="0"/>
              <w:rPr>
                <w:rFonts w:asciiTheme="minorHAnsi" w:hAnsiTheme="minorHAnsi" w:cstheme="minorHAnsi"/>
              </w:rPr>
            </w:pPr>
            <w:r w:rsidRPr="004A2A42">
              <w:rPr>
                <w:rFonts w:asciiTheme="minorHAnsi" w:hAnsiTheme="minorHAnsi" w:cstheme="minorHAnsi"/>
              </w:rPr>
              <w:t>Dobór kabli zgodny z normą</w:t>
            </w:r>
          </w:p>
        </w:tc>
        <w:tc>
          <w:tcPr>
            <w:tcW w:w="3214" w:type="dxa"/>
          </w:tcPr>
          <w:p w14:paraId="739ED951" w14:textId="77777777" w:rsidR="00A80E41" w:rsidRPr="004A2A42" w:rsidRDefault="00A80E41" w:rsidP="004A2A42">
            <w:pPr>
              <w:pStyle w:val="NormalnyWeb"/>
              <w:spacing w:before="0" w:beforeAutospacing="0" w:after="0" w:afterAutospacing="0"/>
              <w:jc w:val="center"/>
              <w:rPr>
                <w:rFonts w:asciiTheme="minorHAnsi" w:hAnsiTheme="minorHAnsi" w:cstheme="minorHAnsi"/>
              </w:rPr>
            </w:pPr>
            <w:r w:rsidRPr="004A2A42">
              <w:rPr>
                <w:rFonts w:asciiTheme="minorHAnsi" w:hAnsiTheme="minorHAnsi" w:cstheme="minorHAnsi"/>
              </w:rPr>
              <w:t>HD60364-7-712</w:t>
            </w:r>
          </w:p>
        </w:tc>
        <w:tc>
          <w:tcPr>
            <w:tcW w:w="2677" w:type="dxa"/>
          </w:tcPr>
          <w:p w14:paraId="3003E7B2" w14:textId="77777777" w:rsidR="00A80E41" w:rsidRPr="004A2A42" w:rsidRDefault="00A80E41" w:rsidP="004A2A42">
            <w:pPr>
              <w:pStyle w:val="NormalnyWeb"/>
              <w:spacing w:before="0" w:beforeAutospacing="0" w:after="0" w:afterAutospacing="0"/>
              <w:jc w:val="center"/>
              <w:rPr>
                <w:rFonts w:asciiTheme="minorHAnsi" w:hAnsiTheme="minorHAnsi" w:cstheme="minorHAnsi"/>
              </w:rPr>
            </w:pPr>
          </w:p>
        </w:tc>
      </w:tr>
      <w:tr w:rsidR="00A80E41" w:rsidRPr="000F0039" w14:paraId="36672492" w14:textId="77777777" w:rsidTr="00A80E41">
        <w:tc>
          <w:tcPr>
            <w:tcW w:w="3165" w:type="dxa"/>
          </w:tcPr>
          <w:p w14:paraId="427A04DD" w14:textId="77777777" w:rsidR="00A80E41" w:rsidRPr="004A2A42" w:rsidRDefault="00A80E41" w:rsidP="004A2A42">
            <w:pPr>
              <w:pStyle w:val="NormalnyWeb"/>
              <w:spacing w:before="0" w:beforeAutospacing="0" w:after="0" w:afterAutospacing="0"/>
              <w:rPr>
                <w:rFonts w:asciiTheme="minorHAnsi" w:hAnsiTheme="minorHAnsi" w:cstheme="minorHAnsi"/>
              </w:rPr>
            </w:pPr>
            <w:r w:rsidRPr="004A2A42">
              <w:rPr>
                <w:rFonts w:asciiTheme="minorHAnsi" w:hAnsiTheme="minorHAnsi" w:cstheme="minorHAnsi"/>
              </w:rPr>
              <w:t>Zgodność z normami (lub równoważna)</w:t>
            </w:r>
          </w:p>
        </w:tc>
        <w:tc>
          <w:tcPr>
            <w:tcW w:w="3214" w:type="dxa"/>
          </w:tcPr>
          <w:p w14:paraId="5E197ACF" w14:textId="77777777" w:rsidR="00A80E41" w:rsidRPr="004A2A42" w:rsidRDefault="00A80E41" w:rsidP="004A2A42">
            <w:pPr>
              <w:pStyle w:val="NormalnyWeb"/>
              <w:shd w:val="clear" w:color="auto" w:fill="FFFFFF"/>
              <w:spacing w:before="0" w:beforeAutospacing="0" w:after="0" w:afterAutospacing="0"/>
              <w:ind w:left="720"/>
              <w:rPr>
                <w:rFonts w:asciiTheme="minorHAnsi" w:hAnsiTheme="minorHAnsi" w:cstheme="minorHAnsi"/>
                <w:lang w:val="en-US"/>
              </w:rPr>
            </w:pPr>
            <w:r w:rsidRPr="004A2A42">
              <w:rPr>
                <w:rFonts w:asciiTheme="minorHAnsi" w:hAnsiTheme="minorHAnsi" w:cstheme="minorHAnsi"/>
                <w:lang w:val="en-US"/>
              </w:rPr>
              <w:t>EN 50396, HD22.2 test typ B;</w:t>
            </w:r>
            <w:r w:rsidRPr="004A2A42">
              <w:rPr>
                <w:rFonts w:asciiTheme="minorHAnsi" w:hAnsiTheme="minorHAnsi" w:cstheme="minorHAnsi"/>
                <w:lang w:val="en-US"/>
              </w:rPr>
              <w:br/>
              <w:t>ISO 4892-2 (met. 1), HD 605/A1-2.4.20;</w:t>
            </w:r>
            <w:r w:rsidRPr="004A2A42">
              <w:rPr>
                <w:rFonts w:asciiTheme="minorHAnsi" w:hAnsiTheme="minorHAnsi" w:cstheme="minorHAnsi"/>
                <w:lang w:val="en-US"/>
              </w:rPr>
              <w:br/>
              <w:t>EN 50268-2;</w:t>
            </w:r>
            <w:r w:rsidRPr="004A2A42">
              <w:rPr>
                <w:rFonts w:asciiTheme="minorHAnsi" w:hAnsiTheme="minorHAnsi" w:cstheme="minorHAnsi"/>
                <w:lang w:val="en-US"/>
              </w:rPr>
              <w:br/>
              <w:t>EN 60332-1-2.</w:t>
            </w:r>
          </w:p>
        </w:tc>
        <w:tc>
          <w:tcPr>
            <w:tcW w:w="2677" w:type="dxa"/>
          </w:tcPr>
          <w:p w14:paraId="12893FF4" w14:textId="77777777" w:rsidR="00A80E41" w:rsidRPr="004A2A42" w:rsidRDefault="00A80E41" w:rsidP="004A2A42">
            <w:pPr>
              <w:pStyle w:val="NormalnyWeb"/>
              <w:shd w:val="clear" w:color="auto" w:fill="FFFFFF"/>
              <w:spacing w:before="0" w:beforeAutospacing="0" w:after="0" w:afterAutospacing="0"/>
              <w:ind w:left="720"/>
              <w:rPr>
                <w:rFonts w:asciiTheme="minorHAnsi" w:hAnsiTheme="minorHAnsi" w:cstheme="minorHAnsi"/>
                <w:lang w:val="en-US"/>
              </w:rPr>
            </w:pPr>
          </w:p>
        </w:tc>
      </w:tr>
    </w:tbl>
    <w:p w14:paraId="2DF2BFF8" w14:textId="77777777" w:rsidR="006D6C42" w:rsidRPr="004A2A42" w:rsidRDefault="006D6C42" w:rsidP="004A2A42">
      <w:pPr>
        <w:rPr>
          <w:rFonts w:cstheme="minorHAnsi"/>
          <w:color w:val="FF0000"/>
          <w:lang w:val="en-US"/>
        </w:rPr>
      </w:pPr>
    </w:p>
    <w:p w14:paraId="54BB5925" w14:textId="77777777" w:rsidR="006D6C42" w:rsidRPr="004A2A42" w:rsidRDefault="006D6C42" w:rsidP="004A2A42">
      <w:pPr>
        <w:rPr>
          <w:rFonts w:cstheme="minorHAnsi"/>
        </w:rPr>
      </w:pPr>
      <w:r w:rsidRPr="004A2A42">
        <w:rPr>
          <w:rFonts w:cstheme="minorHAnsi"/>
        </w:rPr>
        <w:t>Na etapie projektu wykonawczego należy zweryfikować powyższe założenia z W</w:t>
      </w:r>
      <w:r w:rsidR="00A80E41" w:rsidRPr="004A2A42">
        <w:rPr>
          <w:rFonts w:cstheme="minorHAnsi"/>
        </w:rPr>
        <w:t>arunkami przyłączenia</w:t>
      </w:r>
      <w:r w:rsidRPr="004A2A42">
        <w:rPr>
          <w:rFonts w:cstheme="minorHAnsi"/>
        </w:rPr>
        <w:t xml:space="preserve"> oraz z Zamawiającym.</w:t>
      </w:r>
    </w:p>
    <w:p w14:paraId="3257C84B" w14:textId="77777777" w:rsidR="006D6C42" w:rsidRPr="004A2A42" w:rsidRDefault="006D6C42" w:rsidP="004A2A42">
      <w:pPr>
        <w:jc w:val="both"/>
        <w:rPr>
          <w:rFonts w:eastAsia="Century Gothic" w:cstheme="minorHAnsi"/>
        </w:rPr>
      </w:pPr>
    </w:p>
    <w:p w14:paraId="6CABB5A4" w14:textId="77777777" w:rsidR="006D6C42" w:rsidRPr="004A2A42" w:rsidRDefault="006D6C42" w:rsidP="004A2A42">
      <w:pPr>
        <w:rPr>
          <w:rFonts w:eastAsia="Century Gothic" w:cstheme="minorHAnsi"/>
          <w:b/>
        </w:rPr>
      </w:pPr>
      <w:bookmarkStart w:id="4" w:name="_Toc90307681"/>
      <w:r w:rsidRPr="004A2A42">
        <w:rPr>
          <w:rFonts w:cstheme="minorHAnsi"/>
          <w:b/>
          <w:u w:color="4C7FBC"/>
        </w:rPr>
        <w:t>Wymagania w zakresie urządzeń ICT</w:t>
      </w:r>
      <w:bookmarkEnd w:id="4"/>
      <w:r w:rsidRPr="004A2A42">
        <w:rPr>
          <w:rFonts w:cstheme="minorHAnsi"/>
          <w:b/>
          <w:u w:color="4C7FBC"/>
        </w:rPr>
        <w:t xml:space="preserve"> </w:t>
      </w:r>
    </w:p>
    <w:p w14:paraId="126450F6" w14:textId="77777777" w:rsidR="006D6C42" w:rsidRPr="004A2A42" w:rsidRDefault="006D6C42" w:rsidP="004A2A42">
      <w:pPr>
        <w:jc w:val="both"/>
        <w:rPr>
          <w:rFonts w:eastAsia="Century Gothic" w:cstheme="minorHAnsi"/>
        </w:rPr>
      </w:pPr>
      <w:r w:rsidRPr="004A2A42">
        <w:rPr>
          <w:rFonts w:cstheme="minorHAnsi"/>
        </w:rPr>
        <w:t xml:space="preserve">Koncepcja zakłada zastosowanie inteligentnego systemu zarządzania energią wykorzystującego technologie informacyjno-komunikacyjne (ICT), pozwalającego na zarządzanie i monitorowanie instalacji. </w:t>
      </w:r>
    </w:p>
    <w:p w14:paraId="2D82B4ED" w14:textId="77777777" w:rsidR="006D6C42" w:rsidRPr="004A2A42" w:rsidRDefault="006D6C42" w:rsidP="004A2A42">
      <w:pPr>
        <w:jc w:val="both"/>
        <w:rPr>
          <w:rFonts w:cstheme="minorHAnsi"/>
        </w:rPr>
      </w:pPr>
      <w:r w:rsidRPr="004A2A42">
        <w:rPr>
          <w:rFonts w:cstheme="minorHAnsi"/>
        </w:rPr>
        <w:t xml:space="preserve">Wykonawca będzie zobligowany dostarczyć system informacyjno-komunikacyjny, pozwalający na zbieranie danych z falowników oraz informujący o statusie instalacji w danym momencie. System musi zawierać rejestrator danych pozwalający na archiwizację </w:t>
      </w:r>
      <w:r w:rsidRPr="004A2A42">
        <w:rPr>
          <w:rFonts w:cstheme="minorHAnsi"/>
        </w:rPr>
        <w:br/>
        <w:t xml:space="preserve">i przetwarzanie danych, który w przypadku awarii poinformuje niezwłocznie Zamawiającego </w:t>
      </w:r>
      <w:r w:rsidRPr="004A2A42">
        <w:rPr>
          <w:rFonts w:cstheme="minorHAnsi"/>
        </w:rPr>
        <w:br/>
        <w:t>o zdarzeniu typu "Błąd". System ma pozwolić na śledzenie wydajności instalacji PV, a także na wykrycie lokalnych zabrudzeń, zacienienia oraz stopniowo spadającej wydajności, tym samym zapewniając efektywność i bezpieczeństwo inwestycji. System musi zapewniać Zamawiającemu zdalny (za pośrednictwem sieci Internet) dostęp do kluczowych danych dotyczących instalacji w dowolnym momencie.</w:t>
      </w:r>
    </w:p>
    <w:p w14:paraId="0A63AD7C" w14:textId="77777777" w:rsidR="00023D05" w:rsidRPr="004A2A42" w:rsidRDefault="006D6C42" w:rsidP="004A2A42">
      <w:pPr>
        <w:jc w:val="both"/>
        <w:rPr>
          <w:rFonts w:cstheme="minorHAnsi"/>
        </w:rPr>
      </w:pPr>
      <w:r w:rsidRPr="004A2A42">
        <w:rPr>
          <w:rFonts w:cstheme="minorHAnsi"/>
        </w:rPr>
        <w:t xml:space="preserve">System musi raportować o najważniejszych zdarzeniach (w tym błędach) związanych </w:t>
      </w:r>
      <w:r w:rsidRPr="004A2A42">
        <w:rPr>
          <w:rFonts w:cstheme="minorHAnsi"/>
        </w:rPr>
        <w:br/>
        <w:t xml:space="preserve">z instalacją drogą e-mail lub sms. </w:t>
      </w:r>
    </w:p>
    <w:p w14:paraId="2D03292B" w14:textId="77777777" w:rsidR="00023D05" w:rsidRPr="004A2A42" w:rsidRDefault="00023D05" w:rsidP="004A2A42">
      <w:pPr>
        <w:jc w:val="both"/>
        <w:rPr>
          <w:rFonts w:cstheme="minorHAnsi"/>
        </w:rPr>
      </w:pPr>
    </w:p>
    <w:p w14:paraId="6D4F1628" w14:textId="77777777" w:rsidR="00023D05" w:rsidRPr="004A2A42" w:rsidRDefault="00023D05" w:rsidP="004A2A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
          <w:color w:val="000000"/>
        </w:rPr>
      </w:pPr>
      <w:r w:rsidRPr="004A2A42">
        <w:rPr>
          <w:rFonts w:cstheme="minorHAnsi"/>
          <w:b/>
          <w:color w:val="000000"/>
        </w:rPr>
        <w:t>Wymagania w zakresie Systemu optymalnego i dynamicznego zarządzania energią</w:t>
      </w:r>
    </w:p>
    <w:p w14:paraId="0E11FDF0" w14:textId="77777777" w:rsidR="00023D05" w:rsidRPr="004A2A42" w:rsidRDefault="00023D05" w:rsidP="004A2A42">
      <w:pPr>
        <w:pStyle w:val="Akapitzlist"/>
        <w:autoSpaceDE w:val="0"/>
        <w:autoSpaceDN w:val="0"/>
        <w:adjustRightInd w:val="0"/>
        <w:ind w:left="0"/>
        <w:jc w:val="both"/>
        <w:rPr>
          <w:rFonts w:cstheme="minorHAnsi"/>
          <w:color w:val="000000"/>
        </w:rPr>
      </w:pPr>
      <w:r w:rsidRPr="004A2A42">
        <w:rPr>
          <w:rFonts w:cstheme="minorHAnsi"/>
          <w:color w:val="000000"/>
        </w:rPr>
        <w:t xml:space="preserve">System optymalizacji zarządzania energią w przedsiębiorstwie - </w:t>
      </w:r>
      <w:r w:rsidRPr="004A2A42">
        <w:rPr>
          <w:rFonts w:ascii="MS Gothic" w:eastAsia="MS Gothic" w:hAnsi="MS Gothic" w:cs="MS Gothic" w:hint="eastAsia"/>
          <w:color w:val="000000"/>
        </w:rPr>
        <w:t> </w:t>
      </w:r>
      <w:r w:rsidRPr="004A2A42">
        <w:rPr>
          <w:rFonts w:cstheme="minorHAnsi"/>
          <w:color w:val="000000"/>
        </w:rPr>
        <w:t xml:space="preserve">W ramach realizowanego przedsięwzięcia wymagane jest dostarczenie systemu umożliwiającego bieżące monitorowanie i analizę zapotrzebowania zakładu produkcyjnego na energię elektryczną, uwzględniającego specyfikę poszczególnych obszarów działalności zakładu z podziałem na strefy produkcyjną, logistyczną i biurową oraz bieżące monitorowanie oraz zarządzanie produkcją energii elektrycznej z instalacji fotowoltaicznej w taki sposób, aby zwiększyć udział autokonsumpcji wyprodukowanej energii elektrycznej do poziomu min. 40% w ramach </w:t>
      </w:r>
      <w:r w:rsidRPr="004A2A42">
        <w:rPr>
          <w:rFonts w:cstheme="minorHAnsi"/>
          <w:color w:val="000000"/>
        </w:rPr>
        <w:lastRenderedPageBreak/>
        <w:t>funkcjonującego zakładu oraz umożliwić Inwestorowi zdalne sterowanie pracą instalacji. Wymagane jest również, aby system optymalizacji zarządzania energią w przedsiębiorstwie monitorował występowanie ujemnych cen energii elektrycznej na rynku hurtowym oraz samoczynnie rozłączał/ograniczał produkcję energii elektrycznej z instalacji fotowoltaicznej celem uniknięcia konieczności uiszczania/rozliczania przez Inwestora do podmiotu rozliczającego zakup i sprzedaż energii elektrycznej opłat za energię elektryczną wprowadzaną do sieci elektroenergetycznej w okresach, kiedy na rynku hurtowym wystąpią ujemne ceny za energię elektryczną. Kiedy ceny hurtowe energii elektrycznej wzrosną z poziomów ujemnych do poziomów dodatnich system ma samoczynnie uruchamiać/przywracać pełną wydajność produkcji z instalacji fotowoltaicznej.</w:t>
      </w:r>
    </w:p>
    <w:p w14:paraId="634787F9" w14:textId="77777777" w:rsidR="00023D05" w:rsidRPr="004A2A42" w:rsidRDefault="00023D05" w:rsidP="004A2A42">
      <w:pPr>
        <w:jc w:val="both"/>
        <w:rPr>
          <w:rFonts w:cstheme="minorHAnsi"/>
        </w:rPr>
      </w:pPr>
    </w:p>
    <w:p w14:paraId="4A38469B" w14:textId="77777777" w:rsidR="006D6C42" w:rsidRPr="004A2A42" w:rsidRDefault="006D6C42" w:rsidP="004A2A42">
      <w:pPr>
        <w:jc w:val="both"/>
        <w:rPr>
          <w:rFonts w:cstheme="minorHAnsi"/>
        </w:rPr>
      </w:pPr>
    </w:p>
    <w:p w14:paraId="6BF97868" w14:textId="77777777" w:rsidR="006D6C42" w:rsidRPr="004A2A42" w:rsidRDefault="006D6C42" w:rsidP="004A2A42">
      <w:pPr>
        <w:rPr>
          <w:rFonts w:cstheme="minorHAnsi"/>
          <w:b/>
          <w:u w:color="4C7FBC"/>
        </w:rPr>
      </w:pPr>
      <w:r w:rsidRPr="004A2A42">
        <w:rPr>
          <w:rFonts w:cstheme="minorHAnsi"/>
          <w:b/>
          <w:u w:color="4C7FBC"/>
        </w:rPr>
        <w:t>Magazynowanie</w:t>
      </w:r>
      <w:r w:rsidR="00023D05" w:rsidRPr="004A2A42">
        <w:rPr>
          <w:rFonts w:cstheme="minorHAnsi"/>
          <w:b/>
          <w:u w:color="4C7FBC"/>
        </w:rPr>
        <w:t xml:space="preserve"> energii</w:t>
      </w:r>
    </w:p>
    <w:p w14:paraId="5C8D0E4A" w14:textId="77777777" w:rsidR="006D6C42" w:rsidRPr="004A2A42" w:rsidRDefault="006D6C42" w:rsidP="004A2A42">
      <w:pPr>
        <w:jc w:val="both"/>
        <w:rPr>
          <w:rFonts w:eastAsia="Century Gothic" w:cstheme="minorHAnsi"/>
        </w:rPr>
      </w:pPr>
      <w:r w:rsidRPr="004A2A42">
        <w:rPr>
          <w:rFonts w:cstheme="minorHAnsi"/>
          <w:u w:color="4C7FBC"/>
        </w:rPr>
        <w:t xml:space="preserve">Intencją Zamawiającego jest wykonanie instalacji </w:t>
      </w:r>
      <w:r w:rsidR="00023D05" w:rsidRPr="004A2A42">
        <w:rPr>
          <w:rFonts w:cstheme="minorHAnsi"/>
          <w:u w:color="4C7FBC"/>
        </w:rPr>
        <w:t>fotowoltaicznej</w:t>
      </w:r>
      <w:r w:rsidRPr="004A2A42">
        <w:rPr>
          <w:rFonts w:cstheme="minorHAnsi"/>
          <w:u w:color="4C7FBC"/>
        </w:rPr>
        <w:t xml:space="preserve"> w takim standardzie technologicznym, aby w przyszłości możliwe było jej zintegrowanie z systemem bądź systemami magazynowania energii. Mając na uwadze wspomnianą już specyfikę funkcjonowania </w:t>
      </w:r>
      <w:r w:rsidR="00023D05" w:rsidRPr="004A2A42">
        <w:rPr>
          <w:rFonts w:cstheme="minorHAnsi"/>
          <w:u w:color="4C7FBC"/>
        </w:rPr>
        <w:t>zakładu</w:t>
      </w:r>
      <w:r w:rsidRPr="004A2A42">
        <w:rPr>
          <w:rFonts w:cstheme="minorHAnsi"/>
          <w:u w:color="4C7FBC"/>
        </w:rPr>
        <w:t xml:space="preserve"> pożądan</w:t>
      </w:r>
      <w:r w:rsidR="00023D05" w:rsidRPr="004A2A42">
        <w:rPr>
          <w:rFonts w:cstheme="minorHAnsi"/>
          <w:u w:color="4C7FBC"/>
        </w:rPr>
        <w:t>e</w:t>
      </w:r>
      <w:r w:rsidRPr="004A2A42">
        <w:rPr>
          <w:rFonts w:cstheme="minorHAnsi"/>
          <w:u w:color="4C7FBC"/>
        </w:rPr>
        <w:t xml:space="preserve"> jest optymalizowanie użytkowania i produkowania energii elektrycznej w cyklach dobowych. </w:t>
      </w:r>
      <w:r w:rsidR="00023D05" w:rsidRPr="004A2A42">
        <w:rPr>
          <w:rFonts w:cstheme="minorHAnsi"/>
          <w:u w:color="4C7FBC"/>
        </w:rPr>
        <w:t>Wykonawca jest zobowiązany do zastosowania technologii umożliwiającej w przyszłości wykonanie przez Zamawiającego instalacji magazynowania energii bez konieczności przebudowy układu zasilania oraz rezygnacji z systemu optymalnego i dynamicznego zarządzania energią.</w:t>
      </w:r>
    </w:p>
    <w:p w14:paraId="2A6A04ED" w14:textId="77777777" w:rsidR="006D6C42" w:rsidRDefault="006D6C42" w:rsidP="004A2A42">
      <w:pPr>
        <w:jc w:val="both"/>
        <w:rPr>
          <w:rFonts w:eastAsia="Century Gothic" w:cstheme="minorHAnsi"/>
        </w:rPr>
      </w:pPr>
    </w:p>
    <w:p w14:paraId="404BBBFC" w14:textId="77777777" w:rsidR="004A2A42" w:rsidRPr="004A2A42" w:rsidRDefault="004A2A42" w:rsidP="004A2A42">
      <w:pPr>
        <w:jc w:val="both"/>
        <w:rPr>
          <w:rFonts w:eastAsia="Century Gothic" w:cstheme="minorHAnsi"/>
        </w:rPr>
      </w:pPr>
    </w:p>
    <w:p w14:paraId="34777BC1" w14:textId="77777777" w:rsidR="00023D05" w:rsidRPr="004A2A42" w:rsidRDefault="00023D05" w:rsidP="004A2A42">
      <w:pPr>
        <w:jc w:val="both"/>
        <w:rPr>
          <w:rFonts w:cstheme="minorHAnsi"/>
          <w:b/>
        </w:rPr>
      </w:pPr>
      <w:r w:rsidRPr="004A2A42">
        <w:rPr>
          <w:rFonts w:cstheme="minorHAnsi"/>
          <w:b/>
        </w:rPr>
        <w:t>WYMAGANIA DOTYCZĄCE PROWADZENIA ROBÓT</w:t>
      </w:r>
    </w:p>
    <w:p w14:paraId="66D36058" w14:textId="77777777" w:rsidR="00023D05" w:rsidRPr="004A2A42" w:rsidRDefault="00023D05" w:rsidP="004A2A42">
      <w:pPr>
        <w:jc w:val="both"/>
        <w:rPr>
          <w:rFonts w:cstheme="minorHAnsi"/>
          <w:b/>
        </w:rPr>
      </w:pPr>
    </w:p>
    <w:p w14:paraId="562409E0" w14:textId="77777777" w:rsidR="006D6C42" w:rsidRPr="004A2A42" w:rsidRDefault="006D6C42" w:rsidP="004A2A42">
      <w:pPr>
        <w:jc w:val="both"/>
        <w:rPr>
          <w:rFonts w:cstheme="minorHAnsi"/>
        </w:rPr>
      </w:pPr>
      <w:r w:rsidRPr="004A2A42">
        <w:rPr>
          <w:rFonts w:cstheme="minorHAnsi"/>
        </w:rPr>
        <w:t>Wykonawca zaznajomi się z umiejscowieniem wszystkich istniejących instalacji, takich jak odwodnienie, linie i słupy telefoniczne i elektryczne, światłowody, wodociągi, gazociągi, kanały i podobne, przed rozpoczęciem jakichkolwiek wykopów lub innych prac mogących uszkodzić istniejące instalacje.</w:t>
      </w:r>
    </w:p>
    <w:p w14:paraId="3F9BC485" w14:textId="77777777" w:rsidR="006D6C42" w:rsidRPr="004A2A42" w:rsidRDefault="006D6C42" w:rsidP="004A2A42">
      <w:pPr>
        <w:jc w:val="both"/>
        <w:rPr>
          <w:rFonts w:cstheme="minorHAnsi"/>
        </w:rPr>
      </w:pPr>
    </w:p>
    <w:p w14:paraId="55CEFC9B" w14:textId="77777777" w:rsidR="006D6C42" w:rsidRPr="004A2A42" w:rsidRDefault="006D6C42" w:rsidP="004A2A42">
      <w:pPr>
        <w:jc w:val="both"/>
        <w:rPr>
          <w:rFonts w:cstheme="minorHAnsi"/>
        </w:rPr>
      </w:pPr>
      <w:r w:rsidRPr="004A2A42">
        <w:rPr>
          <w:rFonts w:cstheme="minorHAnsi"/>
        </w:rPr>
        <w:t>Każdorazowo przed przystąpieniem do wykonywania robót ziemnych, będą wykonane kontrolne wykopy w celu zidentyfikowania podziemnej instalacji, której uszkodzenie może stanowić zagrożenie bezpieczeństwa ruchu. Wykonawca będzie odpowiedzialny za wszelkie uszkodzenia dróg, rowów odwadniających, wodociągów, kanałów, ciepłociągów i gazociągów, słupów i linii energetycznych, kabli, punktów osnowy geodezyjnej i instalacji jakiegokolwiek rodzaju spowodowane przez niego lub jego</w:t>
      </w:r>
      <w:r w:rsidR="00023D05" w:rsidRPr="004A2A42">
        <w:rPr>
          <w:rFonts w:cstheme="minorHAnsi"/>
        </w:rPr>
        <w:t xml:space="preserve"> personel</w:t>
      </w:r>
      <w:r w:rsidRPr="004A2A42">
        <w:rPr>
          <w:rFonts w:cstheme="minorHAnsi"/>
        </w:rPr>
        <w:t xml:space="preserve"> podczas wykonywania </w:t>
      </w:r>
      <w:r w:rsidR="00023D05" w:rsidRPr="004A2A42">
        <w:rPr>
          <w:rFonts w:cstheme="minorHAnsi"/>
        </w:rPr>
        <w:t>r</w:t>
      </w:r>
      <w:r w:rsidRPr="004A2A42">
        <w:rPr>
          <w:rFonts w:cstheme="minorHAnsi"/>
        </w:rPr>
        <w:t xml:space="preserve">obót. Wykonawca niezwłocznie naprawi wszelkie powstałe uszkodzenia na własny koszt, a także, jeśli to konieczne, przeprowadzi inne prace nakazane przez Zamawiającego. </w:t>
      </w:r>
    </w:p>
    <w:p w14:paraId="00BD9B6E" w14:textId="77777777" w:rsidR="006D6C42" w:rsidRPr="004A2A42" w:rsidRDefault="006D6C42" w:rsidP="004A2A42">
      <w:pPr>
        <w:jc w:val="both"/>
        <w:rPr>
          <w:rFonts w:cstheme="minorHAnsi"/>
        </w:rPr>
      </w:pPr>
    </w:p>
    <w:p w14:paraId="05008BA1" w14:textId="77777777" w:rsidR="006D6C42" w:rsidRPr="004A2A42" w:rsidRDefault="006D6C42" w:rsidP="004A2A42">
      <w:pPr>
        <w:jc w:val="both"/>
        <w:rPr>
          <w:rFonts w:cstheme="minorHAnsi"/>
        </w:rPr>
      </w:pPr>
      <w:r w:rsidRPr="004A2A42">
        <w:rPr>
          <w:rFonts w:cstheme="minorHAnsi"/>
        </w:rPr>
        <w:t xml:space="preserve">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Zamawiającym. </w:t>
      </w:r>
    </w:p>
    <w:p w14:paraId="00F9499A" w14:textId="77777777" w:rsidR="006D6C42" w:rsidRPr="004A2A42" w:rsidRDefault="006D6C42" w:rsidP="004A2A42">
      <w:pPr>
        <w:jc w:val="both"/>
        <w:rPr>
          <w:rFonts w:cstheme="minorHAnsi"/>
        </w:rPr>
      </w:pPr>
      <w:r w:rsidRPr="004A2A42">
        <w:rPr>
          <w:rFonts w:cstheme="minorHAnsi"/>
        </w:rPr>
        <w:t xml:space="preserve">W zakresie wynikającym z budowy </w:t>
      </w:r>
      <w:r w:rsidR="00023D05" w:rsidRPr="004A2A42">
        <w:rPr>
          <w:rFonts w:cstheme="minorHAnsi"/>
        </w:rPr>
        <w:t>instalacji fotowoltaicznej</w:t>
      </w:r>
      <w:r w:rsidRPr="004A2A42">
        <w:rPr>
          <w:rFonts w:cstheme="minorHAnsi"/>
        </w:rPr>
        <w:t xml:space="preserve"> należy po zakończeniu robót zasadniczych dokonać odtworzenia rozebranych nawierzchni drogowych, chodników i zieleni w pasie prowadzonych </w:t>
      </w:r>
      <w:r w:rsidR="00023D05" w:rsidRPr="004A2A42">
        <w:rPr>
          <w:rFonts w:cstheme="minorHAnsi"/>
        </w:rPr>
        <w:t>r</w:t>
      </w:r>
      <w:r w:rsidRPr="004A2A42">
        <w:rPr>
          <w:rFonts w:cstheme="minorHAnsi"/>
        </w:rPr>
        <w:t xml:space="preserve">obót. Ponadto należy dokonać innych napraw oraz odtworzeń </w:t>
      </w:r>
      <w:r w:rsidRPr="004A2A42">
        <w:rPr>
          <w:rFonts w:cstheme="minorHAnsi"/>
        </w:rPr>
        <w:lastRenderedPageBreak/>
        <w:t xml:space="preserve">wszelkich innych obiektów budowlanych (np. ogrodzeń czy dróg wewnątrzzakładowych) rozebranych lub naruszonych w trakcie wykonywanych </w:t>
      </w:r>
      <w:r w:rsidR="00023D05" w:rsidRPr="004A2A42">
        <w:rPr>
          <w:rFonts w:cstheme="minorHAnsi"/>
        </w:rPr>
        <w:t>r</w:t>
      </w:r>
      <w:r w:rsidRPr="004A2A42">
        <w:rPr>
          <w:rFonts w:cstheme="minorHAnsi"/>
        </w:rPr>
        <w:t xml:space="preserve">obót przywracając je do stanu nie gorszego (równego lub lepszego) niż stan istniejący przed przejęciem terenu. </w:t>
      </w:r>
    </w:p>
    <w:p w14:paraId="76895B10" w14:textId="77777777" w:rsidR="006D6C42" w:rsidRPr="004A2A42" w:rsidRDefault="006D6C42" w:rsidP="004A2A42">
      <w:pPr>
        <w:ind w:left="720"/>
        <w:jc w:val="both"/>
        <w:rPr>
          <w:rFonts w:eastAsia="Century Gothic" w:cstheme="minorHAnsi"/>
        </w:rPr>
      </w:pPr>
    </w:p>
    <w:p w14:paraId="0E7765A3" w14:textId="77777777" w:rsidR="006D6C42" w:rsidRPr="004A2A42" w:rsidRDefault="006D6C42" w:rsidP="004A2A42">
      <w:pPr>
        <w:rPr>
          <w:rFonts w:cstheme="minorHAnsi"/>
          <w:b/>
        </w:rPr>
      </w:pPr>
      <w:bookmarkStart w:id="5" w:name="_Toc90307683"/>
      <w:r w:rsidRPr="004A2A42">
        <w:rPr>
          <w:rFonts w:cstheme="minorHAnsi"/>
          <w:b/>
        </w:rPr>
        <w:t>Przygotowanie terenu budowy</w:t>
      </w:r>
      <w:bookmarkEnd w:id="5"/>
      <w:r w:rsidRPr="004A2A42">
        <w:rPr>
          <w:rFonts w:cstheme="minorHAnsi"/>
          <w:b/>
        </w:rPr>
        <w:t xml:space="preserve"> </w:t>
      </w:r>
    </w:p>
    <w:p w14:paraId="1582CC4C" w14:textId="77777777" w:rsidR="006D6C42" w:rsidRPr="004A2A42" w:rsidRDefault="006D6C42" w:rsidP="004A2A42">
      <w:pPr>
        <w:jc w:val="both"/>
        <w:rPr>
          <w:rFonts w:eastAsia="Century Gothic" w:cstheme="minorHAnsi"/>
        </w:rPr>
      </w:pPr>
      <w:r w:rsidRPr="004A2A42">
        <w:rPr>
          <w:rFonts w:cstheme="minorHAnsi"/>
        </w:rPr>
        <w:t xml:space="preserve">W ramach przygotowania terenu budowy należy dokonać wszelkich niezbędnych robót przygotowawczych, rozbiórkowych i demontażowych, obejmujących: </w:t>
      </w:r>
    </w:p>
    <w:p w14:paraId="55E44E48" w14:textId="77777777" w:rsidR="006D6C42" w:rsidRPr="004A2A42" w:rsidRDefault="006D6C42" w:rsidP="00B95DA6">
      <w:pPr>
        <w:numPr>
          <w:ilvl w:val="0"/>
          <w:numId w:val="7"/>
        </w:numPr>
        <w:tabs>
          <w:tab w:val="clear" w:pos="720"/>
        </w:tabs>
        <w:ind w:hanging="294"/>
        <w:jc w:val="both"/>
        <w:rPr>
          <w:rFonts w:cstheme="minorHAnsi"/>
        </w:rPr>
      </w:pPr>
      <w:r w:rsidRPr="004A2A42">
        <w:rPr>
          <w:rFonts w:cstheme="minorHAnsi"/>
        </w:rPr>
        <w:t xml:space="preserve">dokumentację terenu, </w:t>
      </w:r>
    </w:p>
    <w:p w14:paraId="329C15B8" w14:textId="77777777" w:rsidR="006D6C42" w:rsidRPr="004A2A42" w:rsidRDefault="006D6C42" w:rsidP="00B95DA6">
      <w:pPr>
        <w:numPr>
          <w:ilvl w:val="0"/>
          <w:numId w:val="7"/>
        </w:numPr>
        <w:tabs>
          <w:tab w:val="clear" w:pos="720"/>
        </w:tabs>
        <w:ind w:hanging="294"/>
        <w:jc w:val="both"/>
        <w:rPr>
          <w:rFonts w:cstheme="minorHAnsi"/>
        </w:rPr>
      </w:pPr>
      <w:r w:rsidRPr="004A2A42">
        <w:rPr>
          <w:rFonts w:cstheme="minorHAnsi"/>
        </w:rPr>
        <w:t xml:space="preserve">prace geodezyjne i geotechniczne, </w:t>
      </w:r>
    </w:p>
    <w:p w14:paraId="28FA0D76" w14:textId="77777777" w:rsidR="006D6C42" w:rsidRPr="004A2A42" w:rsidRDefault="006D6C42" w:rsidP="00B95DA6">
      <w:pPr>
        <w:numPr>
          <w:ilvl w:val="0"/>
          <w:numId w:val="7"/>
        </w:numPr>
        <w:tabs>
          <w:tab w:val="clear" w:pos="720"/>
        </w:tabs>
        <w:ind w:hanging="294"/>
        <w:jc w:val="both"/>
        <w:rPr>
          <w:rFonts w:cstheme="minorHAnsi"/>
        </w:rPr>
      </w:pPr>
      <w:r w:rsidRPr="004A2A42">
        <w:rPr>
          <w:rFonts w:cstheme="minorHAnsi"/>
        </w:rPr>
        <w:t xml:space="preserve">przygotowanie zaplecza budowy, w tym przygotowanie dróg dojazdowych do terenu budowy, </w:t>
      </w:r>
    </w:p>
    <w:p w14:paraId="1BE324A3" w14:textId="77777777" w:rsidR="006D6C42" w:rsidRPr="004A2A42" w:rsidRDefault="006D6C42" w:rsidP="00B95DA6">
      <w:pPr>
        <w:numPr>
          <w:ilvl w:val="0"/>
          <w:numId w:val="7"/>
        </w:numPr>
        <w:tabs>
          <w:tab w:val="clear" w:pos="720"/>
        </w:tabs>
        <w:ind w:hanging="294"/>
        <w:jc w:val="both"/>
        <w:rPr>
          <w:rFonts w:cstheme="minorHAnsi"/>
        </w:rPr>
      </w:pPr>
      <w:r w:rsidRPr="004A2A42">
        <w:rPr>
          <w:rFonts w:cstheme="minorHAnsi"/>
        </w:rPr>
        <w:t xml:space="preserve">przygotowanie terenu pod realizację robót, </w:t>
      </w:r>
    </w:p>
    <w:p w14:paraId="7401409A" w14:textId="77777777" w:rsidR="006D6C42" w:rsidRPr="004A2A42" w:rsidRDefault="006D6C42" w:rsidP="00B95DA6">
      <w:pPr>
        <w:numPr>
          <w:ilvl w:val="0"/>
          <w:numId w:val="7"/>
        </w:numPr>
        <w:tabs>
          <w:tab w:val="clear" w:pos="720"/>
        </w:tabs>
        <w:ind w:hanging="294"/>
        <w:jc w:val="both"/>
        <w:rPr>
          <w:rFonts w:cstheme="minorHAnsi"/>
        </w:rPr>
      </w:pPr>
      <w:r w:rsidRPr="004A2A42">
        <w:rPr>
          <w:rFonts w:cstheme="minorHAnsi"/>
        </w:rPr>
        <w:t>zabezpieczenie istniejących instalacji i urządzeń infrastruktury technicznej.</w:t>
      </w:r>
    </w:p>
    <w:p w14:paraId="6F184768" w14:textId="77777777" w:rsidR="006D6C42" w:rsidRPr="004A2A42" w:rsidRDefault="006D6C42" w:rsidP="004A2A42">
      <w:pPr>
        <w:ind w:left="720"/>
        <w:jc w:val="both"/>
        <w:rPr>
          <w:rFonts w:cstheme="minorHAnsi"/>
        </w:rPr>
      </w:pPr>
    </w:p>
    <w:p w14:paraId="11785D8A" w14:textId="77777777" w:rsidR="006D6C42" w:rsidRPr="004A2A42" w:rsidRDefault="006D6C42" w:rsidP="004A2A42">
      <w:pPr>
        <w:rPr>
          <w:rFonts w:cstheme="minorHAnsi"/>
          <w:b/>
        </w:rPr>
      </w:pPr>
      <w:bookmarkStart w:id="6" w:name="_Toc90307684"/>
      <w:r w:rsidRPr="004A2A42">
        <w:rPr>
          <w:rFonts w:cstheme="minorHAnsi"/>
          <w:b/>
        </w:rPr>
        <w:t>Roboty ziemne</w:t>
      </w:r>
      <w:bookmarkEnd w:id="6"/>
      <w:r w:rsidRPr="004A2A42">
        <w:rPr>
          <w:rFonts w:cstheme="minorHAnsi"/>
          <w:b/>
        </w:rPr>
        <w:t xml:space="preserve"> </w:t>
      </w:r>
    </w:p>
    <w:p w14:paraId="51A93B3E" w14:textId="77777777" w:rsidR="006D6C42" w:rsidRPr="004A2A42" w:rsidRDefault="006D6C42" w:rsidP="004A2A42">
      <w:pPr>
        <w:jc w:val="both"/>
        <w:rPr>
          <w:rFonts w:cstheme="minorHAnsi"/>
        </w:rPr>
      </w:pPr>
      <w:r w:rsidRPr="004A2A42">
        <w:rPr>
          <w:rFonts w:cstheme="minorHAnsi"/>
        </w:rPr>
        <w:t xml:space="preserve">Wykonawca zapewni obsługę geodezyjną budowy. Prace pomiarowe powinny być wykonane zgodnie z obowiązującymi przepisami i na koszt Wykonawcy, przez osoby posiadające odpowiednie kwalifikacje i uprawnienia. Wykonawca ponosi odpowiedzialność za następstwa niezgodności wykonanych robót z opisem Przedmiotu </w:t>
      </w:r>
      <w:r w:rsidR="00023D05" w:rsidRPr="004A2A42">
        <w:rPr>
          <w:rFonts w:cstheme="minorHAnsi"/>
        </w:rPr>
        <w:t>z</w:t>
      </w:r>
      <w:r w:rsidRPr="004A2A42">
        <w:rPr>
          <w:rFonts w:cstheme="minorHAnsi"/>
        </w:rPr>
        <w:t>amówienia.</w:t>
      </w:r>
    </w:p>
    <w:p w14:paraId="645297A2" w14:textId="77777777" w:rsidR="006D6C42" w:rsidRPr="004A2A42" w:rsidRDefault="006D6C42" w:rsidP="004A2A42">
      <w:pPr>
        <w:jc w:val="both"/>
        <w:rPr>
          <w:rFonts w:eastAsia="Century Gothic" w:cstheme="minorHAnsi"/>
        </w:rPr>
      </w:pPr>
      <w:r w:rsidRPr="004A2A42">
        <w:rPr>
          <w:rFonts w:eastAsia="Century Gothic" w:cstheme="minorHAnsi"/>
        </w:rPr>
        <w:t>Roboty ziemne obejmują w szczególności:</w:t>
      </w:r>
    </w:p>
    <w:p w14:paraId="4F900116" w14:textId="77777777" w:rsidR="006D6C42" w:rsidRPr="004A2A42" w:rsidRDefault="006D6C42" w:rsidP="00B95DA6">
      <w:pPr>
        <w:numPr>
          <w:ilvl w:val="0"/>
          <w:numId w:val="8"/>
        </w:numPr>
        <w:tabs>
          <w:tab w:val="clear" w:pos="720"/>
        </w:tabs>
        <w:ind w:hanging="294"/>
        <w:jc w:val="both"/>
        <w:rPr>
          <w:rFonts w:cstheme="minorHAnsi"/>
        </w:rPr>
      </w:pPr>
      <w:r w:rsidRPr="004A2A42">
        <w:rPr>
          <w:rFonts w:cstheme="minorHAnsi"/>
        </w:rPr>
        <w:t xml:space="preserve">wykonanie wykopów liniowych dla instalacji liniowych, kabli, itp., </w:t>
      </w:r>
    </w:p>
    <w:p w14:paraId="62867DA9" w14:textId="77777777" w:rsidR="006D6C42" w:rsidRPr="004A2A42" w:rsidRDefault="006D6C42" w:rsidP="00B95DA6">
      <w:pPr>
        <w:numPr>
          <w:ilvl w:val="0"/>
          <w:numId w:val="8"/>
        </w:numPr>
        <w:tabs>
          <w:tab w:val="clear" w:pos="720"/>
        </w:tabs>
        <w:ind w:hanging="294"/>
        <w:jc w:val="both"/>
        <w:rPr>
          <w:rFonts w:cstheme="minorHAnsi"/>
        </w:rPr>
      </w:pPr>
      <w:r w:rsidRPr="004A2A42">
        <w:rPr>
          <w:rFonts w:cstheme="minorHAnsi"/>
        </w:rPr>
        <w:t xml:space="preserve">wykopy związane z odkopaniem istniejących obiektów i instalacji przeznaczonych do rozbiórki lub przełożenia, </w:t>
      </w:r>
    </w:p>
    <w:p w14:paraId="5C8F9FF9" w14:textId="77777777" w:rsidR="006D6C42" w:rsidRPr="004A2A42" w:rsidRDefault="006D6C42" w:rsidP="00B95DA6">
      <w:pPr>
        <w:numPr>
          <w:ilvl w:val="0"/>
          <w:numId w:val="8"/>
        </w:numPr>
        <w:tabs>
          <w:tab w:val="clear" w:pos="720"/>
        </w:tabs>
        <w:ind w:hanging="294"/>
        <w:jc w:val="both"/>
        <w:rPr>
          <w:rFonts w:cstheme="minorHAnsi"/>
        </w:rPr>
      </w:pPr>
      <w:r w:rsidRPr="004A2A42">
        <w:rPr>
          <w:rFonts w:cstheme="minorHAnsi"/>
        </w:rPr>
        <w:t xml:space="preserve">zasypywanie wykopów i dołów, </w:t>
      </w:r>
    </w:p>
    <w:p w14:paraId="0CF8FCA9" w14:textId="77777777" w:rsidR="006D6C42" w:rsidRPr="004A2A42" w:rsidRDefault="006D6C42" w:rsidP="00B95DA6">
      <w:pPr>
        <w:numPr>
          <w:ilvl w:val="0"/>
          <w:numId w:val="8"/>
        </w:numPr>
        <w:tabs>
          <w:tab w:val="clear" w:pos="720"/>
        </w:tabs>
        <w:ind w:hanging="294"/>
        <w:jc w:val="both"/>
        <w:rPr>
          <w:rFonts w:cstheme="minorHAnsi"/>
        </w:rPr>
      </w:pPr>
      <w:r w:rsidRPr="004A2A42">
        <w:rPr>
          <w:rFonts w:cstheme="minorHAnsi"/>
        </w:rPr>
        <w:t xml:space="preserve">zabezpieczenie wykopów i istniejących instalacji podziemnych, </w:t>
      </w:r>
    </w:p>
    <w:p w14:paraId="470193C5" w14:textId="77777777" w:rsidR="006D6C42" w:rsidRPr="004A2A42" w:rsidRDefault="006D6C42" w:rsidP="00B95DA6">
      <w:pPr>
        <w:numPr>
          <w:ilvl w:val="0"/>
          <w:numId w:val="8"/>
        </w:numPr>
        <w:tabs>
          <w:tab w:val="clear" w:pos="720"/>
        </w:tabs>
        <w:ind w:hanging="294"/>
        <w:jc w:val="both"/>
        <w:rPr>
          <w:rFonts w:cstheme="minorHAnsi"/>
        </w:rPr>
      </w:pPr>
      <w:r w:rsidRPr="004A2A42">
        <w:rPr>
          <w:rFonts w:cstheme="minorHAnsi"/>
        </w:rPr>
        <w:t xml:space="preserve">odwodnienie wykopów. </w:t>
      </w:r>
    </w:p>
    <w:p w14:paraId="228EC522" w14:textId="77777777" w:rsidR="006D6C42" w:rsidRPr="004A2A42" w:rsidRDefault="006D6C42" w:rsidP="004A2A42">
      <w:pPr>
        <w:ind w:left="720"/>
        <w:jc w:val="both"/>
        <w:rPr>
          <w:rFonts w:eastAsia="Century Gothic" w:cstheme="minorHAnsi"/>
        </w:rPr>
      </w:pPr>
    </w:p>
    <w:p w14:paraId="5A2D77A6" w14:textId="77777777" w:rsidR="006D6C42" w:rsidRPr="004A2A42" w:rsidRDefault="006D6C42" w:rsidP="004A2A42">
      <w:pPr>
        <w:rPr>
          <w:rFonts w:cstheme="minorHAnsi"/>
          <w:b/>
        </w:rPr>
      </w:pPr>
      <w:bookmarkStart w:id="7" w:name="_Toc90307688"/>
      <w:r w:rsidRPr="004A2A42">
        <w:rPr>
          <w:rFonts w:cstheme="minorHAnsi"/>
          <w:b/>
        </w:rPr>
        <w:t xml:space="preserve">Sprzęt wykorzystywany </w:t>
      </w:r>
      <w:bookmarkEnd w:id="7"/>
      <w:r w:rsidR="00023D05" w:rsidRPr="004A2A42">
        <w:rPr>
          <w:rFonts w:cstheme="minorHAnsi"/>
          <w:b/>
        </w:rPr>
        <w:t>do robót</w:t>
      </w:r>
      <w:r w:rsidRPr="004A2A42">
        <w:rPr>
          <w:rFonts w:cstheme="minorHAnsi"/>
          <w:b/>
        </w:rPr>
        <w:t xml:space="preserve"> </w:t>
      </w:r>
    </w:p>
    <w:p w14:paraId="1D541464" w14:textId="77777777" w:rsidR="006D6C42" w:rsidRPr="004A2A42" w:rsidRDefault="006D6C42" w:rsidP="004A2A42">
      <w:pPr>
        <w:jc w:val="both"/>
        <w:rPr>
          <w:rFonts w:cstheme="minorHAnsi"/>
        </w:rPr>
      </w:pPr>
      <w:r w:rsidRPr="004A2A42">
        <w:rPr>
          <w:rFonts w:cstheme="minorHAnsi"/>
        </w:rPr>
        <w:t xml:space="preserve">Wykonawca jest zobowiązany do używania jedynie takiego sprzętu, który nie spowoduje niekorzystnego wpływu na jakość i środowisko wykonywanych </w:t>
      </w:r>
      <w:r w:rsidR="00023D05" w:rsidRPr="004A2A42">
        <w:rPr>
          <w:rFonts w:cstheme="minorHAnsi"/>
        </w:rPr>
        <w:t>r</w:t>
      </w:r>
      <w:r w:rsidRPr="004A2A42">
        <w:rPr>
          <w:rFonts w:cstheme="minorHAnsi"/>
        </w:rPr>
        <w:t xml:space="preserve">obót. </w:t>
      </w:r>
    </w:p>
    <w:p w14:paraId="3D9F082F" w14:textId="77777777" w:rsidR="006D6C42" w:rsidRPr="004A2A42" w:rsidRDefault="006D6C42" w:rsidP="004A2A42">
      <w:pPr>
        <w:jc w:val="both"/>
        <w:rPr>
          <w:rFonts w:cstheme="minorHAnsi"/>
        </w:rPr>
      </w:pPr>
      <w:r w:rsidRPr="004A2A42">
        <w:rPr>
          <w:rFonts w:cstheme="minorHAnsi"/>
        </w:rPr>
        <w:t xml:space="preserve">Sprzęt używany do realizacji </w:t>
      </w:r>
      <w:r w:rsidR="00023D05" w:rsidRPr="004A2A42">
        <w:rPr>
          <w:rFonts w:cstheme="minorHAnsi"/>
        </w:rPr>
        <w:t>r</w:t>
      </w:r>
      <w:r w:rsidRPr="004A2A42">
        <w:rPr>
          <w:rFonts w:cstheme="minorHAnsi"/>
        </w:rPr>
        <w:t xml:space="preserve">obót powinien być zgodny z ustaleniami projektu organizacji </w:t>
      </w:r>
      <w:r w:rsidR="00023D05" w:rsidRPr="004A2A42">
        <w:rPr>
          <w:rFonts w:cstheme="minorHAnsi"/>
        </w:rPr>
        <w:t>r</w:t>
      </w:r>
      <w:r w:rsidRPr="004A2A42">
        <w:rPr>
          <w:rFonts w:cstheme="minorHAnsi"/>
        </w:rPr>
        <w:t xml:space="preserve">obót, który uzyskał akceptację Zamawiającego. </w:t>
      </w:r>
    </w:p>
    <w:p w14:paraId="1909D455" w14:textId="77777777" w:rsidR="006D6C42" w:rsidRPr="004A2A42" w:rsidRDefault="006D6C42" w:rsidP="004A2A42">
      <w:pPr>
        <w:jc w:val="both"/>
        <w:rPr>
          <w:rFonts w:cstheme="minorHAnsi"/>
        </w:rPr>
      </w:pPr>
      <w:r w:rsidRPr="004A2A42">
        <w:rPr>
          <w:rFonts w:cstheme="minorHAnsi"/>
        </w:rPr>
        <w:t>Wykonawca dostarczy Zamawiającemu kopie dokumentów potwierdzających dopuszczenie sprzętu do użytkowania zgodnie z jego przeznaczeniem.</w:t>
      </w:r>
    </w:p>
    <w:p w14:paraId="292391E1" w14:textId="77777777" w:rsidR="006D6C42" w:rsidRPr="004A2A42" w:rsidRDefault="006D6C42" w:rsidP="004A2A42">
      <w:pPr>
        <w:ind w:left="720"/>
        <w:jc w:val="both"/>
        <w:rPr>
          <w:rFonts w:eastAsia="Century Gothic" w:cstheme="minorHAnsi"/>
        </w:rPr>
      </w:pPr>
    </w:p>
    <w:p w14:paraId="54A025C6" w14:textId="77777777" w:rsidR="006D6C42" w:rsidRPr="004A2A42" w:rsidRDefault="006D6C42" w:rsidP="004A2A42">
      <w:pPr>
        <w:rPr>
          <w:rFonts w:cstheme="minorHAnsi"/>
          <w:b/>
        </w:rPr>
      </w:pPr>
      <w:bookmarkStart w:id="8" w:name="_Toc90307689"/>
      <w:r w:rsidRPr="004A2A42">
        <w:rPr>
          <w:rFonts w:cstheme="minorHAnsi"/>
          <w:b/>
        </w:rPr>
        <w:t>Postępowanie z istniejącymi instalacjami</w:t>
      </w:r>
      <w:bookmarkEnd w:id="8"/>
      <w:r w:rsidRPr="004A2A42">
        <w:rPr>
          <w:rFonts w:cstheme="minorHAnsi"/>
          <w:b/>
        </w:rPr>
        <w:t xml:space="preserve"> </w:t>
      </w:r>
    </w:p>
    <w:p w14:paraId="1ED6103F" w14:textId="77777777" w:rsidR="006D6C42" w:rsidRPr="004A2A42" w:rsidRDefault="006D6C42" w:rsidP="004A2A42">
      <w:pPr>
        <w:jc w:val="both"/>
        <w:rPr>
          <w:rFonts w:eastAsia="Century Gothic" w:cstheme="minorHAnsi"/>
        </w:rPr>
      </w:pPr>
      <w:r w:rsidRPr="004A2A42">
        <w:rPr>
          <w:rFonts w:cstheme="minorHAnsi"/>
        </w:rPr>
        <w:t xml:space="preserve">W przypadku, gdy wykonywane będą prace, które mogą mieć wpływ na istniejące instalacje podziemne, Wykonawca ma skontaktować się z miejscowymi przedstawicielami każdej z instytucji odpowiedzialnych za wyżej wymienione instalacje i utrzymywać z nimi ścisłą współpracę przez cały czas trwania </w:t>
      </w:r>
      <w:r w:rsidR="00023D05" w:rsidRPr="004A2A42">
        <w:rPr>
          <w:rFonts w:cstheme="minorHAnsi"/>
        </w:rPr>
        <w:t>r</w:t>
      </w:r>
      <w:r w:rsidRPr="004A2A42">
        <w:rPr>
          <w:rFonts w:cstheme="minorHAnsi"/>
        </w:rPr>
        <w:t xml:space="preserve">obót. Wymaga się, aby pod nadzorem Zamawiającego, Wykonawca z góry ustalił lokalizację wszystkich głównych sieci i instalacji doprowadzających media, narażonych na uszkodzenie w wyniku prowadzonych </w:t>
      </w:r>
      <w:r w:rsidR="00023D05" w:rsidRPr="004A2A42">
        <w:rPr>
          <w:rFonts w:cstheme="minorHAnsi"/>
        </w:rPr>
        <w:t>r</w:t>
      </w:r>
      <w:r w:rsidRPr="004A2A42">
        <w:rPr>
          <w:rFonts w:cstheme="minorHAnsi"/>
        </w:rPr>
        <w:t xml:space="preserve">obót. </w:t>
      </w:r>
    </w:p>
    <w:p w14:paraId="153A0945" w14:textId="77777777" w:rsidR="006D6C42" w:rsidRPr="004A2A42" w:rsidRDefault="006D6C42" w:rsidP="004A2A42">
      <w:pPr>
        <w:jc w:val="both"/>
        <w:rPr>
          <w:rFonts w:eastAsia="Century Gothic" w:cstheme="minorHAnsi"/>
        </w:rPr>
      </w:pPr>
      <w:r w:rsidRPr="004A2A42">
        <w:rPr>
          <w:rFonts w:cstheme="minorHAnsi"/>
        </w:rPr>
        <w:t xml:space="preserve">Wykonawca ma wykonać </w:t>
      </w:r>
      <w:r w:rsidR="00023D05" w:rsidRPr="004A2A42">
        <w:rPr>
          <w:rFonts w:cstheme="minorHAnsi"/>
        </w:rPr>
        <w:t>odkrywki/</w:t>
      </w:r>
      <w:r w:rsidRPr="004A2A42">
        <w:rPr>
          <w:rFonts w:cstheme="minorHAnsi"/>
        </w:rPr>
        <w:t xml:space="preserve">wykopy próbne w miejscach, w których nie można uzyskać informacji z istniejących dokumentów lub na podstawie cech widocznych na powierzchni. Niezależnie od sprawdzenia lokalizacji, dla uniknięcia uszkodzeń, konieczne jest przeprowadzenie dokładnych badań w celu wyjaśnienia stanu tych głównych instalacji, które </w:t>
      </w:r>
      <w:r w:rsidRPr="004A2A42">
        <w:rPr>
          <w:rFonts w:cstheme="minorHAnsi"/>
        </w:rPr>
        <w:lastRenderedPageBreak/>
        <w:t xml:space="preserve">mogą kolidować z elementami </w:t>
      </w:r>
      <w:r w:rsidR="00023D05" w:rsidRPr="004A2A42">
        <w:rPr>
          <w:rFonts w:cstheme="minorHAnsi"/>
        </w:rPr>
        <w:t>r</w:t>
      </w:r>
      <w:r w:rsidRPr="004A2A42">
        <w:rPr>
          <w:rFonts w:cstheme="minorHAnsi"/>
        </w:rPr>
        <w:t xml:space="preserve">obót </w:t>
      </w:r>
      <w:r w:rsidR="00023D05" w:rsidRPr="004A2A42">
        <w:rPr>
          <w:rFonts w:cstheme="minorHAnsi"/>
        </w:rPr>
        <w:t>s</w:t>
      </w:r>
      <w:r w:rsidRPr="004A2A42">
        <w:rPr>
          <w:rFonts w:cstheme="minorHAnsi"/>
        </w:rPr>
        <w:t>tałych, tam gdzie nie zostało to pokazane na mapie do celów projektowych.</w:t>
      </w:r>
    </w:p>
    <w:p w14:paraId="6E82615F" w14:textId="77777777" w:rsidR="006D6C42" w:rsidRPr="004A2A42" w:rsidRDefault="006D6C42" w:rsidP="004A2A42">
      <w:pPr>
        <w:jc w:val="both"/>
        <w:rPr>
          <w:rFonts w:eastAsia="Century Gothic" w:cstheme="minorHAnsi"/>
        </w:rPr>
      </w:pPr>
    </w:p>
    <w:p w14:paraId="1ADE7A64" w14:textId="77777777" w:rsidR="006D6C42" w:rsidRPr="004A2A42" w:rsidRDefault="006D6C42" w:rsidP="004A2A42">
      <w:pPr>
        <w:rPr>
          <w:rFonts w:cstheme="minorHAnsi"/>
          <w:b/>
        </w:rPr>
      </w:pPr>
      <w:bookmarkStart w:id="9" w:name="_Toc90307690"/>
      <w:r w:rsidRPr="004A2A42">
        <w:rPr>
          <w:rFonts w:cstheme="minorHAnsi"/>
          <w:b/>
        </w:rPr>
        <w:t>Wymagania w zakresie ochrony odgromowej, przeciwprzepięciowej i ułożenia kabli / przewodów</w:t>
      </w:r>
      <w:bookmarkEnd w:id="9"/>
      <w:r w:rsidRPr="004A2A42">
        <w:rPr>
          <w:rFonts w:cstheme="minorHAnsi"/>
          <w:b/>
        </w:rPr>
        <w:t xml:space="preserve"> </w:t>
      </w:r>
    </w:p>
    <w:p w14:paraId="640A11FD" w14:textId="77777777" w:rsidR="006D6C42" w:rsidRPr="004A2A42" w:rsidRDefault="006D6C42" w:rsidP="004A2A42">
      <w:pPr>
        <w:jc w:val="both"/>
        <w:rPr>
          <w:rFonts w:eastAsia="Century Gothic" w:cstheme="minorHAnsi"/>
        </w:rPr>
      </w:pPr>
      <w:r w:rsidRPr="004A2A42">
        <w:rPr>
          <w:rFonts w:cstheme="minorHAnsi"/>
        </w:rPr>
        <w:t xml:space="preserve">Przed przystąpieniem do prac Wykonawca zobligowany jest do zweryfikowania stanu układu elektroenergetycznego Zamawiającego. Z uwagi na istniejące uzbrojenie terenu </w:t>
      </w:r>
      <w:r w:rsidR="004A2A42" w:rsidRPr="004A2A42">
        <w:rPr>
          <w:rFonts w:cstheme="minorHAnsi"/>
        </w:rPr>
        <w:t xml:space="preserve">Przedsiębiorstwa GRANBUD </w:t>
      </w:r>
      <w:r w:rsidRPr="004A2A42">
        <w:rPr>
          <w:rFonts w:cstheme="minorHAnsi"/>
        </w:rPr>
        <w:t xml:space="preserve">należy liczyć się z koniecznością wykonywania kanalizacji kablowej i przecisków (drogi wewnętrzne). </w:t>
      </w:r>
    </w:p>
    <w:p w14:paraId="7160F192" w14:textId="77777777" w:rsidR="006D6C42" w:rsidRPr="004A2A42" w:rsidRDefault="006D6C42" w:rsidP="004A2A42">
      <w:pPr>
        <w:jc w:val="both"/>
        <w:rPr>
          <w:rFonts w:eastAsia="Century Gothic" w:cstheme="minorHAnsi"/>
        </w:rPr>
      </w:pPr>
      <w:r w:rsidRPr="004A2A42">
        <w:rPr>
          <w:rFonts w:cstheme="minorHAnsi"/>
        </w:rPr>
        <w:t xml:space="preserve">W ziemi kabel należy układać linią falistą z zapasem (3% długości wykopu) wystarczającym do skompensowania możliwych przesunięć gruntu (szerokość wykopu min. 0,4 m). Kabel należy układać na głębokości 0,7 m na warstwie piasku o grubości co najmniej 10 cm. Ułożony kabel należy zasypać warstwą piasku o grubości co najmniej 10 cm, a następnie warstwą gruntu rodzimego o grubości co najmniej 15 cm. Trasa kabla powinna być na całej długości oznaczona folią z tworzywa sztucznego o trwałym niebieskim kolorze. Odległość folii od kabla powinna wynosić co najmniej 25 cm. </w:t>
      </w:r>
    </w:p>
    <w:p w14:paraId="2F206600" w14:textId="77777777" w:rsidR="006D6C42" w:rsidRPr="004A2A42" w:rsidRDefault="006D6C42" w:rsidP="004A2A42">
      <w:pPr>
        <w:jc w:val="both"/>
        <w:rPr>
          <w:rFonts w:cstheme="minorHAnsi"/>
        </w:rPr>
      </w:pPr>
    </w:p>
    <w:p w14:paraId="08F5E080" w14:textId="77777777" w:rsidR="006D6C42" w:rsidRPr="004A2A42" w:rsidRDefault="006D6C42" w:rsidP="004A2A42">
      <w:pPr>
        <w:jc w:val="both"/>
        <w:rPr>
          <w:rFonts w:eastAsia="Century Gothic" w:cstheme="minorHAnsi"/>
        </w:rPr>
      </w:pPr>
      <w:r w:rsidRPr="004A2A42">
        <w:rPr>
          <w:rFonts w:cstheme="minorHAnsi"/>
        </w:rPr>
        <w:t>Pod drogami kabel ułożyć na głębokości min. 1m poniżej poziomu nawierzchni.</w:t>
      </w:r>
      <w:r w:rsidRPr="004A2A42">
        <w:rPr>
          <w:rFonts w:eastAsia="Century Gothic" w:cstheme="minorHAnsi"/>
        </w:rPr>
        <w:t xml:space="preserve"> </w:t>
      </w:r>
      <w:r w:rsidRPr="004A2A42">
        <w:rPr>
          <w:rFonts w:cstheme="minorHAnsi"/>
        </w:rPr>
        <w:t xml:space="preserve">Pozostałą część wykopu wypełnić gruntem rodzimym. Skrzyżowania i zbliżenia kabli z istniejącym uzbrojeniem podziemnym należy wykonać zgodnie z PN-76/E-05125. W przypadku, gdy z uzasadnionych względów odległości wymagane przez normę nie mogą być zachowane, należy zastosować rury ochronne z PCV. Kable ułożone w ziemi powinny być zaopatrzone na całej długości w trwałe oznaczniki rozmieszczone w odstępach nie większych niż 10 m oraz przy mufach i w miejscach charakterystycznych, np. skrzyżowaniach, wejściach do rur osłonowych, na końcach kabli. Na oznaczniku należy umieścić: </w:t>
      </w:r>
    </w:p>
    <w:p w14:paraId="5BB24173" w14:textId="77777777" w:rsidR="006D6C42" w:rsidRPr="004A2A42" w:rsidRDefault="006D6C42" w:rsidP="00B95DA6">
      <w:pPr>
        <w:pStyle w:val="Akapitzlist"/>
        <w:numPr>
          <w:ilvl w:val="0"/>
          <w:numId w:val="12"/>
        </w:numPr>
        <w:rPr>
          <w:rFonts w:eastAsia="Century Gothic" w:cstheme="minorHAnsi"/>
        </w:rPr>
      </w:pPr>
      <w:r w:rsidRPr="004A2A42">
        <w:rPr>
          <w:rFonts w:cstheme="minorHAnsi"/>
        </w:rPr>
        <w:t>typ,</w:t>
      </w:r>
    </w:p>
    <w:p w14:paraId="6085C665" w14:textId="77777777" w:rsidR="006D6C42" w:rsidRPr="004A2A42" w:rsidRDefault="006D6C42" w:rsidP="00B95DA6">
      <w:pPr>
        <w:pStyle w:val="Akapitzlist"/>
        <w:numPr>
          <w:ilvl w:val="0"/>
          <w:numId w:val="12"/>
        </w:numPr>
        <w:rPr>
          <w:rFonts w:eastAsia="Century Gothic" w:cstheme="minorHAnsi"/>
        </w:rPr>
      </w:pPr>
      <w:r w:rsidRPr="004A2A42">
        <w:rPr>
          <w:rFonts w:cstheme="minorHAnsi"/>
        </w:rPr>
        <w:t>przekrój,</w:t>
      </w:r>
    </w:p>
    <w:p w14:paraId="071906EF" w14:textId="77777777" w:rsidR="006D6C42" w:rsidRPr="004A2A42" w:rsidRDefault="006D6C42" w:rsidP="00B95DA6">
      <w:pPr>
        <w:pStyle w:val="Akapitzlist"/>
        <w:numPr>
          <w:ilvl w:val="0"/>
          <w:numId w:val="12"/>
        </w:numPr>
        <w:rPr>
          <w:rFonts w:eastAsia="Century Gothic" w:cstheme="minorHAnsi"/>
        </w:rPr>
      </w:pPr>
      <w:r w:rsidRPr="004A2A42">
        <w:rPr>
          <w:rFonts w:cstheme="minorHAnsi"/>
        </w:rPr>
        <w:t>napięcie i numer ewidencyjny kabla</w:t>
      </w:r>
    </w:p>
    <w:p w14:paraId="662BA410" w14:textId="77777777" w:rsidR="006D6C42" w:rsidRPr="004A2A42" w:rsidRDefault="006D6C42" w:rsidP="00B95DA6">
      <w:pPr>
        <w:pStyle w:val="Akapitzlist"/>
        <w:numPr>
          <w:ilvl w:val="0"/>
          <w:numId w:val="12"/>
        </w:numPr>
        <w:rPr>
          <w:rFonts w:eastAsia="Century Gothic" w:cstheme="minorHAnsi"/>
        </w:rPr>
      </w:pPr>
      <w:r w:rsidRPr="004A2A42">
        <w:rPr>
          <w:rFonts w:cstheme="minorHAnsi"/>
        </w:rPr>
        <w:t>znak użytkownika kabla,</w:t>
      </w:r>
    </w:p>
    <w:p w14:paraId="3341DE38" w14:textId="77777777" w:rsidR="004A2A42" w:rsidRPr="004A2A42" w:rsidRDefault="006D6C42" w:rsidP="00B95DA6">
      <w:pPr>
        <w:pStyle w:val="Akapitzlist"/>
        <w:numPr>
          <w:ilvl w:val="0"/>
          <w:numId w:val="12"/>
        </w:numPr>
        <w:rPr>
          <w:rFonts w:eastAsia="Century Gothic" w:cstheme="minorHAnsi"/>
        </w:rPr>
      </w:pPr>
      <w:r w:rsidRPr="004A2A42">
        <w:rPr>
          <w:rFonts w:cstheme="minorHAnsi"/>
        </w:rPr>
        <w:t xml:space="preserve">rok ułożenia. </w:t>
      </w:r>
    </w:p>
    <w:p w14:paraId="00F6CD1C" w14:textId="77777777" w:rsidR="006D6C42" w:rsidRPr="004A2A42" w:rsidRDefault="006D6C42" w:rsidP="004A2A42">
      <w:pPr>
        <w:jc w:val="both"/>
        <w:rPr>
          <w:rFonts w:eastAsia="Century Gothic" w:cstheme="minorHAnsi"/>
        </w:rPr>
      </w:pPr>
      <w:r w:rsidRPr="004A2A42">
        <w:rPr>
          <w:rFonts w:cstheme="minorHAnsi"/>
        </w:rPr>
        <w:t xml:space="preserve">Przewody łączące poszczególne łańcuchy modułów fotowoltaicznych z inwerterami należy prowadzić równolegle do przewodów instalacji odgromowej i w szczególności unikać krzyżowania się przewodów instalacji fotowoltaicznej z przewodami instalacji odgromowej. Dodatkowo prowadząc przewody należy unikać pętli. Przewody po stronie DC należy przymocować do konstrukcji wsporczej unikając ich zaginania. Instalacja fotowoltaiczna musi posiadać ochronę odgromową i przeciwprzepięciową (strony DC i AC) zgodnie z obowiązującymi przepisami, normami i wiedzą techniczną </w:t>
      </w:r>
    </w:p>
    <w:p w14:paraId="17275895" w14:textId="77777777" w:rsidR="006D6C42" w:rsidRPr="004A2A42" w:rsidRDefault="006D6C42" w:rsidP="004A2A42">
      <w:pPr>
        <w:jc w:val="both"/>
        <w:rPr>
          <w:rFonts w:eastAsia="Century Gothic" w:cstheme="minorHAnsi"/>
        </w:rPr>
      </w:pPr>
      <w:r w:rsidRPr="004A2A42">
        <w:rPr>
          <w:rFonts w:cstheme="minorHAnsi"/>
        </w:rPr>
        <w:t>Przewody po stronie DC jak i AC nie mogą być narażone na bezpośrednie działanie promieni UV. Po stronie DC należy stosować wyłącznie specjalistyczne przewody solarne a po stronie AC przewody i kable odporne na działania promieni UV lub przewody/kable prowadzone w osłonach z rur (lub koryt) zapewniających ochronę od promieni UV.</w:t>
      </w:r>
    </w:p>
    <w:p w14:paraId="5B7E0274" w14:textId="77777777" w:rsidR="006D6C42" w:rsidRPr="004A2A42" w:rsidRDefault="006D6C42" w:rsidP="004A2A42">
      <w:pPr>
        <w:jc w:val="both"/>
        <w:rPr>
          <w:rFonts w:eastAsia="Century Gothic" w:cstheme="minorHAnsi"/>
        </w:rPr>
      </w:pPr>
    </w:p>
    <w:p w14:paraId="0C30F592" w14:textId="77777777" w:rsidR="006D6C42" w:rsidRPr="004A2A42" w:rsidRDefault="006D6C42" w:rsidP="004A2A42">
      <w:pPr>
        <w:rPr>
          <w:rFonts w:cstheme="minorHAnsi"/>
          <w:b/>
        </w:rPr>
      </w:pPr>
      <w:bookmarkStart w:id="10" w:name="_Toc90307691"/>
      <w:r w:rsidRPr="004A2A42">
        <w:rPr>
          <w:rFonts w:cstheme="minorHAnsi"/>
          <w:b/>
        </w:rPr>
        <w:t>Wymagania dotyczące układów pomiarowo-rozliczeniowych energii i wprowadzonej do sieci elektroenergetycznej OSD oraz energii wytworzonej przez instalację fotowoltaiczną</w:t>
      </w:r>
      <w:bookmarkEnd w:id="10"/>
    </w:p>
    <w:p w14:paraId="4D49A087" w14:textId="77777777" w:rsidR="006D6C42" w:rsidRPr="004A2A42" w:rsidRDefault="006D6C42" w:rsidP="004A2A42">
      <w:pPr>
        <w:jc w:val="both"/>
        <w:rPr>
          <w:rFonts w:eastAsia="Century Gothic" w:cstheme="minorHAnsi"/>
        </w:rPr>
      </w:pPr>
      <w:r w:rsidRPr="004A2A42">
        <w:rPr>
          <w:rFonts w:cstheme="minorHAnsi"/>
        </w:rPr>
        <w:t>Wykonawca jest zobowiązany do przeprowadzenia modyfikacji istniejąc</w:t>
      </w:r>
      <w:r w:rsidR="004A2A42" w:rsidRPr="004A2A42">
        <w:rPr>
          <w:rFonts w:cstheme="minorHAnsi"/>
        </w:rPr>
        <w:t xml:space="preserve">ego </w:t>
      </w:r>
      <w:r w:rsidRPr="004A2A42">
        <w:rPr>
          <w:rFonts w:cstheme="minorHAnsi"/>
        </w:rPr>
        <w:t>układ</w:t>
      </w:r>
      <w:r w:rsidR="004A2A42" w:rsidRPr="004A2A42">
        <w:rPr>
          <w:rFonts w:cstheme="minorHAnsi"/>
        </w:rPr>
        <w:t>u</w:t>
      </w:r>
      <w:r w:rsidRPr="004A2A42">
        <w:rPr>
          <w:rFonts w:cstheme="minorHAnsi"/>
        </w:rPr>
        <w:t xml:space="preserve"> pomiarowo-rozliczeniow</w:t>
      </w:r>
      <w:r w:rsidR="004A2A42" w:rsidRPr="004A2A42">
        <w:rPr>
          <w:rFonts w:cstheme="minorHAnsi"/>
        </w:rPr>
        <w:t>ego</w:t>
      </w:r>
      <w:r w:rsidRPr="004A2A42">
        <w:rPr>
          <w:rFonts w:cstheme="minorHAnsi"/>
        </w:rPr>
        <w:t xml:space="preserve"> pośredich energii elektrycznej w </w:t>
      </w:r>
      <w:r w:rsidR="004A2A42" w:rsidRPr="004A2A42">
        <w:rPr>
          <w:rFonts w:cstheme="minorHAnsi"/>
        </w:rPr>
        <w:t xml:space="preserve">konsumentowej </w:t>
      </w:r>
      <w:r w:rsidRPr="004A2A42">
        <w:rPr>
          <w:rFonts w:cstheme="minorHAnsi"/>
        </w:rPr>
        <w:t>stacj</w:t>
      </w:r>
      <w:r w:rsidR="004A2A42" w:rsidRPr="004A2A42">
        <w:rPr>
          <w:rFonts w:cstheme="minorHAnsi"/>
        </w:rPr>
        <w:t>i</w:t>
      </w:r>
      <w:r w:rsidRPr="004A2A42">
        <w:rPr>
          <w:rFonts w:cstheme="minorHAnsi"/>
        </w:rPr>
        <w:t xml:space="preserve"> transformatorowych 15/0,4 kV po stronie </w:t>
      </w:r>
      <w:r w:rsidR="004A2A42" w:rsidRPr="004A2A42">
        <w:rPr>
          <w:rFonts w:cstheme="minorHAnsi"/>
        </w:rPr>
        <w:t>Przedsiębiorstwa GRANBUD</w:t>
      </w:r>
      <w:r w:rsidRPr="004A2A42">
        <w:rPr>
          <w:rFonts w:cstheme="minorHAnsi"/>
        </w:rPr>
        <w:t xml:space="preserve"> w miejscach </w:t>
      </w:r>
      <w:r w:rsidRPr="004A2A42">
        <w:rPr>
          <w:rFonts w:cstheme="minorHAnsi"/>
        </w:rPr>
        <w:lastRenderedPageBreak/>
        <w:t>wprowadzenia /pobierania energii do/z sieci OSD i montażu układu pomiaru energii wytworzonej przez instalację fotowoltaiczną zgodnie z wydanymi W</w:t>
      </w:r>
      <w:r w:rsidR="004A2A42" w:rsidRPr="004A2A42">
        <w:rPr>
          <w:rFonts w:cstheme="minorHAnsi"/>
        </w:rPr>
        <w:t>arunkami przyłączenia do sieci</w:t>
      </w:r>
      <w:r w:rsidRPr="004A2A42">
        <w:rPr>
          <w:rFonts w:cstheme="minorHAnsi"/>
        </w:rPr>
        <w:t>. Wykonawca jest zobowiązany do odbioru technicznego ww. prac z OSD.</w:t>
      </w:r>
    </w:p>
    <w:p w14:paraId="1CA0479E" w14:textId="77777777" w:rsidR="006D6C42" w:rsidRPr="004A2A42" w:rsidRDefault="006D6C42" w:rsidP="004A2A42">
      <w:pPr>
        <w:jc w:val="both"/>
        <w:rPr>
          <w:rFonts w:eastAsia="Century Gothic" w:cstheme="minorHAnsi"/>
        </w:rPr>
      </w:pPr>
    </w:p>
    <w:p w14:paraId="4BE83371" w14:textId="77777777" w:rsidR="006D6C42" w:rsidRPr="004A2A42" w:rsidRDefault="006D6C42" w:rsidP="004A2A42">
      <w:pPr>
        <w:rPr>
          <w:rFonts w:cstheme="minorHAnsi"/>
          <w:b/>
        </w:rPr>
      </w:pPr>
      <w:bookmarkStart w:id="11" w:name="_Toc90307692"/>
      <w:r w:rsidRPr="004A2A42">
        <w:rPr>
          <w:rFonts w:cstheme="minorHAnsi"/>
          <w:b/>
        </w:rPr>
        <w:t>Wymagania dotyczące dostawy i montażu układów pomiaru jakości energii elektrycznej</w:t>
      </w:r>
      <w:bookmarkEnd w:id="11"/>
      <w:r w:rsidRPr="004A2A42">
        <w:rPr>
          <w:rFonts w:cstheme="minorHAnsi"/>
          <w:b/>
        </w:rPr>
        <w:t xml:space="preserve"> </w:t>
      </w:r>
    </w:p>
    <w:p w14:paraId="260A54FD" w14:textId="77777777" w:rsidR="006D6C42" w:rsidRPr="004A2A42" w:rsidRDefault="006D6C42" w:rsidP="004A2A42">
      <w:pPr>
        <w:jc w:val="both"/>
        <w:rPr>
          <w:rFonts w:eastAsia="Century Gothic" w:cstheme="minorHAnsi"/>
        </w:rPr>
      </w:pPr>
      <w:r w:rsidRPr="004A2A42">
        <w:rPr>
          <w:rFonts w:cstheme="minorHAnsi"/>
        </w:rPr>
        <w:t>Wykonawca jest zobowiązany zamontować analizatory jakości energii w miejscach wprowadzania/odbioru energii do sieci OSD (stacj</w:t>
      </w:r>
      <w:r w:rsidR="004A2A42" w:rsidRPr="004A2A42">
        <w:rPr>
          <w:rFonts w:cstheme="minorHAnsi"/>
        </w:rPr>
        <w:t>a</w:t>
      </w:r>
      <w:r w:rsidRPr="004A2A42">
        <w:rPr>
          <w:rFonts w:cstheme="minorHAnsi"/>
        </w:rPr>
        <w:t xml:space="preserve"> transformatorow</w:t>
      </w:r>
      <w:r w:rsidR="004A2A42" w:rsidRPr="004A2A42">
        <w:rPr>
          <w:rFonts w:cstheme="minorHAnsi"/>
        </w:rPr>
        <w:t>a</w:t>
      </w:r>
      <w:r w:rsidRPr="004A2A42">
        <w:rPr>
          <w:rFonts w:cstheme="minorHAnsi"/>
        </w:rPr>
        <w:t xml:space="preserve"> 15/0,4 kV) i w miejscu wytwarzania energii przez instalację fotowoltaiczną. Zapewnić pomiary i transmisję danych zgodnie z wydanymi W</w:t>
      </w:r>
      <w:r w:rsidR="004A2A42" w:rsidRPr="004A2A42">
        <w:rPr>
          <w:rFonts w:cstheme="minorHAnsi"/>
        </w:rPr>
        <w:t>arunkami przyłączenia do sieci</w:t>
      </w:r>
      <w:r w:rsidRPr="004A2A42">
        <w:rPr>
          <w:rFonts w:cstheme="minorHAnsi"/>
        </w:rPr>
        <w:t xml:space="preserve">. </w:t>
      </w:r>
    </w:p>
    <w:p w14:paraId="756B26B4" w14:textId="77777777" w:rsidR="006D6C42" w:rsidRPr="004A2A42" w:rsidRDefault="006D6C42" w:rsidP="004A2A42">
      <w:pPr>
        <w:jc w:val="both"/>
        <w:rPr>
          <w:rFonts w:eastAsia="Century Gothic" w:cstheme="minorHAnsi"/>
        </w:rPr>
      </w:pPr>
      <w:r w:rsidRPr="004A2A42">
        <w:rPr>
          <w:rFonts w:cstheme="minorHAnsi"/>
        </w:rPr>
        <w:t xml:space="preserve"> </w:t>
      </w:r>
    </w:p>
    <w:p w14:paraId="2AB8BB75" w14:textId="77777777" w:rsidR="006D6C42" w:rsidRPr="004A2A42" w:rsidRDefault="006D6C42" w:rsidP="004A2A42">
      <w:pPr>
        <w:rPr>
          <w:rFonts w:cstheme="minorHAnsi"/>
          <w:b/>
        </w:rPr>
      </w:pPr>
      <w:bookmarkStart w:id="12" w:name="_Toc90307693"/>
      <w:r w:rsidRPr="004A2A42">
        <w:rPr>
          <w:rFonts w:cstheme="minorHAnsi"/>
          <w:b/>
        </w:rPr>
        <w:t>Wymagania dotyczące dostawy i montażu układów automatyki zabezpieczającej</w:t>
      </w:r>
      <w:bookmarkEnd w:id="12"/>
      <w:r w:rsidRPr="004A2A42">
        <w:rPr>
          <w:rFonts w:cstheme="minorHAnsi"/>
          <w:b/>
        </w:rPr>
        <w:t xml:space="preserve"> </w:t>
      </w:r>
    </w:p>
    <w:p w14:paraId="0BFC38EB" w14:textId="77777777" w:rsidR="006D6C42" w:rsidRPr="004A2A42" w:rsidRDefault="006D6C42" w:rsidP="004A2A42">
      <w:pPr>
        <w:jc w:val="both"/>
        <w:rPr>
          <w:rFonts w:eastAsia="Century Gothic" w:cstheme="minorHAnsi"/>
        </w:rPr>
      </w:pPr>
      <w:r w:rsidRPr="004A2A42">
        <w:rPr>
          <w:rFonts w:cstheme="minorHAnsi"/>
        </w:rPr>
        <w:t>Wykonawca jest zobowiązany wykonać prace w zakresie automatyki zabezpieczeniowej zgodnie z wydanymi W</w:t>
      </w:r>
      <w:r w:rsidR="004A2A42" w:rsidRPr="004A2A42">
        <w:rPr>
          <w:rFonts w:cstheme="minorHAnsi"/>
        </w:rPr>
        <w:t>arunkami przyłączenia do sieci</w:t>
      </w:r>
      <w:r w:rsidRPr="004A2A42">
        <w:rPr>
          <w:rFonts w:cstheme="minorHAnsi"/>
        </w:rPr>
        <w:t xml:space="preserve"> i odbioru prac z OSD. W szczególności do montażu zabezpieczeń po stronie 0,4 kV współdziałających na wyłącznik główny instalacji fotowoltaicznej po stronie 0,4 kV zgodnie z W</w:t>
      </w:r>
      <w:r w:rsidR="004A2A42" w:rsidRPr="004A2A42">
        <w:rPr>
          <w:rFonts w:cstheme="minorHAnsi"/>
        </w:rPr>
        <w:t>arunkami przyłączenia do sieci</w:t>
      </w:r>
      <w:r w:rsidRPr="004A2A42">
        <w:rPr>
          <w:rFonts w:cstheme="minorHAnsi"/>
        </w:rPr>
        <w:t xml:space="preserve"> i wymogami IRiESD.</w:t>
      </w:r>
    </w:p>
    <w:p w14:paraId="662058CC" w14:textId="77777777" w:rsidR="006D6C42" w:rsidRPr="004A2A42" w:rsidRDefault="006D6C42" w:rsidP="004A2A42">
      <w:pPr>
        <w:jc w:val="both"/>
        <w:rPr>
          <w:rFonts w:eastAsia="Century Gothic" w:cstheme="minorHAnsi"/>
        </w:rPr>
      </w:pPr>
    </w:p>
    <w:p w14:paraId="01FB8A9E" w14:textId="77777777" w:rsidR="006D6C42" w:rsidRPr="004A2A42" w:rsidRDefault="006D6C42" w:rsidP="004A2A42">
      <w:pPr>
        <w:rPr>
          <w:rFonts w:eastAsia="Century Gothic" w:cstheme="minorHAnsi"/>
          <w:b/>
        </w:rPr>
      </w:pPr>
      <w:bookmarkStart w:id="13" w:name="_Toc90307694"/>
      <w:r w:rsidRPr="004A2A42">
        <w:rPr>
          <w:rFonts w:cstheme="minorHAnsi"/>
          <w:b/>
          <w:u w:color="4C7FBC"/>
        </w:rPr>
        <w:t xml:space="preserve">Wymagania w zakresie wykonania </w:t>
      </w:r>
      <w:r w:rsidR="004A2A42" w:rsidRPr="004A2A42">
        <w:rPr>
          <w:rFonts w:cstheme="minorHAnsi"/>
          <w:b/>
          <w:u w:color="4C7FBC"/>
        </w:rPr>
        <w:t>i/</w:t>
      </w:r>
      <w:r w:rsidRPr="004A2A42">
        <w:rPr>
          <w:rFonts w:cstheme="minorHAnsi"/>
          <w:b/>
          <w:u w:color="4C7FBC"/>
        </w:rPr>
        <w:t>lub modyfikacji układów kompensacji mocy biernej elektrycznej</w:t>
      </w:r>
      <w:bookmarkEnd w:id="13"/>
      <w:r w:rsidRPr="004A2A42">
        <w:rPr>
          <w:rFonts w:cstheme="minorHAnsi"/>
          <w:b/>
          <w:u w:color="4C7FBC"/>
        </w:rPr>
        <w:t xml:space="preserve"> </w:t>
      </w:r>
    </w:p>
    <w:p w14:paraId="2A017038" w14:textId="77777777" w:rsidR="006D6C42" w:rsidRPr="004A2A42" w:rsidRDefault="006D6C42" w:rsidP="004A2A42">
      <w:pPr>
        <w:jc w:val="both"/>
        <w:rPr>
          <w:rFonts w:eastAsia="Century Gothic" w:cstheme="minorHAnsi"/>
        </w:rPr>
      </w:pPr>
      <w:r w:rsidRPr="004A2A42">
        <w:rPr>
          <w:rFonts w:cstheme="minorHAnsi"/>
        </w:rPr>
        <w:t xml:space="preserve">W momencie podłączenia instalacji fotowoltaicznej Wykonawca jest zobowiązany do przeprowadzenia analizy kompensacji mocy biernej i w przypadku, gdy wyniki analizy wykażą konieczność zainstalowania dodatkowych urządzeń do kompensacji mocy biernej należy te urządzenia zaprojektować i zamontować w RG </w:t>
      </w:r>
      <w:r w:rsidR="004A2A42" w:rsidRPr="004A2A42">
        <w:rPr>
          <w:rFonts w:cstheme="minorHAnsi"/>
        </w:rPr>
        <w:t>Przedsiębiorstwa GRANBUD.</w:t>
      </w:r>
      <w:r w:rsidRPr="004A2A42">
        <w:rPr>
          <w:rFonts w:cstheme="minorHAnsi"/>
        </w:rPr>
        <w:t xml:space="preserve"> Wymagany stopień skompensowania mocy biernej wynosi od cos fi = 0,95 o charakterze indukcyjnym do cos fi = 0,95 o charakterze pojemnościowym mierzony w miejscu przyłączenia po stronie 15 kV zgodnie z wydanymi </w:t>
      </w:r>
      <w:r w:rsidR="004A2A42" w:rsidRPr="004A2A42">
        <w:rPr>
          <w:rFonts w:cstheme="minorHAnsi"/>
        </w:rPr>
        <w:t>Warunkami przyłączenia do sieci</w:t>
      </w:r>
      <w:r w:rsidRPr="004A2A42">
        <w:rPr>
          <w:rFonts w:cstheme="minorHAnsi"/>
        </w:rPr>
        <w:t>.</w:t>
      </w:r>
    </w:p>
    <w:p w14:paraId="143ADD41" w14:textId="77777777" w:rsidR="006D6C42" w:rsidRPr="004A2A42" w:rsidRDefault="006D6C42" w:rsidP="004A2A42">
      <w:pPr>
        <w:jc w:val="both"/>
        <w:rPr>
          <w:rFonts w:eastAsia="Century Gothic" w:cstheme="minorHAnsi"/>
        </w:rPr>
      </w:pPr>
    </w:p>
    <w:p w14:paraId="3146C6FA" w14:textId="77777777" w:rsidR="006D6C42" w:rsidRPr="004A2A42" w:rsidRDefault="006D6C42" w:rsidP="004A2A42">
      <w:pPr>
        <w:rPr>
          <w:rFonts w:eastAsia="Century Gothic" w:cstheme="minorHAnsi"/>
          <w:b/>
        </w:rPr>
      </w:pPr>
      <w:bookmarkStart w:id="14" w:name="_Toc90307695"/>
      <w:r w:rsidRPr="004A2A42">
        <w:rPr>
          <w:rFonts w:cstheme="minorHAnsi"/>
          <w:b/>
          <w:u w:color="4C7FBC"/>
        </w:rPr>
        <w:t>Wymagania w zakresie przeprowadzenia odbiorów technicznych z OSD</w:t>
      </w:r>
      <w:bookmarkEnd w:id="14"/>
      <w:r w:rsidRPr="004A2A42">
        <w:rPr>
          <w:rFonts w:cstheme="minorHAnsi"/>
          <w:b/>
          <w:u w:color="4C7FBC"/>
        </w:rPr>
        <w:t xml:space="preserve"> </w:t>
      </w:r>
    </w:p>
    <w:p w14:paraId="034C3FCA" w14:textId="77777777" w:rsidR="006D6C42" w:rsidRPr="004A2A42" w:rsidRDefault="006D6C42" w:rsidP="004A2A42">
      <w:pPr>
        <w:jc w:val="both"/>
        <w:rPr>
          <w:rFonts w:cstheme="minorHAnsi"/>
        </w:rPr>
      </w:pPr>
      <w:r w:rsidRPr="004A2A42">
        <w:rPr>
          <w:rFonts w:cstheme="minorHAnsi"/>
        </w:rPr>
        <w:t xml:space="preserve">W ramach realizacji </w:t>
      </w:r>
      <w:r w:rsidR="004A2A42" w:rsidRPr="004A2A42">
        <w:rPr>
          <w:rFonts w:cstheme="minorHAnsi"/>
        </w:rPr>
        <w:t>zamówienia</w:t>
      </w:r>
      <w:r w:rsidRPr="004A2A42">
        <w:rPr>
          <w:rFonts w:cstheme="minorHAnsi"/>
        </w:rPr>
        <w:t>, Wykonawca jest zobowiązany do odbioru technicznego z OSD wykonanej kompletnej instalacji fotowoltaicznej przyłączonej do sieci elektroenergetycznej. Przed odbiorem technicznym Wykonawca wystąpi do OSD o dostarczenie karty GSM do modułu transmisji danych (zgodnych z wymaganiami W</w:t>
      </w:r>
      <w:r w:rsidR="004A2A42" w:rsidRPr="004A2A42">
        <w:rPr>
          <w:rFonts w:cstheme="minorHAnsi"/>
        </w:rPr>
        <w:t>arunkami przyłączenia do sieci</w:t>
      </w:r>
      <w:r w:rsidRPr="004A2A42">
        <w:rPr>
          <w:rFonts w:cstheme="minorHAnsi"/>
        </w:rPr>
        <w:t>). Do odbioru technicznego Wykonawca dostarczy wszelkie niezbędne dokumenty wynikające z wydanych W</w:t>
      </w:r>
      <w:r w:rsidR="004A2A42" w:rsidRPr="004A2A42">
        <w:rPr>
          <w:rFonts w:cstheme="minorHAnsi"/>
        </w:rPr>
        <w:t>arunków przyłączenia do sieci</w:t>
      </w:r>
      <w:r w:rsidRPr="004A2A42">
        <w:rPr>
          <w:rFonts w:cstheme="minorHAnsi"/>
        </w:rPr>
        <w:t xml:space="preserve"> i wymogów IRiESD OSD.</w:t>
      </w:r>
    </w:p>
    <w:p w14:paraId="1F37C921" w14:textId="77777777" w:rsidR="004E0FB6" w:rsidRPr="004A2A42" w:rsidRDefault="004E0FB6" w:rsidP="004A2A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color w:val="000000"/>
        </w:rPr>
      </w:pPr>
    </w:p>
    <w:p w14:paraId="3A2BB8EE" w14:textId="77777777" w:rsidR="00ED3342" w:rsidRPr="004A2A42" w:rsidRDefault="00ED3342" w:rsidP="004A2A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p>
    <w:p w14:paraId="3A6246F2" w14:textId="77777777" w:rsidR="002A15BC" w:rsidRPr="004A2A42" w:rsidRDefault="004A2A42" w:rsidP="004A2A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b/>
          <w:color w:val="000000"/>
        </w:rPr>
      </w:pPr>
      <w:r w:rsidRPr="004A2A42">
        <w:rPr>
          <w:rFonts w:cstheme="minorHAnsi"/>
          <w:b/>
          <w:color w:val="000000"/>
        </w:rPr>
        <w:t>DODATKOWE WYMAGANIA ZAMAWIAJĄCEGO ZWIĄZANE Z REALIZACJĄ PRZEDMIOTU ZAMÓWIENIA</w:t>
      </w:r>
    </w:p>
    <w:p w14:paraId="67488C80" w14:textId="2F17A883" w:rsidR="00BE1332" w:rsidRPr="004A2A42" w:rsidRDefault="002A15BC" w:rsidP="00B95DA6">
      <w:pPr>
        <w:pStyle w:val="Akapitzlist"/>
        <w:numPr>
          <w:ilvl w:val="0"/>
          <w:numId w:val="4"/>
        </w:numPr>
        <w:tabs>
          <w:tab w:val="left" w:pos="5040"/>
        </w:tabs>
        <w:autoSpaceDE w:val="0"/>
        <w:autoSpaceDN w:val="0"/>
        <w:adjustRightInd w:val="0"/>
        <w:ind w:left="426" w:hanging="284"/>
        <w:jc w:val="both"/>
        <w:rPr>
          <w:rFonts w:cstheme="minorHAnsi"/>
          <w:color w:val="000000"/>
        </w:rPr>
      </w:pPr>
      <w:r w:rsidRPr="004A2A42">
        <w:rPr>
          <w:rFonts w:cstheme="minorHAnsi"/>
          <w:color w:val="000000"/>
        </w:rPr>
        <w:t xml:space="preserve"> </w:t>
      </w:r>
      <w:r w:rsidRPr="004A2A42">
        <w:rPr>
          <w:rFonts w:cstheme="minorHAnsi"/>
        </w:rPr>
        <w:t xml:space="preserve">W celu optymalizacji wydajności instalacji fotowoltaicznej oraz mając na uwadze specyfikę działania zakładu (duże zapylenie) Zamawiający wymaga nieodpłatnego wykonywania </w:t>
      </w:r>
      <w:r w:rsidRPr="004A2A42">
        <w:rPr>
          <w:rFonts w:cstheme="minorHAnsi"/>
          <w:color w:val="000000"/>
        </w:rPr>
        <w:t>m</w:t>
      </w:r>
      <w:r w:rsidR="00BE1332" w:rsidRPr="004A2A42">
        <w:rPr>
          <w:rFonts w:cstheme="minorHAnsi"/>
          <w:color w:val="000000"/>
        </w:rPr>
        <w:t>yci</w:t>
      </w:r>
      <w:r w:rsidRPr="004A2A42">
        <w:rPr>
          <w:rFonts w:cstheme="minorHAnsi"/>
          <w:color w:val="000000"/>
        </w:rPr>
        <w:t>a</w:t>
      </w:r>
      <w:r w:rsidR="00BE1332" w:rsidRPr="004A2A42">
        <w:rPr>
          <w:rFonts w:cstheme="minorHAnsi"/>
          <w:color w:val="000000"/>
        </w:rPr>
        <w:t>/odśnieżanie paneli fotowoltaicznych w całej instalacji fotowoltaicznej min. 2 razy w roku</w:t>
      </w:r>
      <w:r w:rsidRPr="004A2A42">
        <w:rPr>
          <w:rFonts w:cstheme="minorHAnsi"/>
          <w:color w:val="000000"/>
        </w:rPr>
        <w:t xml:space="preserve"> </w:t>
      </w:r>
      <w:r w:rsidRPr="004A2A42">
        <w:rPr>
          <w:rFonts w:cstheme="minorHAnsi"/>
        </w:rPr>
        <w:t>lub częściej</w:t>
      </w:r>
      <w:r w:rsidR="00CB75F9">
        <w:rPr>
          <w:rFonts w:cstheme="minorHAnsi"/>
        </w:rPr>
        <w:t xml:space="preserve"> (maksymalnie 6 razy w roku)</w:t>
      </w:r>
      <w:r w:rsidRPr="004A2A42">
        <w:rPr>
          <w:rFonts w:cstheme="minorHAnsi"/>
        </w:rPr>
        <w:t>, jeśli będą tego wymagały warunki i stan instalacji fotowoltaicznej</w:t>
      </w:r>
      <w:r w:rsidR="00BE1332" w:rsidRPr="004A2A42">
        <w:rPr>
          <w:rFonts w:cstheme="minorHAnsi"/>
          <w:color w:val="000000"/>
        </w:rPr>
        <w:t xml:space="preserve"> na wezwanie Zamawiającego w terminie nie dłuższym niż 48 godzin od wezwania.</w:t>
      </w:r>
      <w:r w:rsidRPr="004A2A42">
        <w:rPr>
          <w:rFonts w:cstheme="minorHAnsi"/>
          <w:color w:val="000000"/>
        </w:rPr>
        <w:t xml:space="preserve"> Powyższa usługa stanowi część przedmiotu umowy i będzie wykonywana przez Wykonawcę na jego własny koszt</w:t>
      </w:r>
      <w:r w:rsidR="00CB75F9">
        <w:rPr>
          <w:rFonts w:cstheme="minorHAnsi"/>
          <w:color w:val="000000"/>
        </w:rPr>
        <w:t xml:space="preserve"> przez cały okres obowiązywania zaoferowanej gwarancji zgodnie ze złożonym formularzem ofertowym</w:t>
      </w:r>
      <w:r w:rsidRPr="004A2A42">
        <w:rPr>
          <w:rFonts w:cstheme="minorHAnsi"/>
          <w:color w:val="000000"/>
        </w:rPr>
        <w:t>.</w:t>
      </w:r>
    </w:p>
    <w:p w14:paraId="6542FB7D" w14:textId="11EE869E" w:rsidR="00BE1332" w:rsidRPr="004A2A42" w:rsidRDefault="002A15BC" w:rsidP="00B95DA6">
      <w:pPr>
        <w:pStyle w:val="Akapitzlist"/>
        <w:numPr>
          <w:ilvl w:val="0"/>
          <w:numId w:val="4"/>
        </w:numPr>
        <w:tabs>
          <w:tab w:val="left" w:pos="5040"/>
        </w:tabs>
        <w:autoSpaceDE w:val="0"/>
        <w:autoSpaceDN w:val="0"/>
        <w:adjustRightInd w:val="0"/>
        <w:ind w:left="426" w:hanging="284"/>
        <w:jc w:val="both"/>
        <w:rPr>
          <w:rFonts w:cstheme="minorHAnsi"/>
          <w:color w:val="000000"/>
        </w:rPr>
      </w:pPr>
      <w:r w:rsidRPr="004A2A42">
        <w:rPr>
          <w:rFonts w:cstheme="minorHAnsi"/>
          <w:color w:val="000000"/>
        </w:rPr>
        <w:lastRenderedPageBreak/>
        <w:t xml:space="preserve">Z </w:t>
      </w:r>
      <w:r w:rsidR="00BE1332" w:rsidRPr="004A2A42">
        <w:rPr>
          <w:rFonts w:cstheme="minorHAnsi"/>
          <w:color w:val="000000"/>
        </w:rPr>
        <w:t>uwagi na specyfikę działalności zakładu produkcyjnego</w:t>
      </w:r>
      <w:r w:rsidRPr="004A2A42">
        <w:rPr>
          <w:rFonts w:cstheme="minorHAnsi"/>
          <w:color w:val="000000"/>
        </w:rPr>
        <w:t xml:space="preserve"> i brak możliwości wstrzymania procesów produkcyjnych</w:t>
      </w:r>
      <w:r w:rsidR="00BE1332" w:rsidRPr="004A2A42">
        <w:rPr>
          <w:rFonts w:cstheme="minorHAnsi"/>
          <w:color w:val="000000"/>
        </w:rPr>
        <w:t xml:space="preserve"> wszelkie</w:t>
      </w:r>
      <w:r w:rsidRPr="004A2A42">
        <w:rPr>
          <w:rFonts w:cstheme="minorHAnsi"/>
          <w:color w:val="000000"/>
        </w:rPr>
        <w:t xml:space="preserve"> prace instalacyjno-montażowe wykonywane w ramach przedmiotu umowy, w tym w szczególności</w:t>
      </w:r>
      <w:r w:rsidR="00BE1332" w:rsidRPr="004A2A42">
        <w:rPr>
          <w:rFonts w:cstheme="minorHAnsi"/>
          <w:color w:val="000000"/>
        </w:rPr>
        <w:t xml:space="preserve"> prace elektryczne wymagające rozłączenia zasilania w wewnętrznej sieci elektrycznej Zamawiającego sektorowo lub całościowo</w:t>
      </w:r>
      <w:r w:rsidRPr="004A2A42">
        <w:rPr>
          <w:rFonts w:cstheme="minorHAnsi"/>
          <w:color w:val="000000"/>
        </w:rPr>
        <w:t>,</w:t>
      </w:r>
      <w:r w:rsidR="00BE1332" w:rsidRPr="004A2A42">
        <w:rPr>
          <w:rFonts w:cstheme="minorHAnsi"/>
          <w:color w:val="000000"/>
        </w:rPr>
        <w:t xml:space="preserve"> mogą być wykonywane wyłącznie</w:t>
      </w:r>
      <w:r w:rsidRPr="004A2A42">
        <w:rPr>
          <w:rFonts w:cstheme="minorHAnsi"/>
          <w:color w:val="000000"/>
        </w:rPr>
        <w:t xml:space="preserve">: </w:t>
      </w:r>
      <w:r w:rsidRPr="004A2A42">
        <w:rPr>
          <w:rFonts w:cstheme="minorHAnsi"/>
        </w:rPr>
        <w:t>od poniedziałku do piątku w godzinach 16-24,</w:t>
      </w:r>
      <w:r w:rsidR="00BE1332" w:rsidRPr="004A2A42">
        <w:rPr>
          <w:rFonts w:cstheme="minorHAnsi"/>
          <w:color w:val="000000"/>
        </w:rPr>
        <w:t xml:space="preserve"> w weekendy lub dni wolne od pracy</w:t>
      </w:r>
      <w:r w:rsidRPr="004A2A42">
        <w:rPr>
          <w:rFonts w:cstheme="minorHAnsi"/>
          <w:color w:val="000000"/>
        </w:rPr>
        <w:t>.</w:t>
      </w:r>
    </w:p>
    <w:sectPr w:rsidR="00BE1332" w:rsidRPr="004A2A42" w:rsidSect="00A27CE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B7CEE" w14:textId="77777777" w:rsidR="00E95A0D" w:rsidRDefault="00E95A0D" w:rsidP="00542963">
      <w:r>
        <w:separator/>
      </w:r>
    </w:p>
  </w:endnote>
  <w:endnote w:type="continuationSeparator" w:id="0">
    <w:p w14:paraId="20D5CDE7" w14:textId="77777777" w:rsidR="00E95A0D" w:rsidRDefault="00E95A0D" w:rsidP="0054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02723" w14:textId="77777777" w:rsidR="00E95A0D" w:rsidRDefault="00E95A0D" w:rsidP="00542963">
      <w:r>
        <w:separator/>
      </w:r>
    </w:p>
  </w:footnote>
  <w:footnote w:type="continuationSeparator" w:id="0">
    <w:p w14:paraId="33C81D6F" w14:textId="77777777" w:rsidR="00E95A0D" w:rsidRDefault="00E95A0D" w:rsidP="005429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1"/>
    <w:multiLevelType w:val="singleLevel"/>
    <w:tmpl w:val="6EFC2032"/>
    <w:name w:val="WW8Num49"/>
    <w:lvl w:ilvl="0">
      <w:start w:val="1"/>
      <w:numFmt w:val="lowerLetter"/>
      <w:lvlText w:val="%1."/>
      <w:lvlJc w:val="left"/>
      <w:pPr>
        <w:tabs>
          <w:tab w:val="num" w:pos="0"/>
        </w:tabs>
        <w:ind w:left="720" w:hanging="360"/>
      </w:pPr>
      <w:rPr>
        <w:rFonts w:ascii="Calibri" w:eastAsia="Times New Roman" w:hAnsi="Calibri" w:cs="Calibri"/>
      </w:rPr>
    </w:lvl>
  </w:abstractNum>
  <w:abstractNum w:abstractNumId="1" w15:restartNumberingAfterBreak="0">
    <w:nsid w:val="03475C49"/>
    <w:multiLevelType w:val="hybridMultilevel"/>
    <w:tmpl w:val="BB60C7EA"/>
    <w:lvl w:ilvl="0" w:tplc="4EF463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AB3741F"/>
    <w:multiLevelType w:val="hybridMultilevel"/>
    <w:tmpl w:val="DD3E0FB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2F1A12"/>
    <w:multiLevelType w:val="hybridMultilevel"/>
    <w:tmpl w:val="83E8F22A"/>
    <w:lvl w:ilvl="0" w:tplc="04150011">
      <w:start w:val="1"/>
      <w:numFmt w:val="decimal"/>
      <w:lvlText w:val="%1)"/>
      <w:lvlJc w:val="left"/>
      <w:pPr>
        <w:ind w:left="6031" w:hanging="360"/>
      </w:pPr>
      <w:rPr>
        <w:rFonts w:hint="default"/>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 w15:restartNumberingAfterBreak="0">
    <w:nsid w:val="34317AAA"/>
    <w:multiLevelType w:val="multilevel"/>
    <w:tmpl w:val="E31C4608"/>
    <w:lvl w:ilvl="0">
      <w:start w:val="1"/>
      <w:numFmt w:val="lowerLetter"/>
      <w:lvlText w:val="%1)"/>
      <w:lvlJc w:val="left"/>
      <w:rPr>
        <w:rFonts w:ascii="Calibri" w:eastAsia="Arial"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9B5DFB"/>
    <w:multiLevelType w:val="hybridMultilevel"/>
    <w:tmpl w:val="601A4FB6"/>
    <w:lvl w:ilvl="0" w:tplc="7E7CF56C">
      <w:start w:val="1"/>
      <w:numFmt w:val="lowerLetter"/>
      <w:lvlText w:val="%1)"/>
      <w:lvlJc w:val="left"/>
      <w:pPr>
        <w:ind w:left="806" w:hanging="360"/>
      </w:pPr>
      <w:rPr>
        <w:rFonts w:asciiTheme="minorHAnsi" w:eastAsiaTheme="minorHAnsi" w:hAnsiTheme="minorHAnsi" w:cstheme="minorHAnsi" w:hint="default"/>
      </w:rPr>
    </w:lvl>
    <w:lvl w:ilvl="1" w:tplc="04150003" w:tentative="1">
      <w:start w:val="1"/>
      <w:numFmt w:val="bullet"/>
      <w:lvlText w:val="o"/>
      <w:lvlJc w:val="left"/>
      <w:pPr>
        <w:ind w:left="1526" w:hanging="360"/>
      </w:pPr>
      <w:rPr>
        <w:rFonts w:ascii="Courier New" w:hAnsi="Courier New" w:cs="Courier New" w:hint="default"/>
      </w:rPr>
    </w:lvl>
    <w:lvl w:ilvl="2" w:tplc="04150005" w:tentative="1">
      <w:start w:val="1"/>
      <w:numFmt w:val="bullet"/>
      <w:lvlText w:val=""/>
      <w:lvlJc w:val="left"/>
      <w:pPr>
        <w:ind w:left="2246" w:hanging="360"/>
      </w:pPr>
      <w:rPr>
        <w:rFonts w:ascii="Wingdings" w:hAnsi="Wingdings" w:hint="default"/>
      </w:rPr>
    </w:lvl>
    <w:lvl w:ilvl="3" w:tplc="04150001" w:tentative="1">
      <w:start w:val="1"/>
      <w:numFmt w:val="bullet"/>
      <w:lvlText w:val=""/>
      <w:lvlJc w:val="left"/>
      <w:pPr>
        <w:ind w:left="2966" w:hanging="360"/>
      </w:pPr>
      <w:rPr>
        <w:rFonts w:ascii="Symbol" w:hAnsi="Symbol" w:hint="default"/>
      </w:rPr>
    </w:lvl>
    <w:lvl w:ilvl="4" w:tplc="04150003" w:tentative="1">
      <w:start w:val="1"/>
      <w:numFmt w:val="bullet"/>
      <w:lvlText w:val="o"/>
      <w:lvlJc w:val="left"/>
      <w:pPr>
        <w:ind w:left="3686" w:hanging="360"/>
      </w:pPr>
      <w:rPr>
        <w:rFonts w:ascii="Courier New" w:hAnsi="Courier New" w:cs="Courier New" w:hint="default"/>
      </w:rPr>
    </w:lvl>
    <w:lvl w:ilvl="5" w:tplc="04150005" w:tentative="1">
      <w:start w:val="1"/>
      <w:numFmt w:val="bullet"/>
      <w:lvlText w:val=""/>
      <w:lvlJc w:val="left"/>
      <w:pPr>
        <w:ind w:left="4406" w:hanging="360"/>
      </w:pPr>
      <w:rPr>
        <w:rFonts w:ascii="Wingdings" w:hAnsi="Wingdings" w:hint="default"/>
      </w:rPr>
    </w:lvl>
    <w:lvl w:ilvl="6" w:tplc="04150001" w:tentative="1">
      <w:start w:val="1"/>
      <w:numFmt w:val="bullet"/>
      <w:lvlText w:val=""/>
      <w:lvlJc w:val="left"/>
      <w:pPr>
        <w:ind w:left="5126" w:hanging="360"/>
      </w:pPr>
      <w:rPr>
        <w:rFonts w:ascii="Symbol" w:hAnsi="Symbol" w:hint="default"/>
      </w:rPr>
    </w:lvl>
    <w:lvl w:ilvl="7" w:tplc="04150003" w:tentative="1">
      <w:start w:val="1"/>
      <w:numFmt w:val="bullet"/>
      <w:lvlText w:val="o"/>
      <w:lvlJc w:val="left"/>
      <w:pPr>
        <w:ind w:left="5846" w:hanging="360"/>
      </w:pPr>
      <w:rPr>
        <w:rFonts w:ascii="Courier New" w:hAnsi="Courier New" w:cs="Courier New" w:hint="default"/>
      </w:rPr>
    </w:lvl>
    <w:lvl w:ilvl="8" w:tplc="04150005" w:tentative="1">
      <w:start w:val="1"/>
      <w:numFmt w:val="bullet"/>
      <w:lvlText w:val=""/>
      <w:lvlJc w:val="left"/>
      <w:pPr>
        <w:ind w:left="6566" w:hanging="360"/>
      </w:pPr>
      <w:rPr>
        <w:rFonts w:ascii="Wingdings" w:hAnsi="Wingdings" w:hint="default"/>
      </w:rPr>
    </w:lvl>
  </w:abstractNum>
  <w:abstractNum w:abstractNumId="6" w15:restartNumberingAfterBreak="0">
    <w:nsid w:val="4B7213F2"/>
    <w:multiLevelType w:val="hybridMultilevel"/>
    <w:tmpl w:val="0CB49B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75B18F3"/>
    <w:multiLevelType w:val="multilevel"/>
    <w:tmpl w:val="E9F26E78"/>
    <w:lvl w:ilvl="0">
      <w:start w:val="1"/>
      <w:numFmt w:val="lowerLetter"/>
      <w:lvlText w:val="%1)"/>
      <w:lvlJc w:val="left"/>
      <w:pPr>
        <w:tabs>
          <w:tab w:val="num" w:pos="720"/>
        </w:tabs>
        <w:ind w:left="720" w:hanging="720"/>
      </w:pPr>
      <w:rPr>
        <w:rFonts w:asciiTheme="minorHAnsi" w:eastAsiaTheme="minorHAnsi" w:hAnsiTheme="minorHAnsi" w:cstheme="minorHAnsi" w:hint="default"/>
        <w:i w:val="0"/>
      </w:rPr>
    </w:lvl>
    <w:lvl w:ilvl="1">
      <w:start w:val="1"/>
      <w:numFmt w:val="lowerLetter"/>
      <w:lvlText w:val="%2)"/>
      <w:lvlJc w:val="left"/>
      <w:pPr>
        <w:tabs>
          <w:tab w:val="num" w:pos="1440"/>
        </w:tabs>
        <w:ind w:left="1440" w:hanging="720"/>
      </w:pPr>
      <w:rPr>
        <w:rFonts w:ascii="Century Gothic" w:eastAsiaTheme="minorHAnsi" w:hAnsi="Century Gothic"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1F35A70"/>
    <w:multiLevelType w:val="hybridMultilevel"/>
    <w:tmpl w:val="0BFC096E"/>
    <w:lvl w:ilvl="0" w:tplc="5682292C">
      <w:start w:val="1"/>
      <w:numFmt w:val="lowerLetter"/>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2D81C38"/>
    <w:multiLevelType w:val="hybridMultilevel"/>
    <w:tmpl w:val="98D224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EAF5F23"/>
    <w:multiLevelType w:val="hybridMultilevel"/>
    <w:tmpl w:val="96A6F838"/>
    <w:lvl w:ilvl="0" w:tplc="2EA26218">
      <w:start w:val="1"/>
      <w:numFmt w:val="lowerLetter"/>
      <w:lvlText w:val="%1)"/>
      <w:lvlJc w:val="left"/>
      <w:pPr>
        <w:ind w:left="420" w:hanging="360"/>
      </w:pPr>
      <w:rPr>
        <w:rFonts w:eastAsiaTheme="minorHAnsi" w:cstheme="minorBid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16cid:durableId="1733698657">
    <w:abstractNumId w:val="2"/>
  </w:num>
  <w:num w:numId="2" w16cid:durableId="2033417896">
    <w:abstractNumId w:val="4"/>
  </w:num>
  <w:num w:numId="3" w16cid:durableId="1983273379">
    <w:abstractNumId w:val="6"/>
  </w:num>
  <w:num w:numId="4" w16cid:durableId="1055929366">
    <w:abstractNumId w:val="3"/>
  </w:num>
  <w:num w:numId="5" w16cid:durableId="15276953">
    <w:abstractNumId w:val="9"/>
  </w:num>
  <w:num w:numId="6" w16cid:durableId="13923132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35174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96332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3237922">
    <w:abstractNumId w:val="5"/>
  </w:num>
  <w:num w:numId="10" w16cid:durableId="1213729726">
    <w:abstractNumId w:val="1"/>
  </w:num>
  <w:num w:numId="11" w16cid:durableId="193884022">
    <w:abstractNumId w:val="10"/>
  </w:num>
  <w:num w:numId="12" w16cid:durableId="99241641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79C"/>
    <w:rsid w:val="00005A9B"/>
    <w:rsid w:val="00013895"/>
    <w:rsid w:val="00016EBD"/>
    <w:rsid w:val="00023D05"/>
    <w:rsid w:val="00024B4E"/>
    <w:rsid w:val="000272C9"/>
    <w:rsid w:val="00030F91"/>
    <w:rsid w:val="00042A74"/>
    <w:rsid w:val="000505D3"/>
    <w:rsid w:val="0007121D"/>
    <w:rsid w:val="00090FE2"/>
    <w:rsid w:val="000A6593"/>
    <w:rsid w:val="000E6AF4"/>
    <w:rsid w:val="000F0039"/>
    <w:rsid w:val="000F14FC"/>
    <w:rsid w:val="00121FFF"/>
    <w:rsid w:val="0012591A"/>
    <w:rsid w:val="001313A4"/>
    <w:rsid w:val="00136C0F"/>
    <w:rsid w:val="00143B70"/>
    <w:rsid w:val="0014509D"/>
    <w:rsid w:val="00197B5D"/>
    <w:rsid w:val="00197F4F"/>
    <w:rsid w:val="001A40AB"/>
    <w:rsid w:val="001C5647"/>
    <w:rsid w:val="001C7F3C"/>
    <w:rsid w:val="001D5C23"/>
    <w:rsid w:val="001F5108"/>
    <w:rsid w:val="00203AB9"/>
    <w:rsid w:val="00207C73"/>
    <w:rsid w:val="00211206"/>
    <w:rsid w:val="00214429"/>
    <w:rsid w:val="00230172"/>
    <w:rsid w:val="00246719"/>
    <w:rsid w:val="002A15BC"/>
    <w:rsid w:val="002A5A2E"/>
    <w:rsid w:val="003201CB"/>
    <w:rsid w:val="00325411"/>
    <w:rsid w:val="003312C7"/>
    <w:rsid w:val="00344244"/>
    <w:rsid w:val="00345FE7"/>
    <w:rsid w:val="0035679C"/>
    <w:rsid w:val="00387D2D"/>
    <w:rsid w:val="00396973"/>
    <w:rsid w:val="00396C9B"/>
    <w:rsid w:val="003B3DEB"/>
    <w:rsid w:val="0045474A"/>
    <w:rsid w:val="004A2A42"/>
    <w:rsid w:val="004C0064"/>
    <w:rsid w:val="004D5F22"/>
    <w:rsid w:val="004E0FB6"/>
    <w:rsid w:val="004F6125"/>
    <w:rsid w:val="005369EC"/>
    <w:rsid w:val="00537A5F"/>
    <w:rsid w:val="00537CC5"/>
    <w:rsid w:val="00542963"/>
    <w:rsid w:val="00552A25"/>
    <w:rsid w:val="00570B17"/>
    <w:rsid w:val="00575748"/>
    <w:rsid w:val="0058081D"/>
    <w:rsid w:val="005C2434"/>
    <w:rsid w:val="005C74A5"/>
    <w:rsid w:val="005F2205"/>
    <w:rsid w:val="0060636A"/>
    <w:rsid w:val="00615D64"/>
    <w:rsid w:val="00631203"/>
    <w:rsid w:val="006431FF"/>
    <w:rsid w:val="006438F7"/>
    <w:rsid w:val="0067535E"/>
    <w:rsid w:val="00682B8F"/>
    <w:rsid w:val="0068355E"/>
    <w:rsid w:val="00686E6C"/>
    <w:rsid w:val="006B4EB7"/>
    <w:rsid w:val="006C7F28"/>
    <w:rsid w:val="006D6C42"/>
    <w:rsid w:val="006E6461"/>
    <w:rsid w:val="00736862"/>
    <w:rsid w:val="00737078"/>
    <w:rsid w:val="00764AA7"/>
    <w:rsid w:val="0076787E"/>
    <w:rsid w:val="00787AFE"/>
    <w:rsid w:val="007F1EE7"/>
    <w:rsid w:val="007F4F76"/>
    <w:rsid w:val="00816735"/>
    <w:rsid w:val="008E0726"/>
    <w:rsid w:val="008F6F2E"/>
    <w:rsid w:val="00956AE6"/>
    <w:rsid w:val="009742C5"/>
    <w:rsid w:val="009829A4"/>
    <w:rsid w:val="009B795C"/>
    <w:rsid w:val="009D7745"/>
    <w:rsid w:val="00A01875"/>
    <w:rsid w:val="00A06FCD"/>
    <w:rsid w:val="00A17EE6"/>
    <w:rsid w:val="00A27CE4"/>
    <w:rsid w:val="00A804D8"/>
    <w:rsid w:val="00A80E41"/>
    <w:rsid w:val="00A9125E"/>
    <w:rsid w:val="00AD7F28"/>
    <w:rsid w:val="00AE40F3"/>
    <w:rsid w:val="00B026D4"/>
    <w:rsid w:val="00B04EBE"/>
    <w:rsid w:val="00B17689"/>
    <w:rsid w:val="00B26C16"/>
    <w:rsid w:val="00B432FA"/>
    <w:rsid w:val="00B63D4B"/>
    <w:rsid w:val="00B721E2"/>
    <w:rsid w:val="00B87FC5"/>
    <w:rsid w:val="00B95DA6"/>
    <w:rsid w:val="00BD3D6F"/>
    <w:rsid w:val="00BE1332"/>
    <w:rsid w:val="00BF379D"/>
    <w:rsid w:val="00C02E9C"/>
    <w:rsid w:val="00C07910"/>
    <w:rsid w:val="00C11A32"/>
    <w:rsid w:val="00C36435"/>
    <w:rsid w:val="00C81B10"/>
    <w:rsid w:val="00C91F18"/>
    <w:rsid w:val="00CB75F9"/>
    <w:rsid w:val="00CE2F24"/>
    <w:rsid w:val="00D10165"/>
    <w:rsid w:val="00D36535"/>
    <w:rsid w:val="00D76D26"/>
    <w:rsid w:val="00D93CD2"/>
    <w:rsid w:val="00DC4E8A"/>
    <w:rsid w:val="00DF5694"/>
    <w:rsid w:val="00E1101C"/>
    <w:rsid w:val="00E81E22"/>
    <w:rsid w:val="00E82578"/>
    <w:rsid w:val="00E95A0D"/>
    <w:rsid w:val="00EC0446"/>
    <w:rsid w:val="00EC2B5D"/>
    <w:rsid w:val="00ED3342"/>
    <w:rsid w:val="00EE655C"/>
    <w:rsid w:val="00EF046A"/>
    <w:rsid w:val="00EF6707"/>
    <w:rsid w:val="00F229EF"/>
    <w:rsid w:val="00F2733E"/>
    <w:rsid w:val="00F322F9"/>
    <w:rsid w:val="00F42825"/>
    <w:rsid w:val="00F507AE"/>
    <w:rsid w:val="00F566B0"/>
    <w:rsid w:val="00FA054E"/>
    <w:rsid w:val="00FB535B"/>
    <w:rsid w:val="00FC241A"/>
    <w:rsid w:val="00FC3B6B"/>
    <w:rsid w:val="00FF3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4EE222"/>
  <w14:defaultImageDpi w14:val="32767"/>
  <w15:chartTrackingRefBased/>
  <w15:docId w15:val="{562FF924-AF9B-854A-8313-37A8ED71F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rsid w:val="004E0FB6"/>
  </w:style>
  <w:style w:type="paragraph" w:styleId="Nagwek1">
    <w:name w:val="heading 1"/>
    <w:basedOn w:val="Normalny"/>
    <w:next w:val="Normalny"/>
    <w:link w:val="Nagwek1Znak"/>
    <w:uiPriority w:val="9"/>
    <w:qFormat/>
    <w:rsid w:val="006D6C42"/>
    <w:pPr>
      <w:keepNext/>
      <w:keepLines/>
      <w:spacing w:before="240" w:after="240"/>
      <w:outlineLvl w:val="0"/>
    </w:pPr>
    <w:rPr>
      <w:rFonts w:ascii="Century Gothic" w:eastAsiaTheme="majorEastAsia" w:hAnsi="Century Gothic" w:cstheme="majorBidi"/>
      <w:b/>
      <w:color w:val="00B050"/>
      <w:sz w:val="32"/>
      <w:szCs w:val="32"/>
    </w:rPr>
  </w:style>
  <w:style w:type="paragraph" w:styleId="Nagwek2">
    <w:name w:val="heading 2"/>
    <w:basedOn w:val="Normalny"/>
    <w:next w:val="Normalny"/>
    <w:link w:val="Nagwek2Znak"/>
    <w:uiPriority w:val="9"/>
    <w:unhideWhenUsed/>
    <w:qFormat/>
    <w:rsid w:val="006D6C42"/>
    <w:pPr>
      <w:keepNext/>
      <w:keepLines/>
      <w:spacing w:before="40" w:after="120"/>
      <w:outlineLvl w:val="1"/>
    </w:pPr>
    <w:rPr>
      <w:rFonts w:ascii="Century Gothic" w:eastAsiaTheme="majorEastAsia" w:hAnsi="Century Gothic" w:cstheme="majorBidi"/>
      <w:color w:val="00E96C"/>
      <w:sz w:val="26"/>
      <w:szCs w:val="26"/>
    </w:rPr>
  </w:style>
  <w:style w:type="paragraph" w:styleId="Nagwek3">
    <w:name w:val="heading 3"/>
    <w:basedOn w:val="Normalny"/>
    <w:next w:val="Normalny"/>
    <w:link w:val="Nagwek3Znak"/>
    <w:uiPriority w:val="9"/>
    <w:unhideWhenUsed/>
    <w:qFormat/>
    <w:rsid w:val="006D6C42"/>
    <w:pPr>
      <w:keepNext/>
      <w:keepLines/>
      <w:spacing w:before="40"/>
      <w:outlineLvl w:val="2"/>
    </w:pPr>
    <w:rPr>
      <w:rFonts w:ascii="Century Gothic" w:eastAsiaTheme="majorEastAsia" w:hAnsi="Century Gothic" w:cstheme="majorBidi"/>
      <w:color w:val="1F3763" w:themeColor="accent1" w:themeShade="7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4F76"/>
    <w:pPr>
      <w:ind w:left="720"/>
      <w:contextualSpacing/>
    </w:pPr>
  </w:style>
  <w:style w:type="character" w:customStyle="1" w:styleId="Teksttreci2">
    <w:name w:val="Tekst treści (2)_"/>
    <w:link w:val="Teksttreci20"/>
    <w:rsid w:val="003B3DEB"/>
    <w:rPr>
      <w:rFonts w:ascii="Arial" w:eastAsia="Arial" w:hAnsi="Arial" w:cs="Arial"/>
      <w:sz w:val="18"/>
      <w:szCs w:val="18"/>
      <w:shd w:val="clear" w:color="auto" w:fill="FFFFFF"/>
    </w:rPr>
  </w:style>
  <w:style w:type="paragraph" w:customStyle="1" w:styleId="Teksttreci20">
    <w:name w:val="Tekst treści (2)"/>
    <w:basedOn w:val="Normalny"/>
    <w:link w:val="Teksttreci2"/>
    <w:rsid w:val="003B3DEB"/>
    <w:pPr>
      <w:widowControl w:val="0"/>
      <w:shd w:val="clear" w:color="auto" w:fill="FFFFFF"/>
      <w:spacing w:before="180" w:after="180" w:line="0" w:lineRule="atLeast"/>
      <w:ind w:hanging="620"/>
      <w:jc w:val="both"/>
    </w:pPr>
    <w:rPr>
      <w:rFonts w:ascii="Arial" w:eastAsia="Arial" w:hAnsi="Arial" w:cs="Arial"/>
      <w:sz w:val="18"/>
      <w:szCs w:val="18"/>
    </w:rPr>
  </w:style>
  <w:style w:type="paragraph" w:styleId="Tekstprzypisudolnego">
    <w:name w:val="footnote text"/>
    <w:basedOn w:val="Normalny"/>
    <w:link w:val="TekstprzypisudolnegoZnak"/>
    <w:uiPriority w:val="99"/>
    <w:semiHidden/>
    <w:unhideWhenUsed/>
    <w:rsid w:val="00542963"/>
    <w:rPr>
      <w:sz w:val="20"/>
      <w:szCs w:val="20"/>
    </w:rPr>
  </w:style>
  <w:style w:type="character" w:customStyle="1" w:styleId="TekstprzypisudolnegoZnak">
    <w:name w:val="Tekst przypisu dolnego Znak"/>
    <w:basedOn w:val="Domylnaczcionkaakapitu"/>
    <w:link w:val="Tekstprzypisudolnego"/>
    <w:uiPriority w:val="99"/>
    <w:semiHidden/>
    <w:rsid w:val="00542963"/>
    <w:rPr>
      <w:sz w:val="20"/>
      <w:szCs w:val="20"/>
    </w:rPr>
  </w:style>
  <w:style w:type="character" w:styleId="Odwoanieprzypisudolnego">
    <w:name w:val="footnote reference"/>
    <w:basedOn w:val="Domylnaczcionkaakapitu"/>
    <w:uiPriority w:val="99"/>
    <w:semiHidden/>
    <w:unhideWhenUsed/>
    <w:rsid w:val="00542963"/>
    <w:rPr>
      <w:vertAlign w:val="superscript"/>
    </w:rPr>
  </w:style>
  <w:style w:type="table" w:styleId="Tabela-Siatka">
    <w:name w:val="Table Grid"/>
    <w:basedOn w:val="Standardowy"/>
    <w:uiPriority w:val="39"/>
    <w:rsid w:val="00ED3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ED3342"/>
    <w:pPr>
      <w:spacing w:before="100" w:beforeAutospacing="1" w:after="100" w:afterAutospacing="1"/>
    </w:pPr>
    <w:rPr>
      <w:rFonts w:ascii="Times New Roman" w:eastAsia="Times New Roman" w:hAnsi="Times New Roman" w:cs="Times New Roman"/>
      <w:lang w:eastAsia="pl-PL"/>
    </w:rPr>
  </w:style>
  <w:style w:type="paragraph" w:styleId="Tekstprzypisukocowego">
    <w:name w:val="endnote text"/>
    <w:basedOn w:val="Normalny"/>
    <w:link w:val="TekstprzypisukocowegoZnak"/>
    <w:uiPriority w:val="99"/>
    <w:semiHidden/>
    <w:unhideWhenUsed/>
    <w:rsid w:val="002A15BC"/>
    <w:rPr>
      <w:sz w:val="20"/>
      <w:szCs w:val="20"/>
    </w:rPr>
  </w:style>
  <w:style w:type="character" w:customStyle="1" w:styleId="TekstprzypisukocowegoZnak">
    <w:name w:val="Tekst przypisu końcowego Znak"/>
    <w:basedOn w:val="Domylnaczcionkaakapitu"/>
    <w:link w:val="Tekstprzypisukocowego"/>
    <w:uiPriority w:val="99"/>
    <w:semiHidden/>
    <w:rsid w:val="002A15BC"/>
    <w:rPr>
      <w:sz w:val="20"/>
      <w:szCs w:val="20"/>
    </w:rPr>
  </w:style>
  <w:style w:type="character" w:styleId="Odwoanieprzypisukocowego">
    <w:name w:val="endnote reference"/>
    <w:basedOn w:val="Domylnaczcionkaakapitu"/>
    <w:uiPriority w:val="99"/>
    <w:semiHidden/>
    <w:unhideWhenUsed/>
    <w:rsid w:val="002A15BC"/>
    <w:rPr>
      <w:vertAlign w:val="superscript"/>
    </w:rPr>
  </w:style>
  <w:style w:type="character" w:customStyle="1" w:styleId="Nagwek1Znak">
    <w:name w:val="Nagłówek 1 Znak"/>
    <w:basedOn w:val="Domylnaczcionkaakapitu"/>
    <w:link w:val="Nagwek1"/>
    <w:uiPriority w:val="9"/>
    <w:rsid w:val="006D6C42"/>
    <w:rPr>
      <w:rFonts w:ascii="Century Gothic" w:eastAsiaTheme="majorEastAsia" w:hAnsi="Century Gothic" w:cstheme="majorBidi"/>
      <w:b/>
      <w:color w:val="00B050"/>
      <w:sz w:val="32"/>
      <w:szCs w:val="32"/>
    </w:rPr>
  </w:style>
  <w:style w:type="character" w:customStyle="1" w:styleId="Nagwek2Znak">
    <w:name w:val="Nagłówek 2 Znak"/>
    <w:basedOn w:val="Domylnaczcionkaakapitu"/>
    <w:link w:val="Nagwek2"/>
    <w:uiPriority w:val="9"/>
    <w:rsid w:val="006D6C42"/>
    <w:rPr>
      <w:rFonts w:ascii="Century Gothic" w:eastAsiaTheme="majorEastAsia" w:hAnsi="Century Gothic" w:cstheme="majorBidi"/>
      <w:color w:val="00E96C"/>
      <w:sz w:val="26"/>
      <w:szCs w:val="26"/>
    </w:rPr>
  </w:style>
  <w:style w:type="character" w:customStyle="1" w:styleId="Nagwek3Znak">
    <w:name w:val="Nagłówek 3 Znak"/>
    <w:basedOn w:val="Domylnaczcionkaakapitu"/>
    <w:link w:val="Nagwek3"/>
    <w:uiPriority w:val="9"/>
    <w:rsid w:val="006D6C42"/>
    <w:rPr>
      <w:rFonts w:ascii="Century Gothic" w:eastAsiaTheme="majorEastAsia" w:hAnsi="Century Gothic" w:cstheme="majorBidi"/>
      <w:color w:val="1F3763" w:themeColor="accent1" w:themeShade="7F"/>
      <w:sz w:val="22"/>
    </w:rPr>
  </w:style>
  <w:style w:type="paragraph" w:customStyle="1" w:styleId="msonormal0">
    <w:name w:val="msonormal"/>
    <w:basedOn w:val="Normalny"/>
    <w:rsid w:val="006D6C42"/>
    <w:pPr>
      <w:spacing w:before="100" w:beforeAutospacing="1" w:after="100" w:afterAutospacing="1"/>
    </w:pPr>
    <w:rPr>
      <w:rFonts w:ascii="Times New Roman" w:eastAsia="Times New Roman" w:hAnsi="Times New Roman" w:cs="Times New Roman"/>
      <w:lang w:eastAsia="pl-PL"/>
    </w:rPr>
  </w:style>
  <w:style w:type="paragraph" w:styleId="Nagwek">
    <w:name w:val="header"/>
    <w:basedOn w:val="Normalny"/>
    <w:link w:val="NagwekZnak"/>
    <w:uiPriority w:val="99"/>
    <w:unhideWhenUsed/>
    <w:rsid w:val="006D6C42"/>
    <w:pPr>
      <w:tabs>
        <w:tab w:val="center" w:pos="4536"/>
        <w:tab w:val="right" w:pos="9072"/>
      </w:tabs>
    </w:pPr>
  </w:style>
  <w:style w:type="character" w:customStyle="1" w:styleId="NagwekZnak">
    <w:name w:val="Nagłówek Znak"/>
    <w:basedOn w:val="Domylnaczcionkaakapitu"/>
    <w:link w:val="Nagwek"/>
    <w:uiPriority w:val="99"/>
    <w:rsid w:val="006D6C42"/>
  </w:style>
  <w:style w:type="paragraph" w:styleId="Stopka">
    <w:name w:val="footer"/>
    <w:basedOn w:val="Normalny"/>
    <w:link w:val="StopkaZnak"/>
    <w:uiPriority w:val="99"/>
    <w:unhideWhenUsed/>
    <w:rsid w:val="006D6C42"/>
    <w:pPr>
      <w:tabs>
        <w:tab w:val="center" w:pos="4536"/>
        <w:tab w:val="right" w:pos="9072"/>
      </w:tabs>
    </w:pPr>
  </w:style>
  <w:style w:type="character" w:customStyle="1" w:styleId="StopkaZnak">
    <w:name w:val="Stopka Znak"/>
    <w:basedOn w:val="Domylnaczcionkaakapitu"/>
    <w:link w:val="Stopka"/>
    <w:uiPriority w:val="99"/>
    <w:rsid w:val="006D6C42"/>
  </w:style>
  <w:style w:type="character" w:styleId="Numerstrony">
    <w:name w:val="page number"/>
    <w:basedOn w:val="Domylnaczcionkaakapitu"/>
    <w:uiPriority w:val="99"/>
    <w:semiHidden/>
    <w:unhideWhenUsed/>
    <w:rsid w:val="006D6C42"/>
  </w:style>
  <w:style w:type="paragraph" w:styleId="Poprawka">
    <w:name w:val="Revision"/>
    <w:hidden/>
    <w:uiPriority w:val="99"/>
    <w:semiHidden/>
    <w:rsid w:val="006D6C42"/>
  </w:style>
  <w:style w:type="paragraph" w:styleId="Tekstdymka">
    <w:name w:val="Balloon Text"/>
    <w:basedOn w:val="Normalny"/>
    <w:link w:val="TekstdymkaZnak"/>
    <w:uiPriority w:val="99"/>
    <w:semiHidden/>
    <w:unhideWhenUsed/>
    <w:rsid w:val="006D6C4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D6C42"/>
    <w:rPr>
      <w:rFonts w:ascii="Times New Roman" w:hAnsi="Times New Roman" w:cs="Times New Roman"/>
      <w:sz w:val="18"/>
      <w:szCs w:val="18"/>
    </w:rPr>
  </w:style>
  <w:style w:type="character" w:styleId="Hipercze">
    <w:name w:val="Hyperlink"/>
    <w:basedOn w:val="Domylnaczcionkaakapitu"/>
    <w:uiPriority w:val="99"/>
    <w:unhideWhenUsed/>
    <w:rsid w:val="006D6C42"/>
    <w:rPr>
      <w:color w:val="0563C1" w:themeColor="hyperlink"/>
      <w:u w:val="single"/>
    </w:rPr>
  </w:style>
  <w:style w:type="character" w:styleId="Nierozpoznanawzmianka">
    <w:name w:val="Unresolved Mention"/>
    <w:basedOn w:val="Domylnaczcionkaakapitu"/>
    <w:uiPriority w:val="99"/>
    <w:rsid w:val="006D6C42"/>
    <w:rPr>
      <w:color w:val="605E5C"/>
      <w:shd w:val="clear" w:color="auto" w:fill="E1DFDD"/>
    </w:rPr>
  </w:style>
  <w:style w:type="paragraph" w:styleId="Nagwekspisutreci">
    <w:name w:val="TOC Heading"/>
    <w:basedOn w:val="Nagwek1"/>
    <w:next w:val="Normalny"/>
    <w:uiPriority w:val="39"/>
    <w:unhideWhenUsed/>
    <w:qFormat/>
    <w:rsid w:val="006D6C42"/>
    <w:pPr>
      <w:spacing w:before="480" w:after="0" w:line="276" w:lineRule="auto"/>
      <w:outlineLvl w:val="9"/>
    </w:pPr>
    <w:rPr>
      <w:rFonts w:asciiTheme="majorHAnsi" w:hAnsiTheme="majorHAnsi"/>
      <w:bCs/>
      <w:color w:val="2F5496" w:themeColor="accent1" w:themeShade="BF"/>
      <w:sz w:val="28"/>
      <w:szCs w:val="28"/>
      <w:lang w:eastAsia="pl-PL"/>
    </w:rPr>
  </w:style>
  <w:style w:type="paragraph" w:styleId="Spistreci1">
    <w:name w:val="toc 1"/>
    <w:basedOn w:val="Normalny"/>
    <w:next w:val="Normalny"/>
    <w:autoRedefine/>
    <w:uiPriority w:val="39"/>
    <w:unhideWhenUsed/>
    <w:rsid w:val="006D6C42"/>
    <w:pPr>
      <w:spacing w:before="120" w:after="120"/>
    </w:pPr>
    <w:rPr>
      <w:rFonts w:cstheme="minorHAnsi"/>
      <w:b/>
      <w:bCs/>
      <w:caps/>
      <w:sz w:val="20"/>
      <w:szCs w:val="20"/>
    </w:rPr>
  </w:style>
  <w:style w:type="paragraph" w:styleId="Spistreci2">
    <w:name w:val="toc 2"/>
    <w:basedOn w:val="Normalny"/>
    <w:next w:val="Normalny"/>
    <w:autoRedefine/>
    <w:uiPriority w:val="39"/>
    <w:unhideWhenUsed/>
    <w:rsid w:val="006D6C42"/>
    <w:pPr>
      <w:ind w:left="240"/>
    </w:pPr>
    <w:rPr>
      <w:rFonts w:cstheme="minorHAnsi"/>
      <w:smallCaps/>
      <w:sz w:val="20"/>
      <w:szCs w:val="20"/>
    </w:rPr>
  </w:style>
  <w:style w:type="paragraph" w:styleId="Spistreci3">
    <w:name w:val="toc 3"/>
    <w:basedOn w:val="Normalny"/>
    <w:next w:val="Normalny"/>
    <w:autoRedefine/>
    <w:uiPriority w:val="39"/>
    <w:unhideWhenUsed/>
    <w:rsid w:val="006D6C42"/>
    <w:pPr>
      <w:ind w:left="480"/>
    </w:pPr>
    <w:rPr>
      <w:rFonts w:cstheme="minorHAnsi"/>
      <w:i/>
      <w:iCs/>
      <w:sz w:val="20"/>
      <w:szCs w:val="20"/>
    </w:rPr>
  </w:style>
  <w:style w:type="paragraph" w:styleId="Spistreci4">
    <w:name w:val="toc 4"/>
    <w:basedOn w:val="Normalny"/>
    <w:next w:val="Normalny"/>
    <w:autoRedefine/>
    <w:uiPriority w:val="39"/>
    <w:semiHidden/>
    <w:unhideWhenUsed/>
    <w:rsid w:val="006D6C42"/>
    <w:pPr>
      <w:ind w:left="720"/>
    </w:pPr>
    <w:rPr>
      <w:rFonts w:cstheme="minorHAnsi"/>
      <w:sz w:val="18"/>
      <w:szCs w:val="18"/>
    </w:rPr>
  </w:style>
  <w:style w:type="paragraph" w:styleId="Spistreci5">
    <w:name w:val="toc 5"/>
    <w:basedOn w:val="Normalny"/>
    <w:next w:val="Normalny"/>
    <w:autoRedefine/>
    <w:uiPriority w:val="39"/>
    <w:semiHidden/>
    <w:unhideWhenUsed/>
    <w:rsid w:val="006D6C42"/>
    <w:pPr>
      <w:ind w:left="960"/>
    </w:pPr>
    <w:rPr>
      <w:rFonts w:cstheme="minorHAnsi"/>
      <w:sz w:val="18"/>
      <w:szCs w:val="18"/>
    </w:rPr>
  </w:style>
  <w:style w:type="paragraph" w:styleId="Spistreci6">
    <w:name w:val="toc 6"/>
    <w:basedOn w:val="Normalny"/>
    <w:next w:val="Normalny"/>
    <w:autoRedefine/>
    <w:uiPriority w:val="39"/>
    <w:unhideWhenUsed/>
    <w:rsid w:val="006D6C42"/>
    <w:pPr>
      <w:ind w:left="1200"/>
    </w:pPr>
    <w:rPr>
      <w:rFonts w:cstheme="minorHAnsi"/>
      <w:sz w:val="18"/>
      <w:szCs w:val="18"/>
    </w:rPr>
  </w:style>
  <w:style w:type="paragraph" w:styleId="Spistreci7">
    <w:name w:val="toc 7"/>
    <w:basedOn w:val="Normalny"/>
    <w:next w:val="Normalny"/>
    <w:autoRedefine/>
    <w:uiPriority w:val="39"/>
    <w:semiHidden/>
    <w:unhideWhenUsed/>
    <w:rsid w:val="006D6C42"/>
    <w:pPr>
      <w:ind w:left="1440"/>
    </w:pPr>
    <w:rPr>
      <w:rFonts w:cstheme="minorHAnsi"/>
      <w:sz w:val="18"/>
      <w:szCs w:val="18"/>
    </w:rPr>
  </w:style>
  <w:style w:type="paragraph" w:styleId="Spistreci8">
    <w:name w:val="toc 8"/>
    <w:basedOn w:val="Normalny"/>
    <w:next w:val="Normalny"/>
    <w:autoRedefine/>
    <w:uiPriority w:val="39"/>
    <w:semiHidden/>
    <w:unhideWhenUsed/>
    <w:rsid w:val="006D6C42"/>
    <w:pPr>
      <w:ind w:left="1680"/>
    </w:pPr>
    <w:rPr>
      <w:rFonts w:cstheme="minorHAnsi"/>
      <w:sz w:val="18"/>
      <w:szCs w:val="18"/>
    </w:rPr>
  </w:style>
  <w:style w:type="paragraph" w:styleId="Spistreci9">
    <w:name w:val="toc 9"/>
    <w:basedOn w:val="Normalny"/>
    <w:next w:val="Normalny"/>
    <w:autoRedefine/>
    <w:uiPriority w:val="39"/>
    <w:semiHidden/>
    <w:unhideWhenUsed/>
    <w:rsid w:val="006D6C42"/>
    <w:pPr>
      <w:ind w:left="1920"/>
    </w:pPr>
    <w:rPr>
      <w:rFonts w:cstheme="minorHAnsi"/>
      <w:sz w:val="18"/>
      <w:szCs w:val="18"/>
    </w:rPr>
  </w:style>
  <w:style w:type="character" w:customStyle="1" w:styleId="apple-converted-space">
    <w:name w:val="apple-converted-space"/>
    <w:basedOn w:val="Domylnaczcionkaakapitu"/>
    <w:rsid w:val="006D6C42"/>
  </w:style>
  <w:style w:type="character" w:styleId="Odwoaniedokomentarza">
    <w:name w:val="annotation reference"/>
    <w:basedOn w:val="Domylnaczcionkaakapitu"/>
    <w:uiPriority w:val="99"/>
    <w:semiHidden/>
    <w:unhideWhenUsed/>
    <w:rsid w:val="004F6125"/>
    <w:rPr>
      <w:sz w:val="16"/>
      <w:szCs w:val="16"/>
    </w:rPr>
  </w:style>
  <w:style w:type="paragraph" w:styleId="Tekstkomentarza">
    <w:name w:val="annotation text"/>
    <w:basedOn w:val="Normalny"/>
    <w:link w:val="TekstkomentarzaZnak"/>
    <w:uiPriority w:val="99"/>
    <w:unhideWhenUsed/>
    <w:rsid w:val="004F6125"/>
    <w:rPr>
      <w:sz w:val="20"/>
      <w:szCs w:val="20"/>
    </w:rPr>
  </w:style>
  <w:style w:type="character" w:customStyle="1" w:styleId="TekstkomentarzaZnak">
    <w:name w:val="Tekst komentarza Znak"/>
    <w:basedOn w:val="Domylnaczcionkaakapitu"/>
    <w:link w:val="Tekstkomentarza"/>
    <w:uiPriority w:val="99"/>
    <w:rsid w:val="004F6125"/>
    <w:rPr>
      <w:sz w:val="20"/>
      <w:szCs w:val="20"/>
    </w:rPr>
  </w:style>
  <w:style w:type="paragraph" w:styleId="Tematkomentarza">
    <w:name w:val="annotation subject"/>
    <w:basedOn w:val="Tekstkomentarza"/>
    <w:next w:val="Tekstkomentarza"/>
    <w:link w:val="TematkomentarzaZnak"/>
    <w:uiPriority w:val="99"/>
    <w:semiHidden/>
    <w:unhideWhenUsed/>
    <w:rsid w:val="004F6125"/>
    <w:rPr>
      <w:b/>
      <w:bCs/>
    </w:rPr>
  </w:style>
  <w:style w:type="character" w:customStyle="1" w:styleId="TematkomentarzaZnak">
    <w:name w:val="Temat komentarza Znak"/>
    <w:basedOn w:val="TekstkomentarzaZnak"/>
    <w:link w:val="Tematkomentarza"/>
    <w:uiPriority w:val="99"/>
    <w:semiHidden/>
    <w:rsid w:val="004F61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9572810">
      <w:bodyDiv w:val="1"/>
      <w:marLeft w:val="0"/>
      <w:marRight w:val="0"/>
      <w:marTop w:val="0"/>
      <w:marBottom w:val="0"/>
      <w:divBdr>
        <w:top w:val="none" w:sz="0" w:space="0" w:color="auto"/>
        <w:left w:val="none" w:sz="0" w:space="0" w:color="auto"/>
        <w:bottom w:val="none" w:sz="0" w:space="0" w:color="auto"/>
        <w:right w:val="none" w:sz="0" w:space="0" w:color="auto"/>
      </w:divBdr>
    </w:div>
    <w:div w:id="93123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drive.google.com/drive/folders/1Kd3_n3J_g3xDa7l0-x0RGiwJH3pgVeyY?usp=sharing"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GostTitle.XSL" StyleName="GOST — sortowanie według tytułów" Version="2003"/>
</file>

<file path=customXml/item2.xml><?xml version="1.0" encoding="utf-8"?>
<ct:contentTypeSchema xmlns:ct="http://schemas.microsoft.com/office/2006/metadata/contentType" xmlns:ma="http://schemas.microsoft.com/office/2006/metadata/properties/metaAttributes" ct:_="" ma:_="" ma:contentTypeName="Dokument" ma:contentTypeID="0x0101002D5A2871D704D74C91C2FC95A67DE68F" ma:contentTypeVersion="17" ma:contentTypeDescription="Utwórz nowy dokument." ma:contentTypeScope="" ma:versionID="6d88651b3fe9565c52a3e3f23a5bf6ad">
  <xsd:schema xmlns:xsd="http://www.w3.org/2001/XMLSchema" xmlns:xs="http://www.w3.org/2001/XMLSchema" xmlns:p="http://schemas.microsoft.com/office/2006/metadata/properties" xmlns:ns2="c191a8ac-75ec-4ce9-bda3-6bc51168812b" xmlns:ns3="04d919eb-baac-4458-bc4f-b036848e8700" targetNamespace="http://schemas.microsoft.com/office/2006/metadata/properties" ma:root="true" ma:fieldsID="47fee845adaf2d77159e701a55bca4bb" ns2:_="" ns3:_="">
    <xsd:import namespace="c191a8ac-75ec-4ce9-bda3-6bc51168812b"/>
    <xsd:import namespace="04d919eb-baac-4458-bc4f-b036848e8700"/>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GenerationTime" minOccurs="0"/>
                <xsd:element ref="ns2:MediaServiceEventHashCode" minOccurs="0"/>
                <xsd:element ref="ns2:lcf76f155ced4ddcb4097134ff3c332f" minOccurs="0"/>
                <xsd:element ref="ns2:MediaLengthInSeconds" minOccurs="0"/>
                <xsd:element ref="ns3:SharedWithUsers" minOccurs="0"/>
                <xsd:element ref="ns3:SharedWithDetails" minOccurs="0"/>
                <xsd:element ref="ns2:MediaServiceOCR"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8ac-75ec-4ce9-bda3-6bc511688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c9fbee0b-5ce7-431d-9278-834181594a9a" ma:termSetId="09814cd3-568e-fe90-9814-8d621ff8fb84" ma:anchorId="fba54fb3-c3e1-fe81-a776-ca4b69148c4d" ma:open="true" ma:isKeyword="false">
      <xsd:complexType>
        <xsd:sequence>
          <xsd:element ref="pc:Terms" minOccurs="0" maxOccurs="1"/>
        </xsd:sequence>
      </xsd:complex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919eb-baac-4458-bc4f-b036848e870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2d4a591-56f1-412c-8366-14ddc58d943b}" ma:internalName="TaxCatchAll" ma:showField="CatchAllData" ma:web="04d919eb-baac-4458-bc4f-b036848e870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8CD11D-283C-8442-916D-C2C37FCEEC9D}">
  <ds:schemaRefs>
    <ds:schemaRef ds:uri="http://schemas.openxmlformats.org/officeDocument/2006/bibliography"/>
  </ds:schemaRefs>
</ds:datastoreItem>
</file>

<file path=customXml/itemProps2.xml><?xml version="1.0" encoding="utf-8"?>
<ds:datastoreItem xmlns:ds="http://schemas.openxmlformats.org/officeDocument/2006/customXml" ds:itemID="{127DD9BF-DB5E-4F07-AA90-564FCABDE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8ac-75ec-4ce9-bda3-6bc51168812b"/>
    <ds:schemaRef ds:uri="04d919eb-baac-4458-bc4f-b036848e8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A5148-D6C5-49D2-9669-014E144713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13</Pages>
  <Words>4657</Words>
  <Characters>27945</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Szpura</dc:creator>
  <cp:keywords/>
  <dc:description/>
  <cp:lastModifiedBy>Grzegorz Hołyszewski</cp:lastModifiedBy>
  <cp:revision>27</cp:revision>
  <dcterms:created xsi:type="dcterms:W3CDTF">2024-04-23T11:34:00Z</dcterms:created>
  <dcterms:modified xsi:type="dcterms:W3CDTF">2024-05-15T06:47:00Z</dcterms:modified>
</cp:coreProperties>
</file>