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center"/>
        <w:rPr>
          <w:rFonts w:eastAsia="Calibri"/>
          <w:b/>
          <w:color w:val="000000"/>
        </w:rPr>
      </w:pPr>
      <w:bookmarkStart w:id="0" w:name="_GoBack"/>
      <w:bookmarkEnd w:id="0"/>
      <w:r>
        <w:rPr>
          <w:rFonts w:eastAsia="Calibri"/>
          <w:b/>
          <w:color w:val="000000"/>
        </w:rPr>
        <w:t>ZAPYTANIE OFERTOWE NR 1/12/2024/PWR</w:t>
      </w: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center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z dnia 30.12.2024r.</w:t>
      </w: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center"/>
        <w:rPr>
          <w:rFonts w:eastAsia="Calibri"/>
          <w:b/>
          <w:color w:val="000000"/>
        </w:rPr>
      </w:pPr>
      <w:r>
        <w:rPr>
          <w:rFonts w:eastAsia="Calibri"/>
          <w:color w:val="000000"/>
        </w:rPr>
        <w:t>dot. usługi polegającej na przygotowaniu i przeprowadzeniu szkolenia „Stylizacja brwi” wraz z walidacją usługi oraz zapewnieniem uczestnikom przystąpienia po ukończeniu szkolenia do certyfikacji zgodnie</w:t>
      </w:r>
      <w:r>
        <w:rPr>
          <w:rFonts w:eastAsia="Calibri"/>
          <w:b/>
          <w:color w:val="000000"/>
        </w:rPr>
        <w:t xml:space="preserve"> </w:t>
      </w:r>
      <w:r>
        <w:rPr>
          <w:rFonts w:eastAsia="Calibri"/>
          <w:color w:val="000000"/>
        </w:rPr>
        <w:t>z wytycznymi w Zintegrowanym Rejestrze Kwalifikacji d</w:t>
      </w:r>
      <w:r>
        <w:rPr>
          <w:rFonts w:eastAsia="Calibri"/>
          <w:color w:val="000000"/>
        </w:rPr>
        <w:t>la kwalifikacji wolnorynkowej „Stylizacja brwi”</w:t>
      </w:r>
    </w:p>
    <w:p w:rsidR="00570B6D" w:rsidRDefault="00570B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b/>
          <w:color w:val="000000"/>
        </w:rPr>
      </w:pPr>
      <w:r>
        <w:rPr>
          <w:b/>
          <w:color w:val="000000"/>
        </w:rPr>
        <w:t>1. Zamawiający:</w:t>
      </w: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Dolnośląscy Pracodawcy</w:t>
      </w: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ul. Wysockiego 10, 58-300 Wałbrzych</w:t>
      </w: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NIP: 8862049988, REGON 890540804</w:t>
      </w: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color w:val="000000"/>
        </w:rPr>
        <w:t>Adres do korespondencji:</w:t>
      </w: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color w:val="000000"/>
        </w:rPr>
        <w:t>ul. Rynek 6</w:t>
      </w: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color w:val="000000"/>
        </w:rPr>
        <w:t>58-300 Wałbrzych</w:t>
      </w: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Telefon: 530 828 511, 537 991 888</w:t>
      </w: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E-mail: biu</w:t>
      </w:r>
      <w:r>
        <w:rPr>
          <w:rFonts w:eastAsia="Calibri"/>
          <w:color w:val="000000"/>
        </w:rPr>
        <w:t>ro@dp.org.pl</w:t>
      </w:r>
    </w:p>
    <w:p w:rsidR="00570B6D" w:rsidRDefault="00570B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b/>
          <w:color w:val="000000"/>
        </w:rPr>
      </w:pP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b/>
          <w:color w:val="000000"/>
        </w:rPr>
      </w:pPr>
      <w:r>
        <w:rPr>
          <w:b/>
          <w:color w:val="000000"/>
        </w:rPr>
        <w:t>2. Informacja o finansowaniu zamówienia:</w:t>
      </w: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b/>
          <w:color w:val="000000"/>
        </w:rPr>
      </w:pPr>
      <w:r>
        <w:rPr>
          <w:rFonts w:eastAsia="Calibri"/>
          <w:color w:val="000000"/>
        </w:rPr>
        <w:t xml:space="preserve">Zamówienie jest realizowane w ramach projektu pn. </w:t>
      </w:r>
      <w:r>
        <w:rPr>
          <w:rFonts w:eastAsia="Calibri"/>
          <w:b/>
          <w:color w:val="000000"/>
        </w:rPr>
        <w:t xml:space="preserve">„Przyszłość w Waszych rękach - wspieranie kompetencji”, </w:t>
      </w:r>
      <w:r>
        <w:rPr>
          <w:rFonts w:eastAsia="Calibri"/>
          <w:color w:val="000000"/>
        </w:rPr>
        <w:t>nr FEDS.09.03-IZ.00-0005/23, współfinansowanego ze środków Unii Europejskiej w ramach Funduszów</w:t>
      </w:r>
      <w:r>
        <w:rPr>
          <w:rFonts w:eastAsia="Calibri"/>
          <w:color w:val="000000"/>
        </w:rPr>
        <w:t xml:space="preserve"> Europejskich dla Dolnego Śląska na lata 2021-2027, Fundusz na rzecz Sprawiedliwej Transformacji, Priorytet: 9. Fundusze Europejskie na rzecz transformacji obszarów górniczych na Dolnym Śląsku, Działanie: 9.3 Transformacja w edukacji</w:t>
      </w:r>
    </w:p>
    <w:p w:rsidR="00570B6D" w:rsidRDefault="00570B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b/>
          <w:color w:val="000000"/>
        </w:rPr>
      </w:pP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b/>
          <w:color w:val="000000"/>
        </w:rPr>
      </w:pPr>
      <w:r>
        <w:rPr>
          <w:b/>
          <w:color w:val="000000"/>
        </w:rPr>
        <w:t>3. Tryb udzielenia zamówienia:</w:t>
      </w: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bookmarkStart w:id="1" w:name="_heading=h.gjdgxs" w:colFirst="0" w:colLast="0"/>
      <w:bookmarkEnd w:id="1"/>
      <w:r>
        <w:rPr>
          <w:rFonts w:eastAsia="Calibri"/>
          <w:color w:val="000000"/>
        </w:rPr>
        <w:t xml:space="preserve">Zapytanie prowadzone jest zgodnie z zasadą konkurencyjności określoną w Wytycznych </w:t>
      </w:r>
      <w:r>
        <w:rPr>
          <w:color w:val="000000"/>
        </w:rPr>
        <w:t xml:space="preserve">dotyczących </w:t>
      </w:r>
      <w:r>
        <w:rPr>
          <w:rFonts w:eastAsia="Calibri"/>
          <w:color w:val="000000"/>
        </w:rPr>
        <w:t xml:space="preserve">kwalifikowalności wydatków </w:t>
      </w:r>
      <w:r>
        <w:rPr>
          <w:color w:val="000000"/>
        </w:rPr>
        <w:t xml:space="preserve">na lata 2021-2027 i realizowane w </w:t>
      </w:r>
      <w:r>
        <w:rPr>
          <w:rFonts w:eastAsia="Calibri"/>
          <w:color w:val="000000"/>
        </w:rPr>
        <w:t xml:space="preserve"> ramach Programu Fundusze Europejskie dla Dolnego Śląska i nie stanow</w:t>
      </w:r>
      <w:r>
        <w:rPr>
          <w:rFonts w:eastAsia="Calibri"/>
          <w:color w:val="000000"/>
        </w:rPr>
        <w:t>i zobowiązania zamawiającego do zawarcia umowy.</w:t>
      </w:r>
    </w:p>
    <w:p w:rsidR="00570B6D" w:rsidRDefault="00570B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b/>
          <w:color w:val="000000"/>
        </w:rPr>
      </w:pPr>
      <w:r>
        <w:rPr>
          <w:b/>
          <w:color w:val="000000"/>
        </w:rPr>
        <w:t>4. Opis przedmiotu zamówienia i ogólne warunki realizacji przedmiotu zamówienia:</w:t>
      </w: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b/>
          <w:color w:val="000000"/>
        </w:rPr>
      </w:pPr>
      <w:r>
        <w:rPr>
          <w:rFonts w:eastAsia="Calibri"/>
          <w:color w:val="000000"/>
        </w:rPr>
        <w:t xml:space="preserve">Przedmiotem zamówienia jest usługa polegająca na przygotowaniu i przeprowadzeniu szkolenia „Stylizacja brwi” wraz z walidacją </w:t>
      </w:r>
      <w:r>
        <w:rPr>
          <w:rFonts w:eastAsia="Calibri"/>
          <w:color w:val="000000"/>
        </w:rPr>
        <w:t>usługi oraz zapewnieniem uczestnikom po ukończeniu szkolenia przystąpienia do certyfikacji zgodnie</w:t>
      </w:r>
      <w:r>
        <w:rPr>
          <w:rFonts w:eastAsia="Calibri"/>
          <w:b/>
          <w:color w:val="000000"/>
        </w:rPr>
        <w:t xml:space="preserve"> </w:t>
      </w:r>
      <w:r>
        <w:rPr>
          <w:rFonts w:eastAsia="Calibri"/>
          <w:color w:val="000000"/>
        </w:rPr>
        <w:t>z wytycznymi w Zintegrowanym Rejestr</w:t>
      </w:r>
      <w:r>
        <w:rPr>
          <w:color w:val="000000"/>
        </w:rPr>
        <w:t>ze</w:t>
      </w:r>
      <w:r>
        <w:rPr>
          <w:rFonts w:eastAsia="Calibri"/>
          <w:color w:val="000000"/>
        </w:rPr>
        <w:t xml:space="preserve"> Kwalifikacji dla kwalifikacji wolnorynkowej „Stylizacja brwi”</w:t>
      </w:r>
    </w:p>
    <w:p w:rsidR="00570B6D" w:rsidRDefault="00570B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Kod CPV: 80000000-4 Usługi edukacyjne i szkoleniowe. </w:t>
      </w:r>
    </w:p>
    <w:p w:rsidR="00570B6D" w:rsidRDefault="00570B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Ogólne warunki w zakresie realizacji przedmiotu zamówienia:</w:t>
      </w:r>
    </w:p>
    <w:p w:rsidR="00570B6D" w:rsidRDefault="00003E88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szkolenie należy przeprowadzić w języku polskim;</w:t>
      </w:r>
    </w:p>
    <w:p w:rsidR="00570B6D" w:rsidRDefault="00003E88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grupa docelowa to studenci/studentki Akademii Nauk Stosowanych Angelusa Silesiusa w </w:t>
      </w:r>
      <w:r>
        <w:rPr>
          <w:rFonts w:eastAsia="Calibri"/>
          <w:color w:val="000000"/>
        </w:rPr>
        <w:lastRenderedPageBreak/>
        <w:t>Wałbrzychu;</w:t>
      </w:r>
    </w:p>
    <w:p w:rsidR="00570B6D" w:rsidRDefault="00003E88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czas trwania szkolenia wynosi 24 godziny dydaktyczn</w:t>
      </w:r>
      <w:r>
        <w:rPr>
          <w:rFonts w:eastAsia="Calibri"/>
          <w:color w:val="000000"/>
        </w:rPr>
        <w:t>e na jednego uczestnika (1 godzina dydaktyczna = 45 minut zegarowych);</w:t>
      </w:r>
    </w:p>
    <w:p w:rsidR="00570B6D" w:rsidRDefault="00003E88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szkolenie obejmuje część teoretyczną (6 godzin dyd</w:t>
      </w:r>
      <w:r>
        <w:rPr>
          <w:color w:val="000000"/>
        </w:rPr>
        <w:t>aktycznych)</w:t>
      </w:r>
      <w:r>
        <w:rPr>
          <w:rFonts w:eastAsia="Calibri"/>
          <w:color w:val="000000"/>
        </w:rPr>
        <w:t xml:space="preserve"> oraz część praktyczną (18 godzin dydaktycznych);</w:t>
      </w:r>
    </w:p>
    <w:p w:rsidR="00570B6D" w:rsidRDefault="00003E88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wielkość grupy szkoleniowej wynosi 6 uczestników/ uczestniczek</w:t>
      </w:r>
      <w:r>
        <w:rPr>
          <w:color w:val="000000"/>
        </w:rPr>
        <w:t xml:space="preserve">; dopuszcza </w:t>
      </w:r>
      <w:r>
        <w:rPr>
          <w:color w:val="000000"/>
        </w:rPr>
        <w:t>się zwiększenie/zmniejszenie grupy o 2 osoby;</w:t>
      </w:r>
    </w:p>
    <w:p w:rsidR="00570B6D" w:rsidRDefault="00003E88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zajęcia muszą być realizowane w formie stacjonarnej;</w:t>
      </w:r>
    </w:p>
    <w:p w:rsidR="00570B6D" w:rsidRDefault="00003E88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zajęcia muszą odbywać się w </w:t>
      </w:r>
      <w:r>
        <w:rPr>
          <w:color w:val="000000"/>
        </w:rPr>
        <w:t>miejscu oddalonym o nie więcej niż 20 km od siedziby Akademii Nauk Stosowanych Angelusa Silesiusa (ul. Zamkowa 4, 58-300  Wałbrzy</w:t>
      </w:r>
      <w:r>
        <w:rPr>
          <w:color w:val="000000"/>
        </w:rPr>
        <w:t>ch).</w:t>
      </w:r>
    </w:p>
    <w:p w:rsidR="00570B6D" w:rsidRDefault="00570B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b/>
          <w:color w:val="000000"/>
        </w:rPr>
      </w:pP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b/>
          <w:color w:val="000000"/>
        </w:rPr>
      </w:pPr>
      <w:r>
        <w:rPr>
          <w:b/>
          <w:color w:val="000000"/>
        </w:rPr>
        <w:t>5. Minimalny zakres szkolenia:</w:t>
      </w:r>
    </w:p>
    <w:p w:rsidR="00570B6D" w:rsidRDefault="00003E8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laminacja i kolorymetria brwi: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budowa włosa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laminacja i jej działanie na włos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analiza kolorystyczna i sposób jej przeprowadzenia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kolorystyka farbek - kolory i mieszanki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międzynarodowy podział barwników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farbka i aktywator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koło barw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proces barwienia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technika nakładania farbki, aby nie zaczernić włosa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podkreślanie linii dolnej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produkty i narzędzia potrzebne do wykonania zabiegu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przeciwwskazania i wskazania do zabiegu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metody depilacji 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przerzedzenie włosków i zapuszczanie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bezpieczeństwo i higiena pracy podczas zabiegu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budowa i proporcja brwi idealnych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geometria brwi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etapy wykonywania zabiegu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pielęgnacja po zabiegu;</w:t>
      </w:r>
    </w:p>
    <w:p w:rsidR="00570B6D" w:rsidRDefault="00003E8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stylizacja brwi farbą: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lastRenderedPageBreak/>
        <w:t>techniki koloryzacji farbą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podkreślanie linii doln</w:t>
      </w:r>
      <w:r>
        <w:rPr>
          <w:rFonts w:eastAsia="Calibri"/>
          <w:color w:val="000000"/>
        </w:rPr>
        <w:t>ej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produkty i narzędzia potrzebne do wykonania zabiegu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przeciwwskazania i wskazania do zabiegu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praca z trudnymi brwiami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technika unikania zaczerniania włosa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bezpieczeństwo i higiena pracy podczas zabiegu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etapy wykonywania zabiegu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pielęgnacja po zabiegu;</w:t>
      </w:r>
    </w:p>
    <w:p w:rsidR="00570B6D" w:rsidRDefault="00003E8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stylizacja brwi henną: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henna - jej działanie i ogólne omówienie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omówienie typów skóry, przygotowanie i wpływ na efekt końcowy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technika unikania zaczerniania włosa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techniki koloryzacji henną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podkreślanie linii dolnej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produkty i narzędzia potrzebne do wykona</w:t>
      </w:r>
      <w:r>
        <w:rPr>
          <w:rFonts w:eastAsia="Calibri"/>
          <w:color w:val="000000"/>
        </w:rPr>
        <w:t>nia zabiegu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przeciwwskazania i wskazania do zabiegu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praca z trudnymi brwiami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bezpieczeństwo i higiena pracy podczas zabiegu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etapy wykonywania zabiegu</w:t>
      </w:r>
    </w:p>
    <w:p w:rsidR="00570B6D" w:rsidRDefault="00003E88">
      <w:pPr>
        <w:widowControl w:val="0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pielęgnacja po zabiegu.</w:t>
      </w:r>
    </w:p>
    <w:p w:rsidR="00570B6D" w:rsidRDefault="00570B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</w:p>
    <w:p w:rsidR="00570B6D" w:rsidRDefault="00003E88">
      <w:pPr>
        <w:widowControl w:val="0"/>
        <w:spacing w:after="0"/>
        <w:rPr>
          <w:b/>
          <w:color w:val="000000"/>
        </w:rPr>
      </w:pPr>
      <w:r>
        <w:rPr>
          <w:b/>
          <w:color w:val="000000"/>
        </w:rPr>
        <w:t>6. Wymagania wobec wykonawcy:</w:t>
      </w:r>
    </w:p>
    <w:p w:rsidR="00570B6D" w:rsidRDefault="00003E8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/>
        </w:rPr>
      </w:pPr>
      <w:r>
        <w:rPr>
          <w:rFonts w:eastAsia="Calibri"/>
          <w:color w:val="000000"/>
        </w:rPr>
        <w:t>c</w:t>
      </w:r>
      <w:r>
        <w:rPr>
          <w:rFonts w:eastAsia="Calibri"/>
        </w:rPr>
        <w:t>ena brutto podana w ofercie musi być ostateczna;</w:t>
      </w:r>
    </w:p>
    <w:p w:rsidR="00570B6D" w:rsidRDefault="00003E8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/>
        </w:rPr>
      </w:pPr>
      <w:r>
        <w:rPr>
          <w:rFonts w:eastAsia="Calibri"/>
        </w:rPr>
        <w:t>oferent pozostaje związany ofertą przez okres 14 dni od upływu terminu składania ofert;</w:t>
      </w:r>
    </w:p>
    <w:p w:rsidR="00570B6D" w:rsidRDefault="00003E8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/>
        </w:rPr>
      </w:pPr>
      <w:r>
        <w:rPr>
          <w:rFonts w:eastAsia="Calibri"/>
        </w:rPr>
        <w:t xml:space="preserve">wynagrodzenie dla wykonawcy będzie wypłacone przelewem na rachunek bankowy wskazany przez niego w terminie 30 dni kalendarzowych od dnia otrzymania przez zamawiającego </w:t>
      </w:r>
      <w:r>
        <w:rPr>
          <w:rFonts w:eastAsia="Calibri"/>
        </w:rPr>
        <w:t>prawidłowo wystawionej faktury/rachunku, której podstawą wystawienia jest przyjęcie przez zamawiającego protokołu odbioru usługi;</w:t>
      </w:r>
    </w:p>
    <w:p w:rsidR="00570B6D" w:rsidRDefault="00003E8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/>
        </w:rPr>
      </w:pPr>
      <w:r>
        <w:rPr>
          <w:rFonts w:eastAsia="Calibri"/>
        </w:rPr>
        <w:t>wykonawca zobowiązany jest do stosowania przepisów BHP zgodnie z obowiązującym przepisami w trakcie przeprowadzania usługi;</w:t>
      </w:r>
    </w:p>
    <w:p w:rsidR="00570B6D" w:rsidRDefault="00003E8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wy</w:t>
      </w:r>
      <w:r>
        <w:t>konawca zapewni standard zajęć praktycznych - 3 modelki dla każdego uczestnika/ uczestniczki szkolenia;</w:t>
      </w:r>
    </w:p>
    <w:p w:rsidR="00570B6D" w:rsidRDefault="00003E8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/>
        </w:rPr>
      </w:pPr>
      <w:r>
        <w:rPr>
          <w:rFonts w:eastAsia="Calibri"/>
        </w:rPr>
        <w:lastRenderedPageBreak/>
        <w:t>w ramach umowy wykonawca obowiązany jest wyposażyć każdego uczestnika/ uczestniczkę  szkolenia w materiały szkoleniowe oraz jeden dodatkowy komplet do d</w:t>
      </w:r>
      <w:r>
        <w:rPr>
          <w:rFonts w:eastAsia="Calibri"/>
        </w:rPr>
        <w:t>okumentacji projektu, przekazane nieodpłatnie; materiały muszą być nowe i adekwatne do treści szkolenia;</w:t>
      </w:r>
    </w:p>
    <w:p w:rsidR="00570B6D" w:rsidRDefault="00003E8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/>
        </w:rPr>
      </w:pPr>
      <w:r>
        <w:rPr>
          <w:rFonts w:eastAsia="Calibri"/>
          <w:color w:val="000000"/>
        </w:rPr>
        <w:t>wykonawca zobowiązany jest do dokumentowania szkolenia poprzez prowadzenie stosownej dokumentacji w postaci</w:t>
      </w:r>
      <w:r>
        <w:rPr>
          <w:color w:val="000000"/>
        </w:rPr>
        <w:t xml:space="preserve"> minimum</w:t>
      </w:r>
      <w:r>
        <w:rPr>
          <w:rFonts w:eastAsia="Calibri"/>
          <w:color w:val="000000"/>
        </w:rPr>
        <w:t>:</w:t>
      </w:r>
    </w:p>
    <w:p w:rsidR="00570B6D" w:rsidRDefault="00003E8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/>
        </w:rPr>
      </w:pPr>
      <w:r>
        <w:rPr>
          <w:rFonts w:eastAsia="Calibri"/>
          <w:color w:val="000000"/>
        </w:rPr>
        <w:t>dziennej listy obecności,</w:t>
      </w:r>
    </w:p>
    <w:p w:rsidR="00570B6D" w:rsidRDefault="00003E8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/>
        </w:rPr>
      </w:pPr>
      <w:r>
        <w:rPr>
          <w:rFonts w:eastAsia="Calibri"/>
          <w:color w:val="000000"/>
        </w:rPr>
        <w:t>programu</w:t>
      </w:r>
      <w:r>
        <w:rPr>
          <w:rFonts w:eastAsia="Calibri"/>
          <w:color w:val="000000"/>
        </w:rPr>
        <w:t xml:space="preserve"> szkolenia,</w:t>
      </w:r>
    </w:p>
    <w:p w:rsidR="00570B6D" w:rsidRDefault="00003E8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/>
        </w:rPr>
      </w:pPr>
      <w:r>
        <w:rPr>
          <w:rFonts w:eastAsia="Calibri"/>
        </w:rPr>
        <w:t>kopii zaświadczeń lub certyfikatów ukończenia szkolenia,</w:t>
      </w:r>
    </w:p>
    <w:p w:rsidR="00570B6D" w:rsidRDefault="00003E8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/>
        </w:rPr>
      </w:pPr>
      <w:r>
        <w:rPr>
          <w:rFonts w:eastAsia="Calibri"/>
        </w:rPr>
        <w:t>dokumentów związanych z walidacją usługi.</w:t>
      </w:r>
    </w:p>
    <w:p w:rsidR="00570B6D" w:rsidRDefault="00003E8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/>
        </w:rPr>
      </w:pPr>
      <w:r>
        <w:rPr>
          <w:rFonts w:eastAsia="Calibri"/>
        </w:rPr>
        <w:t xml:space="preserve">wykonawca zobowiązany jest do informowania uczestników o finansowaniu szkolenia ze środków europejskich, zgodnie z Podręcznikiem wnioskodawcy i beneficjenta </w:t>
      </w:r>
      <w:r>
        <w:t>Funduszy Europejskich na lata</w:t>
      </w:r>
      <w:r>
        <w:rPr>
          <w:rFonts w:eastAsia="Calibri"/>
        </w:rPr>
        <w:t xml:space="preserve"> 2021-2027 w zakresie informacji i promocji (</w:t>
      </w:r>
      <w:hyperlink r:id="rId8">
        <w:r>
          <w:rPr>
            <w:color w:val="1155CC"/>
            <w:u w:val="single"/>
          </w:rPr>
          <w:t>https://funduszeuedolnoslaskie.pl/sites/default/files/2024/02/5579/Podrecznik_wniosk</w:t>
        </w:r>
        <w:r>
          <w:rPr>
            <w:color w:val="1155CC"/>
            <w:u w:val="single"/>
          </w:rPr>
          <w:t>odawcy_i_beneficjenta_FE_2021_27w_zakresie_informacji_i_promocji_aktualizacja_grudzien_23.pdf</w:t>
        </w:r>
      </w:hyperlink>
      <w:r>
        <w:t xml:space="preserve">) </w:t>
      </w:r>
    </w:p>
    <w:p w:rsidR="00570B6D" w:rsidRDefault="00570B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eastAsia="Calibri"/>
        </w:rPr>
      </w:pPr>
    </w:p>
    <w:p w:rsidR="00570B6D" w:rsidRDefault="00003E8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/>
        </w:rPr>
      </w:pPr>
      <w:r>
        <w:rPr>
          <w:rFonts w:eastAsia="Calibri"/>
          <w:color w:val="000000"/>
        </w:rPr>
        <w:t>wykonawca będzie zobowiązany do monitorowania obecności uczestników na zajęciach;</w:t>
      </w:r>
    </w:p>
    <w:p w:rsidR="00570B6D" w:rsidRDefault="00003E8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/>
        </w:rPr>
      </w:pPr>
      <w:bookmarkStart w:id="2" w:name="_heading=h.30j0zll" w:colFirst="0" w:colLast="0"/>
      <w:bookmarkEnd w:id="2"/>
      <w:r>
        <w:rPr>
          <w:rFonts w:eastAsia="Calibri"/>
          <w:color w:val="000000"/>
        </w:rPr>
        <w:t>wykonawca zobowiązany jest do umożliwienia zamawiającemu lub uprawnionym inst</w:t>
      </w:r>
      <w:r>
        <w:rPr>
          <w:rFonts w:eastAsia="Calibri"/>
          <w:color w:val="000000"/>
        </w:rPr>
        <w:t>ytucjom (w tym w szczególności Urzędowi Marszałkowskiemu Województwa Dolnośląskiego) przeprowadzenia kontroli i monitoringu szkolenia w miejscu jego realizacji, jak również wgląd do dokumentacji związanej z przebiegiem szkolenia.</w:t>
      </w:r>
    </w:p>
    <w:p w:rsidR="00570B6D" w:rsidRDefault="00570B6D">
      <w:pPr>
        <w:widowControl w:val="0"/>
        <w:spacing w:after="0"/>
      </w:pP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b/>
          <w:color w:val="000000"/>
        </w:rPr>
      </w:pPr>
      <w:r>
        <w:rPr>
          <w:b/>
        </w:rPr>
        <w:t xml:space="preserve">7. </w:t>
      </w:r>
      <w:r>
        <w:rPr>
          <w:b/>
          <w:color w:val="000000"/>
        </w:rPr>
        <w:t xml:space="preserve">Termin wykonania zamówienia: </w:t>
      </w: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Przedmiot zamówienia zostanie zrealizowany</w:t>
      </w:r>
      <w:r>
        <w:rPr>
          <w:color w:val="000000"/>
        </w:rPr>
        <w:t>:</w:t>
      </w:r>
    </w:p>
    <w:p w:rsidR="00570B6D" w:rsidRDefault="00003E8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color w:val="000000"/>
        </w:rPr>
        <w:t>szkolenie w terminie:  15,16,17.01.2025r.</w:t>
      </w:r>
    </w:p>
    <w:p w:rsidR="00570B6D" w:rsidRDefault="00003E8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color w:val="000000"/>
        </w:rPr>
        <w:t>certyfikacja przez uprawniona Instytucję Certyfikującą zg. z ZRK w terminie 30 dni od zakończenia szkolenia.</w:t>
      </w:r>
    </w:p>
    <w:p w:rsidR="00570B6D" w:rsidRDefault="00003E8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Calibri"/>
        </w:rPr>
      </w:pPr>
      <w:bookmarkStart w:id="3" w:name="_heading=h.1fob9te" w:colFirst="0" w:colLast="0"/>
      <w:bookmarkEnd w:id="3"/>
      <w:r>
        <w:rPr>
          <w:rFonts w:eastAsia="Calibri"/>
        </w:rPr>
        <w:t>Zamawiający dopuszcza zmianę terminu realizacji szkolenia niż podany mając na uwadze prawidłowe i efektywne przeprowadzenie szkolenia, uwzględniając poprawność realizacji projektu oraz możliwości organizacyjne uczestników/ uczestniczek projektu. Decyzję po</w:t>
      </w:r>
      <w:r>
        <w:rPr>
          <w:rFonts w:eastAsia="Calibri"/>
        </w:rPr>
        <w:t>dejmuje zamawiający w oparciu o posiadane informacje. Termin realizacji nie może nast</w:t>
      </w:r>
      <w:r>
        <w:t>ąpić później</w:t>
      </w:r>
      <w:r>
        <w:rPr>
          <w:rFonts w:eastAsia="Calibri"/>
        </w:rPr>
        <w:t xml:space="preserve"> ni</w:t>
      </w:r>
      <w:r>
        <w:t>ż</w:t>
      </w:r>
      <w:r>
        <w:rPr>
          <w:rFonts w:eastAsia="Calibri"/>
        </w:rPr>
        <w:t xml:space="preserve"> 15.12.2025r. </w:t>
      </w:r>
    </w:p>
    <w:p w:rsidR="00570B6D" w:rsidRDefault="00570B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b/>
          <w:color w:val="000000"/>
        </w:rPr>
      </w:pPr>
      <w:r>
        <w:rPr>
          <w:b/>
          <w:color w:val="000000"/>
        </w:rPr>
        <w:t>8. Warunki udziału w zamówieniu:</w:t>
      </w: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O udzielenie zamówienia mogą ubiegać się oferenci, którzy:</w:t>
      </w:r>
    </w:p>
    <w:p w:rsidR="00570B6D" w:rsidRDefault="00003E8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spełniają warunki udziału w postępowaniu tj.:</w:t>
      </w:r>
    </w:p>
    <w:p w:rsidR="00570B6D" w:rsidRDefault="00003E88">
      <w:pPr>
        <w:widowControl w:val="0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posiadają uprawnienia do wykonywania określonej działalności,</w:t>
      </w:r>
    </w:p>
    <w:p w:rsidR="00570B6D" w:rsidRDefault="00003E88">
      <w:pPr>
        <w:widowControl w:val="0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dysponują odpowiednim potencjałem technicznym gwarantującym rzetelne wykonanie zamówienia,</w:t>
      </w:r>
    </w:p>
    <w:p w:rsidR="00570B6D" w:rsidRDefault="00003E88">
      <w:pPr>
        <w:widowControl w:val="0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  <w:highlight w:val="white"/>
        </w:rPr>
        <w:lastRenderedPageBreak/>
        <w:t>znajdują się w sytuacji ekonomicznej i finansowej zapewniającej prawidłową realizację zamówienia;</w:t>
      </w:r>
    </w:p>
    <w:p w:rsidR="00570B6D" w:rsidRDefault="00003E8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zapew</w:t>
      </w:r>
      <w:r>
        <w:rPr>
          <w:rFonts w:eastAsia="Calibri"/>
          <w:color w:val="000000"/>
        </w:rPr>
        <w:t xml:space="preserve">nią realizację usługi przez trenera/instruktora z doświadczeniem zrealizowania min. </w:t>
      </w:r>
      <w:r>
        <w:rPr>
          <w:color w:val="000000"/>
        </w:rPr>
        <w:t>50</w:t>
      </w:r>
      <w:r>
        <w:rPr>
          <w:rFonts w:eastAsia="Calibri"/>
          <w:color w:val="000000"/>
        </w:rPr>
        <w:t xml:space="preserve"> godz. szkoleniowych z tematyki obejmującej zapytanie</w:t>
      </w:r>
      <w:r>
        <w:rPr>
          <w:color w:val="000000"/>
        </w:rPr>
        <w:t>.</w:t>
      </w:r>
    </w:p>
    <w:p w:rsidR="00570B6D" w:rsidRDefault="00003E88">
      <w:pPr>
        <w:widowControl w:val="0"/>
        <w:spacing w:after="0" w:line="288" w:lineRule="auto"/>
        <w:ind w:left="720"/>
        <w:rPr>
          <w:color w:val="000000"/>
        </w:rPr>
      </w:pPr>
      <w:r>
        <w:rPr>
          <w:color w:val="000000"/>
        </w:rPr>
        <w:t>Na potwierdzenie spełnienia  warunku należy przedstawić wykaz wykonanych usług zawierający co najmniej nazwę lub pr</w:t>
      </w:r>
      <w:r>
        <w:rPr>
          <w:color w:val="000000"/>
        </w:rPr>
        <w:t>zedmiot wykonanej usługi szkoleniowej, termin wykonania usługi, liczbę przeszkolonych osób, liczbę godzin zrealizowanych szkoleń, nazwę podmiotu, na rzecz którego wykonano usługę.</w:t>
      </w:r>
    </w:p>
    <w:p w:rsidR="00570B6D" w:rsidRDefault="00003E8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nie są powiązani osobowo bądź kapitałowo z zamawiający</w:t>
      </w:r>
      <w:r>
        <w:rPr>
          <w:rFonts w:eastAsia="Calibri"/>
          <w:color w:val="000000"/>
        </w:rPr>
        <w:t>m;</w:t>
      </w:r>
    </w:p>
    <w:p w:rsidR="00570B6D" w:rsidRDefault="00003E8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nie podlegają wykluczeniu z postępowania na podstawie art. 7 ust. 1 ustawy z dnia 13 kwietnia 2022 r. o szczególnych rozwiązaniach w zakresie przeciwdziałania wspieraniu agresji na Ukrainę oraz służących ochronie bezpieczeństwa narodowego.;</w:t>
      </w:r>
    </w:p>
    <w:p w:rsidR="00570B6D" w:rsidRDefault="00003E8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posiadają certy</w:t>
      </w:r>
      <w:r>
        <w:rPr>
          <w:rFonts w:eastAsia="Calibri"/>
          <w:color w:val="000000"/>
        </w:rPr>
        <w:t>fikat jakości dla usług szkoleniowych np. ISO, SUS 2.0 lub równorzędny – weryfikowane na podstawie załączonej kopii dokumentu.</w:t>
      </w: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567"/>
        <w:rPr>
          <w:rFonts w:eastAsia="Calibri"/>
          <w:color w:val="2E74B5"/>
          <w:highlight w:val="white"/>
        </w:rPr>
      </w:pPr>
      <w:r>
        <w:rPr>
          <w:rFonts w:eastAsia="Calibri"/>
          <w:color w:val="2E74B5"/>
          <w:highlight w:val="white"/>
        </w:rPr>
        <w:t> </w:t>
      </w: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b/>
          <w:color w:val="000000"/>
        </w:rPr>
      </w:pPr>
      <w:r>
        <w:rPr>
          <w:b/>
          <w:color w:val="000000"/>
        </w:rPr>
        <w:t>9. Przygotowanie oferty oraz data złożenia oferty:</w:t>
      </w:r>
    </w:p>
    <w:p w:rsidR="00570B6D" w:rsidRDefault="00003E8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oferty wraz z załącznikami będą przyjmowane w terminie do 0</w:t>
      </w:r>
      <w:r>
        <w:rPr>
          <w:color w:val="000000"/>
        </w:rPr>
        <w:t>8</w:t>
      </w:r>
      <w:r>
        <w:rPr>
          <w:rFonts w:eastAsia="Calibri"/>
          <w:color w:val="000000"/>
        </w:rPr>
        <w:t>.01.2025r.;</w:t>
      </w:r>
    </w:p>
    <w:p w:rsidR="00570B6D" w:rsidRDefault="00003E8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bookmarkStart w:id="4" w:name="_heading=h.3znysh7" w:colFirst="0" w:colLast="0"/>
      <w:bookmarkEnd w:id="4"/>
      <w:r>
        <w:rPr>
          <w:rFonts w:eastAsia="Calibri"/>
          <w:color w:val="000000"/>
        </w:rPr>
        <w:t>jedyną formą złożenia oferty jest złożenie za pośrednictwem</w:t>
      </w:r>
      <w:r>
        <w:rPr>
          <w:rFonts w:eastAsia="Calibri"/>
          <w:b/>
          <w:color w:val="000000"/>
        </w:rPr>
        <w:t xml:space="preserve"> </w:t>
      </w:r>
      <w:r>
        <w:rPr>
          <w:rFonts w:eastAsia="Calibri"/>
          <w:color w:val="000000"/>
        </w:rPr>
        <w:t xml:space="preserve">bazy konkurencyjności </w:t>
      </w:r>
      <w:hyperlink r:id="rId9">
        <w:r>
          <w:rPr>
            <w:rFonts w:eastAsia="Calibri"/>
            <w:color w:val="0563C1"/>
            <w:u w:val="single"/>
          </w:rPr>
          <w:t>https://bazakonkurencyjnosci.funduszeeuropejskie.gov.pl</w:t>
        </w:r>
      </w:hyperlink>
      <w:r>
        <w:rPr>
          <w:rFonts w:eastAsia="Calibri"/>
          <w:color w:val="000000"/>
        </w:rPr>
        <w:t>;</w:t>
      </w:r>
    </w:p>
    <w:p w:rsidR="00570B6D" w:rsidRDefault="00003E88">
      <w:pPr>
        <w:widowControl w:val="0"/>
        <w:numPr>
          <w:ilvl w:val="0"/>
          <w:numId w:val="14"/>
        </w:numPr>
        <w:spacing w:after="0" w:line="288" w:lineRule="auto"/>
        <w:rPr>
          <w:color w:val="000000"/>
        </w:rPr>
      </w:pPr>
      <w:r>
        <w:rPr>
          <w:color w:val="000000"/>
        </w:rPr>
        <w:t>oferta oraz dołączone załączniki muszą być podpisane elektronicznie (kwalifikowany podpis elektroniczny lub profil zaufany) przez osoby uprawnione do składania oświadczeń woli, zgodnie z prawem reprezentacji lub pełnomocnictwem;</w:t>
      </w:r>
    </w:p>
    <w:p w:rsidR="00570B6D" w:rsidRDefault="00003E8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oferta musi być sporządzona</w:t>
      </w:r>
      <w:r>
        <w:rPr>
          <w:rFonts w:eastAsia="Calibri"/>
          <w:color w:val="000000"/>
        </w:rPr>
        <w:t xml:space="preserve"> w języku polskim, wypełniona czytelnie, wg wzoru stanowiącego załącznik nr 1 do zapytania ofertowego;</w:t>
      </w:r>
    </w:p>
    <w:p w:rsidR="00570B6D" w:rsidRDefault="00003E8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obowiązującą walutą dotyczącą złożenia oferty oraz dokonania rozliczeń jest złoty polski (PLN);</w:t>
      </w:r>
    </w:p>
    <w:p w:rsidR="00570B6D" w:rsidRDefault="00003E8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treść oferty musi odpowiadać treści niniejszego zapytania</w:t>
      </w:r>
      <w:r>
        <w:rPr>
          <w:rFonts w:eastAsia="Calibri"/>
          <w:color w:val="000000"/>
        </w:rPr>
        <w:t xml:space="preserve"> ofertowego;</w:t>
      </w:r>
    </w:p>
    <w:p w:rsidR="00570B6D" w:rsidRDefault="00003E8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oferta złożona po terminie, o którym mowa w punkcie 9a lub w sposób inny niż wskazany w punkcie 9b, a także nie podpisana </w:t>
      </w:r>
      <w:r>
        <w:rPr>
          <w:color w:val="000000"/>
        </w:rPr>
        <w:t>zgodnie z zapisami punktu 9c</w:t>
      </w:r>
      <w:r>
        <w:rPr>
          <w:rFonts w:eastAsia="Calibri"/>
          <w:color w:val="000000"/>
        </w:rPr>
        <w:t xml:space="preserve"> uważana jest za nieważną;</w:t>
      </w:r>
    </w:p>
    <w:p w:rsidR="00570B6D" w:rsidRDefault="00003E8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oferta musi być kompletna; zamawiający dopuszcza możliwość jednokrotnego wezwania oferenta drogą mailową do złożenia wyjaśnień lub/i uzupełnienia dokumentacji, przy czym treść merytoryczna oferty (w tym cena) nie może ulec zmianie;</w:t>
      </w:r>
    </w:p>
    <w:p w:rsidR="00570B6D" w:rsidRDefault="00003E8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zamawiający nie dopuszcz</w:t>
      </w:r>
      <w:r>
        <w:rPr>
          <w:rFonts w:eastAsia="Calibri"/>
          <w:color w:val="000000"/>
        </w:rPr>
        <w:t>a składania ofert częściowych ani ofert wariantowych;</w:t>
      </w:r>
    </w:p>
    <w:p w:rsidR="00570B6D" w:rsidRDefault="00003E8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color w:val="000000"/>
        </w:rPr>
        <w:t>zamawiający nie dopuszcza wykonania przedmiotu zamówienia przez podwykonawców lub osoby trzeciej;</w:t>
      </w:r>
    </w:p>
    <w:p w:rsidR="00570B6D" w:rsidRDefault="00003E8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color w:val="000000"/>
        </w:rPr>
        <w:t>zamawiający zastrzega sobie możliwość podjęcia indywidualnych negocjacji ceny brutto z wykonawcą, któreg</w:t>
      </w:r>
      <w:r>
        <w:rPr>
          <w:color w:val="000000"/>
        </w:rPr>
        <w:t xml:space="preserve">o oferta uzyskała największą liczbę punktów, jeżeli zaproponowana przez niego cena, przekroczy kwotę, jaką zamawiający może przeznaczyć na sfinansowanie zamówienia; </w:t>
      </w:r>
    </w:p>
    <w:p w:rsidR="00570B6D" w:rsidRDefault="00003E8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lastRenderedPageBreak/>
        <w:t>oferta powinna zawierać wszystkie wymagane dokumenty, oświadczenia i załączniki, składając</w:t>
      </w:r>
      <w:r>
        <w:rPr>
          <w:rFonts w:eastAsia="Calibri"/>
          <w:color w:val="000000"/>
        </w:rPr>
        <w:t>e się na ważną ofertę:</w:t>
      </w:r>
    </w:p>
    <w:p w:rsidR="00570B6D" w:rsidRDefault="00003E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wypełniony formularz oferty i podpisany przez osoby upoważnione do składania oświadczeń woli w imieniu oferenta (załącznik nr 1),</w:t>
      </w:r>
      <w:r>
        <w:rPr>
          <w:rFonts w:eastAsia="Calibri"/>
          <w:b/>
          <w:color w:val="000000"/>
        </w:rPr>
        <w:t xml:space="preserve"> </w:t>
      </w:r>
      <w:r>
        <w:rPr>
          <w:rFonts w:eastAsia="Calibri"/>
          <w:color w:val="000000"/>
        </w:rPr>
        <w:t>w przypadku pełnomocnictwa</w:t>
      </w:r>
      <w:r>
        <w:rPr>
          <w:rFonts w:eastAsia="Calibri"/>
          <w:b/>
          <w:color w:val="000000"/>
        </w:rPr>
        <w:t xml:space="preserve"> </w:t>
      </w:r>
      <w:r>
        <w:rPr>
          <w:rFonts w:eastAsia="Calibri"/>
          <w:color w:val="000000"/>
        </w:rPr>
        <w:t>– prosimy o przesłanie pełnomocnictwa;</w:t>
      </w:r>
    </w:p>
    <w:p w:rsidR="00570B6D" w:rsidRDefault="00003E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bookmarkStart w:id="5" w:name="_heading=h.2et92p0" w:colFirst="0" w:colLast="0"/>
      <w:bookmarkEnd w:id="5"/>
      <w:r>
        <w:rPr>
          <w:rFonts w:eastAsia="Calibri"/>
          <w:color w:val="000000"/>
        </w:rPr>
        <w:t>oświadczenia o spełnieniu warunków ud</w:t>
      </w:r>
      <w:r>
        <w:rPr>
          <w:rFonts w:eastAsia="Calibri"/>
          <w:color w:val="000000"/>
        </w:rPr>
        <w:t>ziału w zamówieniu (załącznik nr 2);</w:t>
      </w:r>
    </w:p>
    <w:p w:rsidR="00570B6D" w:rsidRDefault="00003E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kopia certyfikatu jakości dla usług szkoleniowych np. ISO, SUS 2.0 lub równorzędny</w:t>
      </w:r>
      <w:r>
        <w:rPr>
          <w:color w:val="000000"/>
        </w:rPr>
        <w:t>;</w:t>
      </w:r>
    </w:p>
    <w:p w:rsidR="00570B6D" w:rsidRDefault="00003E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color w:val="000000"/>
        </w:rPr>
        <w:t>program szkolenia wraz ze wzorem zaświadczenia o ukończeniu szkolenia.</w:t>
      </w:r>
    </w:p>
    <w:p w:rsidR="00570B6D" w:rsidRDefault="00570B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1440"/>
        <w:rPr>
          <w:rFonts w:eastAsia="Calibri"/>
          <w:color w:val="000000"/>
        </w:rPr>
      </w:pP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b/>
          <w:color w:val="000000"/>
        </w:rPr>
      </w:pPr>
      <w:r>
        <w:rPr>
          <w:b/>
          <w:color w:val="000000"/>
        </w:rPr>
        <w:t>10. Kryteria oceny oferty:</w:t>
      </w:r>
    </w:p>
    <w:p w:rsidR="00570B6D" w:rsidRDefault="00003E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color w:val="000000"/>
        </w:rPr>
        <w:t xml:space="preserve">o </w:t>
      </w:r>
      <w:r>
        <w:rPr>
          <w:rFonts w:eastAsia="Calibri"/>
          <w:color w:val="000000"/>
        </w:rPr>
        <w:t>wyborze oferty w 100% będzie decydowała cena (wartość) oferty brutto w złotych polskich (PLN);</w:t>
      </w:r>
    </w:p>
    <w:p w:rsidR="00570B6D" w:rsidRDefault="00003E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oferta o najniższej cenie uzyska automatycznie 100 pkt;</w:t>
      </w:r>
    </w:p>
    <w:p w:rsidR="00570B6D" w:rsidRDefault="00003E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rFonts w:eastAsia="Calibri"/>
          <w:color w:val="000000"/>
        </w:rPr>
        <w:t>zastosowane pojęcia i wzory do obliczenia punktowego:</w:t>
      </w:r>
    </w:p>
    <w:p w:rsidR="00570B6D" w:rsidRDefault="00003E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C</w:t>
      </w:r>
      <w:r>
        <w:rPr>
          <w:rFonts w:eastAsia="Calibri"/>
          <w:color w:val="000000"/>
        </w:rPr>
        <w:t xml:space="preserve"> – liczba punktów uzyskana w kryterium cena,</w:t>
      </w:r>
    </w:p>
    <w:p w:rsidR="00570B6D" w:rsidRDefault="00003E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 xml:space="preserve">CN </w:t>
      </w:r>
      <w:r>
        <w:rPr>
          <w:rFonts w:eastAsia="Calibri"/>
          <w:color w:val="000000"/>
        </w:rPr>
        <w:t xml:space="preserve">– </w:t>
      </w:r>
      <w:r>
        <w:rPr>
          <w:rFonts w:eastAsia="Calibri"/>
          <w:color w:val="000000"/>
        </w:rPr>
        <w:t>cena najniższa tj. najniższa wartość oferty brutto wśród rozpatrywanych ofert</w:t>
      </w:r>
      <w:r>
        <w:rPr>
          <w:rFonts w:eastAsia="Calibri"/>
          <w:b/>
          <w:color w:val="000000"/>
        </w:rPr>
        <w:t>,</w:t>
      </w:r>
    </w:p>
    <w:p w:rsidR="00570B6D" w:rsidRDefault="00003E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CB</w:t>
      </w:r>
      <w:r>
        <w:rPr>
          <w:rFonts w:eastAsia="Calibri"/>
          <w:color w:val="000000"/>
        </w:rPr>
        <w:t xml:space="preserve"> – cena badana tj. wartość brutto badanej oferty,</w:t>
      </w:r>
    </w:p>
    <w:p w:rsidR="00570B6D" w:rsidRDefault="00003E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 xml:space="preserve">C =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</w:rPr>
              <m:t>CN</m:t>
            </m:r>
          </m:num>
          <m:den>
            <m:r>
              <w:rPr>
                <w:rFonts w:ascii="Cambria Math" w:eastAsia="Cambria Math" w:hAnsi="Cambria Math" w:cs="Cambria Math"/>
                <w:color w:val="000000"/>
              </w:rPr>
              <m:t>CB</m:t>
            </m:r>
          </m:den>
        </m:f>
      </m:oMath>
      <w:r>
        <w:rPr>
          <w:rFonts w:eastAsia="Calibri"/>
          <w:b/>
          <w:color w:val="000000"/>
        </w:rPr>
        <w:t xml:space="preserve"> X 100 pkt</w:t>
      </w:r>
      <w:r>
        <w:rPr>
          <w:rFonts w:eastAsia="Calibri"/>
          <w:color w:val="000000"/>
        </w:rPr>
        <w:t>.</w:t>
      </w:r>
    </w:p>
    <w:p w:rsidR="00570B6D" w:rsidRDefault="00003E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rFonts w:eastAsia="Calibri"/>
          <w:color w:val="000000"/>
        </w:rPr>
        <w:t>spośród przedłożonych ofert zamawiający dokona wyboru oferty, która spełnia kryteria obowiązkowe oraz</w:t>
      </w:r>
      <w:r>
        <w:rPr>
          <w:rFonts w:eastAsia="Calibri"/>
          <w:color w:val="000000"/>
        </w:rPr>
        <w:t xml:space="preserve"> uzyska największą liczbę punktów;</w:t>
      </w:r>
    </w:p>
    <w:p w:rsidR="00570B6D" w:rsidRDefault="00003E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rFonts w:eastAsia="Calibri"/>
          <w:color w:val="000000"/>
        </w:rPr>
        <w:t>koszt usługi zostanie przedstawiony w kwotach brutto w złotych polskich (PLN) w rozbiciu na koszt usługi za 1 osobę oraz całość.</w:t>
      </w:r>
    </w:p>
    <w:p w:rsidR="00570B6D" w:rsidRDefault="00570B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b/>
          <w:color w:val="000000"/>
        </w:rPr>
      </w:pPr>
      <w:r>
        <w:rPr>
          <w:b/>
          <w:color w:val="000000"/>
        </w:rPr>
        <w:t>11. Zawiadomienie o wyborze oferty:</w:t>
      </w:r>
    </w:p>
    <w:p w:rsidR="00570B6D" w:rsidRDefault="00003E8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zamawiający zamieści informację o wynikach postępowania na stronie Baza Konkurencyjności Fundusze Europejskie: </w:t>
      </w:r>
      <w:hyperlink r:id="rId10">
        <w:r>
          <w:rPr>
            <w:rFonts w:eastAsia="Calibri"/>
            <w:color w:val="0563C1"/>
            <w:u w:val="single"/>
          </w:rPr>
          <w:t>www.bazakonkurencyjnosci.funduszeeuropejskie.gov.pl</w:t>
        </w:r>
      </w:hyperlink>
      <w:r>
        <w:rPr>
          <w:rFonts w:eastAsia="Calibri"/>
          <w:color w:val="0563C1"/>
          <w:u w:val="single"/>
        </w:rPr>
        <w:t>;</w:t>
      </w:r>
    </w:p>
    <w:p w:rsidR="00570B6D" w:rsidRDefault="00003E8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jeżeli oferent, którego oferta została wybrana uchyli się od zawarcia umowy, zamawiający wybierze najkorzystniejszą spośród pozostałych ofert, bez przeprowadzenia ich ponownej oceny;</w:t>
      </w:r>
    </w:p>
    <w:p w:rsidR="00570B6D" w:rsidRDefault="00003E8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wybór oferenta będzie odbywał się z zachowaniem zasady konkurencyjności w</w:t>
      </w:r>
      <w:r>
        <w:rPr>
          <w:rFonts w:eastAsia="Calibri"/>
          <w:color w:val="000000"/>
        </w:rPr>
        <w:t>ymaganej przy realizacji projektów, bez stosowania procedur określonych w ustawie z dnia 29 stycznia 2004 r. - prawo zamówień publicznych</w:t>
      </w:r>
      <w:r>
        <w:rPr>
          <w:color w:val="000000"/>
        </w:rPr>
        <w:t>.</w:t>
      </w:r>
    </w:p>
    <w:p w:rsidR="00570B6D" w:rsidRDefault="00570B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20"/>
        <w:rPr>
          <w:rFonts w:eastAsia="Calibri"/>
          <w:color w:val="000000"/>
        </w:rPr>
      </w:pP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  <w:color w:val="000000"/>
        </w:rPr>
      </w:pPr>
      <w:r>
        <w:rPr>
          <w:b/>
          <w:color w:val="000000"/>
        </w:rPr>
        <w:t>12. Pozostałe informacje:</w:t>
      </w:r>
    </w:p>
    <w:p w:rsidR="00570B6D" w:rsidRDefault="00003E8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eastAsia="Calibri"/>
          <w:color w:val="000000"/>
        </w:rPr>
      </w:pPr>
      <w:bookmarkStart w:id="6" w:name="_heading=h.tyjcwt" w:colFirst="0" w:colLast="0"/>
      <w:bookmarkEnd w:id="6"/>
      <w:r>
        <w:rPr>
          <w:rFonts w:eastAsia="Calibri"/>
          <w:color w:val="000000"/>
        </w:rPr>
        <w:t xml:space="preserve">zamawiający zastrzega sobie możliwość zmiany lub uzupełnienia treści zapytania ofertowego, </w:t>
      </w:r>
      <w:r>
        <w:rPr>
          <w:rFonts w:eastAsia="Calibri"/>
          <w:color w:val="000000"/>
        </w:rPr>
        <w:lastRenderedPageBreak/>
        <w:t>przed upływem terminu na składanie ofert;</w:t>
      </w:r>
    </w:p>
    <w:p w:rsidR="00570B6D" w:rsidRDefault="00003E8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jeżeli wprowadzone zmiany lub uzupełnienia treści zapytania ofertowego będą wymagały zmiany treści ofert, zamawiający przed</w:t>
      </w:r>
      <w:r>
        <w:rPr>
          <w:rFonts w:eastAsia="Calibri"/>
          <w:color w:val="000000"/>
        </w:rPr>
        <w:t>łuży termin składania ofert o czas potrzebny na dokonanie zmian w ofercie;</w:t>
      </w:r>
    </w:p>
    <w:p w:rsidR="00570B6D" w:rsidRDefault="00003E8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zamawiający zapłaci za faktycznie wykonaną usługę na podstawie protokołu sporządzonego przez wykonawcę, wskazującym prawidłowe wykonanie przedmiotu zamówienia;</w:t>
      </w:r>
    </w:p>
    <w:p w:rsidR="00570B6D" w:rsidRDefault="00003E8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zapłata zostanie  dok</w:t>
      </w:r>
      <w:r>
        <w:rPr>
          <w:rFonts w:eastAsia="Calibri"/>
          <w:color w:val="000000"/>
        </w:rPr>
        <w:t>onana po otrzymaniu poprawnie wystawionego rachunku/faktury w terminie wskazanym w umowie;</w:t>
      </w:r>
    </w:p>
    <w:p w:rsidR="00570B6D" w:rsidRDefault="00003E8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oferenci uczestniczą w postępowaniu ofertowym na własne ryzyko i koszt, nie przysługują im żadne roszczenia z tytułu odstąpienia przez zamawiającego od postępowania </w:t>
      </w:r>
      <w:r>
        <w:rPr>
          <w:rFonts w:eastAsia="Calibri"/>
          <w:color w:val="000000"/>
        </w:rPr>
        <w:t>ofertowego;</w:t>
      </w:r>
    </w:p>
    <w:p w:rsidR="00570B6D" w:rsidRDefault="00003E8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zamawiający zastrzega sobie prawo do unieważnienia postępowania bez podania przyczyny;</w:t>
      </w:r>
    </w:p>
    <w:p w:rsidR="00570B6D" w:rsidRDefault="00003E8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w treści umowy, którą podpisze oferent będzie zawarta informacja o karach umownych;</w:t>
      </w:r>
    </w:p>
    <w:p w:rsidR="00570B6D" w:rsidRDefault="00003E8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komunikacja między zamawiającym a oferentem (pytania/odpowiedzi) musi odb</w:t>
      </w:r>
      <w:r>
        <w:rPr>
          <w:rFonts w:eastAsia="Calibri"/>
          <w:color w:val="000000"/>
        </w:rPr>
        <w:t>ywać się za pośrednictwem aplikacji Baz</w:t>
      </w:r>
      <w:r>
        <w:rPr>
          <w:color w:val="000000"/>
        </w:rPr>
        <w:t>a</w:t>
      </w:r>
      <w:r>
        <w:rPr>
          <w:rFonts w:eastAsia="Calibri"/>
          <w:color w:val="000000"/>
        </w:rPr>
        <w:t xml:space="preserve"> Konkurencyjności 2021</w:t>
      </w:r>
      <w:r>
        <w:rPr>
          <w:color w:val="000000"/>
        </w:rPr>
        <w:t>;</w:t>
      </w:r>
    </w:p>
    <w:p w:rsidR="00570B6D" w:rsidRDefault="00003E88">
      <w:pPr>
        <w:widowControl w:val="0"/>
        <w:numPr>
          <w:ilvl w:val="0"/>
          <w:numId w:val="5"/>
        </w:numPr>
        <w:spacing w:after="0" w:line="288" w:lineRule="auto"/>
        <w:rPr>
          <w:color w:val="000000"/>
        </w:rPr>
      </w:pPr>
      <w:r>
        <w:rPr>
          <w:color w:val="000000"/>
        </w:rPr>
        <w:t>oferent zobowiązuje się w toku realizacji umowy do bezwzględnego stosowania Wytycznych dotyczących kwalifikowalności wydatków na lata 2021-2027 w ramach Programu Fundusze Europejskie dla Dolne</w:t>
      </w:r>
      <w:r>
        <w:rPr>
          <w:color w:val="000000"/>
        </w:rPr>
        <w:t>go Śląska.</w:t>
      </w:r>
    </w:p>
    <w:p w:rsidR="00570B6D" w:rsidRDefault="00570B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color w:val="000000"/>
        </w:rPr>
      </w:pP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  <w:color w:val="000000"/>
        </w:rPr>
      </w:pPr>
      <w:r>
        <w:rPr>
          <w:b/>
          <w:color w:val="000000"/>
        </w:rPr>
        <w:t>13. Określenie warunków istotnych zmian umowy.</w:t>
      </w:r>
    </w:p>
    <w:p w:rsidR="00570B6D" w:rsidRDefault="00003E88">
      <w:pPr>
        <w:widowControl w:val="0"/>
        <w:spacing w:after="0" w:line="288" w:lineRule="auto"/>
        <w:ind w:left="720"/>
        <w:jc w:val="both"/>
        <w:rPr>
          <w:color w:val="000000"/>
        </w:rPr>
      </w:pPr>
      <w:r>
        <w:rPr>
          <w:color w:val="000000"/>
        </w:rPr>
        <w:t>a. Zamawiający przewiduje możliwość zmiany postanowień zawartej umowy w stosunku do treści oferty, na podstawie której dokonano wyboru Wykonawcy, w przypadku wystąpienia co najmniej jednej z poniżs</w:t>
      </w:r>
      <w:r>
        <w:rPr>
          <w:color w:val="000000"/>
        </w:rPr>
        <w:t>zych okoliczności:</w:t>
      </w:r>
    </w:p>
    <w:p w:rsidR="00570B6D" w:rsidRDefault="00003E88">
      <w:pPr>
        <w:widowControl w:val="0"/>
        <w:numPr>
          <w:ilvl w:val="0"/>
          <w:numId w:val="15"/>
        </w:numPr>
        <w:spacing w:after="0" w:line="288" w:lineRule="auto"/>
        <w:jc w:val="both"/>
        <w:rPr>
          <w:color w:val="000000"/>
        </w:rPr>
      </w:pPr>
      <w:r>
        <w:rPr>
          <w:color w:val="000000"/>
        </w:rPr>
        <w:t>zmiany obligatoryjne wynikające ze zmian przepisów prawa,</w:t>
      </w:r>
    </w:p>
    <w:p w:rsidR="00570B6D" w:rsidRDefault="00003E88">
      <w:pPr>
        <w:widowControl w:val="0"/>
        <w:numPr>
          <w:ilvl w:val="0"/>
          <w:numId w:val="15"/>
        </w:numPr>
        <w:spacing w:after="0" w:line="288" w:lineRule="auto"/>
        <w:jc w:val="both"/>
        <w:rPr>
          <w:color w:val="000000"/>
        </w:rPr>
      </w:pPr>
      <w:r>
        <w:rPr>
          <w:color w:val="000000"/>
        </w:rPr>
        <w:t>zmiana sposobu rozliczania umowy lub dokonywania płatności na rzecz wykonawcy (na skutek zmian wytycznych dotyczących realizacji projektu);</w:t>
      </w:r>
    </w:p>
    <w:p w:rsidR="00570B6D" w:rsidRDefault="00003E88">
      <w:pPr>
        <w:widowControl w:val="0"/>
        <w:numPr>
          <w:ilvl w:val="0"/>
          <w:numId w:val="15"/>
        </w:numPr>
        <w:spacing w:after="0" w:line="288" w:lineRule="auto"/>
        <w:jc w:val="both"/>
        <w:rPr>
          <w:color w:val="000000"/>
        </w:rPr>
      </w:pPr>
      <w:r>
        <w:rPr>
          <w:color w:val="000000"/>
        </w:rPr>
        <w:t>powstanie rozbieżności lub niejasności w rozumieniu pojęć użytych w umowie, których nie będzie można usunąć w inny sposób, a zmiana będzie umożliwiać usunięcie rozbieżności i doprecyzowanie umowy w celu jednoznacznej interpretacji jej postanowień przez str</w:t>
      </w:r>
      <w:r>
        <w:rPr>
          <w:color w:val="000000"/>
        </w:rPr>
        <w:t>ony, przy jednoczesnym braku zmiany charakteru umowy;</w:t>
      </w:r>
    </w:p>
    <w:p w:rsidR="00570B6D" w:rsidRDefault="00003E88">
      <w:pPr>
        <w:widowControl w:val="0"/>
        <w:numPr>
          <w:ilvl w:val="0"/>
          <w:numId w:val="15"/>
        </w:numPr>
        <w:spacing w:after="0" w:line="288" w:lineRule="auto"/>
        <w:jc w:val="both"/>
        <w:rPr>
          <w:color w:val="000000"/>
        </w:rPr>
      </w:pPr>
      <w:r>
        <w:rPr>
          <w:color w:val="000000"/>
        </w:rPr>
        <w:t>zmian dotyczących poprawienia błędów i oczywistych omyłek pisarskich;</w:t>
      </w:r>
    </w:p>
    <w:p w:rsidR="00570B6D" w:rsidRDefault="00003E88">
      <w:pPr>
        <w:widowControl w:val="0"/>
        <w:numPr>
          <w:ilvl w:val="0"/>
          <w:numId w:val="15"/>
        </w:numPr>
        <w:spacing w:after="0" w:line="288" w:lineRule="auto"/>
        <w:jc w:val="both"/>
        <w:rPr>
          <w:color w:val="000000"/>
        </w:rPr>
      </w:pPr>
      <w:r>
        <w:t>zmiany terminu realizacji umowy niż zakładany wynikający z konieczności prawidłowego i efektywnego przeprowadzenia szkolenia, uwzględniając poprawność realizacji projektu oraz możliwości organizacyjne uczestników/ uczestniczek projektu.</w:t>
      </w:r>
    </w:p>
    <w:p w:rsidR="00570B6D" w:rsidRDefault="00003E88">
      <w:pPr>
        <w:widowControl w:val="0"/>
        <w:spacing w:after="0" w:line="288" w:lineRule="auto"/>
        <w:jc w:val="both"/>
        <w:rPr>
          <w:color w:val="000000"/>
        </w:rPr>
      </w:pPr>
      <w:r>
        <w:rPr>
          <w:color w:val="000000"/>
        </w:rPr>
        <w:t>b. Zamawiający dopu</w:t>
      </w:r>
      <w:r>
        <w:rPr>
          <w:color w:val="000000"/>
        </w:rPr>
        <w:t>szcza dokonywanie istotnych zmian postanowień zawartej umowy w stosunku do treści oferty, na podstawie której dokonano wyboru wykonawcy, w sytuacjach opisanych w Wytycznych dotyczących kwalifikowalności wydatków na lata 2021-2027 (Sekcja 3.2.4. Umowa w spr</w:t>
      </w:r>
      <w:r>
        <w:rPr>
          <w:color w:val="000000"/>
        </w:rPr>
        <w:t>awie zamówienia) .</w:t>
      </w:r>
    </w:p>
    <w:p w:rsidR="00570B6D" w:rsidRDefault="00003E88">
      <w:pPr>
        <w:widowControl w:val="0"/>
        <w:spacing w:after="0" w:line="288" w:lineRule="auto"/>
        <w:jc w:val="both"/>
        <w:rPr>
          <w:color w:val="000000"/>
        </w:rPr>
      </w:pPr>
      <w:r>
        <w:rPr>
          <w:color w:val="000000"/>
        </w:rPr>
        <w:t xml:space="preserve">c. W okoliczności zaistnienia po zawarciu umowy przypadku siły wyższej niezależnej od stron, której </w:t>
      </w:r>
      <w:r>
        <w:rPr>
          <w:color w:val="000000"/>
        </w:rPr>
        <w:lastRenderedPageBreak/>
        <w:t>strony nie mogły przewidzieć przed zawarciem umowy, jak również nie mogły jej zapobiec przy zachowaniu należytej staranności. Strona dotk</w:t>
      </w:r>
      <w:r>
        <w:rPr>
          <w:color w:val="000000"/>
        </w:rPr>
        <w:t xml:space="preserve">nięta działaniem siły wyższej jest zobowiązana do pisemnego powiadomienia o tym fakcie drugiej strony w ciągu 5 dni roboczych pod rygorem braku możliwości powoływania się na klauzulę siły wyższej. </w:t>
      </w:r>
    </w:p>
    <w:p w:rsidR="00570B6D" w:rsidRDefault="00570B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eastAsia="Calibri"/>
          <w:b/>
          <w:color w:val="000000"/>
        </w:rPr>
      </w:pPr>
    </w:p>
    <w:p w:rsidR="00570B6D" w:rsidRDefault="00003E88">
      <w:pPr>
        <w:spacing w:after="0"/>
        <w:jc w:val="both"/>
        <w:rPr>
          <w:b/>
        </w:rPr>
      </w:pPr>
      <w:r>
        <w:rPr>
          <w:b/>
        </w:rPr>
        <w:t xml:space="preserve">14. Informacja dotycząca przetwarzania danych osobowych. </w:t>
      </w:r>
    </w:p>
    <w:p w:rsidR="00570B6D" w:rsidRDefault="00003E8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jc w:val="both"/>
        <w:rPr>
          <w:rFonts w:eastAsia="Calibri"/>
        </w:rPr>
      </w:pPr>
      <w:r>
        <w:rPr>
          <w:rFonts w:eastAsia="Calibri"/>
        </w:rPr>
        <w:t>Administratorem Pani/Pana danych są Dolnośląscy Pracodawcy z siedzibą w Wałbrzychu przy ul. Wysockiego 10, 58-300 Wałbrzych, wpisanym do KRS pod numerem 0000154556, posiadającym NIP: 8862049988 oraz REGON: 890540804. Odrębnym administratorem Pani/Pana dan</w:t>
      </w:r>
      <w:r>
        <w:rPr>
          <w:rFonts w:eastAsia="Calibri"/>
        </w:rPr>
        <w:t xml:space="preserve">ych jest Marszałek Województwa Dolnośląskiego z siedzibą we Wrocławiu, ul. Wybrzeże J. Słowackiego 12-14, 50-411 Wrocław. </w:t>
      </w:r>
    </w:p>
    <w:p w:rsidR="00570B6D" w:rsidRDefault="00003E8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jc w:val="both"/>
        <w:rPr>
          <w:rFonts w:eastAsia="Calibri"/>
        </w:rPr>
      </w:pPr>
      <w:r>
        <w:rPr>
          <w:rFonts w:eastAsia="Calibri"/>
        </w:rPr>
        <w:t>W sprawach związanych z przetwarzaniem Pani/Pana danych osobowych należy kontaktować się z administratorem danych osobowych za pomocą</w:t>
      </w:r>
      <w:r>
        <w:rPr>
          <w:rFonts w:eastAsia="Calibri"/>
        </w:rPr>
        <w:t xml:space="preserve"> poczty elektronicznej: </w:t>
      </w:r>
      <w:hyperlink r:id="rId11">
        <w:r>
          <w:rPr>
            <w:rFonts w:eastAsia="Calibri"/>
            <w:color w:val="0000FF"/>
            <w:u w:val="single"/>
          </w:rPr>
          <w:t>biuro@dp.org.pl</w:t>
        </w:r>
      </w:hyperlink>
      <w:r>
        <w:rPr>
          <w:rFonts w:eastAsia="Calibri"/>
        </w:rPr>
        <w:t xml:space="preserve"> lub telefonicznie: (+48) 537 991 888, (+48) 530 828 511, albo z odrębnym administratorem za pomocą poczty elektronicznej: </w:t>
      </w:r>
      <w:hyperlink r:id="rId12">
        <w:r>
          <w:rPr>
            <w:rFonts w:eastAsia="Calibri"/>
            <w:color w:val="0000FF"/>
            <w:u w:val="single"/>
          </w:rPr>
          <w:t>inspekto</w:t>
        </w:r>
        <w:r>
          <w:rPr>
            <w:rFonts w:eastAsia="Calibri"/>
            <w:color w:val="0000FF"/>
            <w:u w:val="single"/>
          </w:rPr>
          <w:t>r@umwd.pl</w:t>
        </w:r>
      </w:hyperlink>
      <w:r>
        <w:rPr>
          <w:rFonts w:eastAsia="Calibri"/>
        </w:rPr>
        <w:t xml:space="preserve"> lub pocztą tradycyjną na adres: Marszałek Województwa Dolnośląskiego ul. Wybrzeże J. Słowackiego 12-14, 50-411 Wrocław.</w:t>
      </w:r>
    </w:p>
    <w:p w:rsidR="00570B6D" w:rsidRDefault="00003E8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jc w:val="both"/>
        <w:rPr>
          <w:rFonts w:eastAsia="Calibri"/>
        </w:rPr>
      </w:pPr>
      <w:r>
        <w:rPr>
          <w:rFonts w:eastAsia="Calibri"/>
        </w:rPr>
        <w:t>Pani/Pana dane będą przetwarzane w celu zawarcia i wykonania umowy, komunikacji, a także na potrzeby monitoringu, ewaluacji, k</w:t>
      </w:r>
      <w:r>
        <w:rPr>
          <w:rFonts w:eastAsia="Calibri"/>
        </w:rPr>
        <w:t>ontroli, audytu i sprawozdawczości, archiwizacji i statystyki oraz w celach związanych z działaniami informacyjno-promocyjnych i zarządzaniem finansowym w projekcie „Przyszłość w Waszych rękach – wspieranie kompetencji” współfinansowanego ze środków Unii E</w:t>
      </w:r>
      <w:r>
        <w:rPr>
          <w:rFonts w:eastAsia="Calibri"/>
        </w:rPr>
        <w:t>uropejskiej w ramach Funduszów Europejskich dla Dolnego Śląska na lata 2021-2027.</w:t>
      </w:r>
    </w:p>
    <w:p w:rsidR="00570B6D" w:rsidRDefault="00003E8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jc w:val="both"/>
        <w:rPr>
          <w:rFonts w:eastAsia="Calibri"/>
        </w:rPr>
      </w:pPr>
      <w:r>
        <w:rPr>
          <w:rFonts w:eastAsia="Calibri"/>
        </w:rPr>
        <w:t>Państwa dane osobowe będą przetwarzane w związku z tym, że:</w:t>
      </w:r>
    </w:p>
    <w:p w:rsidR="00570B6D" w:rsidRDefault="00003E8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Calibri"/>
        </w:rPr>
      </w:pPr>
      <w:bookmarkStart w:id="7" w:name="_heading=h.3dy6vkm" w:colFirst="0" w:colLast="0"/>
      <w:bookmarkEnd w:id="7"/>
      <w:r>
        <w:rPr>
          <w:rFonts w:eastAsia="Calibri"/>
        </w:rPr>
        <w:t>Przetwarzanie jest niezbędne do wypełnienia obowiązku prawnego ciążącego na administratorze ( art. 6 ust. 1 lit. c, a w przypadku danych szczególnej kategorii art. 9 ust. 2 lit. g RODO), który określa:</w:t>
      </w:r>
    </w:p>
    <w:p w:rsidR="00570B6D" w:rsidRDefault="00003E88">
      <w:pPr>
        <w:numPr>
          <w:ilvl w:val="2"/>
          <w:numId w:val="8"/>
        </w:numPr>
        <w:spacing w:after="0"/>
        <w:ind w:hanging="515"/>
        <w:jc w:val="both"/>
      </w:pPr>
      <w:r>
        <w:t>Rozporządzenie Parlamentu Europejskiego i Rady (UE) nr</w:t>
      </w:r>
      <w:r>
        <w:t xml:space="preserve"> 2021/1060 z 24 czerwca 2021 r. ustanawiającego wspólne przepisy dotyczące Europejskiego Funduszu Rozwoju Regionalnego, Europejskiego Funduszu Społecznego Plus, Funduszu Spójności, Funduszu na rzecz Sprawiedliwej Transformacji i Europejskiego Funduszu Mors</w:t>
      </w:r>
      <w:r>
        <w:t xml:space="preserve">kiego, Rybackiego i Akwakultury, a także przepisy finansowe na potrzeby tych funduszy oraz na potrzeby Funduszu Azylu, Migracji i Integracji, Funduszu Bezpieczeństwa Wewnętrznego i Instrumentu Wsparcia Finansowego na rzecz Zarządzania Granicami i Polityki </w:t>
      </w:r>
      <w:r>
        <w:t>Wizowej;</w:t>
      </w:r>
    </w:p>
    <w:p w:rsidR="00570B6D" w:rsidRDefault="00003E88">
      <w:pPr>
        <w:numPr>
          <w:ilvl w:val="2"/>
          <w:numId w:val="8"/>
        </w:numPr>
        <w:spacing w:after="0"/>
        <w:jc w:val="both"/>
      </w:pPr>
      <w: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:rsidR="00570B6D" w:rsidRDefault="00003E88">
      <w:pPr>
        <w:numPr>
          <w:ilvl w:val="2"/>
          <w:numId w:val="8"/>
        </w:numPr>
        <w:spacing w:after="0"/>
        <w:jc w:val="both"/>
      </w:pPr>
      <w:r>
        <w:t>Ustawa z dnia 28 kwietnia 2022 r. o zasadach realizacji zadań finansowanych ze środków europejskich w perspektywie finansowej 2021-2027;</w:t>
      </w:r>
    </w:p>
    <w:p w:rsidR="00570B6D" w:rsidRDefault="00003E88">
      <w:pPr>
        <w:numPr>
          <w:ilvl w:val="2"/>
          <w:numId w:val="8"/>
        </w:numPr>
        <w:spacing w:after="0"/>
        <w:jc w:val="both"/>
        <w:rPr>
          <w:color w:val="000000"/>
        </w:rPr>
      </w:pPr>
      <w:r>
        <w:rPr>
          <w:color w:val="000000"/>
        </w:rPr>
        <w:lastRenderedPageBreak/>
        <w:t>Ustawa z 14 czerwca 1960 r. - Kodeks postępowania administracyjnego;</w:t>
      </w:r>
    </w:p>
    <w:p w:rsidR="00570B6D" w:rsidRDefault="00003E88">
      <w:pPr>
        <w:numPr>
          <w:ilvl w:val="2"/>
          <w:numId w:val="8"/>
        </w:numPr>
        <w:spacing w:after="0"/>
        <w:jc w:val="both"/>
        <w:rPr>
          <w:color w:val="000000"/>
        </w:rPr>
      </w:pPr>
      <w:r>
        <w:rPr>
          <w:color w:val="000000"/>
        </w:rPr>
        <w:t>Ustawa z 27 sierpnia 2009 r. o finansach publiczn</w:t>
      </w:r>
      <w:r>
        <w:rPr>
          <w:color w:val="000000"/>
        </w:rPr>
        <w:t>ych.</w:t>
      </w:r>
    </w:p>
    <w:p w:rsidR="00570B6D" w:rsidRDefault="00003E88">
      <w:pPr>
        <w:numPr>
          <w:ilvl w:val="1"/>
          <w:numId w:val="8"/>
        </w:numPr>
        <w:spacing w:after="0"/>
        <w:ind w:hanging="365"/>
        <w:jc w:val="both"/>
        <w:rPr>
          <w:color w:val="000000"/>
        </w:rPr>
      </w:pPr>
      <w:r>
        <w:t>Przetwarzanie jest niezbędne do wykonania umowy, której stroną jest osoba, której dane dotyczą, lub do podjęcia działań na żądanie osoby, której dane dotyczą, przed zawarciem umowy (art. 6 ust. 1 lit. b RODO).</w:t>
      </w:r>
    </w:p>
    <w:p w:rsidR="00570B6D" w:rsidRDefault="00003E88">
      <w:pPr>
        <w:numPr>
          <w:ilvl w:val="1"/>
          <w:numId w:val="8"/>
        </w:numPr>
        <w:spacing w:after="0"/>
        <w:ind w:hanging="365"/>
        <w:jc w:val="both"/>
      </w:pPr>
      <w:r>
        <w:t>Prawnie uzasadniony interes administrator</w:t>
      </w:r>
      <w:r>
        <w:t>a danych (art. 6 ust. 1 lit. f RODO).</w:t>
      </w:r>
    </w:p>
    <w:p w:rsidR="00570B6D" w:rsidRDefault="00003E8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jc w:val="both"/>
        <w:rPr>
          <w:rFonts w:eastAsia="Calibri"/>
        </w:rPr>
      </w:pPr>
      <w:r>
        <w:rPr>
          <w:rFonts w:eastAsia="Calibri"/>
        </w:rPr>
        <w:t>Administrator pozyskuje dane bezpośrednio od osób, których one dotyczą, z systemu teleinformatycznego, lub z ogólnodostępnych rejestrów publicznych.</w:t>
      </w:r>
    </w:p>
    <w:p w:rsidR="00570B6D" w:rsidRDefault="00003E8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jc w:val="both"/>
        <w:rPr>
          <w:rFonts w:eastAsia="Calibri"/>
        </w:rPr>
      </w:pPr>
      <w:r>
        <w:rPr>
          <w:rFonts w:eastAsia="Calibri"/>
        </w:rPr>
        <w:t>Zakres przetwarzania Pani/Pana danych obejmuje min.: imię i nazwisko,</w:t>
      </w:r>
      <w:r>
        <w:rPr>
          <w:rFonts w:eastAsia="Calibri"/>
        </w:rPr>
        <w:t xml:space="preserve"> adres zamieszkania, numer telefonu, adres mailowy, </w:t>
      </w:r>
      <w:r>
        <w:t>PESEL,</w:t>
      </w:r>
      <w:r>
        <w:rPr>
          <w:rFonts w:eastAsia="Calibri"/>
        </w:rPr>
        <w:t xml:space="preserve"> a także inne dane niezbędne do realizacji w/w celów, ujawnione w trakcie realizacji projektu.</w:t>
      </w:r>
    </w:p>
    <w:p w:rsidR="00570B6D" w:rsidRDefault="00003E8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jc w:val="both"/>
        <w:rPr>
          <w:rFonts w:eastAsia="Calibri"/>
        </w:rPr>
      </w:pPr>
      <w:r>
        <w:rPr>
          <w:rFonts w:eastAsia="Calibri"/>
        </w:rPr>
        <w:t>Pani/Pana dane osobowe nie są udostępniane i przekazywane innym odbiorcom, z wyłączeniem podmiotów do tego uprawnionych, takich jak:</w:t>
      </w:r>
    </w:p>
    <w:p w:rsidR="00570B6D" w:rsidRDefault="00003E88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Calibri"/>
        </w:rPr>
      </w:pPr>
      <w:r>
        <w:rPr>
          <w:rFonts w:eastAsia="Calibri"/>
        </w:rPr>
        <w:t>Pracownicy i współpracownicy administratora oraz podmioty, które na zlecenie administratora uczestniczą w realizacji projektu, a także Partner projektu – Akademia Nauk Stosowanych Angelusa Silesiusa (ul. Zamkowa 4, 58-300 Wałbrzych);</w:t>
      </w:r>
    </w:p>
    <w:p w:rsidR="00570B6D" w:rsidRDefault="00003E88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Calibri"/>
        </w:rPr>
      </w:pPr>
      <w:r>
        <w:rPr>
          <w:rFonts w:eastAsia="Calibri"/>
        </w:rPr>
        <w:t>Podmioty upoważnione d</w:t>
      </w:r>
      <w:r>
        <w:rPr>
          <w:rFonts w:eastAsia="Calibri"/>
        </w:rPr>
        <w:t>o odbioru danych osobowych na mocy przepisów prawa, w szczególności Marszałek Województwa Dolnośląskiego z siedzibą we Wrocławiu przy ul. Wybrzeże Słowackiego 12-14, 50-411 Wrocław, organy Komisji Europejskiej, minister właściwy do spraw rozwoju regionalne</w:t>
      </w:r>
      <w:r>
        <w:rPr>
          <w:rFonts w:eastAsia="Calibri"/>
        </w:rPr>
        <w:t>go, minister właściwy do spraw finansów publicznych, prezes zakładu ubezpieczeń społecznych;</w:t>
      </w:r>
    </w:p>
    <w:p w:rsidR="00570B6D" w:rsidRDefault="00003E88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Calibri"/>
        </w:rPr>
      </w:pPr>
      <w:r>
        <w:rPr>
          <w:rFonts w:eastAsia="Calibri"/>
        </w:rPr>
        <w:t>Podmioty, które wykonują dla administratora usługi związane z obsługą systemów teleinformatycznych, a także zapewnieniem łączności np. dostawcom rozwiązań IT i ope</w:t>
      </w:r>
      <w:r>
        <w:rPr>
          <w:rFonts w:eastAsia="Calibri"/>
        </w:rPr>
        <w:t>ratorom telekomunikacyjnym.</w:t>
      </w:r>
    </w:p>
    <w:p w:rsidR="00570B6D" w:rsidRDefault="00003E8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jc w:val="both"/>
        <w:rPr>
          <w:rFonts w:eastAsia="Calibri"/>
        </w:rPr>
      </w:pPr>
      <w:r>
        <w:rPr>
          <w:rFonts w:eastAsia="Calibri"/>
        </w:rPr>
        <w:t>Pani/Pana dane osobowe nie będą przekazywane do państwa trzeciego.</w:t>
      </w:r>
    </w:p>
    <w:p w:rsidR="00570B6D" w:rsidRDefault="00003E8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jc w:val="both"/>
        <w:rPr>
          <w:rFonts w:eastAsia="Calibri"/>
        </w:rPr>
      </w:pPr>
      <w:r>
        <w:rPr>
          <w:rFonts w:eastAsia="Calibri"/>
        </w:rPr>
        <w:t>Pani/Pana dane osobowe będą przechowywane przez okres niezbędny do w/w celów, a w szczególności do czasu rozliczenia i zamknięcia projektu, a także do czasu rozl</w:t>
      </w:r>
      <w:r>
        <w:rPr>
          <w:rFonts w:eastAsia="Calibri"/>
        </w:rPr>
        <w:t>iczenia i zamknięcia programu Fundusze Europejskie dla Dolnego Śląska na lata 2021-2027 oraz do czasu zakończenia archiwizacji dokumentacji.</w:t>
      </w:r>
    </w:p>
    <w:p w:rsidR="00570B6D" w:rsidRDefault="00003E8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jc w:val="both"/>
        <w:rPr>
          <w:rFonts w:eastAsia="Calibri"/>
        </w:rPr>
      </w:pPr>
      <w:r>
        <w:rPr>
          <w:rFonts w:eastAsia="Calibri"/>
        </w:rPr>
        <w:t>Podanie danych jest warunkiem koniecznym zawarcia i wykonania umowy a odmowa ich podania jest równoznaczna z brakie</w:t>
      </w:r>
      <w:r>
        <w:rPr>
          <w:rFonts w:eastAsia="Calibri"/>
        </w:rPr>
        <w:t xml:space="preserve">m możliwości podjęcia stosowanych działań. </w:t>
      </w:r>
    </w:p>
    <w:p w:rsidR="00570B6D" w:rsidRDefault="00003E8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jc w:val="both"/>
        <w:rPr>
          <w:rFonts w:eastAsia="Calibri"/>
        </w:rPr>
      </w:pPr>
      <w:r>
        <w:rPr>
          <w:rFonts w:eastAsia="Calibri"/>
        </w:rPr>
        <w:t>Posiada Pani/Pan:</w:t>
      </w:r>
    </w:p>
    <w:p w:rsidR="00570B6D" w:rsidRDefault="00003E88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Calibri"/>
        </w:rPr>
      </w:pPr>
      <w:r>
        <w:rPr>
          <w:rFonts w:eastAsia="Calibri"/>
        </w:rPr>
        <w:t>Prawo dostępu do swoich danych (art. 15 RODO);</w:t>
      </w:r>
    </w:p>
    <w:p w:rsidR="00570B6D" w:rsidRDefault="00003E88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Calibri"/>
        </w:rPr>
      </w:pPr>
      <w:r>
        <w:rPr>
          <w:rFonts w:eastAsia="Calibri"/>
        </w:rPr>
        <w:t>Prawo do sprostowania swoich danych (art. 16 RODO);</w:t>
      </w:r>
    </w:p>
    <w:p w:rsidR="00570B6D" w:rsidRDefault="00003E88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Calibri"/>
        </w:rPr>
      </w:pPr>
      <w:r>
        <w:rPr>
          <w:rFonts w:eastAsia="Calibri"/>
        </w:rPr>
        <w:t xml:space="preserve">Prawo do usunięcia swoich danych (art. 17 RODO) - jeśli nie zaistniały okoliczności, o których </w:t>
      </w:r>
      <w:r>
        <w:rPr>
          <w:rFonts w:eastAsia="Calibri"/>
        </w:rPr>
        <w:t>mowa w art. 17 ust. 3 RODO;</w:t>
      </w:r>
    </w:p>
    <w:p w:rsidR="00570B6D" w:rsidRDefault="00003E88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Calibri"/>
        </w:rPr>
      </w:pPr>
      <w:r>
        <w:rPr>
          <w:rFonts w:eastAsia="Calibri"/>
        </w:rPr>
        <w:t>Prawo do żądania od administratora ograniczenia przetwarzania swoich danych (art. 18 RODO);</w:t>
      </w:r>
    </w:p>
    <w:p w:rsidR="00570B6D" w:rsidRDefault="00003E88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Calibri"/>
        </w:rPr>
      </w:pPr>
      <w:r>
        <w:rPr>
          <w:rFonts w:eastAsia="Calibri"/>
        </w:rPr>
        <w:lastRenderedPageBreak/>
        <w:t>Prawo wniesienia sprzeciwu wobec przetwarzania swoich danych (art. 21 RODO) – wobec przetwarzania dotyczących jej danych osobowych opart</w:t>
      </w:r>
      <w:r>
        <w:rPr>
          <w:rFonts w:eastAsia="Calibri"/>
        </w:rPr>
        <w:t>ego na art. 6 ust. 1 lit. e RODO – jeśli nie zaistniały okoliczności, o których mowa w art. 21 ust. 1 RODO;</w:t>
      </w:r>
    </w:p>
    <w:p w:rsidR="00570B6D" w:rsidRDefault="00003E88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Calibri"/>
        </w:rPr>
      </w:pPr>
      <w:r>
        <w:rPr>
          <w:rFonts w:eastAsia="Calibri"/>
        </w:rPr>
        <w:t>Prawo do wniesienia skargi do Prezesa Urzędu Ochrony Danych z siedzibą w Warszawie przy ul. Stawki 2, 00-193 Warszawa, w przypadku uznania, iż przet</w:t>
      </w:r>
      <w:r>
        <w:rPr>
          <w:rFonts w:eastAsia="Calibri"/>
        </w:rPr>
        <w:t>warzanie danych osobowych narusza przepisy RODO.</w:t>
      </w:r>
    </w:p>
    <w:p w:rsidR="00570B6D" w:rsidRDefault="00003E8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jc w:val="both"/>
        <w:rPr>
          <w:rFonts w:eastAsia="Calibri"/>
        </w:rPr>
      </w:pPr>
      <w:r>
        <w:rPr>
          <w:rFonts w:eastAsia="Calibri"/>
        </w:rPr>
        <w:t>Dane osobowe nie będą podlegały zautomatyzowanemu podejmowaniu decyzji, w tym profilowaniu.</w:t>
      </w:r>
    </w:p>
    <w:p w:rsidR="00570B6D" w:rsidRDefault="00570B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eastAsia="Calibri"/>
          <w:b/>
          <w:color w:val="000000"/>
        </w:rPr>
      </w:pPr>
    </w:p>
    <w:p w:rsidR="00570B6D" w:rsidRDefault="00003E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  <w:color w:val="000000"/>
        </w:rPr>
      </w:pPr>
      <w:r>
        <w:rPr>
          <w:b/>
          <w:color w:val="000000"/>
        </w:rPr>
        <w:t>1</w:t>
      </w:r>
      <w:r>
        <w:rPr>
          <w:b/>
          <w:color w:val="000000"/>
        </w:rPr>
        <w:t>5</w:t>
      </w:r>
      <w:r>
        <w:rPr>
          <w:b/>
          <w:color w:val="000000"/>
        </w:rPr>
        <w:t>.  Wykaz załączników:</w:t>
      </w:r>
    </w:p>
    <w:p w:rsidR="00570B6D" w:rsidRDefault="00003E8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załącznik nr 1 Formularz oferty,</w:t>
      </w:r>
    </w:p>
    <w:p w:rsidR="00570B6D" w:rsidRDefault="00003E8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załącznik nr 2 Oświadczenia wykonawcy: </w:t>
      </w:r>
    </w:p>
    <w:p w:rsidR="00570B6D" w:rsidRDefault="00003E88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o spełnieniu warunków udziału w postępowaniu,</w:t>
      </w:r>
    </w:p>
    <w:p w:rsidR="00570B6D" w:rsidRDefault="00003E88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o zapewnieniu realizacji usługi przez trenera/instruktora z doświadczeniem zrealizowania min. </w:t>
      </w:r>
      <w:r>
        <w:rPr>
          <w:color w:val="000000"/>
        </w:rPr>
        <w:t xml:space="preserve">50 </w:t>
      </w:r>
      <w:r>
        <w:rPr>
          <w:rFonts w:eastAsia="Calibri"/>
          <w:color w:val="000000"/>
        </w:rPr>
        <w:t>godz. szkoleniowych z tematyki obejmującej zapytanie;</w:t>
      </w:r>
    </w:p>
    <w:p w:rsidR="00570B6D" w:rsidRDefault="00003E88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o braku powiązań kapitałowych lub osobowych,</w:t>
      </w:r>
    </w:p>
    <w:p w:rsidR="00570B6D" w:rsidRDefault="00003E88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o niepodleganiu wykluczeniu z postępowania na podstawie art. 7 ust. 1 ustawy z dnia 13 kwietnia 2022 r. o szczególnych rozwiązaniach w zakresie przeciwdziałania wspieraniu agresji na Ukrainę oraz służących ochronie bezpieczeństwa narodowego;</w:t>
      </w:r>
    </w:p>
    <w:p w:rsidR="00570B6D" w:rsidRDefault="00003E8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kserokopia cer</w:t>
      </w:r>
      <w:r>
        <w:rPr>
          <w:rFonts w:eastAsia="Calibri"/>
          <w:color w:val="000000"/>
        </w:rPr>
        <w:t>tyfikatu jakości dla usług szkoleniowych np. ISO, SUS 2.0 lub równorzędny</w:t>
      </w:r>
      <w:r>
        <w:rPr>
          <w:color w:val="000000"/>
        </w:rPr>
        <w:t>;</w:t>
      </w:r>
    </w:p>
    <w:p w:rsidR="00570B6D" w:rsidRDefault="00003E88">
      <w:pPr>
        <w:widowControl w:val="0"/>
        <w:numPr>
          <w:ilvl w:val="0"/>
          <w:numId w:val="6"/>
        </w:numPr>
        <w:spacing w:after="0" w:line="288" w:lineRule="auto"/>
        <w:rPr>
          <w:color w:val="000000"/>
        </w:rPr>
      </w:pPr>
      <w:r>
        <w:rPr>
          <w:color w:val="000000"/>
        </w:rPr>
        <w:t>program szkolenia wraz ze wzorem zaświadczenia o ukończeniu szkolenia.</w:t>
      </w:r>
    </w:p>
    <w:p w:rsidR="00570B6D" w:rsidRDefault="00570B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20"/>
        <w:rPr>
          <w:color w:val="000000"/>
        </w:rPr>
      </w:pPr>
    </w:p>
    <w:p w:rsidR="00570B6D" w:rsidRDefault="00570B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eastAsia="Calibri"/>
          <w:color w:val="000000"/>
        </w:rPr>
      </w:pPr>
    </w:p>
    <w:sectPr w:rsidR="00570B6D">
      <w:headerReference w:type="default" r:id="rId13"/>
      <w:footerReference w:type="default" r:id="rId14"/>
      <w:pgSz w:w="11906" w:h="16838"/>
      <w:pgMar w:top="1417" w:right="1417" w:bottom="1417" w:left="1417" w:header="28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E88" w:rsidRDefault="00003E88">
      <w:pPr>
        <w:spacing w:after="0" w:line="240" w:lineRule="auto"/>
      </w:pPr>
      <w:r>
        <w:separator/>
      </w:r>
    </w:p>
  </w:endnote>
  <w:endnote w:type="continuationSeparator" w:id="0">
    <w:p w:rsidR="00003E88" w:rsidRDefault="00003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B6D" w:rsidRDefault="00003E88">
    <w:pPr>
      <w:spacing w:before="120" w:after="120" w:line="240" w:lineRule="auto"/>
      <w:jc w:val="center"/>
      <w:rPr>
        <w:sz w:val="16"/>
        <w:szCs w:val="16"/>
      </w:rPr>
    </w:pPr>
    <w:r>
      <w:rPr>
        <w:sz w:val="16"/>
        <w:szCs w:val="16"/>
      </w:rPr>
      <w:t>Projekt pn. „Przyszłość w Waszych rękach - wspieranie kompetencji” współfinansowany ze środków Unii Europejskiej i ze środków budżetu państwa w ramach Programu Fundusze Europejskie dla Dolnego Śląska na lata 2021-2027, Fundusz na rzecz Sprawiedliwej Transf</w:t>
    </w:r>
    <w:r>
      <w:rPr>
        <w:sz w:val="16"/>
        <w:szCs w:val="16"/>
      </w:rPr>
      <w:t>ormacji, Priorytet: 9. Fundusze Europejskie na rzecz transformacji obszarów górniczych na Dolnym Śląsku, Działanie: 09.03 Transformacja w edukacji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-25399</wp:posOffset>
              </wp:positionH>
              <wp:positionV relativeFrom="paragraph">
                <wp:posOffset>0</wp:posOffset>
              </wp:positionV>
              <wp:extent cx="4253" cy="12700"/>
              <wp:effectExtent l="0" t="0" r="0" b="0"/>
              <wp:wrapNone/>
              <wp:docPr id="5" name="Łącznik prosty ze strzałką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439059" y="3777874"/>
                        <a:ext cx="5813883" cy="425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0</wp:posOffset>
              </wp:positionV>
              <wp:extent cx="4253" cy="12700"/>
              <wp:effectExtent b="0" l="0" r="0" t="0"/>
              <wp:wrapNone/>
              <wp:docPr id="5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53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a"/>
      <w:tblW w:w="9062" w:type="dxa"/>
      <w:tblInd w:w="-5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31"/>
      <w:gridCol w:w="4531"/>
    </w:tblGrid>
    <w:tr w:rsidR="00570B6D">
      <w:tc>
        <w:tcPr>
          <w:tcW w:w="4531" w:type="dxa"/>
          <w:vAlign w:val="center"/>
        </w:tcPr>
        <w:p w:rsidR="00570B6D" w:rsidRDefault="00003E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rFonts w:eastAsia="Calibri"/>
              <w:color w:val="000000"/>
              <w:vertAlign w:val="subscript"/>
            </w:rPr>
          </w:pPr>
          <w:r>
            <w:rPr>
              <w:rFonts w:eastAsia="Calibri"/>
              <w:noProof/>
              <w:color w:val="000000"/>
            </w:rPr>
            <w:drawing>
              <wp:inline distT="0" distB="0" distL="0" distR="0">
                <wp:extent cx="1866900" cy="373380"/>
                <wp:effectExtent l="0" t="0" r="0" b="0"/>
                <wp:docPr id="8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6900" cy="3733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:rsidR="00570B6D" w:rsidRDefault="00003E8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eastAsia="Calibri"/>
              <w:color w:val="000000"/>
              <w:vertAlign w:val="subscript"/>
            </w:rPr>
          </w:pPr>
          <w:r>
            <w:rPr>
              <w:rFonts w:eastAsia="Calibri"/>
              <w:noProof/>
              <w:color w:val="000000"/>
            </w:rPr>
            <w:drawing>
              <wp:inline distT="0" distB="0" distL="0" distR="0">
                <wp:extent cx="1196340" cy="579120"/>
                <wp:effectExtent l="0" t="0" r="0" b="0"/>
                <wp:docPr id="7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6340" cy="5791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570B6D" w:rsidRDefault="00570B6D">
    <w:pPr>
      <w:spacing w:before="120" w:after="120" w:line="240" w:lineRule="auto"/>
      <w:jc w:val="center"/>
      <w:rPr>
        <w:sz w:val="16"/>
        <w:szCs w:val="16"/>
      </w:rPr>
    </w:pPr>
  </w:p>
  <w:p w:rsidR="00570B6D" w:rsidRDefault="00003E88">
    <w:pPr>
      <w:spacing w:before="120" w:after="120" w:line="240" w:lineRule="auto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 w:rsidR="00520ABA">
      <w:rPr>
        <w:sz w:val="16"/>
        <w:szCs w:val="16"/>
      </w:rPr>
      <w:fldChar w:fldCharType="separate"/>
    </w:r>
    <w:r w:rsidR="00520ABA"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E88" w:rsidRDefault="00003E88">
      <w:pPr>
        <w:spacing w:after="0" w:line="240" w:lineRule="auto"/>
      </w:pPr>
      <w:r>
        <w:separator/>
      </w:r>
    </w:p>
  </w:footnote>
  <w:footnote w:type="continuationSeparator" w:id="0">
    <w:p w:rsidR="00003E88" w:rsidRDefault="00003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B6D" w:rsidRDefault="00003E8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eastAsia="Calibri"/>
        <w:color w:val="000000"/>
      </w:rPr>
    </w:pPr>
    <w:r>
      <w:rPr>
        <w:rFonts w:eastAsia="Calibri"/>
        <w:noProof/>
        <w:color w:val="000000"/>
      </w:rPr>
      <w:drawing>
        <wp:inline distT="0" distB="0" distL="0" distR="0">
          <wp:extent cx="5760720" cy="609600"/>
          <wp:effectExtent l="0" t="0" r="0" b="0"/>
          <wp:docPr id="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570B6D" w:rsidRDefault="00570B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eastAsia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0672D"/>
    <w:multiLevelType w:val="multilevel"/>
    <w:tmpl w:val="09BE1F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A74CD"/>
    <w:multiLevelType w:val="multilevel"/>
    <w:tmpl w:val="63A418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B36FD"/>
    <w:multiLevelType w:val="multilevel"/>
    <w:tmpl w:val="814A697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EA77E05"/>
    <w:multiLevelType w:val="multilevel"/>
    <w:tmpl w:val="D90C29EC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26D458D"/>
    <w:multiLevelType w:val="multilevel"/>
    <w:tmpl w:val="F440F6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7479E"/>
    <w:multiLevelType w:val="multilevel"/>
    <w:tmpl w:val="99D8941E"/>
    <w:lvl w:ilvl="0">
      <w:start w:val="1"/>
      <w:numFmt w:val="decimal"/>
      <w:lvlText w:val="14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C728D"/>
    <w:multiLevelType w:val="multilevel"/>
    <w:tmpl w:val="BB0663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056AC"/>
    <w:multiLevelType w:val="multilevel"/>
    <w:tmpl w:val="953212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A054E"/>
    <w:multiLevelType w:val="multilevel"/>
    <w:tmpl w:val="5D0C1E94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A9A"/>
    <w:multiLevelType w:val="multilevel"/>
    <w:tmpl w:val="CAC22B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1B0ED1"/>
    <w:multiLevelType w:val="multilevel"/>
    <w:tmpl w:val="3EDAC0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65F65"/>
    <w:multiLevelType w:val="multilevel"/>
    <w:tmpl w:val="D14CEF2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512" w:hanging="432"/>
      </w:pPr>
      <w:rPr>
        <w:rFonts w:ascii="Calibri" w:eastAsia="Calibri" w:hAnsi="Calibri" w:cs="Calibri"/>
      </w:rPr>
    </w:lvl>
    <w:lvl w:ilvl="2">
      <w:start w:val="1"/>
      <w:numFmt w:val="bullet"/>
      <w:lvlText w:val="−"/>
      <w:lvlJc w:val="left"/>
      <w:pPr>
        <w:ind w:left="1944" w:hanging="504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−.%4."/>
      <w:lvlJc w:val="left"/>
      <w:pPr>
        <w:ind w:left="2448" w:hanging="648"/>
      </w:pPr>
    </w:lvl>
    <w:lvl w:ilvl="4">
      <w:start w:val="1"/>
      <w:numFmt w:val="decimal"/>
      <w:lvlText w:val="%1.%2.−.%4.%5."/>
      <w:lvlJc w:val="left"/>
      <w:pPr>
        <w:ind w:left="2952" w:hanging="792"/>
      </w:pPr>
    </w:lvl>
    <w:lvl w:ilvl="5">
      <w:start w:val="1"/>
      <w:numFmt w:val="decimal"/>
      <w:lvlText w:val="%1.%2.−.%4.%5.%6."/>
      <w:lvlJc w:val="left"/>
      <w:pPr>
        <w:ind w:left="3456" w:hanging="935"/>
      </w:pPr>
    </w:lvl>
    <w:lvl w:ilvl="6">
      <w:start w:val="1"/>
      <w:numFmt w:val="decimal"/>
      <w:lvlText w:val="%1.%2.−.%4.%5.%6.%7."/>
      <w:lvlJc w:val="left"/>
      <w:pPr>
        <w:ind w:left="3960" w:hanging="1080"/>
      </w:pPr>
    </w:lvl>
    <w:lvl w:ilvl="7">
      <w:start w:val="1"/>
      <w:numFmt w:val="decimal"/>
      <w:lvlText w:val="%1.%2.−.%4.%5.%6.%7.%8."/>
      <w:lvlJc w:val="left"/>
      <w:pPr>
        <w:ind w:left="4464" w:hanging="1224"/>
      </w:pPr>
    </w:lvl>
    <w:lvl w:ilvl="8">
      <w:start w:val="1"/>
      <w:numFmt w:val="decimal"/>
      <w:lvlText w:val="%1.%2.−.%4.%5.%6.%7.%8.%9."/>
      <w:lvlJc w:val="left"/>
      <w:pPr>
        <w:ind w:left="5040" w:hanging="1440"/>
      </w:pPr>
    </w:lvl>
  </w:abstractNum>
  <w:abstractNum w:abstractNumId="12" w15:restartNumberingAfterBreak="0">
    <w:nsid w:val="65DA3B6D"/>
    <w:multiLevelType w:val="multilevel"/>
    <w:tmpl w:val="F8F68EB0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6D00217"/>
    <w:multiLevelType w:val="multilevel"/>
    <w:tmpl w:val="90AED56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B6252F9"/>
    <w:multiLevelType w:val="multilevel"/>
    <w:tmpl w:val="C0AE8E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05286"/>
    <w:multiLevelType w:val="multilevel"/>
    <w:tmpl w:val="5ECAEE70"/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14"/>
  </w:num>
  <w:num w:numId="6">
    <w:abstractNumId w:val="7"/>
  </w:num>
  <w:num w:numId="7">
    <w:abstractNumId w:val="1"/>
  </w:num>
  <w:num w:numId="8">
    <w:abstractNumId w:val="11"/>
  </w:num>
  <w:num w:numId="9">
    <w:abstractNumId w:val="9"/>
  </w:num>
  <w:num w:numId="10">
    <w:abstractNumId w:val="5"/>
  </w:num>
  <w:num w:numId="11">
    <w:abstractNumId w:val="10"/>
  </w:num>
  <w:num w:numId="12">
    <w:abstractNumId w:val="12"/>
  </w:num>
  <w:num w:numId="13">
    <w:abstractNumId w:val="6"/>
  </w:num>
  <w:num w:numId="14">
    <w:abstractNumId w:val="4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6D"/>
    <w:rsid w:val="00003E88"/>
    <w:rsid w:val="00520ABA"/>
    <w:rsid w:val="0057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16ACF3-BFB1-44CD-8FD9-BBE6AD0D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A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840"/>
    <w:rPr>
      <w:rFonts w:eastAsiaTheme="minorEastAsia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2476B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476BA"/>
  </w:style>
  <w:style w:type="paragraph" w:styleId="Stopka">
    <w:name w:val="footer"/>
    <w:basedOn w:val="Normalny"/>
    <w:link w:val="StopkaZnak"/>
    <w:uiPriority w:val="99"/>
    <w:unhideWhenUsed/>
    <w:rsid w:val="002476B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476BA"/>
  </w:style>
  <w:style w:type="table" w:styleId="Tabela-Siatka">
    <w:name w:val="Table Grid"/>
    <w:basedOn w:val="Standardowy"/>
    <w:uiPriority w:val="39"/>
    <w:rsid w:val="00655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33840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933840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933840"/>
    <w:pPr>
      <w:suppressAutoHyphens/>
      <w:autoSpaceDN w:val="0"/>
    </w:pPr>
    <w:rPr>
      <w:rFonts w:cs="Times New Roman"/>
      <w:kern w:val="3"/>
      <w:lang w:eastAsia="zh-CN"/>
    </w:rPr>
  </w:style>
  <w:style w:type="paragraph" w:styleId="Akapitzlist">
    <w:name w:val="List Paragraph"/>
    <w:basedOn w:val="Normalny"/>
    <w:uiPriority w:val="34"/>
    <w:qFormat/>
    <w:rsid w:val="00D9684E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D4233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7F573D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367480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dolnoslaskie.pl/sites/default/files/2024/02/5579/Podrecznik_wnioskodawcy_i_beneficjenta_FE_2021_27w_zakresie_informacji_i_promocji_aktualizacja_grudzien_23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spektor@umwd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@dp.org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azakonkurencyjnosci.funduszeeuropejski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81zeMtC5nLA1Ajggs2B+T6+5dQ==">CgMxLjAyCGguZ2pkZ3hzMgloLjMwajB6bGwyCWguMWZvYjl0ZTIJaC4zem55c2g3MgloLjJldDkycDAyCGgudHlqY3d0MgloLjNkeTZ2a204AHIhMWl0V3UyWXVUWkxiN3RlTmZSamVHMUtoNTZyRDBsLTVI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3050</Words>
  <Characters>18301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Katarzyna Kiek</cp:lastModifiedBy>
  <cp:revision>2</cp:revision>
  <dcterms:created xsi:type="dcterms:W3CDTF">2024-12-30T12:05:00Z</dcterms:created>
  <dcterms:modified xsi:type="dcterms:W3CDTF">2024-12-30T12:05:00Z</dcterms:modified>
</cp:coreProperties>
</file>