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3AE63" w14:textId="77777777" w:rsidR="001F1E93" w:rsidRDefault="001F1E93" w:rsidP="001F1E93">
      <w:pPr>
        <w:jc w:val="right"/>
        <w:rPr>
          <w:rStyle w:val="Teksttreci2Pogrubienie"/>
          <w:rFonts w:ascii="Calibri" w:hAnsi="Calibri" w:cs="Calibri"/>
          <w:b w:val="0"/>
          <w:color w:val="FF0000"/>
          <w:sz w:val="22"/>
          <w:szCs w:val="22"/>
        </w:rPr>
      </w:pPr>
    </w:p>
    <w:p w14:paraId="0D97A9A4" w14:textId="77777777" w:rsidR="001F1E93" w:rsidRDefault="001F1E93" w:rsidP="001F1E93">
      <w:pPr>
        <w:jc w:val="right"/>
        <w:rPr>
          <w:rStyle w:val="Teksttreci2Pogrubienie"/>
          <w:rFonts w:ascii="Calibri" w:hAnsi="Calibri" w:cs="Calibri"/>
          <w:b w:val="0"/>
          <w:color w:val="FF0000"/>
          <w:sz w:val="22"/>
          <w:szCs w:val="22"/>
        </w:rPr>
      </w:pPr>
    </w:p>
    <w:p w14:paraId="330528E9" w14:textId="2873114F" w:rsidR="000C4C2C" w:rsidRPr="001F1E93" w:rsidRDefault="001F1E93" w:rsidP="001F1E93">
      <w:pPr>
        <w:jc w:val="right"/>
        <w:rPr>
          <w:rStyle w:val="Teksttreci2Pogrubienie"/>
          <w:rFonts w:ascii="Calibri" w:hAnsi="Calibri" w:cs="Calibri"/>
          <w:bCs w:val="0"/>
          <w:color w:val="000000" w:themeColor="text1"/>
          <w:sz w:val="22"/>
          <w:szCs w:val="22"/>
        </w:rPr>
      </w:pPr>
      <w:bookmarkStart w:id="0" w:name="_Hlk20993690"/>
      <w:r w:rsidRPr="001F1E93">
        <w:rPr>
          <w:rStyle w:val="Teksttreci2Pogrubienie"/>
          <w:rFonts w:ascii="Calibri" w:hAnsi="Calibri" w:cs="Calibri"/>
          <w:bCs w:val="0"/>
          <w:color w:val="000000" w:themeColor="text1"/>
          <w:sz w:val="22"/>
          <w:szCs w:val="22"/>
        </w:rPr>
        <w:t xml:space="preserve">Załącznik nr </w:t>
      </w:r>
      <w:r w:rsidR="009D511B">
        <w:rPr>
          <w:rStyle w:val="Teksttreci2Pogrubienie"/>
          <w:rFonts w:ascii="Calibri" w:hAnsi="Calibri" w:cs="Calibri"/>
          <w:bCs w:val="0"/>
          <w:color w:val="000000" w:themeColor="text1"/>
          <w:sz w:val="22"/>
          <w:szCs w:val="22"/>
        </w:rPr>
        <w:t>6</w:t>
      </w:r>
      <w:r w:rsidRPr="001F1E93">
        <w:rPr>
          <w:rStyle w:val="Teksttreci2Pogrubienie"/>
          <w:rFonts w:ascii="Calibri" w:hAnsi="Calibri" w:cs="Calibri"/>
          <w:bCs w:val="0"/>
          <w:color w:val="000000" w:themeColor="text1"/>
          <w:sz w:val="22"/>
          <w:szCs w:val="22"/>
        </w:rPr>
        <w:t xml:space="preserve"> do zapytania ofertowego nr </w:t>
      </w:r>
      <w:r w:rsidR="00FB47B8" w:rsidRPr="00396644">
        <w:rPr>
          <w:rFonts w:ascii="Calibri" w:hAnsi="Calibri" w:cs="Calibri"/>
          <w:b/>
          <w:bCs/>
          <w:sz w:val="22"/>
          <w:szCs w:val="22"/>
        </w:rPr>
        <w:t>1_0</w:t>
      </w:r>
      <w:r w:rsidR="005821B2">
        <w:rPr>
          <w:rFonts w:ascii="Calibri" w:hAnsi="Calibri" w:cs="Calibri"/>
          <w:b/>
          <w:bCs/>
          <w:sz w:val="22"/>
          <w:szCs w:val="22"/>
        </w:rPr>
        <w:t>8</w:t>
      </w:r>
      <w:r w:rsidR="00FB47B8" w:rsidRPr="00396644">
        <w:rPr>
          <w:rFonts w:ascii="Calibri" w:hAnsi="Calibri" w:cs="Calibri"/>
          <w:b/>
          <w:bCs/>
          <w:sz w:val="22"/>
          <w:szCs w:val="22"/>
        </w:rPr>
        <w:t>_2024</w:t>
      </w:r>
    </w:p>
    <w:bookmarkEnd w:id="0"/>
    <w:p w14:paraId="43A83673" w14:textId="77777777" w:rsidR="000C4C2C" w:rsidRPr="001F1E93" w:rsidRDefault="000C4C2C" w:rsidP="000C4C2C">
      <w:pPr>
        <w:jc w:val="both"/>
        <w:rPr>
          <w:rStyle w:val="Teksttreci2Pogrubienie"/>
          <w:rFonts w:ascii="Calibri" w:hAnsi="Calibri" w:cs="Calibri"/>
          <w:b w:val="0"/>
          <w:color w:val="000000" w:themeColor="text1"/>
          <w:sz w:val="22"/>
          <w:szCs w:val="22"/>
        </w:rPr>
      </w:pPr>
    </w:p>
    <w:p w14:paraId="3BF2B4ED" w14:textId="126C37A7" w:rsidR="00651936" w:rsidRDefault="00651936" w:rsidP="00651936">
      <w:pPr>
        <w:jc w:val="center"/>
        <w:rPr>
          <w:rFonts w:ascii="Calibri" w:hAnsi="Calibri" w:cs="Calibri"/>
          <w:b/>
          <w:bCs/>
          <w:color w:val="000000" w:themeColor="text1"/>
          <w:sz w:val="22"/>
          <w:szCs w:val="22"/>
        </w:rPr>
      </w:pPr>
      <w:r w:rsidRPr="00651936">
        <w:rPr>
          <w:rFonts w:ascii="Calibri" w:hAnsi="Calibri" w:cs="Calibri"/>
          <w:b/>
          <w:bCs/>
          <w:color w:val="000000" w:themeColor="text1"/>
          <w:sz w:val="22"/>
          <w:szCs w:val="22"/>
        </w:rPr>
        <w:t xml:space="preserve">Oświadczenie </w:t>
      </w:r>
      <w:r w:rsidR="009D511B" w:rsidRPr="009D511B">
        <w:rPr>
          <w:rFonts w:ascii="Calibri" w:hAnsi="Calibri" w:cs="Calibri"/>
          <w:b/>
          <w:bCs/>
          <w:color w:val="000000" w:themeColor="text1"/>
          <w:sz w:val="22"/>
          <w:szCs w:val="22"/>
        </w:rPr>
        <w:t>o akceptacji warunków umowy</w:t>
      </w:r>
    </w:p>
    <w:p w14:paraId="14C8AB53" w14:textId="71615DE6" w:rsidR="009D511B" w:rsidRDefault="009D511B" w:rsidP="00651936">
      <w:pPr>
        <w:jc w:val="center"/>
        <w:rPr>
          <w:rFonts w:ascii="Calibri" w:hAnsi="Calibri" w:cs="Calibri"/>
          <w:b/>
          <w:bCs/>
          <w:color w:val="000000" w:themeColor="text1"/>
          <w:sz w:val="22"/>
          <w:szCs w:val="22"/>
        </w:rPr>
      </w:pPr>
    </w:p>
    <w:p w14:paraId="0FA6C266" w14:textId="77777777" w:rsidR="009D511B" w:rsidRPr="00651936" w:rsidRDefault="009D511B" w:rsidP="00651936">
      <w:pPr>
        <w:jc w:val="center"/>
        <w:rPr>
          <w:rFonts w:ascii="Calibri" w:hAnsi="Calibri" w:cs="Calibri"/>
          <w:b/>
          <w:bCs/>
          <w:color w:val="000000" w:themeColor="text1"/>
          <w:sz w:val="22"/>
          <w:szCs w:val="22"/>
        </w:rPr>
      </w:pPr>
    </w:p>
    <w:p w14:paraId="07BCA846" w14:textId="24C56AF2" w:rsidR="009D511B" w:rsidRDefault="00651936" w:rsidP="009D511B">
      <w:pPr>
        <w:spacing w:line="276" w:lineRule="auto"/>
        <w:jc w:val="both"/>
        <w:rPr>
          <w:rFonts w:ascii="Calibri" w:hAnsi="Calibri" w:cs="Arial"/>
          <w:sz w:val="22"/>
          <w:szCs w:val="22"/>
        </w:rPr>
      </w:pPr>
      <w:r w:rsidRPr="00651936">
        <w:rPr>
          <w:rFonts w:ascii="Calibri" w:hAnsi="Calibri" w:cs="Calibri"/>
          <w:color w:val="000000" w:themeColor="text1"/>
          <w:sz w:val="22"/>
          <w:szCs w:val="22"/>
          <w:lang w:val="x-none"/>
        </w:rPr>
        <w:t>Oświadczamy, że</w:t>
      </w:r>
      <w:r w:rsidR="00EF3E57">
        <w:rPr>
          <w:rFonts w:ascii="Calibri" w:hAnsi="Calibri" w:cs="Calibri"/>
          <w:color w:val="000000" w:themeColor="text1"/>
          <w:sz w:val="22"/>
          <w:szCs w:val="22"/>
        </w:rPr>
        <w:t xml:space="preserve"> </w:t>
      </w:r>
      <w:r w:rsidR="009D511B">
        <w:rPr>
          <w:rFonts w:ascii="Calibri" w:hAnsi="Calibri" w:cs="Calibri"/>
          <w:color w:val="000000" w:themeColor="text1"/>
          <w:sz w:val="22"/>
          <w:szCs w:val="22"/>
        </w:rPr>
        <w:t xml:space="preserve">akceptujemy istotne </w:t>
      </w:r>
      <w:r w:rsidR="009D511B" w:rsidRPr="00251F5F">
        <w:rPr>
          <w:rFonts w:ascii="Calibri" w:hAnsi="Calibri" w:cs="Arial"/>
          <w:sz w:val="22"/>
          <w:szCs w:val="22"/>
        </w:rPr>
        <w:t>następujące warunki umowy:</w:t>
      </w:r>
    </w:p>
    <w:p w14:paraId="44A48C1F" w14:textId="77777777" w:rsidR="009D511B" w:rsidRPr="009D511B" w:rsidRDefault="009D511B" w:rsidP="009D511B">
      <w:pPr>
        <w:spacing w:line="276" w:lineRule="auto"/>
        <w:jc w:val="both"/>
        <w:rPr>
          <w:rFonts w:ascii="Calibri" w:hAnsi="Calibri" w:cs="Calibri"/>
          <w:color w:val="000000" w:themeColor="text1"/>
          <w:sz w:val="22"/>
          <w:szCs w:val="22"/>
        </w:rPr>
      </w:pPr>
    </w:p>
    <w:p w14:paraId="6B904065" w14:textId="77777777" w:rsidR="009D511B" w:rsidRPr="009D511B" w:rsidRDefault="009D511B" w:rsidP="009D511B">
      <w:pPr>
        <w:numPr>
          <w:ilvl w:val="0"/>
          <w:numId w:val="4"/>
        </w:numPr>
        <w:spacing w:after="120" w:line="276" w:lineRule="auto"/>
        <w:jc w:val="both"/>
        <w:rPr>
          <w:rFonts w:ascii="Calibri" w:hAnsi="Calibri" w:cs="Arial"/>
          <w:bCs/>
          <w:sz w:val="22"/>
          <w:szCs w:val="22"/>
        </w:rPr>
      </w:pPr>
      <w:r w:rsidRPr="009D511B">
        <w:rPr>
          <w:rFonts w:ascii="Calibri" w:hAnsi="Calibri" w:cs="Arial"/>
          <w:bCs/>
          <w:sz w:val="22"/>
          <w:szCs w:val="22"/>
        </w:rPr>
        <w:t>Płatności</w:t>
      </w:r>
    </w:p>
    <w:p w14:paraId="18036106" w14:textId="77777777" w:rsidR="009D511B" w:rsidRPr="00251F5F" w:rsidRDefault="009D511B" w:rsidP="009D511B">
      <w:pPr>
        <w:spacing w:line="276" w:lineRule="auto"/>
        <w:jc w:val="both"/>
        <w:rPr>
          <w:rFonts w:ascii="Calibri" w:hAnsi="Calibri" w:cs="Arial"/>
          <w:sz w:val="22"/>
          <w:szCs w:val="22"/>
        </w:rPr>
      </w:pPr>
      <w:r w:rsidRPr="00251F5F">
        <w:rPr>
          <w:rFonts w:ascii="Calibri" w:hAnsi="Calibri" w:cs="Arial"/>
          <w:sz w:val="22"/>
          <w:szCs w:val="22"/>
        </w:rPr>
        <w:t>Warunki płatności nie gorsze niż:</w:t>
      </w:r>
    </w:p>
    <w:p w14:paraId="2E321A1E" w14:textId="48475AD2" w:rsidR="001F5407" w:rsidRPr="009C4597" w:rsidRDefault="001F5407" w:rsidP="001F5407">
      <w:pPr>
        <w:numPr>
          <w:ilvl w:val="0"/>
          <w:numId w:val="6"/>
        </w:numPr>
        <w:jc w:val="both"/>
        <w:rPr>
          <w:rFonts w:ascii="Calibri" w:hAnsi="Calibri"/>
          <w:color w:val="000000" w:themeColor="text1"/>
          <w:sz w:val="22"/>
          <w:szCs w:val="22"/>
        </w:rPr>
      </w:pPr>
      <w:bookmarkStart w:id="1" w:name="_Hlk174359758"/>
      <w:r w:rsidRPr="009C4597">
        <w:rPr>
          <w:rFonts w:ascii="Calibri" w:hAnsi="Calibri"/>
          <w:color w:val="000000" w:themeColor="text1"/>
          <w:sz w:val="22"/>
          <w:szCs w:val="22"/>
        </w:rPr>
        <w:t xml:space="preserve">Płatność </w:t>
      </w:r>
      <w:r w:rsidR="00837081" w:rsidRPr="009C4597">
        <w:rPr>
          <w:rFonts w:ascii="Calibri" w:hAnsi="Calibri"/>
          <w:color w:val="000000" w:themeColor="text1"/>
          <w:sz w:val="22"/>
          <w:szCs w:val="22"/>
        </w:rPr>
        <w:t xml:space="preserve">częściowa w </w:t>
      </w:r>
      <w:r w:rsidRPr="009C4597">
        <w:rPr>
          <w:rFonts w:ascii="Calibri" w:hAnsi="Calibri"/>
          <w:color w:val="000000" w:themeColor="text1"/>
          <w:sz w:val="22"/>
          <w:szCs w:val="22"/>
        </w:rPr>
        <w:t xml:space="preserve"> wysokości 20 % ceny po </w:t>
      </w:r>
      <w:r w:rsidR="00837081" w:rsidRPr="009C4597">
        <w:rPr>
          <w:rFonts w:ascii="Calibri" w:hAnsi="Calibri"/>
          <w:color w:val="000000" w:themeColor="text1"/>
          <w:sz w:val="22"/>
          <w:szCs w:val="22"/>
        </w:rPr>
        <w:t>dostawie  i montażu</w:t>
      </w:r>
      <w:r w:rsidR="009C4597" w:rsidRPr="009C4597">
        <w:rPr>
          <w:rFonts w:ascii="Calibri" w:hAnsi="Calibri"/>
          <w:color w:val="000000" w:themeColor="text1"/>
          <w:sz w:val="22"/>
          <w:szCs w:val="22"/>
        </w:rPr>
        <w:t xml:space="preserve"> danej części   zakresu rzeczowego </w:t>
      </w:r>
    </w:p>
    <w:p w14:paraId="2022AA2F" w14:textId="77777777" w:rsidR="009C4597" w:rsidRPr="009C4597" w:rsidRDefault="001F5407" w:rsidP="009C4597">
      <w:pPr>
        <w:numPr>
          <w:ilvl w:val="0"/>
          <w:numId w:val="6"/>
        </w:numPr>
        <w:jc w:val="both"/>
        <w:rPr>
          <w:rFonts w:ascii="Calibri" w:hAnsi="Calibri"/>
          <w:color w:val="000000" w:themeColor="text1"/>
          <w:sz w:val="22"/>
          <w:szCs w:val="22"/>
        </w:rPr>
      </w:pPr>
      <w:r w:rsidRPr="009C4597">
        <w:rPr>
          <w:rFonts w:ascii="Calibri" w:hAnsi="Calibri"/>
          <w:color w:val="000000" w:themeColor="text1"/>
          <w:sz w:val="22"/>
          <w:szCs w:val="22"/>
        </w:rPr>
        <w:t xml:space="preserve">Płatność końcowa  w wysokości 80 % ceny w ciągu </w:t>
      </w:r>
      <w:r w:rsidR="00837081" w:rsidRPr="009C4597">
        <w:rPr>
          <w:rFonts w:ascii="Calibri" w:hAnsi="Calibri"/>
          <w:color w:val="000000" w:themeColor="text1"/>
          <w:sz w:val="22"/>
          <w:szCs w:val="22"/>
        </w:rPr>
        <w:t xml:space="preserve">7 </w:t>
      </w:r>
      <w:r w:rsidRPr="009C4597">
        <w:rPr>
          <w:rFonts w:ascii="Calibri" w:hAnsi="Calibri"/>
          <w:color w:val="000000" w:themeColor="text1"/>
          <w:sz w:val="22"/>
          <w:szCs w:val="22"/>
        </w:rPr>
        <w:t>dni po podpisaniu protokołu odbioru oraz wystawieniu faktury końcowej</w:t>
      </w:r>
      <w:r w:rsidR="009C4597" w:rsidRPr="009C4597">
        <w:rPr>
          <w:rFonts w:ascii="Calibri" w:hAnsi="Calibri"/>
          <w:color w:val="000000" w:themeColor="text1"/>
          <w:sz w:val="22"/>
          <w:szCs w:val="22"/>
        </w:rPr>
        <w:t xml:space="preserve"> dotyczącej danej części   zakresu rzeczowego </w:t>
      </w:r>
    </w:p>
    <w:bookmarkEnd w:id="1"/>
    <w:p w14:paraId="6D09D515" w14:textId="77777777" w:rsidR="009D511B" w:rsidRPr="00251F5F" w:rsidRDefault="009D511B" w:rsidP="009D511B">
      <w:pPr>
        <w:spacing w:after="120" w:line="276" w:lineRule="auto"/>
        <w:ind w:left="1080"/>
        <w:jc w:val="both"/>
        <w:rPr>
          <w:rFonts w:ascii="Calibri" w:hAnsi="Calibri" w:cs="Arial"/>
          <w:sz w:val="22"/>
          <w:szCs w:val="22"/>
        </w:rPr>
      </w:pPr>
    </w:p>
    <w:p w14:paraId="2D408290" w14:textId="77777777" w:rsidR="009D511B" w:rsidRPr="009D511B" w:rsidRDefault="009D511B" w:rsidP="009D511B">
      <w:pPr>
        <w:numPr>
          <w:ilvl w:val="0"/>
          <w:numId w:val="4"/>
        </w:numPr>
        <w:spacing w:line="276" w:lineRule="auto"/>
        <w:jc w:val="both"/>
        <w:rPr>
          <w:rFonts w:ascii="Calibri" w:hAnsi="Calibri" w:cs="Arial"/>
          <w:bCs/>
          <w:sz w:val="22"/>
          <w:szCs w:val="22"/>
        </w:rPr>
      </w:pPr>
      <w:r w:rsidRPr="009D511B">
        <w:rPr>
          <w:rFonts w:ascii="Calibri" w:hAnsi="Calibri" w:cs="Arial"/>
          <w:bCs/>
          <w:sz w:val="22"/>
          <w:szCs w:val="22"/>
        </w:rPr>
        <w:t>Kary</w:t>
      </w:r>
    </w:p>
    <w:p w14:paraId="1EDD9293" w14:textId="77777777" w:rsidR="009D511B" w:rsidRDefault="009D511B" w:rsidP="009D511B">
      <w:pPr>
        <w:spacing w:line="276" w:lineRule="auto"/>
        <w:jc w:val="both"/>
        <w:rPr>
          <w:rFonts w:ascii="Calibri" w:hAnsi="Calibri" w:cs="Arial"/>
          <w:sz w:val="22"/>
          <w:szCs w:val="22"/>
        </w:rPr>
      </w:pPr>
      <w:r w:rsidRPr="00251F5F">
        <w:rPr>
          <w:rFonts w:ascii="Calibri" w:hAnsi="Calibri" w:cs="Arial"/>
          <w:sz w:val="22"/>
          <w:szCs w:val="22"/>
        </w:rPr>
        <w:t>Za nienależyte wykonanie zamówienia publicznego, np. z tytułu opóźnień z winy wykonawcy, nieprawidłowej realizacji zamówienia publicznego, niekompletnego wykonania zamówienia publicznego (w tym np. nieprzestrzegania warunków gwarancji) stosowane są kary wskazane w zawieranej umowie.</w:t>
      </w:r>
    </w:p>
    <w:p w14:paraId="354CD716" w14:textId="77777777" w:rsidR="009D511B" w:rsidRPr="00251F5F" w:rsidRDefault="009D511B" w:rsidP="009D511B">
      <w:pPr>
        <w:spacing w:line="276" w:lineRule="auto"/>
        <w:jc w:val="both"/>
        <w:rPr>
          <w:rFonts w:ascii="Calibri" w:hAnsi="Calibri" w:cs="Arial"/>
          <w:sz w:val="22"/>
          <w:szCs w:val="22"/>
        </w:rPr>
      </w:pPr>
    </w:p>
    <w:p w14:paraId="5FE43DFB" w14:textId="77777777" w:rsidR="009D511B" w:rsidRPr="009D511B" w:rsidRDefault="009D511B" w:rsidP="009D511B">
      <w:pPr>
        <w:numPr>
          <w:ilvl w:val="0"/>
          <w:numId w:val="4"/>
        </w:numPr>
        <w:spacing w:line="276" w:lineRule="auto"/>
        <w:jc w:val="both"/>
        <w:rPr>
          <w:rFonts w:ascii="Calibri" w:hAnsi="Calibri" w:cs="Arial"/>
          <w:bCs/>
          <w:sz w:val="22"/>
          <w:szCs w:val="22"/>
        </w:rPr>
      </w:pPr>
      <w:r w:rsidRPr="009D511B">
        <w:rPr>
          <w:rFonts w:ascii="Calibri" w:hAnsi="Calibri" w:cs="Arial"/>
          <w:bCs/>
          <w:sz w:val="22"/>
          <w:szCs w:val="22"/>
        </w:rPr>
        <w:t>Gwarancja</w:t>
      </w:r>
    </w:p>
    <w:p w14:paraId="522AC1F7" w14:textId="77777777" w:rsidR="009D511B" w:rsidRPr="00251F5F" w:rsidRDefault="009D511B" w:rsidP="009D511B">
      <w:pPr>
        <w:spacing w:line="276" w:lineRule="auto"/>
        <w:jc w:val="both"/>
        <w:rPr>
          <w:rFonts w:ascii="Calibri" w:hAnsi="Calibri" w:cs="Arial"/>
          <w:sz w:val="22"/>
          <w:szCs w:val="22"/>
        </w:rPr>
      </w:pPr>
      <w:r w:rsidRPr="00251F5F">
        <w:rPr>
          <w:rFonts w:ascii="Calibri" w:hAnsi="Calibri" w:cs="Arial"/>
          <w:b/>
          <w:sz w:val="22"/>
          <w:szCs w:val="22"/>
        </w:rPr>
        <w:t xml:space="preserve"> </w:t>
      </w:r>
      <w:r w:rsidRPr="00251F5F">
        <w:rPr>
          <w:rFonts w:ascii="Calibri" w:hAnsi="Calibri" w:cs="Arial"/>
          <w:sz w:val="22"/>
          <w:szCs w:val="22"/>
        </w:rPr>
        <w:t>Warunki gwarancji:</w:t>
      </w:r>
    </w:p>
    <w:p w14:paraId="4D5FFD44" w14:textId="57A05EDB"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Na przedmiot umowy Wykonawca udzieli gwarancji jakości</w:t>
      </w:r>
      <w:r>
        <w:rPr>
          <w:rFonts w:ascii="Calibri" w:hAnsi="Calibri" w:cs="Arial"/>
          <w:sz w:val="22"/>
          <w:szCs w:val="22"/>
        </w:rPr>
        <w:t xml:space="preserve"> </w:t>
      </w:r>
      <w:r w:rsidRPr="00251F5F">
        <w:rPr>
          <w:rFonts w:ascii="Calibri" w:hAnsi="Calibri" w:cs="Arial"/>
          <w:sz w:val="22"/>
          <w:szCs w:val="22"/>
        </w:rPr>
        <w:t xml:space="preserve">zgodnie z </w:t>
      </w:r>
      <w:r>
        <w:rPr>
          <w:rFonts w:ascii="Calibri" w:hAnsi="Calibri" w:cs="Arial"/>
          <w:sz w:val="22"/>
          <w:szCs w:val="22"/>
        </w:rPr>
        <w:t xml:space="preserve">przedstawioną </w:t>
      </w:r>
      <w:r w:rsidRPr="00251F5F">
        <w:rPr>
          <w:rFonts w:ascii="Calibri" w:hAnsi="Calibri" w:cs="Arial"/>
          <w:sz w:val="22"/>
          <w:szCs w:val="22"/>
        </w:rPr>
        <w:t>ofertą wykonawcy</w:t>
      </w:r>
    </w:p>
    <w:p w14:paraId="7684000D"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 xml:space="preserve">Bieg okresu gwarancji jakości wyszczególnionej w pkt. 1 rozpoczyna się z dniem podpisania protokołu odbioru przedmiotu umowy, bez zastrzeżeń. </w:t>
      </w:r>
    </w:p>
    <w:p w14:paraId="4102F792"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Czas naprawy wyłączony będzie z okresu gwarancyjnego. Czas trwania gwarancji jakości zostanie automatycznie wydłużony o czas trwania naprawy.</w:t>
      </w:r>
    </w:p>
    <w:p w14:paraId="29E077D4"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W okresie gwarancji jakości wszelkie koszty związane z usunięciem wad, usterek oraz uszkodzeń przedmiotu umowy, w tym dostarczenie uszkodzonego sprzętu oprogramowania, akcesoriów komputerowych – do punku serwisowego – obciążają Wykonawcę.</w:t>
      </w:r>
    </w:p>
    <w:p w14:paraId="2361C70D"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Gwarancja jakości obejmuje wszystkie wykryte podczas eksploatacji przedmiotu umowy usterki i wady oraz uszkodzenia powstałe w czasie eksploatacji przedmiotu umowy.</w:t>
      </w:r>
    </w:p>
    <w:p w14:paraId="791DF8B0"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Wykonawca zapewni możliwość zgłaszania ujawnionych wad, usterek oraz uszkodzeń przedmiotu umowy w okresie gwarancji za pomocą poczty elektronicznej na adres: …………………………………………………. Lub telefonicznie na nr ……………………………………………….. tj. od poniedziałku do piątku z wyłączeniem dni ustawowo wolnych od pracy oraz sobót.</w:t>
      </w:r>
    </w:p>
    <w:p w14:paraId="0DDA7645" w14:textId="15B88F7D"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 xml:space="preserve">Wykonawca jako podmiot świadczący gwarancję przystąpi do usunięcia ujawnionych wad, usterek oraz uszkodzeń przedmiotu umowy w terminie do ……………………………………………………. </w:t>
      </w:r>
      <w:r>
        <w:rPr>
          <w:rFonts w:ascii="Calibri" w:hAnsi="Calibri" w:cs="Arial"/>
          <w:sz w:val="22"/>
          <w:szCs w:val="22"/>
        </w:rPr>
        <w:t>d</w:t>
      </w:r>
      <w:r w:rsidRPr="00251F5F">
        <w:rPr>
          <w:rFonts w:ascii="Calibri" w:hAnsi="Calibri" w:cs="Arial"/>
          <w:sz w:val="22"/>
          <w:szCs w:val="22"/>
        </w:rPr>
        <w:t>ni od otrzymania zgłoszenia, w dni robocze tj. od poniedziałku do piątku z wyłączeniem dni ustawowo wolnych od pracy oraz sobót.</w:t>
      </w:r>
    </w:p>
    <w:p w14:paraId="10F7F223"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lastRenderedPageBreak/>
        <w:t xml:space="preserve">Wykonawca, w ramach gwarancji jakości, usunie wszelkie usterki, ujawnione wady oraz uszkodzenia przedmiotu umowy, najpóźniej w terminie 7 dni roboczych od dnia ich zgłoszenia, co zostanie stwierdzone w raporcie serwisowym Wykonawcy. </w:t>
      </w:r>
    </w:p>
    <w:p w14:paraId="1310DD9E"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Naprawy będą dokonywane w miejscu eksploatacji przedmiotu umowy lub poprzez łącze zdalne (Wykonawca udostępni Zamawiającemu informacje oraz niezbędne dane w zakresie świadczenia usług gwarancji poprzez łącze zdalne).</w:t>
      </w:r>
    </w:p>
    <w:p w14:paraId="0912B305"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W przypadku niemożliwości dokonania naprawy na miejscu i konieczności dostarczenia uszkodzonego sprzętu lub urządzenia do punktu serwisowego wskazanego przez Wykonawcę, koszty dostarczonego uszkodzonego urządzenia lub sprzętu do punktu serwisowego oraz z punktu serwisowego do miejsca eksploatacji przedmiotu umowy pokrywa Wykonawca.</w:t>
      </w:r>
    </w:p>
    <w:p w14:paraId="2D6A7845"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Wykonawca przybywa na miejsce i kontynuuje czynności w ramach gwarancji jakości, aż do momentu uzyskania dostępności sprzętu lub do momentu uzyskania widocznej poprawy. Dopuszczalne jest zawieszenie czynności naprawczych, jeśli potrzebne są dodatkowe materiały lub informacje, ale praca zostaje wznowiona natychmiast po ich uzyskaniu.</w:t>
      </w:r>
    </w:p>
    <w:p w14:paraId="6894C468"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W ramach świadczonej gwarancji jakości Wykonawca będzie dokonywał przeglądów okresowych obejmujących bezpłatny dojazd i robociznę – minimum 1 przegląd okresowy na rok lub zgodnie z zaleceniami producenta, w czasie dogodnym dla Zamawiającego, a dokładne terminy zostaną uzgodnione przez obie Strony.</w:t>
      </w:r>
    </w:p>
    <w:p w14:paraId="2E3FC5B7"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Usługi gwarancyjne w ramach gwarancji jakości będą świadczone w języku polskim lub angielskim.</w:t>
      </w:r>
    </w:p>
    <w:p w14:paraId="5F90C197"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Na potrzeby wykonania usług w ramach gwarancji jakości, Zamawiający zapewni dostęp osobom działającym w imieniu Wykonawcy do przedmiotu umowy.</w:t>
      </w:r>
    </w:p>
    <w:p w14:paraId="4F5F9BF7"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Wykonawca zapewnia dostępność części zamiennych przedmiotu umowy przez min. 10 lat.</w:t>
      </w:r>
    </w:p>
    <w:p w14:paraId="21EF31F7" w14:textId="77777777" w:rsidR="009D511B" w:rsidRPr="00251F5F" w:rsidRDefault="009D511B" w:rsidP="009D511B">
      <w:pPr>
        <w:numPr>
          <w:ilvl w:val="0"/>
          <w:numId w:val="5"/>
        </w:numPr>
        <w:spacing w:line="276" w:lineRule="auto"/>
        <w:jc w:val="both"/>
        <w:rPr>
          <w:rFonts w:ascii="Calibri" w:hAnsi="Calibri" w:cs="Arial"/>
          <w:sz w:val="22"/>
          <w:szCs w:val="22"/>
        </w:rPr>
      </w:pPr>
      <w:r w:rsidRPr="00251F5F">
        <w:rPr>
          <w:rFonts w:ascii="Calibri" w:hAnsi="Calibri" w:cs="Arial"/>
          <w:sz w:val="22"/>
          <w:szCs w:val="22"/>
        </w:rPr>
        <w:t>Jeżeli w okresie gwarancji jakości Zamawiający poniesie koszty związane z usunięciem wad, usterek oraz uszkodzeń przedmiotu umowy, kosztami naprawy zostaje obciążony Wykonawca, po wcześniejszym ustaleniu kosztów.</w:t>
      </w:r>
    </w:p>
    <w:p w14:paraId="3541D347" w14:textId="0CE8636D" w:rsidR="00A35D11" w:rsidRDefault="00A35D11" w:rsidP="00A35D11">
      <w:pPr>
        <w:spacing w:line="276" w:lineRule="auto"/>
        <w:jc w:val="both"/>
        <w:rPr>
          <w:rFonts w:ascii="Calibri" w:hAnsi="Calibri" w:cs="Calibri"/>
          <w:color w:val="000000" w:themeColor="text1"/>
          <w:sz w:val="22"/>
          <w:szCs w:val="22"/>
        </w:rPr>
      </w:pPr>
    </w:p>
    <w:p w14:paraId="4A3B0D1C" w14:textId="77777777" w:rsidR="00A35D11" w:rsidRPr="00A35D11" w:rsidRDefault="00A35D11" w:rsidP="00A35D11">
      <w:pPr>
        <w:spacing w:line="276" w:lineRule="auto"/>
        <w:jc w:val="both"/>
        <w:rPr>
          <w:rFonts w:ascii="Calibri" w:hAnsi="Calibri" w:cs="Calibri"/>
          <w:color w:val="000000" w:themeColor="text1"/>
          <w:sz w:val="22"/>
          <w:szCs w:val="22"/>
        </w:rPr>
      </w:pPr>
    </w:p>
    <w:p w14:paraId="6E84AFF6" w14:textId="735F6A7F" w:rsidR="001F1E93" w:rsidRDefault="001F1E93"/>
    <w:tbl>
      <w:tblPr>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V w:val="single" w:sz="4" w:space="0" w:color="FFFFFF" w:themeColor="background1"/>
        </w:tblBorders>
        <w:tblLayout w:type="fixed"/>
        <w:tblLook w:val="0000" w:firstRow="0" w:lastRow="0" w:firstColumn="0" w:lastColumn="0" w:noHBand="0" w:noVBand="0"/>
      </w:tblPr>
      <w:tblGrid>
        <w:gridCol w:w="4605"/>
        <w:gridCol w:w="4605"/>
      </w:tblGrid>
      <w:tr w:rsidR="001F1E93" w:rsidRPr="00251F5F" w14:paraId="309D3029" w14:textId="77777777" w:rsidTr="001F1E93">
        <w:trPr>
          <w:jc w:val="center"/>
        </w:trPr>
        <w:tc>
          <w:tcPr>
            <w:tcW w:w="4605" w:type="dxa"/>
            <w:shd w:val="clear" w:color="auto" w:fill="auto"/>
          </w:tcPr>
          <w:p w14:paraId="548BF82E" w14:textId="77777777" w:rsidR="001F1E93" w:rsidRDefault="001F1E93" w:rsidP="004C3D25">
            <w:pPr>
              <w:pStyle w:val="Normalny1"/>
              <w:snapToGrid w:val="0"/>
              <w:jc w:val="both"/>
              <w:rPr>
                <w:rFonts w:ascii="Calibri" w:hAnsi="Calibri"/>
              </w:rPr>
            </w:pPr>
          </w:p>
          <w:p w14:paraId="18BCD1AF" w14:textId="74F3B6E7" w:rsidR="001F1E93" w:rsidRPr="00251F5F" w:rsidRDefault="0045345F" w:rsidP="004C3D25">
            <w:pPr>
              <w:pStyle w:val="Normalny1"/>
              <w:snapToGrid w:val="0"/>
              <w:jc w:val="both"/>
              <w:rPr>
                <w:rFonts w:ascii="Calibri" w:hAnsi="Calibri"/>
              </w:rPr>
            </w:pPr>
            <w:r>
              <w:rPr>
                <w:rFonts w:ascii="Calibri" w:hAnsi="Calibri"/>
              </w:rPr>
              <w:t xml:space="preserve">    </w:t>
            </w:r>
            <w:r w:rsidR="001F1E93" w:rsidRPr="00251F5F">
              <w:rPr>
                <w:rFonts w:ascii="Calibri" w:hAnsi="Calibri"/>
              </w:rPr>
              <w:t>……………………………………..……</w:t>
            </w:r>
          </w:p>
          <w:p w14:paraId="1EC4D94E" w14:textId="5D1156E3" w:rsidR="001F1E93" w:rsidRPr="00251F5F" w:rsidRDefault="001F1E93" w:rsidP="004C3D25">
            <w:pPr>
              <w:pStyle w:val="Normalny1"/>
              <w:jc w:val="both"/>
              <w:rPr>
                <w:rFonts w:ascii="Calibri" w:hAnsi="Calibri"/>
                <w:i/>
              </w:rPr>
            </w:pPr>
            <w:r>
              <w:rPr>
                <w:rFonts w:ascii="Calibri" w:hAnsi="Calibri"/>
                <w:i/>
              </w:rPr>
              <w:t xml:space="preserve">             </w:t>
            </w:r>
            <w:r w:rsidRPr="00251F5F">
              <w:rPr>
                <w:rFonts w:ascii="Calibri" w:hAnsi="Calibri"/>
                <w:i/>
              </w:rPr>
              <w:t xml:space="preserve">Miejscowość, data </w:t>
            </w:r>
          </w:p>
        </w:tc>
        <w:tc>
          <w:tcPr>
            <w:tcW w:w="4605" w:type="dxa"/>
            <w:shd w:val="clear" w:color="auto" w:fill="auto"/>
          </w:tcPr>
          <w:p w14:paraId="00D137B1" w14:textId="77777777" w:rsidR="001F1E93" w:rsidRDefault="001F1E93" w:rsidP="004C3D25">
            <w:pPr>
              <w:pStyle w:val="Normalny1"/>
              <w:snapToGrid w:val="0"/>
              <w:jc w:val="center"/>
              <w:rPr>
                <w:rFonts w:ascii="Calibri" w:hAnsi="Calibri"/>
              </w:rPr>
            </w:pPr>
          </w:p>
          <w:p w14:paraId="7552372C" w14:textId="1B4FBF69" w:rsidR="001F1E93" w:rsidRPr="00251F5F" w:rsidRDefault="001F1E93" w:rsidP="004C3D25">
            <w:pPr>
              <w:pStyle w:val="Normalny1"/>
              <w:snapToGrid w:val="0"/>
              <w:jc w:val="center"/>
              <w:rPr>
                <w:rFonts w:ascii="Calibri" w:hAnsi="Calibri"/>
              </w:rPr>
            </w:pPr>
            <w:r w:rsidRPr="00251F5F">
              <w:rPr>
                <w:rFonts w:ascii="Calibri" w:hAnsi="Calibri"/>
              </w:rPr>
              <w:t>………………</w:t>
            </w:r>
            <w:r w:rsidR="0045345F">
              <w:rPr>
                <w:rFonts w:ascii="Calibri" w:hAnsi="Calibri"/>
              </w:rPr>
              <w:t>…..</w:t>
            </w:r>
            <w:r w:rsidRPr="00251F5F">
              <w:rPr>
                <w:rFonts w:ascii="Calibri" w:hAnsi="Calibri"/>
              </w:rPr>
              <w:t xml:space="preserve">……………………………………… </w:t>
            </w:r>
          </w:p>
          <w:p w14:paraId="6E1B83D3" w14:textId="77777777" w:rsidR="001F1E93" w:rsidRPr="00251F5F" w:rsidRDefault="001F1E93" w:rsidP="004C3D25">
            <w:pPr>
              <w:pStyle w:val="Normalny1"/>
              <w:snapToGrid w:val="0"/>
              <w:jc w:val="center"/>
              <w:rPr>
                <w:rFonts w:ascii="Calibri" w:hAnsi="Calibri"/>
                <w:i/>
              </w:rPr>
            </w:pPr>
            <w:r w:rsidRPr="00251F5F">
              <w:rPr>
                <w:rFonts w:ascii="Calibri" w:hAnsi="Calibri"/>
                <w:i/>
              </w:rPr>
              <w:t xml:space="preserve">Podpis/y upoważnionego/nych </w:t>
            </w:r>
            <w:r w:rsidRPr="00251F5F">
              <w:rPr>
                <w:rFonts w:ascii="Calibri" w:hAnsi="Calibri"/>
                <w:i/>
              </w:rPr>
              <w:br/>
              <w:t xml:space="preserve">przedstawiciela/li Oferenta </w:t>
            </w:r>
          </w:p>
        </w:tc>
      </w:tr>
    </w:tbl>
    <w:p w14:paraId="2E858D56" w14:textId="77777777" w:rsidR="001F1E93" w:rsidRDefault="001F1E93"/>
    <w:sectPr w:rsidR="001F1E9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DD533" w14:textId="77777777" w:rsidR="002E24BB" w:rsidRDefault="002E24BB" w:rsidP="000C4C2C">
      <w:r>
        <w:separator/>
      </w:r>
    </w:p>
  </w:endnote>
  <w:endnote w:type="continuationSeparator" w:id="0">
    <w:p w14:paraId="3981AEA5" w14:textId="77777777" w:rsidR="002E24BB" w:rsidRDefault="002E24BB" w:rsidP="000C4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17BD" w14:textId="77777777" w:rsidR="00092608" w:rsidRDefault="000926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8849842"/>
      <w:docPartObj>
        <w:docPartGallery w:val="Page Numbers (Bottom of Page)"/>
        <w:docPartUnique/>
      </w:docPartObj>
    </w:sdtPr>
    <w:sdtContent>
      <w:p w14:paraId="3E7CABC0" w14:textId="5525E23A" w:rsidR="00A860D9" w:rsidRDefault="00A860D9">
        <w:pPr>
          <w:pStyle w:val="Stopka"/>
          <w:jc w:val="center"/>
        </w:pPr>
        <w:r>
          <w:fldChar w:fldCharType="begin"/>
        </w:r>
        <w:r>
          <w:instrText>PAGE   \* MERGEFORMAT</w:instrText>
        </w:r>
        <w:r>
          <w:fldChar w:fldCharType="separate"/>
        </w:r>
        <w:r>
          <w:t>2</w:t>
        </w:r>
        <w:r>
          <w:fldChar w:fldCharType="end"/>
        </w:r>
      </w:p>
    </w:sdtContent>
  </w:sdt>
  <w:p w14:paraId="48786A0F" w14:textId="77777777" w:rsidR="00A860D9" w:rsidRDefault="00A860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C2B20" w14:textId="77777777" w:rsidR="00092608" w:rsidRDefault="000926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2A5E9" w14:textId="77777777" w:rsidR="002E24BB" w:rsidRDefault="002E24BB" w:rsidP="000C4C2C">
      <w:r>
        <w:separator/>
      </w:r>
    </w:p>
  </w:footnote>
  <w:footnote w:type="continuationSeparator" w:id="0">
    <w:p w14:paraId="21FC48E3" w14:textId="77777777" w:rsidR="002E24BB" w:rsidRDefault="002E24BB" w:rsidP="000C4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8EDD1" w14:textId="77777777" w:rsidR="00092608" w:rsidRDefault="0009260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A664A" w14:textId="239382CA" w:rsidR="000C4C2C" w:rsidRDefault="000C4C2C" w:rsidP="000C4C2C">
    <w:pPr>
      <w:pStyle w:val="Nagwek"/>
      <w:tabs>
        <w:tab w:val="clear" w:pos="4536"/>
        <w:tab w:val="clear" w:pos="9072"/>
        <w:tab w:val="left" w:pos="2328"/>
      </w:tabs>
    </w:pPr>
  </w:p>
  <w:p w14:paraId="75FC1CE5" w14:textId="4BF72D1E" w:rsidR="00AC631B" w:rsidRDefault="007B6292" w:rsidP="000C4C2C">
    <w:pPr>
      <w:pStyle w:val="Nagwek"/>
      <w:tabs>
        <w:tab w:val="clear" w:pos="4536"/>
        <w:tab w:val="clear" w:pos="9072"/>
        <w:tab w:val="left" w:pos="2328"/>
      </w:tabs>
    </w:pPr>
    <w:r>
      <w:rPr>
        <w:noProof/>
      </w:rPr>
      <w:drawing>
        <wp:inline distT="0" distB="0" distL="0" distR="0" wp14:anchorId="648AB961" wp14:editId="09A01B05">
          <wp:extent cx="5760720" cy="540385"/>
          <wp:effectExtent l="0" t="0" r="0" b="0"/>
          <wp:docPr id="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40385"/>
                  </a:xfrm>
                  <a:prstGeom prst="rect">
                    <a:avLst/>
                  </a:prstGeom>
                </pic:spPr>
              </pic:pic>
            </a:graphicData>
          </a:graphic>
        </wp:inline>
      </w:drawing>
    </w:r>
  </w:p>
  <w:p w14:paraId="60782972" w14:textId="77777777" w:rsidR="00092608" w:rsidRDefault="00092608" w:rsidP="000C4C2C">
    <w:pPr>
      <w:pStyle w:val="Nagwek"/>
      <w:tabs>
        <w:tab w:val="clear" w:pos="4536"/>
        <w:tab w:val="clear" w:pos="9072"/>
        <w:tab w:val="left" w:pos="232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52146" w14:textId="77777777" w:rsidR="00092608" w:rsidRDefault="000926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F2272"/>
    <w:multiLevelType w:val="hybridMultilevel"/>
    <w:tmpl w:val="696AA7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13445C"/>
    <w:multiLevelType w:val="hybridMultilevel"/>
    <w:tmpl w:val="7C4C03C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395AE9"/>
    <w:multiLevelType w:val="hybridMultilevel"/>
    <w:tmpl w:val="D312FE8A"/>
    <w:lvl w:ilvl="0" w:tplc="BE207B0C">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6548CA"/>
    <w:multiLevelType w:val="hybridMultilevel"/>
    <w:tmpl w:val="48B0F7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7A5414A"/>
    <w:multiLevelType w:val="hybridMultilevel"/>
    <w:tmpl w:val="A314E5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E92028D"/>
    <w:multiLevelType w:val="hybridMultilevel"/>
    <w:tmpl w:val="04688340"/>
    <w:lvl w:ilvl="0" w:tplc="BE207B0C">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7A2F41D5"/>
    <w:multiLevelType w:val="hybridMultilevel"/>
    <w:tmpl w:val="7E9818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0730972">
    <w:abstractNumId w:val="3"/>
  </w:num>
  <w:num w:numId="2" w16cid:durableId="1517422683">
    <w:abstractNumId w:val="0"/>
  </w:num>
  <w:num w:numId="3" w16cid:durableId="202251737">
    <w:abstractNumId w:val="2"/>
  </w:num>
  <w:num w:numId="4" w16cid:durableId="994801625">
    <w:abstractNumId w:val="4"/>
  </w:num>
  <w:num w:numId="5" w16cid:durableId="343898304">
    <w:abstractNumId w:val="1"/>
  </w:num>
  <w:num w:numId="6" w16cid:durableId="1763606500">
    <w:abstractNumId w:val="5"/>
  </w:num>
  <w:num w:numId="7" w16cid:durableId="21047657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82D"/>
    <w:rsid w:val="000724F7"/>
    <w:rsid w:val="00092608"/>
    <w:rsid w:val="000C4C2C"/>
    <w:rsid w:val="001337F1"/>
    <w:rsid w:val="00145E0B"/>
    <w:rsid w:val="001A26C0"/>
    <w:rsid w:val="001C7AE7"/>
    <w:rsid w:val="001E1269"/>
    <w:rsid w:val="001F1E93"/>
    <w:rsid w:val="001F5407"/>
    <w:rsid w:val="0027212D"/>
    <w:rsid w:val="002E24BB"/>
    <w:rsid w:val="003E216C"/>
    <w:rsid w:val="00426E32"/>
    <w:rsid w:val="0045345F"/>
    <w:rsid w:val="004A7A14"/>
    <w:rsid w:val="005242D9"/>
    <w:rsid w:val="0053009A"/>
    <w:rsid w:val="005821B2"/>
    <w:rsid w:val="00587F22"/>
    <w:rsid w:val="005F090B"/>
    <w:rsid w:val="00651936"/>
    <w:rsid w:val="00691280"/>
    <w:rsid w:val="006B70EB"/>
    <w:rsid w:val="00705CD6"/>
    <w:rsid w:val="00735A3A"/>
    <w:rsid w:val="007B6292"/>
    <w:rsid w:val="007C6EC3"/>
    <w:rsid w:val="00837081"/>
    <w:rsid w:val="00846819"/>
    <w:rsid w:val="008614A8"/>
    <w:rsid w:val="008D3D31"/>
    <w:rsid w:val="008D5200"/>
    <w:rsid w:val="008D649F"/>
    <w:rsid w:val="00914005"/>
    <w:rsid w:val="00992A91"/>
    <w:rsid w:val="009C4597"/>
    <w:rsid w:val="009D511B"/>
    <w:rsid w:val="009E0C90"/>
    <w:rsid w:val="009F4A3D"/>
    <w:rsid w:val="00A31426"/>
    <w:rsid w:val="00A35D11"/>
    <w:rsid w:val="00A860D9"/>
    <w:rsid w:val="00AC2B2F"/>
    <w:rsid w:val="00AC631B"/>
    <w:rsid w:val="00BA1E10"/>
    <w:rsid w:val="00BB7B81"/>
    <w:rsid w:val="00C459F7"/>
    <w:rsid w:val="00C45C51"/>
    <w:rsid w:val="00CE5393"/>
    <w:rsid w:val="00D03F15"/>
    <w:rsid w:val="00D12FEC"/>
    <w:rsid w:val="00D41179"/>
    <w:rsid w:val="00D63711"/>
    <w:rsid w:val="00D9759A"/>
    <w:rsid w:val="00E31613"/>
    <w:rsid w:val="00E5182D"/>
    <w:rsid w:val="00EB399F"/>
    <w:rsid w:val="00EF24F2"/>
    <w:rsid w:val="00EF3E57"/>
    <w:rsid w:val="00F52F9B"/>
    <w:rsid w:val="00FA0501"/>
    <w:rsid w:val="00FB47B8"/>
    <w:rsid w:val="00FC7D57"/>
    <w:rsid w:val="00FE6C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5AA19"/>
  <w15:chartTrackingRefBased/>
  <w15:docId w15:val="{58FD906F-B44B-46D8-95ED-CE3C00095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4C2C"/>
    <w:pPr>
      <w:suppressAutoHyphens/>
      <w:spacing w:after="0" w:line="240" w:lineRule="auto"/>
    </w:pPr>
    <w:rPr>
      <w:rFonts w:ascii="Times New Roman" w:eastAsia="Times New Roman"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C4C2C"/>
    <w:pPr>
      <w:ind w:left="720"/>
      <w:contextualSpacing/>
    </w:pPr>
    <w:rPr>
      <w:lang w:val="x-none"/>
    </w:rPr>
  </w:style>
  <w:style w:type="character" w:customStyle="1" w:styleId="AkapitzlistZnak">
    <w:name w:val="Akapit z listą Znak"/>
    <w:link w:val="Akapitzlist"/>
    <w:uiPriority w:val="34"/>
    <w:locked/>
    <w:rsid w:val="000C4C2C"/>
    <w:rPr>
      <w:rFonts w:ascii="Times New Roman" w:eastAsia="Times New Roman" w:hAnsi="Times New Roman" w:cs="Times New Roman"/>
      <w:sz w:val="24"/>
      <w:szCs w:val="20"/>
      <w:lang w:val="x-none"/>
    </w:rPr>
  </w:style>
  <w:style w:type="character" w:customStyle="1" w:styleId="Teksttreci2Pogrubienie">
    <w:name w:val="Tekst treści (2) + Pogrubienie"/>
    <w:rsid w:val="000C4C2C"/>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paragraph" w:styleId="Nagwek">
    <w:name w:val="header"/>
    <w:basedOn w:val="Normalny"/>
    <w:link w:val="NagwekZnak"/>
    <w:uiPriority w:val="99"/>
    <w:unhideWhenUsed/>
    <w:rsid w:val="000C4C2C"/>
    <w:pPr>
      <w:tabs>
        <w:tab w:val="center" w:pos="4536"/>
        <w:tab w:val="right" w:pos="9072"/>
      </w:tabs>
    </w:pPr>
  </w:style>
  <w:style w:type="character" w:customStyle="1" w:styleId="NagwekZnak">
    <w:name w:val="Nagłówek Znak"/>
    <w:basedOn w:val="Domylnaczcionkaakapitu"/>
    <w:link w:val="Nagwek"/>
    <w:uiPriority w:val="99"/>
    <w:rsid w:val="000C4C2C"/>
    <w:rPr>
      <w:rFonts w:ascii="Times New Roman" w:eastAsia="Times New Roman" w:hAnsi="Times New Roman" w:cs="Times New Roman"/>
      <w:sz w:val="24"/>
      <w:szCs w:val="20"/>
    </w:rPr>
  </w:style>
  <w:style w:type="paragraph" w:styleId="Stopka">
    <w:name w:val="footer"/>
    <w:basedOn w:val="Normalny"/>
    <w:link w:val="StopkaZnak"/>
    <w:uiPriority w:val="99"/>
    <w:unhideWhenUsed/>
    <w:rsid w:val="000C4C2C"/>
    <w:pPr>
      <w:tabs>
        <w:tab w:val="center" w:pos="4536"/>
        <w:tab w:val="right" w:pos="9072"/>
      </w:tabs>
    </w:pPr>
  </w:style>
  <w:style w:type="character" w:customStyle="1" w:styleId="StopkaZnak">
    <w:name w:val="Stopka Znak"/>
    <w:basedOn w:val="Domylnaczcionkaakapitu"/>
    <w:link w:val="Stopka"/>
    <w:uiPriority w:val="99"/>
    <w:rsid w:val="000C4C2C"/>
    <w:rPr>
      <w:rFonts w:ascii="Times New Roman" w:eastAsia="Times New Roman" w:hAnsi="Times New Roman" w:cs="Times New Roman"/>
      <w:sz w:val="24"/>
      <w:szCs w:val="20"/>
    </w:rPr>
  </w:style>
  <w:style w:type="paragraph" w:customStyle="1" w:styleId="Normalny1">
    <w:name w:val="Normalny1"/>
    <w:basedOn w:val="Normalny"/>
    <w:rsid w:val="001F1E93"/>
    <w:pPr>
      <w:widowControl w:val="0"/>
      <w:spacing w:line="100" w:lineRule="atLeast"/>
    </w:pPr>
    <w:rPr>
      <w:rFonts w:eastAsia="Lucida Sans Unicode" w:cs="Mangal"/>
      <w:kern w:val="1"/>
      <w:sz w:val="20"/>
      <w:lang w:eastAsia="hi-IN" w:bidi="hi-IN"/>
    </w:rPr>
  </w:style>
  <w:style w:type="character" w:customStyle="1" w:styleId="Teksttreci2Kursywa">
    <w:name w:val="Tekst treści (2) + Kursywa"/>
    <w:rsid w:val="00EF3E57"/>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611</Words>
  <Characters>3666</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 Rosół</dc:creator>
  <cp:keywords/>
  <dc:description/>
  <cp:lastModifiedBy>Wiesław</cp:lastModifiedBy>
  <cp:revision>24</cp:revision>
  <dcterms:created xsi:type="dcterms:W3CDTF">2019-10-03T09:47:00Z</dcterms:created>
  <dcterms:modified xsi:type="dcterms:W3CDTF">2024-08-13T10:05:00Z</dcterms:modified>
</cp:coreProperties>
</file>