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84F0" w14:textId="3A4A2270" w:rsidR="009C35C7" w:rsidRPr="00D370B4" w:rsidRDefault="00CD5A41" w:rsidP="00D370B4">
      <w:pPr>
        <w:jc w:val="center"/>
        <w:rPr>
          <w:rFonts w:cs="Arial"/>
          <w:b/>
          <w:bCs/>
        </w:rPr>
      </w:pPr>
      <w:r w:rsidRPr="00D370B4">
        <w:rPr>
          <w:rFonts w:cs="Arial"/>
          <w:b/>
          <w:bCs/>
        </w:rPr>
        <w:t>ZAPYTANIE OFERTOWE – DOSTAWA SPRZĘTÓW</w:t>
      </w:r>
    </w:p>
    <w:p w14:paraId="3047D331" w14:textId="59D0960B" w:rsidR="00CD5A41" w:rsidRPr="00D370B4" w:rsidRDefault="00CD5A41" w:rsidP="00D370B4">
      <w:pPr>
        <w:rPr>
          <w:rFonts w:cs="Arial"/>
        </w:rPr>
      </w:pPr>
    </w:p>
    <w:p w14:paraId="038CAC84" w14:textId="4A7CC73A" w:rsidR="00D94F89" w:rsidRPr="00D370B4" w:rsidRDefault="00D94F89" w:rsidP="00D370B4">
      <w:pPr>
        <w:autoSpaceDE w:val="0"/>
        <w:rPr>
          <w:rFonts w:cs="Arial"/>
          <w:b/>
        </w:rPr>
      </w:pPr>
      <w:r w:rsidRPr="00D370B4">
        <w:rPr>
          <w:rFonts w:cs="Arial"/>
          <w:b/>
        </w:rPr>
        <w:t>W ramach projektu</w:t>
      </w:r>
      <w:r w:rsidRPr="00D370B4">
        <w:rPr>
          <w:rFonts w:cs="Arial"/>
        </w:rPr>
        <w:t xml:space="preserve"> </w:t>
      </w:r>
      <w:r w:rsidRPr="00D370B4">
        <w:rPr>
          <w:rFonts w:cs="Arial"/>
          <w:b/>
        </w:rPr>
        <w:t>współfinansowanego ze środków Europejskiego Funduszu Rozwoju Regionalnego w ramach Regionalnego Programu Operacyjnego Województwa Śląskiego na lata 2014-2020 dla osi priorytetowej: X. Rewitalizacja oraz infrastruktura społeczna i zdrowotna dla działania: 10.3. Rewitalizacja obszarów zdegradowanych dla poddziałania: 10.3.1. Rewitalizacja obszarów zdegradowanych – ZIT, tytuł projektu: „Utworzenie Akademii Nauk Empirycznych AVATAR na terenie Zamku w dzielnicy Tarnowskich Gór - Tarnowicach Starych poprzez remont i renowację obiektu dziedzictwa narodowego jakim jest budynek Oranżerii celem przywrócenia świetności obiektu oraz nadanie funkcji społeczno-kulturalnych” – etap IV dostawa wyposażenia.</w:t>
      </w:r>
    </w:p>
    <w:p w14:paraId="3219051B" w14:textId="46C2E6B8" w:rsidR="00D94F89" w:rsidRPr="00D370B4" w:rsidRDefault="00D94F89" w:rsidP="00D370B4">
      <w:pPr>
        <w:rPr>
          <w:rFonts w:cs="Arial"/>
        </w:rPr>
      </w:pPr>
    </w:p>
    <w:p w14:paraId="430DE1D7" w14:textId="77777777" w:rsidR="00D94F89" w:rsidRPr="00D370B4" w:rsidRDefault="00D94F89" w:rsidP="00D370B4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cs="Arial"/>
        </w:rPr>
      </w:pPr>
      <w:r w:rsidRPr="00D370B4">
        <w:rPr>
          <w:rFonts w:cs="Arial"/>
          <w:color w:val="28009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SPECYFIKACJA WARUNKÓW ZAMÓWIENIA (SWZ)</w:t>
      </w:r>
    </w:p>
    <w:p w14:paraId="069DCC8D" w14:textId="77777777" w:rsidR="00D94F89" w:rsidRPr="00D370B4" w:rsidRDefault="00D94F89" w:rsidP="00D370B4">
      <w:pPr>
        <w:pStyle w:val="Listapunktowana1"/>
        <w:spacing w:before="120" w:line="276" w:lineRule="auto"/>
        <w:ind w:right="0"/>
        <w:rPr>
          <w:rFonts w:ascii="Arial" w:hAnsi="Arial" w:cs="Arial"/>
          <w:b/>
          <w:iCs/>
          <w:sz w:val="20"/>
          <w:szCs w:val="20"/>
        </w:rPr>
      </w:pPr>
    </w:p>
    <w:p w14:paraId="6EBCEFB9" w14:textId="77777777" w:rsidR="00D94F89" w:rsidRPr="00D370B4" w:rsidRDefault="00D94F89" w:rsidP="00D370B4">
      <w:pPr>
        <w:pStyle w:val="Listapunktowana1"/>
        <w:spacing w:before="120" w:line="276" w:lineRule="auto"/>
        <w:ind w:right="0"/>
        <w:rPr>
          <w:rFonts w:ascii="Arial" w:hAnsi="Arial" w:cs="Arial"/>
        </w:rPr>
      </w:pPr>
      <w:r w:rsidRPr="00D370B4">
        <w:rPr>
          <w:rFonts w:ascii="Arial" w:hAnsi="Arial" w:cs="Arial"/>
          <w:b/>
          <w:iCs/>
          <w:sz w:val="20"/>
          <w:szCs w:val="20"/>
        </w:rPr>
        <w:t>Nazwa Zamawiającego:</w:t>
      </w:r>
      <w:r w:rsidRPr="00D370B4">
        <w:rPr>
          <w:rFonts w:ascii="Arial" w:hAnsi="Arial" w:cs="Arial"/>
          <w:b/>
          <w:iCs/>
          <w:sz w:val="20"/>
          <w:szCs w:val="20"/>
        </w:rPr>
        <w:tab/>
      </w:r>
      <w:r w:rsidRPr="00D370B4">
        <w:rPr>
          <w:rFonts w:ascii="Arial" w:hAnsi="Arial" w:cs="Arial"/>
          <w:b/>
          <w:sz w:val="20"/>
          <w:szCs w:val="20"/>
        </w:rPr>
        <w:t>Fundacja Kompleks Zamkowy Tarnowice Stare</w:t>
      </w:r>
    </w:p>
    <w:p w14:paraId="61457661" w14:textId="77777777" w:rsidR="00D94F89" w:rsidRPr="00D370B4" w:rsidRDefault="00D94F89" w:rsidP="00D370B4">
      <w:pPr>
        <w:pStyle w:val="Listapunktowana1"/>
        <w:spacing w:before="120" w:line="276" w:lineRule="auto"/>
        <w:ind w:right="0"/>
        <w:rPr>
          <w:rFonts w:ascii="Arial" w:hAnsi="Arial" w:cs="Arial"/>
        </w:rPr>
      </w:pPr>
      <w:r w:rsidRPr="00D370B4">
        <w:rPr>
          <w:rFonts w:ascii="Arial" w:hAnsi="Arial" w:cs="Arial"/>
          <w:b/>
          <w:sz w:val="20"/>
          <w:szCs w:val="20"/>
        </w:rPr>
        <w:t>Miejscowość</w:t>
      </w:r>
      <w:r w:rsidRPr="00D370B4">
        <w:rPr>
          <w:rFonts w:ascii="Arial" w:hAnsi="Arial" w:cs="Arial"/>
          <w:b/>
          <w:sz w:val="20"/>
          <w:szCs w:val="20"/>
        </w:rPr>
        <w:tab/>
      </w:r>
      <w:r w:rsidRPr="00D370B4">
        <w:rPr>
          <w:rFonts w:ascii="Arial" w:hAnsi="Arial" w:cs="Arial"/>
          <w:b/>
          <w:sz w:val="20"/>
          <w:szCs w:val="20"/>
        </w:rPr>
        <w:tab/>
      </w:r>
      <w:r w:rsidRPr="00D370B4">
        <w:rPr>
          <w:rFonts w:ascii="Arial" w:hAnsi="Arial" w:cs="Arial"/>
          <w:b/>
          <w:sz w:val="20"/>
          <w:szCs w:val="20"/>
        </w:rPr>
        <w:tab/>
        <w:t>Tarnowskie Góry</w:t>
      </w:r>
    </w:p>
    <w:p w14:paraId="40DB4FEA" w14:textId="77777777" w:rsidR="00D94F89" w:rsidRPr="00D370B4" w:rsidRDefault="00D94F89" w:rsidP="00D370B4">
      <w:pPr>
        <w:pStyle w:val="Listapunktowana1"/>
        <w:spacing w:before="120" w:line="276" w:lineRule="auto"/>
        <w:ind w:right="0"/>
        <w:rPr>
          <w:rFonts w:ascii="Arial" w:hAnsi="Arial" w:cs="Arial"/>
        </w:rPr>
      </w:pPr>
      <w:r w:rsidRPr="00D370B4">
        <w:rPr>
          <w:rFonts w:ascii="Arial" w:hAnsi="Arial" w:cs="Arial"/>
          <w:b/>
          <w:iCs/>
          <w:sz w:val="20"/>
          <w:szCs w:val="20"/>
        </w:rPr>
        <w:t>Adres:</w:t>
      </w:r>
      <w:r w:rsidRPr="00D370B4">
        <w:rPr>
          <w:rFonts w:ascii="Arial" w:hAnsi="Arial" w:cs="Arial"/>
          <w:b/>
          <w:sz w:val="20"/>
          <w:szCs w:val="20"/>
        </w:rPr>
        <w:tab/>
      </w:r>
      <w:r w:rsidRPr="00D370B4">
        <w:rPr>
          <w:rFonts w:ascii="Arial" w:hAnsi="Arial" w:cs="Arial"/>
          <w:b/>
          <w:sz w:val="20"/>
          <w:szCs w:val="20"/>
        </w:rPr>
        <w:tab/>
      </w:r>
      <w:r w:rsidRPr="00D370B4">
        <w:rPr>
          <w:rFonts w:ascii="Arial" w:hAnsi="Arial" w:cs="Arial"/>
          <w:b/>
          <w:sz w:val="20"/>
          <w:szCs w:val="20"/>
        </w:rPr>
        <w:tab/>
        <w:t xml:space="preserve">             ul. Pyskowicka 39</w:t>
      </w:r>
    </w:p>
    <w:p w14:paraId="38959455" w14:textId="77777777" w:rsidR="00D94F89" w:rsidRPr="00D370B4" w:rsidRDefault="00D94F89" w:rsidP="00D370B4">
      <w:pPr>
        <w:pStyle w:val="Listapunktowana1"/>
        <w:spacing w:before="120" w:line="276" w:lineRule="auto"/>
        <w:ind w:right="0"/>
        <w:rPr>
          <w:rFonts w:ascii="Arial" w:hAnsi="Arial" w:cs="Arial"/>
        </w:rPr>
      </w:pPr>
      <w:r w:rsidRPr="00D370B4">
        <w:rPr>
          <w:rFonts w:ascii="Arial" w:hAnsi="Arial" w:cs="Arial"/>
          <w:b/>
          <w:iCs/>
          <w:sz w:val="20"/>
          <w:szCs w:val="20"/>
        </w:rPr>
        <w:t>Strona internetowa:</w:t>
      </w:r>
      <w:r w:rsidRPr="00D370B4">
        <w:rPr>
          <w:rFonts w:ascii="Arial" w:hAnsi="Arial" w:cs="Arial"/>
          <w:b/>
          <w:iCs/>
          <w:sz w:val="20"/>
          <w:szCs w:val="20"/>
        </w:rPr>
        <w:tab/>
        <w:t xml:space="preserve">             www.art-reno.com.pl</w:t>
      </w:r>
      <w:r w:rsidRPr="00D370B4">
        <w:rPr>
          <w:rFonts w:ascii="Arial" w:hAnsi="Arial" w:cs="Arial"/>
          <w:b/>
          <w:bCs w:val="0"/>
          <w:sz w:val="20"/>
          <w:szCs w:val="20"/>
        </w:rPr>
        <w:t xml:space="preserve"> </w:t>
      </w:r>
    </w:p>
    <w:p w14:paraId="5D684FED" w14:textId="77777777" w:rsidR="00D94F89" w:rsidRPr="00D370B4" w:rsidRDefault="00D94F89" w:rsidP="00D370B4">
      <w:pPr>
        <w:rPr>
          <w:rFonts w:cs="Arial"/>
          <w:b/>
        </w:rPr>
      </w:pPr>
      <w:r w:rsidRPr="00D370B4">
        <w:rPr>
          <w:rFonts w:cs="Arial"/>
          <w:b/>
        </w:rPr>
        <w:t>Adres emaliowy:                       biuro@fundacjakomplekszamkowy.pl</w:t>
      </w:r>
    </w:p>
    <w:p w14:paraId="48821FE1" w14:textId="77777777" w:rsidR="00D94F89" w:rsidRPr="00D370B4" w:rsidRDefault="00D94F89" w:rsidP="00D370B4">
      <w:pPr>
        <w:rPr>
          <w:rFonts w:cs="Arial"/>
        </w:rPr>
      </w:pPr>
    </w:p>
    <w:p w14:paraId="2FF3C713" w14:textId="77777777" w:rsidR="00D94F89" w:rsidRPr="00D370B4" w:rsidRDefault="00D94F89" w:rsidP="00D370B4">
      <w:pPr>
        <w:pStyle w:val="Nagwek1"/>
        <w:numPr>
          <w:ilvl w:val="0"/>
          <w:numId w:val="1"/>
        </w:numPr>
        <w:shd w:val="clear" w:color="auto" w:fill="E6E6E6"/>
        <w:tabs>
          <w:tab w:val="clear" w:pos="2617"/>
          <w:tab w:val="num" w:pos="0"/>
        </w:tabs>
        <w:spacing w:before="120"/>
        <w:ind w:left="0" w:firstLine="0"/>
        <w:jc w:val="center"/>
        <w:rPr>
          <w:rFonts w:cs="Arial"/>
          <w:sz w:val="20"/>
        </w:rPr>
      </w:pPr>
      <w:r w:rsidRPr="00D370B4">
        <w:rPr>
          <w:rFonts w:cs="Arial"/>
          <w:sz w:val="20"/>
        </w:rPr>
        <w:t>Rozdział 1</w:t>
      </w:r>
    </w:p>
    <w:p w14:paraId="3628F6EC" w14:textId="77777777" w:rsidR="00D94F89" w:rsidRPr="00D370B4" w:rsidRDefault="00D94F89" w:rsidP="00D370B4">
      <w:pPr>
        <w:pStyle w:val="Nagwek1"/>
        <w:numPr>
          <w:ilvl w:val="0"/>
          <w:numId w:val="1"/>
        </w:numPr>
        <w:shd w:val="clear" w:color="auto" w:fill="E6E6E6"/>
        <w:tabs>
          <w:tab w:val="clear" w:pos="2617"/>
          <w:tab w:val="num" w:pos="0"/>
        </w:tabs>
        <w:spacing w:before="120"/>
        <w:ind w:left="0" w:firstLine="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POSTANOWIENIA OGÓLNE</w:t>
      </w:r>
    </w:p>
    <w:p w14:paraId="5C959F76" w14:textId="77777777" w:rsidR="00D94F89" w:rsidRPr="00D370B4" w:rsidRDefault="00D94F89" w:rsidP="00D370B4">
      <w:pPr>
        <w:pStyle w:val="Styl1"/>
        <w:tabs>
          <w:tab w:val="left" w:pos="0"/>
          <w:tab w:val="left" w:pos="3213"/>
        </w:tabs>
        <w:spacing w:before="120" w:line="276" w:lineRule="auto"/>
        <w:rPr>
          <w:sz w:val="10"/>
          <w:szCs w:val="10"/>
        </w:rPr>
      </w:pPr>
    </w:p>
    <w:p w14:paraId="73136900" w14:textId="218648E7" w:rsidR="00D94F89" w:rsidRPr="00D370B4" w:rsidRDefault="00D94F89" w:rsidP="00D370B4">
      <w:pPr>
        <w:pStyle w:val="Styl1"/>
        <w:numPr>
          <w:ilvl w:val="0"/>
          <w:numId w:val="2"/>
        </w:numPr>
        <w:tabs>
          <w:tab w:val="left" w:pos="284"/>
          <w:tab w:val="left" w:pos="3213"/>
        </w:tabs>
        <w:spacing w:before="120" w:line="276" w:lineRule="auto"/>
        <w:ind w:left="284" w:hanging="284"/>
      </w:pPr>
      <w:r w:rsidRPr="00D370B4">
        <w:t>Postępowanie o udzielanie zamówienia jest wyłączone z przepisów ustawy Prawo zamówień publicznych i realizowane jest w formie konkursu ofert.</w:t>
      </w:r>
    </w:p>
    <w:p w14:paraId="61765A4F" w14:textId="58F72B4F" w:rsidR="00D94F89" w:rsidRPr="00D370B4" w:rsidRDefault="00D94F89" w:rsidP="00D370B4">
      <w:pPr>
        <w:pStyle w:val="Styl1"/>
        <w:numPr>
          <w:ilvl w:val="0"/>
          <w:numId w:val="2"/>
        </w:numPr>
        <w:tabs>
          <w:tab w:val="left" w:pos="0"/>
          <w:tab w:val="left" w:pos="284"/>
          <w:tab w:val="left" w:pos="3213"/>
        </w:tabs>
        <w:spacing w:before="120" w:line="276" w:lineRule="auto"/>
        <w:ind w:left="0" w:firstLine="0"/>
      </w:pPr>
      <w:r w:rsidRPr="00D370B4">
        <w:t>Kategoria: Dostawy</w:t>
      </w:r>
    </w:p>
    <w:p w14:paraId="2D9A4BA3" w14:textId="77777777" w:rsidR="00D94F89" w:rsidRPr="00D370B4" w:rsidRDefault="00D94F89" w:rsidP="00D370B4">
      <w:pPr>
        <w:pStyle w:val="Styl1"/>
        <w:numPr>
          <w:ilvl w:val="0"/>
          <w:numId w:val="2"/>
        </w:numPr>
        <w:tabs>
          <w:tab w:val="left" w:pos="0"/>
          <w:tab w:val="left" w:pos="284"/>
          <w:tab w:val="left" w:pos="3213"/>
        </w:tabs>
        <w:spacing w:before="120" w:line="276" w:lineRule="auto"/>
        <w:ind w:left="0" w:firstLine="0"/>
      </w:pPr>
      <w:r w:rsidRPr="00D370B4">
        <w:t>Miejsce publikacji ogłoszenia o zamówieniu:</w:t>
      </w:r>
    </w:p>
    <w:p w14:paraId="13547832" w14:textId="77777777" w:rsidR="00D94F89" w:rsidRPr="00D370B4" w:rsidRDefault="00D94F89" w:rsidP="00D370B4">
      <w:pPr>
        <w:numPr>
          <w:ilvl w:val="0"/>
          <w:numId w:val="3"/>
        </w:numPr>
        <w:tabs>
          <w:tab w:val="left" w:pos="357"/>
          <w:tab w:val="left" w:pos="644"/>
        </w:tabs>
        <w:suppressAutoHyphens/>
        <w:jc w:val="left"/>
        <w:rPr>
          <w:rFonts w:cs="Arial"/>
        </w:rPr>
      </w:pPr>
      <w:r w:rsidRPr="00D370B4">
        <w:rPr>
          <w:rFonts w:cs="Arial"/>
        </w:rPr>
        <w:t>Baza konkurencyjności,</w:t>
      </w:r>
    </w:p>
    <w:p w14:paraId="2A93D0AF" w14:textId="77777777" w:rsidR="00D94F89" w:rsidRPr="00D370B4" w:rsidRDefault="00D94F89" w:rsidP="00D370B4">
      <w:pPr>
        <w:numPr>
          <w:ilvl w:val="0"/>
          <w:numId w:val="3"/>
        </w:numPr>
        <w:tabs>
          <w:tab w:val="left" w:pos="357"/>
          <w:tab w:val="left" w:pos="644"/>
        </w:tabs>
        <w:suppressAutoHyphens/>
        <w:jc w:val="left"/>
        <w:rPr>
          <w:rFonts w:cs="Arial"/>
        </w:rPr>
      </w:pPr>
      <w:r w:rsidRPr="00D370B4">
        <w:rPr>
          <w:rFonts w:cs="Arial"/>
        </w:rPr>
        <w:t>strona internetowa Zamawiającego – www.art-reno.com.pl</w:t>
      </w:r>
    </w:p>
    <w:p w14:paraId="5973AD55" w14:textId="77777777" w:rsidR="00D94F89" w:rsidRPr="00D370B4" w:rsidRDefault="00D94F89" w:rsidP="00D370B4">
      <w:pPr>
        <w:pStyle w:val="Nagwek1"/>
        <w:shd w:val="clear" w:color="auto" w:fill="E6E6E6"/>
        <w:tabs>
          <w:tab w:val="num" w:pos="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2.</w:t>
      </w:r>
    </w:p>
    <w:p w14:paraId="45CD81B3" w14:textId="77777777" w:rsidR="00D94F89" w:rsidRPr="00D370B4" w:rsidRDefault="00D94F89" w:rsidP="00D370B4">
      <w:pPr>
        <w:pStyle w:val="Nagwek1"/>
        <w:shd w:val="clear" w:color="auto" w:fill="E6E6E6"/>
        <w:tabs>
          <w:tab w:val="num" w:pos="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OPIS PRZEDMIOTU ZAMÓWIENIA</w:t>
      </w:r>
    </w:p>
    <w:p w14:paraId="77F59879" w14:textId="77777777" w:rsidR="00D94F89" w:rsidRPr="00D370B4" w:rsidRDefault="00D94F89" w:rsidP="00D370B4">
      <w:pPr>
        <w:rPr>
          <w:rFonts w:eastAsia="Arial" w:cs="Arial"/>
          <w:color w:val="000000"/>
          <w:sz w:val="22"/>
          <w:szCs w:val="22"/>
        </w:rPr>
      </w:pPr>
    </w:p>
    <w:p w14:paraId="23E7621B" w14:textId="77777777" w:rsidR="00D94F89" w:rsidRPr="00D370B4" w:rsidRDefault="00D94F89" w:rsidP="00D370B4">
      <w:pPr>
        <w:ind w:right="383"/>
        <w:rPr>
          <w:rFonts w:eastAsia="Arial" w:cs="Arial"/>
          <w:color w:val="000000"/>
        </w:rPr>
      </w:pPr>
      <w:r w:rsidRPr="00D370B4">
        <w:rPr>
          <w:rFonts w:eastAsia="Arial" w:cs="Arial"/>
          <w:b/>
          <w:color w:val="000000"/>
        </w:rPr>
        <w:t>1. Lokalizacja</w:t>
      </w:r>
      <w:r w:rsidRPr="00D370B4">
        <w:rPr>
          <w:rFonts w:eastAsia="Arial" w:cs="Arial"/>
          <w:color w:val="000000"/>
        </w:rPr>
        <w:t xml:space="preserve">. </w:t>
      </w:r>
    </w:p>
    <w:p w14:paraId="7900E67C" w14:textId="2E2E5DAE" w:rsidR="00D94F89" w:rsidRDefault="00D94F89" w:rsidP="00D370B4">
      <w:pPr>
        <w:ind w:right="140"/>
        <w:rPr>
          <w:rFonts w:eastAsia="Arial" w:cs="Arial"/>
          <w:color w:val="000000"/>
        </w:rPr>
      </w:pPr>
      <w:r w:rsidRPr="00D370B4">
        <w:rPr>
          <w:rFonts w:eastAsia="Arial" w:cs="Arial"/>
          <w:color w:val="000000"/>
        </w:rPr>
        <w:t>Budynek do którego ma zostać dostarczone wyposażenie zlokalizowany jest przy ulicy Pyskowickiej 39 w Tarnowskich Górach (42-612) w województwie śląskim.</w:t>
      </w:r>
      <w:r w:rsidR="001F4D9B" w:rsidRPr="00D370B4">
        <w:rPr>
          <w:rFonts w:eastAsia="Arial" w:cs="Arial"/>
          <w:color w:val="000000"/>
        </w:rPr>
        <w:t xml:space="preserve"> </w:t>
      </w:r>
    </w:p>
    <w:p w14:paraId="5F705ADA" w14:textId="77777777" w:rsidR="005F4B33" w:rsidRPr="00D370B4" w:rsidRDefault="005F4B33" w:rsidP="00D370B4">
      <w:pPr>
        <w:ind w:right="140"/>
        <w:rPr>
          <w:rFonts w:eastAsia="Arial" w:cs="Arial"/>
          <w:color w:val="000000"/>
        </w:rPr>
      </w:pPr>
    </w:p>
    <w:p w14:paraId="3297146A" w14:textId="77777777" w:rsidR="00D94F89" w:rsidRPr="00D370B4" w:rsidRDefault="00D94F89" w:rsidP="00D370B4">
      <w:pPr>
        <w:ind w:right="-9"/>
        <w:jc w:val="right"/>
        <w:rPr>
          <w:rFonts w:eastAsia="Arial" w:cs="Arial"/>
          <w:color w:val="000000"/>
        </w:rPr>
      </w:pPr>
      <w:r w:rsidRPr="00D370B4">
        <w:rPr>
          <w:rFonts w:eastAsia="Arial" w:cs="Arial"/>
          <w:color w:val="FF0000"/>
        </w:rPr>
        <w:t xml:space="preserve">                                                                                                                                                                </w:t>
      </w:r>
    </w:p>
    <w:p w14:paraId="4ADFE644" w14:textId="68F6F99A" w:rsidR="00D94F89" w:rsidRPr="00D370B4" w:rsidRDefault="00D94F89" w:rsidP="00D370B4">
      <w:pPr>
        <w:rPr>
          <w:rFonts w:cs="Arial"/>
        </w:rPr>
      </w:pPr>
      <w:r w:rsidRPr="00D370B4">
        <w:rPr>
          <w:rFonts w:eastAsia="Arial" w:cs="Arial"/>
          <w:b/>
          <w:color w:val="000000"/>
        </w:rPr>
        <w:lastRenderedPageBreak/>
        <w:t>2. Zakres</w:t>
      </w:r>
    </w:p>
    <w:p w14:paraId="331E0F71" w14:textId="4A32939A" w:rsidR="00F478B8" w:rsidRDefault="00F478B8" w:rsidP="00DB398B">
      <w:pPr>
        <w:rPr>
          <w:rFonts w:cs="Arial"/>
        </w:rPr>
      </w:pPr>
      <w:r>
        <w:rPr>
          <w:rFonts w:cs="Arial"/>
        </w:rPr>
        <w:t>Zamówienie podzielone jest na części – oferent może złożyć do jednej lub obu części ofertę.</w:t>
      </w:r>
    </w:p>
    <w:p w14:paraId="3CB45FFD" w14:textId="3768309F" w:rsidR="00D11193" w:rsidRPr="00D370B4" w:rsidRDefault="00CD5A41" w:rsidP="00DB398B">
      <w:pPr>
        <w:rPr>
          <w:rFonts w:cs="Arial"/>
        </w:rPr>
      </w:pPr>
      <w:r w:rsidRPr="00D370B4">
        <w:rPr>
          <w:rFonts w:cs="Arial"/>
        </w:rPr>
        <w:t>Zapytanie dotyczy dostawy fabrycznie now</w:t>
      </w:r>
      <w:r w:rsidR="00F478B8">
        <w:rPr>
          <w:rFonts w:cs="Arial"/>
        </w:rPr>
        <w:t>ych</w:t>
      </w:r>
      <w:r w:rsidR="00DB398B">
        <w:rPr>
          <w:rFonts w:cs="Arial"/>
        </w:rPr>
        <w:t>:</w:t>
      </w:r>
      <w:r w:rsidR="00D94F89" w:rsidRPr="00D370B4">
        <w:rPr>
          <w:rFonts w:cs="Arial"/>
        </w:rPr>
        <w:t xml:space="preserve"> </w:t>
      </w:r>
    </w:p>
    <w:p w14:paraId="5AC3BF2C" w14:textId="78A519B5" w:rsidR="00571C03" w:rsidRDefault="00F478B8" w:rsidP="00D370B4">
      <w:pPr>
        <w:rPr>
          <w:rFonts w:cs="Arial"/>
        </w:rPr>
      </w:pPr>
      <w:r>
        <w:rPr>
          <w:rFonts w:cs="Arial"/>
        </w:rPr>
        <w:t>CZĘŚĆ 1</w:t>
      </w:r>
    </w:p>
    <w:p w14:paraId="49BE24C6" w14:textId="77777777" w:rsidR="00F478B8" w:rsidRDefault="00F478B8" w:rsidP="00F478B8">
      <w:pPr>
        <w:rPr>
          <w:b/>
          <w:bCs/>
        </w:rPr>
      </w:pPr>
      <w:r>
        <w:rPr>
          <w:b/>
          <w:bCs/>
        </w:rPr>
        <w:t>WYMAGANE PARAMETRY</w:t>
      </w:r>
    </w:p>
    <w:tbl>
      <w:tblPr>
        <w:tblW w:w="88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6430"/>
        <w:gridCol w:w="1571"/>
      </w:tblGrid>
      <w:tr w:rsidR="00F478B8" w:rsidRPr="00E177D0" w14:paraId="3D63CA8C" w14:textId="77777777" w:rsidTr="00F478B8">
        <w:trPr>
          <w:trHeight w:val="736"/>
        </w:trPr>
        <w:tc>
          <w:tcPr>
            <w:tcW w:w="823" w:type="dxa"/>
            <w:shd w:val="clear" w:color="auto" w:fill="FFC000"/>
          </w:tcPr>
          <w:p w14:paraId="1E9597F9" w14:textId="77777777" w:rsidR="00F478B8" w:rsidRPr="00E11F1D" w:rsidRDefault="00F478B8" w:rsidP="00174910">
            <w:pPr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shd w:val="clear" w:color="auto" w:fill="FFC000"/>
          </w:tcPr>
          <w:p w14:paraId="6BF3EF57" w14:textId="77777777" w:rsidR="00F478B8" w:rsidRPr="00E11F1D" w:rsidRDefault="00F478B8" w:rsidP="00174910">
            <w:pPr>
              <w:rPr>
                <w:rFonts w:cs="Arial"/>
                <w:b/>
                <w:bCs/>
                <w:szCs w:val="20"/>
              </w:rPr>
            </w:pPr>
            <w:r w:rsidRPr="00E11F1D">
              <w:rPr>
                <w:rFonts w:cs="Arial"/>
                <w:b/>
                <w:bCs/>
                <w:szCs w:val="20"/>
              </w:rPr>
              <w:t>CNC wraz z kompresorem</w:t>
            </w:r>
          </w:p>
        </w:tc>
        <w:tc>
          <w:tcPr>
            <w:tcW w:w="1571" w:type="dxa"/>
            <w:shd w:val="clear" w:color="auto" w:fill="FFC000"/>
          </w:tcPr>
          <w:p w14:paraId="0831CC2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</w:tr>
      <w:tr w:rsidR="00F478B8" w:rsidRPr="00E177D0" w14:paraId="5B27F69C" w14:textId="77777777" w:rsidTr="00F478B8">
        <w:trPr>
          <w:trHeight w:val="483"/>
        </w:trPr>
        <w:tc>
          <w:tcPr>
            <w:tcW w:w="823" w:type="dxa"/>
          </w:tcPr>
          <w:p w14:paraId="385E208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</w:tcPr>
          <w:p w14:paraId="0E1268FC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Centrum obróbcze sterowane numerycznie CNC z systemem wspomagania projektowania obróbki</w:t>
            </w:r>
            <w:r>
              <w:rPr>
                <w:rFonts w:cs="Arial"/>
                <w:szCs w:val="20"/>
              </w:rPr>
              <w:t xml:space="preserve"> powierzchni płaskich i brył przestrzennych.</w:t>
            </w:r>
          </w:p>
        </w:tc>
        <w:tc>
          <w:tcPr>
            <w:tcW w:w="1571" w:type="dxa"/>
          </w:tcPr>
          <w:p w14:paraId="735236C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6965E55B" w14:textId="77777777" w:rsidTr="00F478B8">
        <w:trPr>
          <w:trHeight w:val="460"/>
        </w:trPr>
        <w:tc>
          <w:tcPr>
            <w:tcW w:w="823" w:type="dxa"/>
          </w:tcPr>
          <w:p w14:paraId="272CB06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</w:tcPr>
          <w:p w14:paraId="7878A201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Niezbędne parametry:</w:t>
            </w:r>
          </w:p>
        </w:tc>
        <w:tc>
          <w:tcPr>
            <w:tcW w:w="1571" w:type="dxa"/>
          </w:tcPr>
          <w:p w14:paraId="46EBF5D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77D0" w14:paraId="1337604D" w14:textId="77777777" w:rsidTr="00F478B8">
        <w:trPr>
          <w:trHeight w:val="437"/>
        </w:trPr>
        <w:tc>
          <w:tcPr>
            <w:tcW w:w="823" w:type="dxa"/>
          </w:tcPr>
          <w:p w14:paraId="051CB97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</w:tcPr>
          <w:p w14:paraId="3A02CE50" w14:textId="77777777" w:rsidR="00F478B8" w:rsidRPr="00E11F1D" w:rsidRDefault="00F478B8" w:rsidP="00174910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>5 osi CNC interpolowanych jednocześnie,</w:t>
            </w:r>
          </w:p>
        </w:tc>
        <w:tc>
          <w:tcPr>
            <w:tcW w:w="1571" w:type="dxa"/>
          </w:tcPr>
          <w:p w14:paraId="18B197A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689BA6B6" w14:textId="77777777" w:rsidTr="00F478B8">
        <w:trPr>
          <w:trHeight w:val="617"/>
        </w:trPr>
        <w:tc>
          <w:tcPr>
            <w:tcW w:w="823" w:type="dxa"/>
          </w:tcPr>
          <w:p w14:paraId="4E761A9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</w:tcPr>
          <w:p w14:paraId="23E75B5E" w14:textId="77777777" w:rsidR="00F478B8" w:rsidRPr="00E11F1D" w:rsidRDefault="00F478B8" w:rsidP="00174910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 xml:space="preserve">Konstrukcja - ruchomy portal, </w:t>
            </w:r>
          </w:p>
        </w:tc>
        <w:tc>
          <w:tcPr>
            <w:tcW w:w="1571" w:type="dxa"/>
          </w:tcPr>
          <w:p w14:paraId="7DA8DB5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52A42993" w14:textId="77777777" w:rsidTr="00F478B8">
        <w:trPr>
          <w:trHeight w:val="437"/>
        </w:trPr>
        <w:tc>
          <w:tcPr>
            <w:tcW w:w="823" w:type="dxa"/>
          </w:tcPr>
          <w:p w14:paraId="36577DC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</w:tcPr>
          <w:p w14:paraId="5580A663" w14:textId="77777777" w:rsidR="00F478B8" w:rsidRPr="00E11F1D" w:rsidRDefault="00F478B8" w:rsidP="00174910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>Stół roboczy - stały, płaski, aluminiowy z rowkami “T”</w:t>
            </w:r>
          </w:p>
        </w:tc>
        <w:tc>
          <w:tcPr>
            <w:tcW w:w="1571" w:type="dxa"/>
          </w:tcPr>
          <w:p w14:paraId="437C0A2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6C89059D" w14:textId="77777777" w:rsidTr="00F478B8">
        <w:trPr>
          <w:trHeight w:val="437"/>
        </w:trPr>
        <w:tc>
          <w:tcPr>
            <w:tcW w:w="823" w:type="dxa"/>
          </w:tcPr>
          <w:p w14:paraId="7EDBD21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6</w:t>
            </w:r>
          </w:p>
        </w:tc>
        <w:tc>
          <w:tcPr>
            <w:tcW w:w="6430" w:type="dxa"/>
          </w:tcPr>
          <w:p w14:paraId="521735C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Głowica robocza - dwuosiowa skrętno-uchylna</w:t>
            </w:r>
          </w:p>
        </w:tc>
        <w:tc>
          <w:tcPr>
            <w:tcW w:w="1571" w:type="dxa"/>
          </w:tcPr>
          <w:p w14:paraId="5F76544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FFAE3E1" w14:textId="77777777" w:rsidTr="00F478B8">
        <w:trPr>
          <w:trHeight w:val="437"/>
        </w:trPr>
        <w:tc>
          <w:tcPr>
            <w:tcW w:w="823" w:type="dxa"/>
          </w:tcPr>
          <w:p w14:paraId="5FA94F9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7</w:t>
            </w:r>
          </w:p>
        </w:tc>
        <w:tc>
          <w:tcPr>
            <w:tcW w:w="6430" w:type="dxa"/>
          </w:tcPr>
          <w:p w14:paraId="7D605CB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Elektrowrzeciono przystosowane do szybkiej wymiany narzędzi, chłodzone cieczą</w:t>
            </w:r>
          </w:p>
        </w:tc>
        <w:tc>
          <w:tcPr>
            <w:tcW w:w="1571" w:type="dxa"/>
          </w:tcPr>
          <w:p w14:paraId="74D14C5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20648B02" w14:textId="77777777" w:rsidTr="00F478B8">
        <w:trPr>
          <w:trHeight w:val="437"/>
        </w:trPr>
        <w:tc>
          <w:tcPr>
            <w:tcW w:w="823" w:type="dxa"/>
          </w:tcPr>
          <w:p w14:paraId="170516E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8</w:t>
            </w:r>
          </w:p>
        </w:tc>
        <w:tc>
          <w:tcPr>
            <w:tcW w:w="6430" w:type="dxa"/>
          </w:tcPr>
          <w:p w14:paraId="394BEEBD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Cyfrowy system sterowania</w:t>
            </w:r>
          </w:p>
        </w:tc>
        <w:tc>
          <w:tcPr>
            <w:tcW w:w="1571" w:type="dxa"/>
          </w:tcPr>
          <w:p w14:paraId="31128E3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6B04F3BE" w14:textId="77777777" w:rsidTr="00F478B8">
        <w:trPr>
          <w:trHeight w:val="437"/>
        </w:trPr>
        <w:tc>
          <w:tcPr>
            <w:tcW w:w="823" w:type="dxa"/>
          </w:tcPr>
          <w:p w14:paraId="4C35812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9</w:t>
            </w:r>
          </w:p>
        </w:tc>
        <w:tc>
          <w:tcPr>
            <w:tcW w:w="6430" w:type="dxa"/>
          </w:tcPr>
          <w:p w14:paraId="3BA87C3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Intuicyjny i prosty interfejs</w:t>
            </w:r>
          </w:p>
        </w:tc>
        <w:tc>
          <w:tcPr>
            <w:tcW w:w="1571" w:type="dxa"/>
          </w:tcPr>
          <w:p w14:paraId="49B191D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E53156D" w14:textId="77777777" w:rsidTr="00F478B8">
        <w:trPr>
          <w:trHeight w:val="437"/>
        </w:trPr>
        <w:tc>
          <w:tcPr>
            <w:tcW w:w="823" w:type="dxa"/>
          </w:tcPr>
          <w:p w14:paraId="3807B3B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10</w:t>
            </w:r>
          </w:p>
        </w:tc>
        <w:tc>
          <w:tcPr>
            <w:tcW w:w="6430" w:type="dxa"/>
          </w:tcPr>
          <w:p w14:paraId="1A863858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Zintegrowane oprogramowanie</w:t>
            </w:r>
          </w:p>
        </w:tc>
        <w:tc>
          <w:tcPr>
            <w:tcW w:w="1571" w:type="dxa"/>
          </w:tcPr>
          <w:p w14:paraId="2A2C38A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17A53D9B" w14:textId="77777777" w:rsidTr="00F478B8">
        <w:trPr>
          <w:trHeight w:val="437"/>
        </w:trPr>
        <w:tc>
          <w:tcPr>
            <w:tcW w:w="823" w:type="dxa"/>
          </w:tcPr>
          <w:p w14:paraId="1469DD5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11</w:t>
            </w:r>
          </w:p>
        </w:tc>
        <w:tc>
          <w:tcPr>
            <w:tcW w:w="6430" w:type="dxa"/>
          </w:tcPr>
          <w:p w14:paraId="3C5C941E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Centralny, automatyczny układ smarowania maszyny</w:t>
            </w:r>
          </w:p>
        </w:tc>
        <w:tc>
          <w:tcPr>
            <w:tcW w:w="1571" w:type="dxa"/>
          </w:tcPr>
          <w:p w14:paraId="46AB0A0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4A08FD22" w14:textId="77777777" w:rsidTr="00F478B8">
        <w:trPr>
          <w:trHeight w:val="437"/>
        </w:trPr>
        <w:tc>
          <w:tcPr>
            <w:tcW w:w="823" w:type="dxa"/>
          </w:tcPr>
          <w:p w14:paraId="3939209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12</w:t>
            </w:r>
          </w:p>
        </w:tc>
        <w:tc>
          <w:tcPr>
            <w:tcW w:w="6430" w:type="dxa"/>
          </w:tcPr>
          <w:p w14:paraId="5FA47DC0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CNC wyposażone w magazynek narzędzi, w sondę pomiaru, w szafy elektryczne, zawierające wszelkie elementy i podzespoły elektryczne i elektroniczne potrzebne do sterowania pracą maszyny</w:t>
            </w:r>
          </w:p>
        </w:tc>
        <w:tc>
          <w:tcPr>
            <w:tcW w:w="1571" w:type="dxa"/>
          </w:tcPr>
          <w:p w14:paraId="4479055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DA41DD6" w14:textId="77777777" w:rsidTr="00F478B8">
        <w:trPr>
          <w:trHeight w:val="437"/>
        </w:trPr>
        <w:tc>
          <w:tcPr>
            <w:tcW w:w="823" w:type="dxa"/>
          </w:tcPr>
          <w:p w14:paraId="55E3E5F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13</w:t>
            </w:r>
          </w:p>
        </w:tc>
        <w:tc>
          <w:tcPr>
            <w:tcW w:w="6430" w:type="dxa"/>
          </w:tcPr>
          <w:p w14:paraId="22FAA5DA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Minimalne pole robocze (zakres ruchów X x Y): 2000 x 3000</w:t>
            </w:r>
          </w:p>
        </w:tc>
        <w:tc>
          <w:tcPr>
            <w:tcW w:w="1571" w:type="dxa"/>
          </w:tcPr>
          <w:p w14:paraId="04B9639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4D03780F" w14:textId="77777777" w:rsidTr="00F478B8">
        <w:trPr>
          <w:trHeight w:val="437"/>
        </w:trPr>
        <w:tc>
          <w:tcPr>
            <w:tcW w:w="823" w:type="dxa"/>
          </w:tcPr>
          <w:p w14:paraId="5C197FE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</w:tcPr>
          <w:p w14:paraId="594C5645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Kompresor dostosowany do parametrów urządzenia</w:t>
            </w:r>
          </w:p>
        </w:tc>
        <w:tc>
          <w:tcPr>
            <w:tcW w:w="1571" w:type="dxa"/>
          </w:tcPr>
          <w:p w14:paraId="60968C5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09915538" w14:textId="77777777" w:rsidTr="00F478B8">
        <w:trPr>
          <w:trHeight w:val="483"/>
        </w:trPr>
        <w:tc>
          <w:tcPr>
            <w:tcW w:w="823" w:type="dxa"/>
          </w:tcPr>
          <w:p w14:paraId="1921C5D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</w:tcPr>
          <w:p w14:paraId="3FAED21F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Liczba osi interpolowanych płynnie CNC: 5 (pięć)</w:t>
            </w:r>
          </w:p>
        </w:tc>
        <w:tc>
          <w:tcPr>
            <w:tcW w:w="1571" w:type="dxa"/>
          </w:tcPr>
          <w:p w14:paraId="30BFB80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2D06D9FB" w14:textId="77777777" w:rsidTr="00F478B8">
        <w:trPr>
          <w:trHeight w:val="460"/>
        </w:trPr>
        <w:tc>
          <w:tcPr>
            <w:tcW w:w="823" w:type="dxa"/>
          </w:tcPr>
          <w:p w14:paraId="277F0AE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  <w:r w:rsidRPr="00E11F1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430" w:type="dxa"/>
          </w:tcPr>
          <w:p w14:paraId="4FD122CB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 xml:space="preserve">Rodzaj konstrukcji: </w:t>
            </w:r>
          </w:p>
          <w:p w14:paraId="2530A369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korpus maszyny ze stałym stołem, stanowiący bazę dla ruchomej bramownicy,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>poruszającej się wzdłużnie;</w:t>
            </w:r>
          </w:p>
          <w:p w14:paraId="55F9A891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głowica robocza dwuosiowa skrętno-uchylna, zamontowana na pionowej kolumnie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>i poruszająca się wraz z nią w kierunku pionowym i poprzecznym;</w:t>
            </w:r>
          </w:p>
        </w:tc>
        <w:tc>
          <w:tcPr>
            <w:tcW w:w="1571" w:type="dxa"/>
          </w:tcPr>
          <w:p w14:paraId="65C4B01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77D0" w14:paraId="0F5ADCAD" w14:textId="77777777" w:rsidTr="00F478B8">
        <w:trPr>
          <w:trHeight w:val="437"/>
        </w:trPr>
        <w:tc>
          <w:tcPr>
            <w:tcW w:w="823" w:type="dxa"/>
          </w:tcPr>
          <w:p w14:paraId="7AE52F1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6430" w:type="dxa"/>
          </w:tcPr>
          <w:p w14:paraId="454CC5C5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 xml:space="preserve">Ogólna budowa maszyny: </w:t>
            </w:r>
          </w:p>
          <w:p w14:paraId="2D4C01CA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wykonanie materiałowe: grubościenne elementy stalowe, zapewniające wysoką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sztywność całej konstrukcji </w:t>
            </w:r>
          </w:p>
        </w:tc>
        <w:tc>
          <w:tcPr>
            <w:tcW w:w="1571" w:type="dxa"/>
          </w:tcPr>
          <w:p w14:paraId="57ED797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3DFFD6CC" w14:textId="77777777" w:rsidTr="00F478B8">
        <w:trPr>
          <w:trHeight w:val="617"/>
        </w:trPr>
        <w:tc>
          <w:tcPr>
            <w:tcW w:w="823" w:type="dxa"/>
          </w:tcPr>
          <w:p w14:paraId="2BD0993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18</w:t>
            </w:r>
          </w:p>
        </w:tc>
        <w:tc>
          <w:tcPr>
            <w:tcW w:w="6430" w:type="dxa"/>
          </w:tcPr>
          <w:p w14:paraId="7C928794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W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szystkie elementy wykonane z grubościennych elementów o przekroju zamkniętym, posiadających wewnętrzne użebrowanie wzmacniające;</w:t>
            </w:r>
          </w:p>
        </w:tc>
        <w:tc>
          <w:tcPr>
            <w:tcW w:w="1571" w:type="dxa"/>
          </w:tcPr>
          <w:p w14:paraId="1C68263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39D74321" w14:textId="77777777" w:rsidTr="00F478B8">
        <w:trPr>
          <w:trHeight w:val="437"/>
        </w:trPr>
        <w:tc>
          <w:tcPr>
            <w:tcW w:w="823" w:type="dxa"/>
          </w:tcPr>
          <w:p w14:paraId="1AE02FA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6430" w:type="dxa"/>
          </w:tcPr>
          <w:p w14:paraId="2590971F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Skok osi wzdłużnej: nie mniej niż 3000 mm</w:t>
            </w:r>
          </w:p>
        </w:tc>
        <w:tc>
          <w:tcPr>
            <w:tcW w:w="1571" w:type="dxa"/>
          </w:tcPr>
          <w:p w14:paraId="3702535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710DA3D3" w14:textId="77777777" w:rsidTr="00F478B8">
        <w:trPr>
          <w:trHeight w:val="437"/>
        </w:trPr>
        <w:tc>
          <w:tcPr>
            <w:tcW w:w="823" w:type="dxa"/>
          </w:tcPr>
          <w:p w14:paraId="12371BF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6430" w:type="dxa"/>
          </w:tcPr>
          <w:p w14:paraId="67377C95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Skok osi poprzecznej: nie mniej niż 2000 mm</w:t>
            </w:r>
          </w:p>
        </w:tc>
        <w:tc>
          <w:tcPr>
            <w:tcW w:w="1571" w:type="dxa"/>
          </w:tcPr>
          <w:p w14:paraId="56B35B6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456F5ADC" w14:textId="77777777" w:rsidTr="00F478B8">
        <w:trPr>
          <w:trHeight w:val="437"/>
        </w:trPr>
        <w:tc>
          <w:tcPr>
            <w:tcW w:w="823" w:type="dxa"/>
          </w:tcPr>
          <w:p w14:paraId="3352D7E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6430" w:type="dxa"/>
          </w:tcPr>
          <w:p w14:paraId="0C30A0E4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Skok osi pionowej: nie mniej niż </w:t>
            </w:r>
            <w:r>
              <w:rPr>
                <w:rFonts w:cs="Arial"/>
                <w:szCs w:val="20"/>
              </w:rPr>
              <w:t>750</w:t>
            </w:r>
            <w:r w:rsidRPr="007B5C3B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571" w:type="dxa"/>
          </w:tcPr>
          <w:p w14:paraId="40990F9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72B98EB1" w14:textId="77777777" w:rsidTr="00F478B8">
        <w:trPr>
          <w:trHeight w:val="437"/>
        </w:trPr>
        <w:tc>
          <w:tcPr>
            <w:tcW w:w="823" w:type="dxa"/>
          </w:tcPr>
          <w:p w14:paraId="5BFD81F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6430" w:type="dxa"/>
          </w:tcPr>
          <w:p w14:paraId="276FA49E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Rodzaj napędu wszystkich osi interpolowanych: </w:t>
            </w:r>
          </w:p>
          <w:p w14:paraId="010B0A9C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cyfrowe serwonapędy z enkoderami;</w:t>
            </w:r>
          </w:p>
          <w:p w14:paraId="1FA2A18B" w14:textId="77777777" w:rsidR="00F478B8" w:rsidRPr="00E11F1D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rodzaj enkoderów: absolutne z podtrzymaniem pamięci położenia dla wszystkich osi interpolowanych</w:t>
            </w:r>
          </w:p>
        </w:tc>
        <w:tc>
          <w:tcPr>
            <w:tcW w:w="1571" w:type="dxa"/>
          </w:tcPr>
          <w:p w14:paraId="3D1C250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07867AE8" w14:textId="77777777" w:rsidTr="00F478B8">
        <w:trPr>
          <w:trHeight w:val="437"/>
        </w:trPr>
        <w:tc>
          <w:tcPr>
            <w:tcW w:w="823" w:type="dxa"/>
          </w:tcPr>
          <w:p w14:paraId="53A4018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6430" w:type="dxa"/>
          </w:tcPr>
          <w:p w14:paraId="55DB812B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Przeniesienie napędu i układ ruchu poziomych osi interpolowanych X i Y: </w:t>
            </w:r>
          </w:p>
          <w:p w14:paraId="60F72264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przekładnie planetarne</w:t>
            </w:r>
          </w:p>
          <w:p w14:paraId="03EF3305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listwy zębate z uzębieniem o kształcie helikalnym</w:t>
            </w:r>
          </w:p>
          <w:p w14:paraId="0A84EE62" w14:textId="77777777" w:rsidR="00F478B8" w:rsidRPr="007B5C3B" w:rsidRDefault="00F478B8" w:rsidP="00174910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układ ruchu wszystkich interpolowanych osi prostoliniowych: </w:t>
            </w:r>
          </w:p>
          <w:p w14:paraId="28B9D57C" w14:textId="77777777" w:rsidR="00F478B8" w:rsidRPr="007B5C3B" w:rsidRDefault="00F478B8" w:rsidP="00174910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- precyzyjne prowadnice szynowe z uszczelnionymi łożyskami liniowymi;</w:t>
            </w:r>
          </w:p>
          <w:p w14:paraId="7C3FAC24" w14:textId="77777777" w:rsidR="00F478B8" w:rsidRPr="007B5C3B" w:rsidRDefault="00F478B8" w:rsidP="00174910">
            <w:pPr>
              <w:tabs>
                <w:tab w:val="left" w:pos="1136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wzdłużnej: nie mniejszy niż 50 mm</w:t>
            </w:r>
          </w:p>
          <w:p w14:paraId="31BBE6D4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poprzecznej: nie mniejszy niż 32 mm</w:t>
            </w:r>
          </w:p>
        </w:tc>
        <w:tc>
          <w:tcPr>
            <w:tcW w:w="1571" w:type="dxa"/>
          </w:tcPr>
          <w:p w14:paraId="10930F5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8E4209C" w14:textId="77777777" w:rsidTr="00F478B8">
        <w:trPr>
          <w:trHeight w:val="437"/>
        </w:trPr>
        <w:tc>
          <w:tcPr>
            <w:tcW w:w="823" w:type="dxa"/>
          </w:tcPr>
          <w:p w14:paraId="4D25C41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6430" w:type="dxa"/>
          </w:tcPr>
          <w:p w14:paraId="3CDF72FA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Przeniesienie napędu i układ ruchu pionowej osi Z: </w:t>
            </w:r>
          </w:p>
          <w:p w14:paraId="634AC080" w14:textId="77777777" w:rsidR="00F478B8" w:rsidRPr="007B5C3B" w:rsidRDefault="00F478B8" w:rsidP="00174910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napęd bezpośredni</w:t>
            </w:r>
          </w:p>
          <w:p w14:paraId="45C7ECFB" w14:textId="77777777" w:rsidR="00F478B8" w:rsidRPr="007B5C3B" w:rsidRDefault="00F478B8" w:rsidP="00174910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przeniesienie napędu: śruba/nakrętka kulowa, toczna, bezluzowa</w:t>
            </w:r>
          </w:p>
          <w:p w14:paraId="21DB240A" w14:textId="77777777" w:rsidR="00F478B8" w:rsidRPr="007B5C3B" w:rsidRDefault="00F478B8" w:rsidP="00174910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układ ruchu wszystkich interpolowanych osi prostoliniowych: </w:t>
            </w:r>
          </w:p>
          <w:p w14:paraId="6F0258B7" w14:textId="77777777" w:rsidR="00F478B8" w:rsidRPr="007B5C3B" w:rsidRDefault="00F478B8" w:rsidP="00174910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- precyzyjne prowadnice szynowe z uszczelnionymi łożyskami liniowymi</w:t>
            </w:r>
          </w:p>
          <w:p w14:paraId="48125074" w14:textId="77777777" w:rsidR="00F478B8" w:rsidRPr="007B5C3B" w:rsidRDefault="00F478B8" w:rsidP="00174910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układ kompensacji masy osi Z za pomocą siłownika pneumatycznego</w:t>
            </w:r>
          </w:p>
          <w:p w14:paraId="01A5423E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pionowej: nie mniejszy niż 32 mm</w:t>
            </w:r>
          </w:p>
        </w:tc>
        <w:tc>
          <w:tcPr>
            <w:tcW w:w="1571" w:type="dxa"/>
          </w:tcPr>
          <w:p w14:paraId="3BEAFEA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1CFB801C" w14:textId="77777777" w:rsidTr="00F478B8">
        <w:trPr>
          <w:trHeight w:val="437"/>
        </w:trPr>
        <w:tc>
          <w:tcPr>
            <w:tcW w:w="823" w:type="dxa"/>
          </w:tcPr>
          <w:p w14:paraId="22C3C1D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6430" w:type="dxa"/>
          </w:tcPr>
          <w:p w14:paraId="4AF0EFCF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Głowica robocza:</w:t>
            </w:r>
          </w:p>
          <w:p w14:paraId="182CBEB4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głowicy: dwuosiowa</w:t>
            </w:r>
          </w:p>
          <w:p w14:paraId="079CC574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konstrukcja: głowica jednoramienna</w:t>
            </w:r>
          </w:p>
          <w:p w14:paraId="244FA040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materiał wykonania: odlew żeliwny</w:t>
            </w:r>
          </w:p>
          <w:p w14:paraId="1DC37811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rodzaj napędu i ułożyskowania osi obrotowych: serwonapędy z bezluzowymi przekładniami cykloidalnymi</w:t>
            </w:r>
          </w:p>
          <w:p w14:paraId="6EE1DC38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zakres obrotu wokół osi pionowej (oś C): nie mniej niż ± 360°</w:t>
            </w:r>
          </w:p>
          <w:p w14:paraId="69CA4B73" w14:textId="77777777" w:rsidR="00F478B8" w:rsidRPr="007B5C3B" w:rsidRDefault="00F478B8" w:rsidP="00174910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>zakres obrotu wokół osi poziomej (oś A): nie mniej niż ± 110°</w:t>
            </w:r>
          </w:p>
          <w:p w14:paraId="10BD6567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maksymalny moment obrotowy dla osi A i C: co najmniej 400 Nm</w:t>
            </w:r>
          </w:p>
        </w:tc>
        <w:tc>
          <w:tcPr>
            <w:tcW w:w="1571" w:type="dxa"/>
          </w:tcPr>
          <w:p w14:paraId="4CE7E61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</w:tr>
      <w:tr w:rsidR="00F478B8" w:rsidRPr="00E177D0" w14:paraId="1C83B21C" w14:textId="77777777" w:rsidTr="00F478B8">
        <w:trPr>
          <w:trHeight w:val="437"/>
        </w:trPr>
        <w:tc>
          <w:tcPr>
            <w:tcW w:w="823" w:type="dxa"/>
          </w:tcPr>
          <w:p w14:paraId="776E685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6430" w:type="dxa"/>
          </w:tcPr>
          <w:p w14:paraId="61A5DE52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Elektrowrzeciono:</w:t>
            </w:r>
          </w:p>
          <w:p w14:paraId="334ECE6D" w14:textId="77777777" w:rsidR="00F478B8" w:rsidRPr="007B5C3B" w:rsidRDefault="00F478B8" w:rsidP="00174910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moc nominalna: nie mniej niż 10 kW(S1)</w:t>
            </w:r>
          </w:p>
          <w:p w14:paraId="7151EEE1" w14:textId="77777777" w:rsidR="00F478B8" w:rsidRPr="007B5C3B" w:rsidRDefault="00F478B8" w:rsidP="00174910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maksymalna prędkość obrotowa wrzeciona: nie mniej, niż 24 000 obr./min.</w:t>
            </w:r>
          </w:p>
          <w:p w14:paraId="6F463249" w14:textId="77777777" w:rsidR="00F478B8" w:rsidRPr="007B5C3B" w:rsidRDefault="00F478B8" w:rsidP="00174910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gniazda narzędziowego: HSK F63</w:t>
            </w:r>
          </w:p>
          <w:p w14:paraId="730400CB" w14:textId="77777777" w:rsidR="00F478B8" w:rsidRPr="007B5C3B" w:rsidRDefault="00F478B8" w:rsidP="00174910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chłodzenie elektrowrzeciona: układ chłodzenia cieczą, </w:t>
            </w:r>
          </w:p>
          <w:p w14:paraId="7B9F69B2" w14:textId="77777777" w:rsidR="00F478B8" w:rsidRPr="007B5C3B" w:rsidRDefault="00F478B8" w:rsidP="00174910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w komplecie z instalacją i chłodnica (tzw. chiller)</w:t>
            </w:r>
          </w:p>
          <w:p w14:paraId="2DA6DEE8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łożyska elektrowrzeciona: ceramiczne</w:t>
            </w:r>
          </w:p>
        </w:tc>
        <w:tc>
          <w:tcPr>
            <w:tcW w:w="1571" w:type="dxa"/>
          </w:tcPr>
          <w:p w14:paraId="75C22CE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7A5B92AE" w14:textId="77777777" w:rsidTr="00F478B8">
        <w:trPr>
          <w:trHeight w:val="437"/>
        </w:trPr>
        <w:tc>
          <w:tcPr>
            <w:tcW w:w="823" w:type="dxa"/>
          </w:tcPr>
          <w:p w14:paraId="0354A95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</w:t>
            </w:r>
          </w:p>
        </w:tc>
        <w:tc>
          <w:tcPr>
            <w:tcW w:w="6430" w:type="dxa"/>
          </w:tcPr>
          <w:p w14:paraId="61F1989E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Magazynek narzędzi do automatycznej wymiany narzędzi:</w:t>
            </w:r>
          </w:p>
          <w:p w14:paraId="0C78C4B7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pojemność (liczba gniazd na narzędzia): minimum 10 szt.</w:t>
            </w:r>
          </w:p>
          <w:p w14:paraId="101F4666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wyposażenie: osłona przeciwpyłowa stożków narzędziowych</w:t>
            </w:r>
          </w:p>
        </w:tc>
        <w:tc>
          <w:tcPr>
            <w:tcW w:w="1571" w:type="dxa"/>
          </w:tcPr>
          <w:p w14:paraId="1ADC671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0C24E108" w14:textId="77777777" w:rsidTr="00F478B8">
        <w:trPr>
          <w:trHeight w:val="437"/>
        </w:trPr>
        <w:tc>
          <w:tcPr>
            <w:tcW w:w="823" w:type="dxa"/>
          </w:tcPr>
          <w:p w14:paraId="261726E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</w:t>
            </w:r>
          </w:p>
        </w:tc>
        <w:tc>
          <w:tcPr>
            <w:tcW w:w="6430" w:type="dxa"/>
          </w:tcPr>
          <w:p w14:paraId="613D4CE7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Narzędzia robocze:</w:t>
            </w:r>
          </w:p>
          <w:p w14:paraId="07BC2EF6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komplet podstawowych narzędzi do obróbki materiałów z zakresu normalnego </w:t>
            </w:r>
          </w:p>
          <w:p w14:paraId="59623C34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dla przedmiotowej maszyny: 10 szt.</w:t>
            </w:r>
          </w:p>
        </w:tc>
        <w:tc>
          <w:tcPr>
            <w:tcW w:w="1571" w:type="dxa"/>
          </w:tcPr>
          <w:p w14:paraId="28AC708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0C64117B" w14:textId="77777777" w:rsidTr="00F478B8">
        <w:trPr>
          <w:trHeight w:val="483"/>
        </w:trPr>
        <w:tc>
          <w:tcPr>
            <w:tcW w:w="823" w:type="dxa"/>
          </w:tcPr>
          <w:p w14:paraId="7DD996C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</w:t>
            </w:r>
          </w:p>
        </w:tc>
        <w:tc>
          <w:tcPr>
            <w:tcW w:w="6430" w:type="dxa"/>
          </w:tcPr>
          <w:p w14:paraId="1F7ACE01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Dokładność pozycjonowania roboczego:</w:t>
            </w:r>
          </w:p>
          <w:p w14:paraId="453DB156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dwukierunkowa dla osi obrotowych A i C: do 70 arcsec</w:t>
            </w:r>
          </w:p>
          <w:p w14:paraId="6AC91A30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dwukierunkowa dla osi liniowych X/Y/Z do 0,025mm/m</w:t>
            </w:r>
          </w:p>
        </w:tc>
        <w:tc>
          <w:tcPr>
            <w:tcW w:w="1571" w:type="dxa"/>
          </w:tcPr>
          <w:p w14:paraId="3FFE9D7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399FB35B" w14:textId="77777777" w:rsidTr="00F478B8">
        <w:trPr>
          <w:trHeight w:val="460"/>
        </w:trPr>
        <w:tc>
          <w:tcPr>
            <w:tcW w:w="823" w:type="dxa"/>
          </w:tcPr>
          <w:p w14:paraId="75FF471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</w:p>
        </w:tc>
        <w:tc>
          <w:tcPr>
            <w:tcW w:w="6430" w:type="dxa"/>
          </w:tcPr>
          <w:p w14:paraId="5D563788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Stół roboczy maszyny:</w:t>
            </w:r>
          </w:p>
          <w:p w14:paraId="4F9D4D06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materiał wykonania: lita płyta aluminiowa lub żeliwna </w:t>
            </w:r>
          </w:p>
          <w:p w14:paraId="60A0B93E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stołu: płaski blat maszynowy z rowkami teowymi</w:t>
            </w:r>
          </w:p>
          <w:p w14:paraId="10EF661A" w14:textId="77777777" w:rsidR="00F478B8" w:rsidRPr="007B5C3B" w:rsidRDefault="00F478B8" w:rsidP="00174910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format powierzchni roboczej: minimum 3000 mm × 2000 mm</w:t>
            </w:r>
          </w:p>
          <w:p w14:paraId="4B2CC079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maksymalny rozstaw rowków teowych: 300 mm</w:t>
            </w:r>
          </w:p>
        </w:tc>
        <w:tc>
          <w:tcPr>
            <w:tcW w:w="1571" w:type="dxa"/>
          </w:tcPr>
          <w:p w14:paraId="0EE0B14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77D0" w14:paraId="71C0F7E7" w14:textId="77777777" w:rsidTr="00F478B8">
        <w:trPr>
          <w:trHeight w:val="437"/>
        </w:trPr>
        <w:tc>
          <w:tcPr>
            <w:tcW w:w="823" w:type="dxa"/>
          </w:tcPr>
          <w:p w14:paraId="3EB06A3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  <w:r w:rsidRPr="00E11F1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430" w:type="dxa"/>
          </w:tcPr>
          <w:p w14:paraId="10E6EC97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Układ smarowania maszyny: centralny, automatyczny, progresywny</w:t>
            </w:r>
          </w:p>
        </w:tc>
        <w:tc>
          <w:tcPr>
            <w:tcW w:w="1571" w:type="dxa"/>
          </w:tcPr>
          <w:p w14:paraId="060F09F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5BA14C6F" w14:textId="77777777" w:rsidTr="00F478B8">
        <w:trPr>
          <w:trHeight w:val="617"/>
        </w:trPr>
        <w:tc>
          <w:tcPr>
            <w:tcW w:w="823" w:type="dxa"/>
          </w:tcPr>
          <w:p w14:paraId="12F3540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6430" w:type="dxa"/>
          </w:tcPr>
          <w:p w14:paraId="1BEB54CE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Sonda dotykowa do pomiaru długości i średnicy narzędzi,</w:t>
            </w:r>
          </w:p>
          <w:p w14:paraId="2E212885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wraz z oprogramowaniem sterującym</w:t>
            </w:r>
          </w:p>
        </w:tc>
        <w:tc>
          <w:tcPr>
            <w:tcW w:w="1571" w:type="dxa"/>
          </w:tcPr>
          <w:p w14:paraId="491C4D4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6498D143" w14:textId="77777777" w:rsidTr="00F478B8">
        <w:trPr>
          <w:trHeight w:val="437"/>
        </w:trPr>
        <w:tc>
          <w:tcPr>
            <w:tcW w:w="823" w:type="dxa"/>
          </w:tcPr>
          <w:p w14:paraId="55FE24A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</w:p>
        </w:tc>
        <w:tc>
          <w:tcPr>
            <w:tcW w:w="6430" w:type="dxa"/>
          </w:tcPr>
          <w:p w14:paraId="11D1DF56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Szafa sterownicza wyposażona w klimatyzator i filtr przeciwpyłowy, </w:t>
            </w:r>
          </w:p>
          <w:p w14:paraId="3B719B97" w14:textId="77777777" w:rsidR="00F478B8" w:rsidRPr="007B5C3B" w:rsidRDefault="00F478B8" w:rsidP="0017491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zawierająca sterownik CNC i odrębny komputer PC do komunikacji operatora z maszyną</w:t>
            </w:r>
          </w:p>
        </w:tc>
        <w:tc>
          <w:tcPr>
            <w:tcW w:w="1571" w:type="dxa"/>
          </w:tcPr>
          <w:p w14:paraId="106AD64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561BA361" w14:textId="77777777" w:rsidTr="00F478B8">
        <w:trPr>
          <w:trHeight w:val="437"/>
        </w:trPr>
        <w:tc>
          <w:tcPr>
            <w:tcW w:w="823" w:type="dxa"/>
          </w:tcPr>
          <w:p w14:paraId="55A0DE3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6430" w:type="dxa"/>
          </w:tcPr>
          <w:p w14:paraId="1779CCE2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Przenośna, ręczna kaseta sterownicza z kablową transmisją sygnałów, wyposażona w następujące elementy:</w:t>
            </w:r>
          </w:p>
          <w:p w14:paraId="36B5B8F8" w14:textId="77777777" w:rsidR="00F478B8" w:rsidRPr="007B5C3B" w:rsidRDefault="00F478B8" w:rsidP="00174910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przyciski wyboru funkcji</w:t>
            </w:r>
          </w:p>
          <w:p w14:paraId="7485C4C7" w14:textId="77777777" w:rsidR="00F478B8" w:rsidRPr="007B5C3B" w:rsidRDefault="00F478B8" w:rsidP="00174910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pokrętło elektroniczne do ręcznego sterowania postępem wykonywania programu</w:t>
            </w:r>
          </w:p>
          <w:p w14:paraId="4ADAF975" w14:textId="77777777" w:rsidR="00F478B8" w:rsidRDefault="00F478B8" w:rsidP="00174910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>pokrętło (</w:t>
            </w:r>
            <w:r>
              <w:rPr>
                <w:rFonts w:cs="Arial"/>
                <w:szCs w:val="20"/>
              </w:rPr>
              <w:t xml:space="preserve">potencjometr) do proporcjonalnej </w:t>
            </w:r>
            <w:r w:rsidRPr="00143133">
              <w:rPr>
                <w:rFonts w:cs="Arial"/>
                <w:szCs w:val="20"/>
              </w:rPr>
              <w:t>regulacji szybkości posuwu</w:t>
            </w:r>
          </w:p>
          <w:p w14:paraId="4DA0DE6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wyłącznik awaryjny</w:t>
            </w:r>
          </w:p>
        </w:tc>
        <w:tc>
          <w:tcPr>
            <w:tcW w:w="1571" w:type="dxa"/>
          </w:tcPr>
          <w:p w14:paraId="2F80507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</w:tr>
      <w:tr w:rsidR="00F478B8" w:rsidRPr="00E177D0" w14:paraId="79B0B301" w14:textId="77777777" w:rsidTr="00F478B8">
        <w:trPr>
          <w:trHeight w:val="437"/>
        </w:trPr>
        <w:tc>
          <w:tcPr>
            <w:tcW w:w="823" w:type="dxa"/>
          </w:tcPr>
          <w:p w14:paraId="7D579A3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</w:t>
            </w:r>
          </w:p>
        </w:tc>
        <w:tc>
          <w:tcPr>
            <w:tcW w:w="6430" w:type="dxa"/>
          </w:tcPr>
          <w:p w14:paraId="24C482AE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Układ sterowania o następujących parametrach i funkcjach minimalnych:</w:t>
            </w:r>
          </w:p>
          <w:p w14:paraId="21D61E5C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główny z pełną interpolacją pięcioosiową z funkcją RTCP</w:t>
            </w:r>
          </w:p>
          <w:p w14:paraId="2E577E66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sterowanie płynne w systemie wielu osi interpolowanych, umożliwiających interpolację prostoliniową, kołową oraz śrubową</w:t>
            </w:r>
          </w:p>
          <w:p w14:paraId="6D98D3C3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CNC: w pełni cyfrowy (FULL DIGITAL SYSTEM)</w:t>
            </w:r>
          </w:p>
          <w:p w14:paraId="1B00CF56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system programowania maszyny: zgodny z kodami ISO</w:t>
            </w:r>
          </w:p>
          <w:p w14:paraId="091ED483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przystosowany do obsługi G-kodów</w:t>
            </w:r>
          </w:p>
          <w:p w14:paraId="7ECB56E4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procesor CPU o taktowaniu minimum 2Ghz</w:t>
            </w:r>
          </w:p>
          <w:p w14:paraId="59D15699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pamięć RAM minimum 4GB</w:t>
            </w:r>
          </w:p>
          <w:p w14:paraId="4EF40977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pamięć dla programów minimum 120 GB SSD</w:t>
            </w:r>
          </w:p>
          <w:p w14:paraId="031C0AED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korekta narzędzia 3D</w:t>
            </w:r>
          </w:p>
          <w:p w14:paraId="65DBE0C4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kompensacja promienia oraz długości narzędzia w obszarze roboczym</w:t>
            </w:r>
          </w:p>
          <w:p w14:paraId="3F4AA1A9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obrotu zaprogramowanego profilu</w:t>
            </w:r>
          </w:p>
          <w:p w14:paraId="2D28B4CD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automatyczna regulacja ruchu posuwu na krawędziach dla zachowania właściwych parametrów obróbki</w:t>
            </w:r>
          </w:p>
          <w:p w14:paraId="0DACDF3D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funkcja odbicia lustrzanego (możliwość łatwego zaprogramowania </w:t>
            </w:r>
          </w:p>
          <w:p w14:paraId="3BFCD491" w14:textId="77777777" w:rsidR="00F478B8" w:rsidRPr="007B5C3B" w:rsidRDefault="00F478B8" w:rsidP="00174910">
            <w:pPr>
              <w:ind w:left="144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i wykonania obróbki elementów symetrycznych)</w:t>
            </w:r>
          </w:p>
          <w:p w14:paraId="6D739B5C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skalowania</w:t>
            </w:r>
          </w:p>
          <w:p w14:paraId="071C0CB7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przebiegu próbnego, dla symulacji obróbki przy użyciu napisanego programu, w celu przetestowania jego prawidłowego działania</w:t>
            </w:r>
          </w:p>
          <w:p w14:paraId="5A20785C" w14:textId="77777777" w:rsidR="00F478B8" w:rsidRPr="007B5C3B" w:rsidRDefault="00F478B8" w:rsidP="00F478B8">
            <w:pPr>
              <w:numPr>
                <w:ilvl w:val="1"/>
                <w:numId w:val="24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UPR (widok skośny – praca w odniesieniu do lokalnego układu współrzędnych);</w:t>
            </w:r>
          </w:p>
          <w:p w14:paraId="2AB63DE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możliwość zdalnej diagnostyki</w:t>
            </w:r>
          </w:p>
        </w:tc>
        <w:tc>
          <w:tcPr>
            <w:tcW w:w="1571" w:type="dxa"/>
          </w:tcPr>
          <w:p w14:paraId="2C70E67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05FCFE8E" w14:textId="77777777" w:rsidTr="00F478B8">
        <w:trPr>
          <w:trHeight w:val="437"/>
        </w:trPr>
        <w:tc>
          <w:tcPr>
            <w:tcW w:w="823" w:type="dxa"/>
          </w:tcPr>
          <w:p w14:paraId="0AD0175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</w:t>
            </w:r>
          </w:p>
        </w:tc>
        <w:tc>
          <w:tcPr>
            <w:tcW w:w="6430" w:type="dxa"/>
          </w:tcPr>
          <w:p w14:paraId="6C1B42D5" w14:textId="77777777" w:rsidR="00F478B8" w:rsidRPr="007B5C3B" w:rsidRDefault="00F478B8" w:rsidP="00F478B8">
            <w:pPr>
              <w:numPr>
                <w:ilvl w:val="0"/>
                <w:numId w:val="24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Oprogramowanie do optymalizacji, wizualizacji i symulacji pracy maszyny:</w:t>
            </w:r>
          </w:p>
          <w:p w14:paraId="6CDFDF5C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licencja na </w:t>
            </w:r>
            <w:r>
              <w:rPr>
                <w:rFonts w:cs="Arial"/>
                <w:szCs w:val="20"/>
              </w:rPr>
              <w:t>jedno</w:t>
            </w:r>
            <w:r w:rsidRPr="007B5C3B">
              <w:rPr>
                <w:rFonts w:cs="Arial"/>
                <w:szCs w:val="20"/>
              </w:rPr>
              <w:t xml:space="preserve"> stanowisk</w:t>
            </w:r>
            <w:r>
              <w:rPr>
                <w:rFonts w:cs="Arial"/>
                <w:szCs w:val="20"/>
              </w:rPr>
              <w:t>o</w:t>
            </w:r>
            <w:r w:rsidRPr="007B5C3B">
              <w:rPr>
                <w:rFonts w:cs="Arial"/>
                <w:szCs w:val="20"/>
              </w:rPr>
              <w:t xml:space="preserve"> z funkcją generowania ścieżki narzędzia w pięciu osiach.</w:t>
            </w:r>
          </w:p>
        </w:tc>
        <w:tc>
          <w:tcPr>
            <w:tcW w:w="1571" w:type="dxa"/>
          </w:tcPr>
          <w:p w14:paraId="6388C18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4155FDF0" w14:textId="77777777" w:rsidTr="00F478B8">
        <w:trPr>
          <w:trHeight w:val="437"/>
        </w:trPr>
        <w:tc>
          <w:tcPr>
            <w:tcW w:w="823" w:type="dxa"/>
          </w:tcPr>
          <w:p w14:paraId="55BE469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6430" w:type="dxa"/>
          </w:tcPr>
          <w:p w14:paraId="7FA78AE9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Dokumentacja w j. polskim: instrukcja obsługi, schemat elektryczny, pneumatyczny, centralnego smarowania oraz deklaracja zgodności z wymaganiami dotyczącymi oznaczania urządzeń znakiem „CE”.</w:t>
            </w:r>
          </w:p>
        </w:tc>
        <w:tc>
          <w:tcPr>
            <w:tcW w:w="1571" w:type="dxa"/>
          </w:tcPr>
          <w:p w14:paraId="59890E5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10352390" w14:textId="77777777" w:rsidTr="00F478B8">
        <w:trPr>
          <w:trHeight w:val="437"/>
        </w:trPr>
        <w:tc>
          <w:tcPr>
            <w:tcW w:w="823" w:type="dxa"/>
          </w:tcPr>
          <w:p w14:paraId="1AFBB1F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</w:t>
            </w:r>
          </w:p>
        </w:tc>
        <w:tc>
          <w:tcPr>
            <w:tcW w:w="6430" w:type="dxa"/>
          </w:tcPr>
          <w:p w14:paraId="44E5FE2F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BEZPIECZEŃSTWO</w:t>
            </w:r>
          </w:p>
        </w:tc>
        <w:tc>
          <w:tcPr>
            <w:tcW w:w="1571" w:type="dxa"/>
          </w:tcPr>
          <w:p w14:paraId="46551B2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8CFE890" w14:textId="77777777" w:rsidTr="00F478B8">
        <w:trPr>
          <w:trHeight w:val="437"/>
        </w:trPr>
        <w:tc>
          <w:tcPr>
            <w:tcW w:w="823" w:type="dxa"/>
          </w:tcPr>
          <w:p w14:paraId="61A2179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</w:t>
            </w:r>
          </w:p>
        </w:tc>
        <w:tc>
          <w:tcPr>
            <w:tcW w:w="6430" w:type="dxa"/>
          </w:tcPr>
          <w:p w14:paraId="226FD240" w14:textId="77777777" w:rsidR="00F478B8" w:rsidRPr="007B5C3B" w:rsidRDefault="00F478B8" w:rsidP="00F478B8">
            <w:pPr>
              <w:numPr>
                <w:ilvl w:val="0"/>
                <w:numId w:val="25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musi spełniać wymagania następujących dyrektyw i regulacji:</w:t>
            </w:r>
          </w:p>
          <w:p w14:paraId="36E1A549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2006/42/WE Parlamentu Europejskiego i Rady z dnia 17 maja 2006 </w:t>
            </w:r>
          </w:p>
          <w:p w14:paraId="098EB8AA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roku w sprawie maszyn, zmieniającej dyrektywę 95/16/WE;</w:t>
            </w:r>
          </w:p>
          <w:p w14:paraId="434F0EC0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2014/35/UE Parlamentu Europejskiego i Rady z dnia 26 lutego 2014 r. </w:t>
            </w:r>
            <w:r w:rsidRPr="007B5C3B">
              <w:rPr>
                <w:rFonts w:cs="Arial"/>
                <w:szCs w:val="20"/>
              </w:rPr>
              <w:tab/>
            </w:r>
          </w:p>
          <w:p w14:paraId="4AF5B00B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w sprawie harmonizacji ustawodawstw Państw Członkowskich odnoszących się </w:t>
            </w:r>
          </w:p>
          <w:p w14:paraId="4E6F7D19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do sprzętu elektrycznego przewidzianego do stosowania w określonych granicach </w:t>
            </w:r>
            <w:r w:rsidRPr="007B5C3B">
              <w:rPr>
                <w:rFonts w:cs="Arial"/>
                <w:szCs w:val="20"/>
              </w:rPr>
              <w:tab/>
              <w:t>napięcia;</w:t>
            </w:r>
          </w:p>
          <w:p w14:paraId="261EFF86" w14:textId="77777777" w:rsidR="00F478B8" w:rsidRPr="007B5C3B" w:rsidRDefault="00F478B8" w:rsidP="00174910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2014/30/UE Parlamentu Europejskiego i Rady z dnia 26 lutego 2014 r. </w:t>
            </w:r>
            <w:r w:rsidRPr="007B5C3B">
              <w:rPr>
                <w:rFonts w:cs="Arial"/>
                <w:szCs w:val="20"/>
              </w:rPr>
              <w:tab/>
            </w:r>
          </w:p>
          <w:p w14:paraId="0E3D908C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w sprawie zbliżenia ustawodawstw Państw Członkowskich odnoszących się do </w:t>
            </w:r>
            <w:r w:rsidRPr="007B5C3B">
              <w:rPr>
                <w:rFonts w:cs="Arial"/>
                <w:szCs w:val="20"/>
              </w:rPr>
              <w:tab/>
              <w:t>kompatybilności elektromagnetycznej</w:t>
            </w:r>
          </w:p>
        </w:tc>
        <w:tc>
          <w:tcPr>
            <w:tcW w:w="1571" w:type="dxa"/>
          </w:tcPr>
          <w:p w14:paraId="6ADF0EA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</w:tr>
      <w:tr w:rsidR="00F478B8" w:rsidRPr="00E177D0" w14:paraId="4478D471" w14:textId="77777777" w:rsidTr="00F478B8">
        <w:trPr>
          <w:trHeight w:val="437"/>
        </w:trPr>
        <w:tc>
          <w:tcPr>
            <w:tcW w:w="823" w:type="dxa"/>
          </w:tcPr>
          <w:p w14:paraId="1B19AF7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38</w:t>
            </w:r>
          </w:p>
        </w:tc>
        <w:tc>
          <w:tcPr>
            <w:tcW w:w="6430" w:type="dxa"/>
          </w:tcPr>
          <w:p w14:paraId="436DF35A" w14:textId="77777777" w:rsidR="00F478B8" w:rsidRPr="007B5C3B" w:rsidRDefault="00F478B8" w:rsidP="00F478B8">
            <w:pPr>
              <w:numPr>
                <w:ilvl w:val="0"/>
                <w:numId w:val="25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musi być wyposażona w zabezpieczenia i cechy, w zakresie nie mniejszym niż:</w:t>
            </w:r>
          </w:p>
          <w:p w14:paraId="6C1D8C39" w14:textId="77777777" w:rsidR="00F478B8" w:rsidRPr="007B5C3B" w:rsidRDefault="00F478B8" w:rsidP="00174910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dwukanałowy, niezależny obwód bezpieczeństwa, kategorii nie niższej niż 4;</w:t>
            </w:r>
          </w:p>
          <w:p w14:paraId="44996051" w14:textId="77777777" w:rsidR="00F478B8" w:rsidRPr="007B5C3B" w:rsidRDefault="00F478B8" w:rsidP="00174910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zabezpieczenie strefy roboczej, zatrzymujące maszynę w przypadku wkroczenia </w:t>
            </w:r>
            <w:r w:rsidRPr="007B5C3B">
              <w:rPr>
                <w:rFonts w:cs="Arial"/>
                <w:szCs w:val="20"/>
              </w:rPr>
              <w:tab/>
              <w:t>człowieka w przestrzeń roboczą maszyny;</w:t>
            </w:r>
          </w:p>
          <w:p w14:paraId="4B10D5C6" w14:textId="77777777" w:rsidR="00F478B8" w:rsidRPr="007B5C3B" w:rsidRDefault="00F478B8" w:rsidP="00174910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awaryjny czas zatrzymania maszyny oraz elementów opcjonalnych wyposażenia, </w:t>
            </w:r>
            <w:r w:rsidRPr="007B5C3B">
              <w:rPr>
                <w:rFonts w:cs="Arial"/>
                <w:szCs w:val="20"/>
              </w:rPr>
              <w:tab/>
            </w:r>
          </w:p>
          <w:p w14:paraId="5FE5D84E" w14:textId="77777777" w:rsidR="00F478B8" w:rsidRPr="007B5C3B" w:rsidRDefault="00F478B8" w:rsidP="00174910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w tym wrzeciona głównego, nie dłuższy niż 5 sekund od wyłączenia awaryjnego;</w:t>
            </w:r>
          </w:p>
          <w:p w14:paraId="0FA81E34" w14:textId="77777777" w:rsidR="00F478B8" w:rsidRPr="007B5C3B" w:rsidRDefault="00F478B8" w:rsidP="00174910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zgodność z procedurą LOTO,  pod względem zagadnień zasilania elektrycznego </w:t>
            </w:r>
            <w:r w:rsidRPr="007B5C3B">
              <w:rPr>
                <w:rFonts w:cs="Arial"/>
                <w:szCs w:val="20"/>
              </w:rPr>
              <w:tab/>
              <w:t>i innych mediów zastosowanych w maszynie;</w:t>
            </w:r>
          </w:p>
          <w:p w14:paraId="3F9B59A7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analiza ryzyka oraz certyfikat WE, uprawniający do oznaczenia maszyny znakiem </w:t>
            </w:r>
            <w:r w:rsidRPr="007B5C3B">
              <w:rPr>
                <w:rFonts w:cs="Arial"/>
                <w:szCs w:val="20"/>
              </w:rPr>
              <w:tab/>
              <w:t>„CE”, do wglądu niezależnej instytucji certyfikującej.</w:t>
            </w:r>
          </w:p>
        </w:tc>
        <w:tc>
          <w:tcPr>
            <w:tcW w:w="1571" w:type="dxa"/>
          </w:tcPr>
          <w:p w14:paraId="45CB2E5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363DED75" w14:textId="77777777" w:rsidTr="00F478B8">
        <w:trPr>
          <w:trHeight w:val="437"/>
        </w:trPr>
        <w:tc>
          <w:tcPr>
            <w:tcW w:w="823" w:type="dxa"/>
          </w:tcPr>
          <w:p w14:paraId="6A7AC3AC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</w:t>
            </w:r>
          </w:p>
        </w:tc>
        <w:tc>
          <w:tcPr>
            <w:tcW w:w="6430" w:type="dxa"/>
          </w:tcPr>
          <w:p w14:paraId="02B18869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WYMAGANIA DODATKOWE</w:t>
            </w:r>
          </w:p>
        </w:tc>
        <w:tc>
          <w:tcPr>
            <w:tcW w:w="1571" w:type="dxa"/>
          </w:tcPr>
          <w:p w14:paraId="6FCADF5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6C47F9FD" w14:textId="77777777" w:rsidTr="00F478B8">
        <w:trPr>
          <w:trHeight w:val="437"/>
        </w:trPr>
        <w:tc>
          <w:tcPr>
            <w:tcW w:w="823" w:type="dxa"/>
          </w:tcPr>
          <w:p w14:paraId="00CB66E4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6430" w:type="dxa"/>
          </w:tcPr>
          <w:p w14:paraId="1636F3F3" w14:textId="77777777" w:rsidR="00F478B8" w:rsidRPr="00E11F1D" w:rsidRDefault="00F478B8" w:rsidP="00174910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W ramach odbioru maszyny zostanie obrobiona bryła testowa, potwierdzająca zgodność parametrów maszyny dla obróbki w trybie trzech i pięciu osi.</w:t>
            </w:r>
          </w:p>
        </w:tc>
        <w:tc>
          <w:tcPr>
            <w:tcW w:w="1571" w:type="dxa"/>
          </w:tcPr>
          <w:p w14:paraId="553970D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</w:tr>
      <w:tr w:rsidR="00F478B8" w:rsidRPr="00E177D0" w14:paraId="787FB813" w14:textId="77777777" w:rsidTr="00F478B8">
        <w:trPr>
          <w:trHeight w:val="483"/>
        </w:trPr>
        <w:tc>
          <w:tcPr>
            <w:tcW w:w="823" w:type="dxa"/>
          </w:tcPr>
          <w:p w14:paraId="204E5A2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41</w:t>
            </w:r>
          </w:p>
        </w:tc>
        <w:tc>
          <w:tcPr>
            <w:tcW w:w="6430" w:type="dxa"/>
          </w:tcPr>
          <w:p w14:paraId="78E5F5D0" w14:textId="77777777" w:rsidR="00F478B8" w:rsidRPr="007B5C3B" w:rsidRDefault="00F478B8" w:rsidP="00F478B8">
            <w:pPr>
              <w:numPr>
                <w:ilvl w:val="0"/>
                <w:numId w:val="25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powinna być:</w:t>
            </w:r>
          </w:p>
          <w:p w14:paraId="291436BB" w14:textId="77777777" w:rsidR="00F478B8" w:rsidRPr="007B5C3B" w:rsidRDefault="00F478B8" w:rsidP="00174910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fabrycznie nowa</w:t>
            </w:r>
          </w:p>
          <w:p w14:paraId="07847BAE" w14:textId="77777777" w:rsidR="00F478B8" w:rsidRPr="007B5C3B" w:rsidRDefault="00F478B8" w:rsidP="00174910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wcześniej nieużywana</w:t>
            </w:r>
          </w:p>
          <w:p w14:paraId="00896A3A" w14:textId="77777777" w:rsidR="00F478B8" w:rsidRPr="007B5C3B" w:rsidRDefault="00F478B8" w:rsidP="00174910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niewystawiana na imprezach targowych</w:t>
            </w:r>
          </w:p>
          <w:p w14:paraId="32BCE666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wolna od wad fizycznych i prawnych</w:t>
            </w:r>
          </w:p>
        </w:tc>
        <w:tc>
          <w:tcPr>
            <w:tcW w:w="1571" w:type="dxa"/>
          </w:tcPr>
          <w:p w14:paraId="13DF9AC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3533C6F7" w14:textId="77777777" w:rsidTr="00F478B8">
        <w:trPr>
          <w:trHeight w:val="460"/>
        </w:trPr>
        <w:tc>
          <w:tcPr>
            <w:tcW w:w="823" w:type="dxa"/>
          </w:tcPr>
          <w:p w14:paraId="56C5AA7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</w:t>
            </w:r>
          </w:p>
        </w:tc>
        <w:tc>
          <w:tcPr>
            <w:tcW w:w="6430" w:type="dxa"/>
          </w:tcPr>
          <w:p w14:paraId="7829C609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Zarówno producent, jak i dostawca, nie mogą wymagać dodatkowych kosztów licencyjnych, abonamentów lub innych opłat związanych z eksploatacją maszyny.</w:t>
            </w:r>
          </w:p>
        </w:tc>
        <w:tc>
          <w:tcPr>
            <w:tcW w:w="1571" w:type="dxa"/>
          </w:tcPr>
          <w:p w14:paraId="759F3E8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77D0" w14:paraId="2F4D19C2" w14:textId="77777777" w:rsidTr="00F478B8">
        <w:trPr>
          <w:trHeight w:val="736"/>
        </w:trPr>
        <w:tc>
          <w:tcPr>
            <w:tcW w:w="823" w:type="dxa"/>
            <w:shd w:val="clear" w:color="auto" w:fill="FFC000"/>
          </w:tcPr>
          <w:p w14:paraId="1E64C0C8" w14:textId="77777777" w:rsidR="00F478B8" w:rsidRPr="00E11F1D" w:rsidRDefault="00F478B8" w:rsidP="00174910">
            <w:pPr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>L.P.</w:t>
            </w:r>
          </w:p>
        </w:tc>
        <w:tc>
          <w:tcPr>
            <w:tcW w:w="6430" w:type="dxa"/>
            <w:shd w:val="clear" w:color="auto" w:fill="FFC000"/>
          </w:tcPr>
          <w:p w14:paraId="1A448456" w14:textId="77777777" w:rsidR="00F478B8" w:rsidRPr="00E11F1D" w:rsidRDefault="00F478B8" w:rsidP="00174910">
            <w:pPr>
              <w:rPr>
                <w:rFonts w:cs="Arial"/>
                <w:b/>
                <w:bCs/>
                <w:szCs w:val="20"/>
              </w:rPr>
            </w:pPr>
            <w:r w:rsidRPr="00E11F1D">
              <w:rPr>
                <w:rFonts w:cs="Arial"/>
                <w:b/>
                <w:bCs/>
                <w:szCs w:val="20"/>
              </w:rPr>
              <w:t>Instalacja odpylająca</w:t>
            </w:r>
          </w:p>
        </w:tc>
        <w:tc>
          <w:tcPr>
            <w:tcW w:w="1571" w:type="dxa"/>
            <w:shd w:val="clear" w:color="auto" w:fill="FFC000"/>
          </w:tcPr>
          <w:p w14:paraId="51959C4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</w:tr>
      <w:tr w:rsidR="00F478B8" w:rsidRPr="00E177D0" w14:paraId="27F83DE0" w14:textId="77777777" w:rsidTr="00F478B8">
        <w:trPr>
          <w:trHeight w:val="483"/>
        </w:trPr>
        <w:tc>
          <w:tcPr>
            <w:tcW w:w="823" w:type="dxa"/>
          </w:tcPr>
          <w:p w14:paraId="3BE200B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</w:tcPr>
          <w:p w14:paraId="68425321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Zakup i instalacja instalacji odpylającej, która zostanie zamontowana w sali, w której będą się odbywały warsztaty przy wykorzystaniu maszyny CNC.</w:t>
            </w:r>
          </w:p>
        </w:tc>
        <w:tc>
          <w:tcPr>
            <w:tcW w:w="1571" w:type="dxa"/>
          </w:tcPr>
          <w:p w14:paraId="537C135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77D0" w14:paraId="7FE4174F" w14:textId="77777777" w:rsidTr="00F478B8">
        <w:trPr>
          <w:trHeight w:val="460"/>
        </w:trPr>
        <w:tc>
          <w:tcPr>
            <w:tcW w:w="823" w:type="dxa"/>
          </w:tcPr>
          <w:p w14:paraId="796A91B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</w:tcPr>
          <w:p w14:paraId="0865F7EC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Kompatybilna z urządzeniem CNC</w:t>
            </w:r>
          </w:p>
        </w:tc>
        <w:tc>
          <w:tcPr>
            <w:tcW w:w="1571" w:type="dxa"/>
          </w:tcPr>
          <w:p w14:paraId="4AE4E0B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265FB710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C5F403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D2F440A" w14:textId="77777777" w:rsidR="00F478B8" w:rsidRPr="00FC3029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FC3029">
              <w:rPr>
                <w:rFonts w:cs="Arial"/>
                <w:b/>
                <w:bCs/>
                <w:szCs w:val="20"/>
              </w:rPr>
              <w:t>Drukarka 3D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952072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</w:tr>
      <w:tr w:rsidR="00F478B8" w:rsidRPr="00E11F1D" w14:paraId="5C2EE1CA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B5E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527E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Drukarka 3D o dużym obszarze roboczym min. 305 x 305 x 457 mm.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55E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07A84E46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EE8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8D3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Specyfikacja techniczna urządzenia: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77F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14359896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76F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F80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Dokładność pozycjonowania w osiach min.: XY – 11 mikronów, Z – 2.5 mikrona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A65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460A159A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6E9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3DE6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Platforma robocza ruchoma w osi Z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460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023F3972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89D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F3A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Napędy oparte o silniki krokowe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C0E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5713A9E0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814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6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BFAE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Automatyczne zatrzymanie procesu drukowania w momencie otwarcia komory roboczej z możliwością wznowienia po zamknięciu komory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6CF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44357DCA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E22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7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A0BE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Sterowanie poprzez 3.5 calowy kolorowy panel LCD z rzeczywistym podglądem drukowanego modelu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7EE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79BD8D27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29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8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288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System dodatkowego chłodzenia każdej warstwy nakładanego materiału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AB8B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755D7F1D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7DD0A5D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5E3774F" w14:textId="77777777" w:rsidR="00F478B8" w:rsidRPr="00FC3029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FC3029">
              <w:rPr>
                <w:rFonts w:cs="Arial"/>
                <w:b/>
                <w:bCs/>
                <w:szCs w:val="20"/>
              </w:rPr>
              <w:t>Skaner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26516B3" w14:textId="77777777" w:rsidR="00F478B8" w:rsidRPr="00FC3029" w:rsidRDefault="00F478B8" w:rsidP="00174910">
            <w:pPr>
              <w:jc w:val="center"/>
              <w:rPr>
                <w:rFonts w:cs="Arial"/>
                <w:szCs w:val="20"/>
              </w:rPr>
            </w:pPr>
            <w:r w:rsidRPr="00FC3029">
              <w:rPr>
                <w:rFonts w:cs="Arial"/>
                <w:szCs w:val="20"/>
              </w:rPr>
              <w:t>PARAMETR WYMAGANY</w:t>
            </w:r>
          </w:p>
        </w:tc>
      </w:tr>
      <w:tr w:rsidR="00F478B8" w:rsidRPr="00E11F1D" w14:paraId="6ED4A845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8422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C4EB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Skaner 3D o dużej rozdzielczości i dokładności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E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204E8D69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3FA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264" w14:textId="77777777" w:rsidR="00F478B8" w:rsidRPr="00E11F1D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Zdolność do wychwytywania tekstury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9D2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2E8E1FAE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B0F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BF14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Opcja chłodzenia,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3E9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5B1F92B7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018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EFF1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Rozdzielczość 3D min. do 0,1 mm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C55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  <w:tr w:rsidR="00F478B8" w:rsidRPr="00E11F1D" w14:paraId="7D0561C2" w14:textId="77777777" w:rsidTr="00F478B8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51F7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689E" w14:textId="77777777" w:rsidR="00F478B8" w:rsidRPr="00E95604" w:rsidRDefault="00F478B8" w:rsidP="00174910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Dokładność 3D na odległość min. do 0,03% na 100 cm.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0D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</w:tr>
    </w:tbl>
    <w:p w14:paraId="528448DC" w14:textId="77777777" w:rsidR="00F478B8" w:rsidRDefault="00F478B8" w:rsidP="00F478B8">
      <w:pPr>
        <w:rPr>
          <w:rFonts w:cs="Arial"/>
          <w:b/>
          <w:szCs w:val="20"/>
        </w:rPr>
      </w:pPr>
    </w:p>
    <w:p w14:paraId="70D832B5" w14:textId="0FF2DC27" w:rsidR="00F478B8" w:rsidRDefault="00F478B8" w:rsidP="00D370B4">
      <w:pPr>
        <w:rPr>
          <w:rFonts w:cs="Arial"/>
        </w:rPr>
      </w:pPr>
    </w:p>
    <w:p w14:paraId="0F132C1B" w14:textId="77777777" w:rsidR="00F478B8" w:rsidRDefault="00F478B8" w:rsidP="00F478B8">
      <w:pPr>
        <w:rPr>
          <w:rFonts w:cs="Arial"/>
          <w:bCs/>
          <w:szCs w:val="20"/>
        </w:rPr>
      </w:pPr>
    </w:p>
    <w:p w14:paraId="40FC0F91" w14:textId="43590914" w:rsidR="00F478B8" w:rsidRDefault="00F478B8" w:rsidP="00F478B8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CZĘŚĆ 2</w:t>
      </w:r>
    </w:p>
    <w:p w14:paraId="25F279E2" w14:textId="6D8FCEC3" w:rsidR="00F478B8" w:rsidRDefault="00F478B8" w:rsidP="00F478B8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lastRenderedPageBreak/>
        <w:t>PARAMETRY</w:t>
      </w:r>
    </w:p>
    <w:tbl>
      <w:tblPr>
        <w:tblW w:w="4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5091"/>
        <w:gridCol w:w="2000"/>
      </w:tblGrid>
      <w:tr w:rsidR="00F478B8" w:rsidRPr="00E11F1D" w14:paraId="0F2ED58B" w14:textId="77777777" w:rsidTr="00F478B8">
        <w:trPr>
          <w:trHeight w:val="736"/>
        </w:trPr>
        <w:tc>
          <w:tcPr>
            <w:tcW w:w="294" w:type="pct"/>
            <w:shd w:val="clear" w:color="auto" w:fill="FFC000" w:themeFill="accent4"/>
          </w:tcPr>
          <w:p w14:paraId="623AACCA" w14:textId="77777777" w:rsidR="00F478B8" w:rsidRPr="00E11F1D" w:rsidRDefault="00F478B8" w:rsidP="00174910">
            <w:pPr>
              <w:rPr>
                <w:rFonts w:cs="Arial"/>
                <w:szCs w:val="20"/>
              </w:rPr>
            </w:pPr>
          </w:p>
        </w:tc>
        <w:tc>
          <w:tcPr>
            <w:tcW w:w="3379" w:type="pct"/>
            <w:shd w:val="clear" w:color="auto" w:fill="FFC000" w:themeFill="accent4"/>
          </w:tcPr>
          <w:p w14:paraId="0003AB7C" w14:textId="77777777" w:rsidR="00F478B8" w:rsidRPr="00E11F1D" w:rsidRDefault="00F478B8" w:rsidP="00174910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Nazwa urządzenia</w:t>
            </w:r>
          </w:p>
        </w:tc>
        <w:tc>
          <w:tcPr>
            <w:tcW w:w="1327" w:type="pct"/>
            <w:shd w:val="clear" w:color="auto" w:fill="FFC000" w:themeFill="accent4"/>
          </w:tcPr>
          <w:p w14:paraId="27D66F51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PARAMETRY WYMAGANE</w:t>
            </w:r>
          </w:p>
        </w:tc>
      </w:tr>
      <w:tr w:rsidR="00F478B8" w:rsidRPr="00E11F1D" w14:paraId="1338CB2E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12C2DE6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3379" w:type="pct"/>
            <w:shd w:val="clear" w:color="auto" w:fill="auto"/>
          </w:tcPr>
          <w:p w14:paraId="58DB1C5D" w14:textId="77777777" w:rsidR="00F478B8" w:rsidRPr="00AE5D3A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>- Zestaw 9 notebooków spełniających poniższą specyfikację:</w:t>
            </w:r>
          </w:p>
          <w:p w14:paraId="68DBFACB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</w:p>
          <w:p w14:paraId="5A3123DF" w14:textId="77777777" w:rsidR="00F478B8" w:rsidRPr="00AE5D3A" w:rsidRDefault="00F478B8" w:rsidP="00174910">
            <w:p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Specyfikacja</w:t>
            </w:r>
          </w:p>
          <w:p w14:paraId="2A3A11F5" w14:textId="77777777" w:rsidR="00F478B8" w:rsidRPr="00AE5D3A" w:rsidRDefault="00F478B8" w:rsidP="00F478B8">
            <w:pPr>
              <w:pStyle w:val="Akapitzlist"/>
              <w:numPr>
                <w:ilvl w:val="0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Model procesora: typu Intel Core i7-8750H</w:t>
            </w:r>
          </w:p>
          <w:p w14:paraId="10CFA5B8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Liczba rdzeni procesora: 6</w:t>
            </w:r>
          </w:p>
          <w:p w14:paraId="091542CA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Liczba wątków: 12</w:t>
            </w:r>
          </w:p>
          <w:p w14:paraId="0FAFE2AD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Taktowanie bazowe procesora: 2.2</w:t>
            </w:r>
          </w:p>
          <w:p w14:paraId="6997CF87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Taktowanie maksymalne procesora: 4.1</w:t>
            </w:r>
          </w:p>
          <w:p w14:paraId="00014F3B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Pamięć podręczna procesora: 9</w:t>
            </w:r>
          </w:p>
          <w:p w14:paraId="4D492E19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Wielkość pamięci RAM: 16 GB</w:t>
            </w:r>
          </w:p>
          <w:p w14:paraId="0B7A609C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pamięci RAM: DDR4</w:t>
            </w:r>
          </w:p>
          <w:p w14:paraId="70D8F4BF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Częstotliwość taktowania pamięci (MHz): 2666</w:t>
            </w:r>
          </w:p>
          <w:p w14:paraId="4E322671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Rodzaj karty graficznej: Grafika dedykowana</w:t>
            </w:r>
          </w:p>
          <w:p w14:paraId="74F99BFB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Model karty graficznej: typu NVIDIA GeForce GTX 1050 Ti</w:t>
            </w:r>
          </w:p>
          <w:p w14:paraId="26E1F1B5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Pamięć karty graficznej: 4 GB</w:t>
            </w:r>
          </w:p>
          <w:p w14:paraId="45027A9B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dysku twardego: SSD</w:t>
            </w:r>
          </w:p>
          <w:p w14:paraId="0B265B96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Pojemność dysku: 512</w:t>
            </w:r>
          </w:p>
          <w:p w14:paraId="599443B6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Rozdzielczość (px): 1920 x 1080</w:t>
            </w:r>
          </w:p>
          <w:p w14:paraId="27F67C21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Powłoka matrycy: matowa</w:t>
            </w:r>
          </w:p>
          <w:p w14:paraId="3604BDC1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Ekran dotykowy: nie</w:t>
            </w:r>
          </w:p>
          <w:p w14:paraId="6EF05EB1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System operacyjny: Windows 10 Home</w:t>
            </w:r>
          </w:p>
          <w:p w14:paraId="166D9461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napędu: brak</w:t>
            </w:r>
          </w:p>
          <w:p w14:paraId="04E20C42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Złącza: HDMI, 3xUSB 3.1 Typ A, USB 3.1 typ C, RJ-45, minijack 3,5 mm (audio)</w:t>
            </w:r>
          </w:p>
          <w:p w14:paraId="6EFCEA3C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Multimedia: czytnik kart pamięci, głośniki, mikrofon, kamera</w:t>
            </w:r>
          </w:p>
          <w:p w14:paraId="77B2EAB7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Komunikacja: Wi-Fi, Wi-Fi 802.11 b/g/n/ac, Bluetooth, LAN 10/100/1000 Mbps</w:t>
            </w:r>
          </w:p>
          <w:p w14:paraId="25E3767A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Sterowanie: klawiatura, touchpad, klawiatura podświetlana, klawiatura numeryczna</w:t>
            </w:r>
          </w:p>
          <w:p w14:paraId="2244F3E0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Typ: wzmocniony</w:t>
            </w:r>
          </w:p>
          <w:p w14:paraId="4A4C8BC7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Materiał: tworzywo sztuczne</w:t>
            </w:r>
          </w:p>
          <w:p w14:paraId="759B1BFE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Kolor: czarny</w:t>
            </w:r>
          </w:p>
          <w:p w14:paraId="5A8DE325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Szerokość produktu min.: 38</w:t>
            </w:r>
          </w:p>
          <w:p w14:paraId="104FF6A9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Głębokość produktu min.: 27</w:t>
            </w:r>
          </w:p>
          <w:p w14:paraId="66B65A4E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lastRenderedPageBreak/>
              <w:t>Wysokość produktu: 2.5</w:t>
            </w:r>
          </w:p>
          <w:p w14:paraId="7CB342EA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Waga produktu: 2.8 (+/-15%)</w:t>
            </w:r>
          </w:p>
          <w:p w14:paraId="041B1062" w14:textId="77777777" w:rsidR="00F478B8" w:rsidRPr="00AE5D3A" w:rsidRDefault="00F478B8" w:rsidP="00F478B8">
            <w:pPr>
              <w:pStyle w:val="Akapitzlist"/>
              <w:numPr>
                <w:ilvl w:val="1"/>
                <w:numId w:val="23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Przekątna ekranu min.: 15.6</w:t>
            </w:r>
          </w:p>
          <w:p w14:paraId="1D503F5E" w14:textId="77777777" w:rsidR="00F478B8" w:rsidRPr="00AE5D3A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>*Lub równoważne.</w:t>
            </w:r>
          </w:p>
          <w:p w14:paraId="2A9BC2BB" w14:textId="77777777" w:rsidR="00F478B8" w:rsidRPr="00AE5D3A" w:rsidRDefault="00F478B8" w:rsidP="00F478B8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 xml:space="preserve">- 3 monitory 27" </w:t>
            </w:r>
          </w:p>
          <w:p w14:paraId="348A41A6" w14:textId="77777777" w:rsidR="00F478B8" w:rsidRPr="004F47F1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327" w:type="pct"/>
            <w:shd w:val="clear" w:color="auto" w:fill="auto"/>
          </w:tcPr>
          <w:p w14:paraId="37053C3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TAK</w:t>
            </w:r>
          </w:p>
        </w:tc>
      </w:tr>
      <w:tr w:rsidR="00F478B8" w:rsidRPr="00E11F1D" w14:paraId="78B8B861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04D75E89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2</w:t>
            </w:r>
          </w:p>
        </w:tc>
        <w:tc>
          <w:tcPr>
            <w:tcW w:w="3379" w:type="pct"/>
            <w:shd w:val="clear" w:color="auto" w:fill="auto"/>
          </w:tcPr>
          <w:p w14:paraId="5552516F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Komputer z wyposażeniem i oprogramowaniem – 1 szt. (wyposażenie recepcji)</w:t>
            </w:r>
            <w:r>
              <w:rPr>
                <w:rFonts w:cs="Arial"/>
              </w:rPr>
              <w:t xml:space="preserve"> spełniający poniższą specyfikację:</w:t>
            </w:r>
          </w:p>
          <w:p w14:paraId="520AFAD8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</w:p>
          <w:p w14:paraId="0A46236A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Procesor: Intel Core i5-4590 lub AMD Ryzen 1500</w:t>
            </w:r>
          </w:p>
          <w:p w14:paraId="3FC93F0C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Karta graficzna: NVIDIA GeForce RTX 20xx (co najmniej 2070) lub AMD Radeon 5000</w:t>
            </w:r>
          </w:p>
          <w:p w14:paraId="26848946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8 GB RAM</w:t>
            </w:r>
          </w:p>
          <w:p w14:paraId="45931B12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Złącza DisplayPort 1.4 i USB 3.0</w:t>
            </w:r>
          </w:p>
          <w:p w14:paraId="378256CF" w14:textId="77777777" w:rsidR="00F478B8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System operacyjny Windows 10 lub nowszy.</w:t>
            </w:r>
          </w:p>
          <w:p w14:paraId="1E4911CD" w14:textId="77777777" w:rsidR="00F478B8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</w:p>
          <w:p w14:paraId="743CADB3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327" w:type="pct"/>
            <w:shd w:val="clear" w:color="auto" w:fill="auto"/>
          </w:tcPr>
          <w:p w14:paraId="56E0B020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3E06EAC4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6186652F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3</w:t>
            </w:r>
          </w:p>
        </w:tc>
        <w:tc>
          <w:tcPr>
            <w:tcW w:w="3379" w:type="pct"/>
            <w:shd w:val="clear" w:color="auto" w:fill="auto"/>
          </w:tcPr>
          <w:p w14:paraId="7BE4B754" w14:textId="77777777" w:rsidR="00F478B8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 w:rsidRPr="00C8569A">
              <w:rPr>
                <w:rFonts w:cs="Arial"/>
              </w:rPr>
              <w:t>Drukarka – 1 szt. (wyposażenie recepcji)</w:t>
            </w:r>
          </w:p>
          <w:p w14:paraId="105A0A01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693E7ED5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>
              <w:rPr>
                <w:rFonts w:cs="Arial"/>
              </w:rPr>
              <w:t>Urządzenie spełniające poniższą specyfikację:</w:t>
            </w:r>
          </w:p>
          <w:p w14:paraId="1D94B39B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</w:p>
          <w:p w14:paraId="6CBB0F4E" w14:textId="77777777" w:rsidR="00F478B8" w:rsidRDefault="00F478B8" w:rsidP="00174910">
            <w:pPr>
              <w:spacing w:before="0" w:line="240" w:lineRule="auto"/>
              <w:jc w:val="left"/>
            </w:pPr>
            <w:r>
              <w:t>Proces kopiowania: Elektrostatyczne kopiowanie laserowe, Tandemowe, Pośrednie</w:t>
            </w:r>
          </w:p>
          <w:p w14:paraId="5F4726E9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47AC90FC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druku / kopiowania A4 w czerni: min. 36 str./min.</w:t>
            </w:r>
          </w:p>
          <w:p w14:paraId="4242F34E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1D7CD66C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druku / kopiowania A4 w kolorze: min. 36 str./min.</w:t>
            </w:r>
          </w:p>
          <w:p w14:paraId="593AB3F7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3C16F68E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druku / kopiowania A3 w czerni min.: 18 str./min.</w:t>
            </w:r>
          </w:p>
          <w:p w14:paraId="57FD67AC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2F7F1344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druku / kopiowania A3 w kolorze min.: 18 str./min.</w:t>
            </w:r>
          </w:p>
          <w:p w14:paraId="3912F31E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27059074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w dupleksie A4 w czerni min. 36 str./min.</w:t>
            </w:r>
          </w:p>
          <w:p w14:paraId="1B8381B8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1F141F93" w14:textId="77777777" w:rsidR="00F478B8" w:rsidRDefault="00F478B8" w:rsidP="00174910">
            <w:pPr>
              <w:spacing w:before="0" w:line="240" w:lineRule="auto"/>
              <w:jc w:val="left"/>
            </w:pPr>
            <w:r>
              <w:t>Prędkość w dupleksie A4 w kolorze min.: 36 str./min.</w:t>
            </w:r>
          </w:p>
          <w:p w14:paraId="620C18ED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052523BA" w14:textId="77777777" w:rsidR="00F478B8" w:rsidRDefault="00F478B8" w:rsidP="00174910">
            <w:pPr>
              <w:spacing w:before="0" w:line="240" w:lineRule="auto"/>
              <w:jc w:val="left"/>
            </w:pPr>
            <w:r>
              <w:t>Czas pierwszej kopii / wydruku w czerni max. 5.3 sek.</w:t>
            </w:r>
          </w:p>
          <w:p w14:paraId="7CD8520F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11D11232" w14:textId="77777777" w:rsidR="00F478B8" w:rsidRDefault="00F478B8" w:rsidP="00174910">
            <w:pPr>
              <w:spacing w:before="0" w:line="240" w:lineRule="auto"/>
              <w:jc w:val="left"/>
            </w:pPr>
            <w:r>
              <w:t>Czas pierwszej kopii / wydruku w kolorze max. 6.9 sek.</w:t>
            </w:r>
          </w:p>
          <w:p w14:paraId="1CB3CEAD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390C7367" w14:textId="77777777" w:rsidR="00F478B8" w:rsidRDefault="00F478B8" w:rsidP="00174910">
            <w:pPr>
              <w:spacing w:before="0" w:line="240" w:lineRule="auto"/>
              <w:jc w:val="left"/>
            </w:pPr>
            <w:r>
              <w:t>Czas nagrzewania (sek.) max. 20 sek.</w:t>
            </w:r>
          </w:p>
          <w:p w14:paraId="2DB404DF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6E2B994E" w14:textId="77777777" w:rsidR="00F478B8" w:rsidRDefault="00F478B8" w:rsidP="00174910">
            <w:pPr>
              <w:spacing w:before="0" w:line="240" w:lineRule="auto"/>
              <w:jc w:val="left"/>
            </w:pPr>
            <w:r>
              <w:t>Rozdzielczość kopiowania (dpi) min. 600 x 600</w:t>
            </w:r>
          </w:p>
          <w:p w14:paraId="19A52B51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707B7E24" w14:textId="77777777" w:rsidR="00F478B8" w:rsidRDefault="00F478B8" w:rsidP="00174910">
            <w:pPr>
              <w:spacing w:before="0" w:line="240" w:lineRule="auto"/>
              <w:jc w:val="left"/>
            </w:pPr>
            <w:r>
              <w:t>Skala szarości: min. 256 odcieni</w:t>
            </w:r>
          </w:p>
          <w:p w14:paraId="4CA3225D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296A2A38" w14:textId="77777777" w:rsidR="00F478B8" w:rsidRDefault="00F478B8" w:rsidP="00174910">
            <w:pPr>
              <w:spacing w:before="0" w:line="240" w:lineRule="auto"/>
              <w:jc w:val="left"/>
            </w:pPr>
            <w:r>
              <w:t>Kopiowanie wielokrotne min. 1-9,999</w:t>
            </w:r>
          </w:p>
          <w:p w14:paraId="68E2776A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530C0BE0" w14:textId="77777777" w:rsidR="00F478B8" w:rsidRDefault="00F478B8" w:rsidP="00174910">
            <w:pPr>
              <w:spacing w:before="0" w:line="240" w:lineRule="auto"/>
              <w:jc w:val="left"/>
            </w:pPr>
            <w:r>
              <w:t>Format oryginału min. A5-A3</w:t>
            </w:r>
          </w:p>
          <w:p w14:paraId="10307F92" w14:textId="77777777" w:rsidR="00F478B8" w:rsidRDefault="00F478B8" w:rsidP="00174910">
            <w:pPr>
              <w:spacing w:before="0" w:line="240" w:lineRule="auto"/>
              <w:jc w:val="left"/>
            </w:pPr>
          </w:p>
          <w:p w14:paraId="2F9ACCCC" w14:textId="77777777" w:rsidR="00F478B8" w:rsidRPr="003D778D" w:rsidRDefault="00F478B8" w:rsidP="00174910">
            <w:pPr>
              <w:spacing w:before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327" w:type="pct"/>
            <w:shd w:val="clear" w:color="auto" w:fill="auto"/>
          </w:tcPr>
          <w:p w14:paraId="60AF6FE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lastRenderedPageBreak/>
              <w:t>TAK</w:t>
            </w:r>
          </w:p>
        </w:tc>
      </w:tr>
      <w:tr w:rsidR="00F478B8" w:rsidRPr="00E11F1D" w14:paraId="7B232724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2A692A43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3379" w:type="pct"/>
            <w:shd w:val="clear" w:color="auto" w:fill="auto"/>
          </w:tcPr>
          <w:p w14:paraId="1F8703A4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Aparat telefoniczny – telefon stacjonarny, bezprzewodowy</w:t>
            </w:r>
            <w:r>
              <w:rPr>
                <w:rFonts w:cs="Arial"/>
              </w:rPr>
              <w:t xml:space="preserve"> – funkcja centrali telefonicznej</w:t>
            </w:r>
            <w:r w:rsidRPr="00C8569A">
              <w:rPr>
                <w:rFonts w:cs="Arial"/>
              </w:rPr>
              <w:t xml:space="preserve"> (wyposażenie recepcji)</w:t>
            </w:r>
          </w:p>
          <w:p w14:paraId="19A36001" w14:textId="77777777" w:rsidR="00F478B8" w:rsidRPr="004F47F1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>
              <w:t>identyfikacja numeru przychodzącego, podświetlenie klawiatury, tryb głośnomówiący, książka telefoniczna na min. 15 wpisów, powtarzanie ostatniego numeru, wyciszanie mikrofonu. Możliwość przełączania do innych aparatów telefonicznych.</w:t>
            </w:r>
          </w:p>
        </w:tc>
        <w:tc>
          <w:tcPr>
            <w:tcW w:w="1327" w:type="pct"/>
            <w:shd w:val="clear" w:color="auto" w:fill="auto"/>
          </w:tcPr>
          <w:p w14:paraId="2BA6CD6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57406C37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0EA199BA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3379" w:type="pct"/>
            <w:shd w:val="clear" w:color="auto" w:fill="auto"/>
          </w:tcPr>
          <w:p w14:paraId="68931B9B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Kamera, zapewniająca możliwość obserwacji pracy urządzenia z pozycji siedzącej podczas wykładu/</w:t>
            </w:r>
            <w:r>
              <w:rPr>
                <w:rFonts w:cs="Arial"/>
              </w:rPr>
              <w:t xml:space="preserve"> </w:t>
            </w:r>
            <w:r w:rsidRPr="00C8569A">
              <w:rPr>
                <w:rFonts w:cs="Arial"/>
              </w:rPr>
              <w:t>warsztatu – 1 szt.</w:t>
            </w:r>
          </w:p>
          <w:p w14:paraId="6E96FB7F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>
              <w:rPr>
                <w:rFonts w:cs="Arial"/>
              </w:rPr>
              <w:t>Kamera spełniająca poniższą specyfikację:</w:t>
            </w:r>
            <w:r>
              <w:rPr>
                <w:rFonts w:cs="Arial"/>
              </w:rPr>
              <w:br/>
              <w:t>Zoom optyczny: min. 20x</w:t>
            </w:r>
          </w:p>
          <w:p w14:paraId="313B3072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>
              <w:rPr>
                <w:rFonts w:cs="Arial"/>
              </w:rPr>
              <w:t>Jakoś nagrywanego obrazu min: 4K</w:t>
            </w:r>
          </w:p>
          <w:p w14:paraId="46BE6240" w14:textId="77777777" w:rsidR="00F478B8" w:rsidRPr="00212C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Złącze USB 3.0: TAK</w:t>
            </w:r>
          </w:p>
          <w:p w14:paraId="10CC0D1E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Złącze LAN do strumieniowania: TAK</w:t>
            </w:r>
          </w:p>
          <w:p w14:paraId="7F1FDF88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 xml:space="preserve">Złącze </w:t>
            </w:r>
            <w:r>
              <w:rPr>
                <w:rFonts w:cs="Arial"/>
              </w:rPr>
              <w:t>RS485</w:t>
            </w:r>
            <w:r w:rsidRPr="00212CB8">
              <w:rPr>
                <w:rFonts w:cs="Arial"/>
              </w:rPr>
              <w:t>: TAK</w:t>
            </w:r>
          </w:p>
          <w:p w14:paraId="04CF67FC" w14:textId="77777777" w:rsidR="00F478B8" w:rsidRPr="00212C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 xml:space="preserve">Złącze </w:t>
            </w:r>
            <w:r>
              <w:rPr>
                <w:rFonts w:cs="Arial"/>
              </w:rPr>
              <w:t>RS232</w:t>
            </w:r>
            <w:r w:rsidRPr="00212CB8">
              <w:rPr>
                <w:rFonts w:cs="Arial"/>
              </w:rPr>
              <w:t>: TAK</w:t>
            </w:r>
          </w:p>
          <w:p w14:paraId="23D4E087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Zewnętrzny mikrofon: TAK</w:t>
            </w:r>
          </w:p>
          <w:p w14:paraId="38B65470" w14:textId="77777777" w:rsidR="00F478B8" w:rsidRPr="004F47F1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br/>
            </w:r>
            <w:r>
              <w:rPr>
                <w:rFonts w:cs="Arial"/>
              </w:rPr>
              <w:t>*Lub równoważne</w:t>
            </w:r>
          </w:p>
        </w:tc>
        <w:tc>
          <w:tcPr>
            <w:tcW w:w="1327" w:type="pct"/>
            <w:shd w:val="clear" w:color="auto" w:fill="auto"/>
          </w:tcPr>
          <w:p w14:paraId="45D22BC5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</w:tr>
      <w:tr w:rsidR="00F478B8" w:rsidRPr="00E11F1D" w14:paraId="0A8D073F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5D84626E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3379" w:type="pct"/>
            <w:shd w:val="clear" w:color="auto" w:fill="auto"/>
          </w:tcPr>
          <w:p w14:paraId="3AC0F7BE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Projektor - 1 szt.</w:t>
            </w:r>
          </w:p>
          <w:p w14:paraId="17ED0F70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>
              <w:rPr>
                <w:rStyle w:val="wysiwyg-font-size-18px"/>
                <w:rFonts w:eastAsiaTheme="majorEastAsia"/>
              </w:rPr>
              <w:t xml:space="preserve">Powinien wyświetlać obraz o przekątnej do 500 cali oraz odtwarzać treści 2D i 3D, Minimalny współczynnik kontrastu: </w:t>
            </w:r>
            <w:r>
              <w:rPr>
                <w:rStyle w:val="wysiwyg-font-size-14px"/>
                <w:rFonts w:eastAsiaTheme="majorEastAsia"/>
              </w:rPr>
              <w:t>100 000:1, sufitowy</w:t>
            </w:r>
          </w:p>
          <w:p w14:paraId="7C76063D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</w:p>
          <w:p w14:paraId="56DA4819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Style w:val="wysiwyg-font-size-14px"/>
                <w:rFonts w:cs="Arial"/>
              </w:rPr>
            </w:pPr>
            <w:r>
              <w:rPr>
                <w:rFonts w:cs="Arial"/>
              </w:rPr>
              <w:t>Urządzenie spełniające poniższą specyfikację:</w:t>
            </w:r>
          </w:p>
          <w:p w14:paraId="0F0CBD54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Typ matrycy: 3LCD</w:t>
            </w:r>
          </w:p>
          <w:p w14:paraId="76C7F59C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Jasność [ANSI lumen]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3000</w:t>
            </w:r>
          </w:p>
          <w:p w14:paraId="7026676B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lastRenderedPageBreak/>
              <w:t>Współczynnik kontrastu: 100000:1</w:t>
            </w:r>
          </w:p>
          <w:p w14:paraId="0C5A568E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Rozdzielczość podstawowa: 4K UHD (3840 x 2160)</w:t>
            </w:r>
          </w:p>
          <w:p w14:paraId="00B7419C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Rozdzielczość maksymalna: 3840 x 2160</w:t>
            </w:r>
          </w:p>
          <w:p w14:paraId="115C9DBF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Format obrazu standardowy: 16:9</w:t>
            </w:r>
          </w:p>
          <w:p w14:paraId="291C51FA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Format obrazu skompresowany: 4:3</w:t>
            </w:r>
          </w:p>
          <w:p w14:paraId="3E819B88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Wielkość obrazu: 40 cali - 500 cali</w:t>
            </w:r>
          </w:p>
          <w:p w14:paraId="0D3878FA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Minimalna odległość projekcji [m]: 2.95</w:t>
            </w:r>
          </w:p>
          <w:p w14:paraId="4A85D268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Maksymalna odległość projekcji [m]: 4.77</w:t>
            </w:r>
          </w:p>
          <w:p w14:paraId="0AE5B37B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Krótkoogniskowy: Nie</w:t>
            </w:r>
          </w:p>
          <w:p w14:paraId="2923250A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Korekcja pionowa (Keystone): W pionie +/- 30 stopni W poziomie +/- 30 stopni</w:t>
            </w:r>
          </w:p>
          <w:p w14:paraId="4450C2AE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Zoom optyczny: 1.6:1</w:t>
            </w:r>
          </w:p>
          <w:p w14:paraId="69496314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Głośniki: Tak</w:t>
            </w:r>
          </w:p>
          <w:p w14:paraId="3F6AD640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Głośność (econo) [dB]</w:t>
            </w:r>
            <w:r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>: 24</w:t>
            </w:r>
          </w:p>
          <w:p w14:paraId="00AA22E1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Głośność (normal) [dB]</w:t>
            </w:r>
            <w:r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>: 32</w:t>
            </w:r>
          </w:p>
          <w:p w14:paraId="1A08CC1C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Moc lampy [W]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250</w:t>
            </w:r>
          </w:p>
          <w:p w14:paraId="5E8B14C1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Żywotność lampy (econo) [h]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5000</w:t>
            </w:r>
          </w:p>
          <w:p w14:paraId="18A81981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Żywotność lampy (normal) [h]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3500</w:t>
            </w:r>
          </w:p>
          <w:p w14:paraId="03E71C85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System operacyjny Android: Nie</w:t>
            </w:r>
          </w:p>
          <w:p w14:paraId="543DC5B3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Prezentacja bez komputera: Tak</w:t>
            </w:r>
          </w:p>
          <w:p w14:paraId="60D64462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Wejście HDMI: 2</w:t>
            </w:r>
          </w:p>
          <w:p w14:paraId="170A5412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Port RS-232: Tak</w:t>
            </w:r>
          </w:p>
          <w:p w14:paraId="024802AC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Wyjście liniowe audio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1</w:t>
            </w:r>
          </w:p>
          <w:p w14:paraId="1F9B2294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Złącz</w:t>
            </w:r>
            <w:r>
              <w:rPr>
                <w:rStyle w:val="wysiwyg-font-size-14px"/>
                <w:rFonts w:eastAsiaTheme="majorEastAsia"/>
              </w:rPr>
              <w:t>a</w:t>
            </w:r>
            <w:r w:rsidRPr="00F6600B">
              <w:rPr>
                <w:rStyle w:val="wysiwyg-font-size-14px"/>
                <w:rFonts w:eastAsiaTheme="majorEastAsia"/>
              </w:rPr>
              <w:t xml:space="preserve"> USB</w:t>
            </w:r>
            <w:r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</w:t>
            </w:r>
          </w:p>
          <w:p w14:paraId="1D8A540C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Złącze Ethernet: Nie dotyczy</w:t>
            </w:r>
          </w:p>
          <w:p w14:paraId="5EC71764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USB Type-C: Nie dotyczy</w:t>
            </w:r>
          </w:p>
          <w:p w14:paraId="16D938AA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Funkcje dodatkowe: Kensington Lock Możliwość regulacja zniekształcenia trapezowego (Keystone) Regulacja głębi 3D</w:t>
            </w:r>
          </w:p>
          <w:p w14:paraId="265F835D" w14:textId="77777777" w:rsidR="00F478B8" w:rsidRPr="00F6600B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Pilot: Tak</w:t>
            </w:r>
          </w:p>
          <w:p w14:paraId="393F43B4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lastRenderedPageBreak/>
              <w:t>Waga [kg]</w:t>
            </w:r>
            <w:r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 xml:space="preserve">: </w:t>
            </w:r>
            <w:r>
              <w:rPr>
                <w:rStyle w:val="wysiwyg-font-size-14px"/>
                <w:rFonts w:eastAsiaTheme="majorEastAsia"/>
              </w:rPr>
              <w:t>7</w:t>
            </w:r>
          </w:p>
          <w:p w14:paraId="4B151DB7" w14:textId="77777777" w:rsidR="00F478B8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</w:p>
          <w:p w14:paraId="0421E0B5" w14:textId="77777777" w:rsidR="00F478B8" w:rsidRPr="004F47F1" w:rsidRDefault="00F478B8" w:rsidP="00174910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327" w:type="pct"/>
            <w:shd w:val="clear" w:color="auto" w:fill="auto"/>
          </w:tcPr>
          <w:p w14:paraId="22B63076" w14:textId="77777777" w:rsidR="00F478B8" w:rsidRPr="00E11F1D" w:rsidRDefault="00F478B8" w:rsidP="00174910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lastRenderedPageBreak/>
              <w:t>TAK</w:t>
            </w:r>
          </w:p>
        </w:tc>
      </w:tr>
      <w:tr w:rsidR="00F478B8" w:rsidRPr="00483C40" w14:paraId="23ED9818" w14:textId="77777777" w:rsidTr="00F478B8">
        <w:trPr>
          <w:trHeight w:val="540"/>
        </w:trPr>
        <w:tc>
          <w:tcPr>
            <w:tcW w:w="294" w:type="pct"/>
            <w:shd w:val="clear" w:color="auto" w:fill="auto"/>
          </w:tcPr>
          <w:p w14:paraId="5F5BBC40" w14:textId="77777777" w:rsidR="00F478B8" w:rsidRPr="00E11F1D" w:rsidRDefault="00F478B8" w:rsidP="00174910">
            <w:pPr>
              <w:rPr>
                <w:rFonts w:cs="Arial"/>
                <w:szCs w:val="20"/>
              </w:rPr>
            </w:pPr>
          </w:p>
        </w:tc>
        <w:tc>
          <w:tcPr>
            <w:tcW w:w="3379" w:type="pct"/>
            <w:shd w:val="clear" w:color="auto" w:fill="auto"/>
          </w:tcPr>
          <w:p w14:paraId="5D51BE36" w14:textId="77777777" w:rsidR="00F478B8" w:rsidRPr="004F47F1" w:rsidRDefault="00F478B8" w:rsidP="00174910">
            <w:pPr>
              <w:pStyle w:val="Default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327" w:type="pct"/>
            <w:shd w:val="clear" w:color="auto" w:fill="auto"/>
          </w:tcPr>
          <w:p w14:paraId="23FB0B17" w14:textId="77777777" w:rsidR="00F478B8" w:rsidRPr="00483C40" w:rsidRDefault="00F478B8" w:rsidP="00174910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14:paraId="6CF08E15" w14:textId="77777777" w:rsidR="00F478B8" w:rsidRDefault="00F478B8" w:rsidP="00F478B8">
      <w:pPr>
        <w:rPr>
          <w:rFonts w:cs="Arial"/>
          <w:bCs/>
          <w:szCs w:val="20"/>
        </w:rPr>
      </w:pPr>
    </w:p>
    <w:p w14:paraId="72F46C7A" w14:textId="77777777" w:rsidR="00F478B8" w:rsidRPr="00D370B4" w:rsidRDefault="00F478B8" w:rsidP="00D370B4">
      <w:pPr>
        <w:rPr>
          <w:rFonts w:cs="Arial"/>
        </w:rPr>
      </w:pPr>
    </w:p>
    <w:p w14:paraId="6A94563C" w14:textId="56562B2C" w:rsidR="001F4D9B" w:rsidRPr="00D370B4" w:rsidRDefault="001F4D9B" w:rsidP="00D370B4">
      <w:pPr>
        <w:ind w:left="284" w:hanging="284"/>
        <w:rPr>
          <w:rFonts w:cs="Arial"/>
          <w:b/>
          <w:bCs/>
        </w:rPr>
      </w:pPr>
      <w:r w:rsidRPr="00D370B4">
        <w:rPr>
          <w:rFonts w:cs="Arial"/>
          <w:b/>
          <w:bCs/>
        </w:rPr>
        <w:t>3.  Rozwiązania równoważne</w:t>
      </w:r>
    </w:p>
    <w:p w14:paraId="25910014" w14:textId="414B53A1" w:rsidR="001F4D9B" w:rsidRPr="00D370B4" w:rsidRDefault="001F4D9B" w:rsidP="00D370B4">
      <w:pPr>
        <w:rPr>
          <w:rFonts w:cs="Arial"/>
        </w:rPr>
      </w:pPr>
      <w:r w:rsidRPr="00D370B4">
        <w:rPr>
          <w:rFonts w:cs="Arial"/>
        </w:rPr>
        <w:t xml:space="preserve">Wskazane ewentualnie w </w:t>
      </w:r>
      <w:r w:rsidR="00F228A9">
        <w:rPr>
          <w:rFonts w:cs="Arial"/>
        </w:rPr>
        <w:t>Zapytaniu ofertowym</w:t>
      </w:r>
      <w:r w:rsidRPr="00D370B4">
        <w:rPr>
          <w:rFonts w:cs="Arial"/>
        </w:rPr>
        <w:t xml:space="preserve"> i  załącznikach znaki towarowe, patenty  lub pochodzenie, źródło lub szczególny proces, który charakteryzuje dany produkt są uzasadnione specyfiką przedmiotu zamówienia i mają na celu wskazanie jedynie jakości  i parametrów przedmiotu  zamówienia z uwagi na brak innych dostatecznie dokładnych określeń, które pozwalałyby opisać przedmiot zamówienia w tej części w sposób jednoznaczny i wyczerpujący. W związku z powyższym Wykonawcy mogą składać oferty równoważne w stosunku do przedmiotu zamówienia przedstawionego w SWZ. </w:t>
      </w:r>
    </w:p>
    <w:p w14:paraId="46BCC014" w14:textId="77777777" w:rsidR="001F4D9B" w:rsidRPr="00D370B4" w:rsidRDefault="001F4D9B" w:rsidP="00D370B4">
      <w:pPr>
        <w:ind w:left="284" w:hanging="284"/>
        <w:rPr>
          <w:rFonts w:cs="Arial"/>
        </w:rPr>
      </w:pPr>
      <w:r w:rsidRPr="00D370B4">
        <w:rPr>
          <w:rFonts w:cs="Arial"/>
        </w:rPr>
        <w:t>W związku z tym:</w:t>
      </w:r>
    </w:p>
    <w:p w14:paraId="52219DAD" w14:textId="77777777" w:rsidR="001F4D9B" w:rsidRPr="00D370B4" w:rsidRDefault="001F4D9B" w:rsidP="00D370B4">
      <w:pPr>
        <w:tabs>
          <w:tab w:val="left" w:pos="1134"/>
        </w:tabs>
        <w:ind w:left="567" w:hanging="283"/>
        <w:rPr>
          <w:rFonts w:cs="Arial"/>
        </w:rPr>
      </w:pPr>
      <w:r w:rsidRPr="00D370B4">
        <w:rPr>
          <w:rFonts w:cs="Arial"/>
        </w:rPr>
        <w:t>1) Zamawiający dopuszcza zastosowanie materiałów i urządzeń równoważnych – tj. o parametrach    technicznych i jakościowych nie gorszych niż określone w SWZ,</w:t>
      </w:r>
    </w:p>
    <w:p w14:paraId="669FA54B" w14:textId="77777777" w:rsidR="00F228A9" w:rsidRDefault="001F4D9B" w:rsidP="00F228A9">
      <w:pPr>
        <w:tabs>
          <w:tab w:val="left" w:pos="1134"/>
        </w:tabs>
        <w:ind w:left="567" w:hanging="283"/>
        <w:rPr>
          <w:rFonts w:cs="Arial"/>
        </w:rPr>
      </w:pPr>
      <w:r w:rsidRPr="00D370B4">
        <w:rPr>
          <w:rFonts w:cs="Arial"/>
        </w:rPr>
        <w:t>2) Zamawiający dopuszcza zastosowanie rozwiązań równoważnych w stosunku do rozwiązań określonych w SWZ, a wskazanych poprzez normy, oceny techniczne, aprobaty, specyfikacje techniczne i systemy referencji technicznych,</w:t>
      </w:r>
    </w:p>
    <w:p w14:paraId="464D7655" w14:textId="2BAC81D9" w:rsidR="001F3F5E" w:rsidRPr="00F228A9" w:rsidRDefault="001F3F5E" w:rsidP="00F228A9">
      <w:pPr>
        <w:tabs>
          <w:tab w:val="left" w:pos="1134"/>
        </w:tabs>
        <w:ind w:left="567" w:hanging="283"/>
        <w:rPr>
          <w:rFonts w:cs="Arial"/>
        </w:rPr>
      </w:pPr>
      <w:r w:rsidRPr="0057608F">
        <w:rPr>
          <w:rFonts w:eastAsia="Arial" w:cs="Arial"/>
          <w:szCs w:val="20"/>
        </w:rPr>
        <w:t xml:space="preserve">3) W </w:t>
      </w:r>
      <w:r w:rsidRPr="00F228A9">
        <w:rPr>
          <w:rFonts w:eastAsia="Arial" w:cs="Arial"/>
          <w:szCs w:val="20"/>
        </w:rPr>
        <w:t>przypadku zastosowania materiałów, urządzeń, wyrobów lub rozwiązań równoważnych, Wykonawca zobowiązany jest do ich wskazania w ofercie oraz złożenia wraz z ofertą kart technicznych lub innych dokumentów potwierdzających, że oferowanie rozwiązania równoważne spełniają wymagania Zamawiającego opisane w przedmiocie zamówienia.</w:t>
      </w:r>
      <w:r w:rsidR="00F228A9" w:rsidRPr="00F228A9">
        <w:rPr>
          <w:rFonts w:cs="Arial"/>
        </w:rPr>
        <w:t xml:space="preserve"> </w:t>
      </w:r>
      <w:r w:rsidRPr="00F228A9">
        <w:rPr>
          <w:rFonts w:eastAsia="Arial" w:cs="Arial"/>
          <w:szCs w:val="20"/>
        </w:rPr>
        <w:t xml:space="preserve">Jeżeli Wykonawca </w:t>
      </w:r>
      <w:r w:rsidRPr="00F228A9">
        <w:rPr>
          <w:rFonts w:eastAsia="Arial" w:cs="Arial"/>
          <w:b/>
          <w:bCs/>
          <w:szCs w:val="20"/>
        </w:rPr>
        <w:t xml:space="preserve">nie złożył </w:t>
      </w:r>
      <w:r w:rsidRPr="00F228A9">
        <w:rPr>
          <w:rFonts w:eastAsia="Arial" w:cs="Arial"/>
          <w:szCs w:val="20"/>
        </w:rPr>
        <w:t xml:space="preserve">ww. dokumentów lub złożone dokumenty </w:t>
      </w:r>
      <w:r w:rsidRPr="00F228A9">
        <w:rPr>
          <w:rFonts w:eastAsia="Arial" w:cs="Arial"/>
          <w:b/>
          <w:bCs/>
          <w:szCs w:val="20"/>
        </w:rPr>
        <w:t xml:space="preserve">będą niekompletne </w:t>
      </w:r>
      <w:r w:rsidRPr="00F228A9">
        <w:rPr>
          <w:rFonts w:eastAsia="Arial" w:cs="Arial"/>
          <w:szCs w:val="20"/>
        </w:rPr>
        <w:t xml:space="preserve">(nie potwierdzając w ten sposób równoważności oferty w zakresie opisanym w opisie przedmiotu zamówienia), </w:t>
      </w:r>
      <w:r w:rsidRPr="00F228A9">
        <w:rPr>
          <w:rFonts w:eastAsia="Arial" w:cs="Arial"/>
          <w:b/>
          <w:bCs/>
          <w:szCs w:val="20"/>
        </w:rPr>
        <w:t xml:space="preserve">Zamawiający nie będzie wzywał do ich złożenia/uzupełnienia. </w:t>
      </w:r>
    </w:p>
    <w:p w14:paraId="24C16CED" w14:textId="77777777" w:rsidR="001F3F5E" w:rsidRPr="001F3F5E" w:rsidRDefault="001F3F5E" w:rsidP="001F3F5E">
      <w:pPr>
        <w:tabs>
          <w:tab w:val="left" w:pos="0"/>
          <w:tab w:val="left" w:pos="284"/>
        </w:tabs>
        <w:suppressAutoHyphens/>
        <w:spacing w:before="0" w:line="240" w:lineRule="auto"/>
        <w:rPr>
          <w:rFonts w:eastAsia="Arial" w:cs="Arial"/>
          <w:b/>
          <w:bCs/>
          <w:color w:val="000000"/>
          <w:szCs w:val="20"/>
        </w:rPr>
      </w:pPr>
    </w:p>
    <w:p w14:paraId="7A016AD1" w14:textId="77777777" w:rsidR="001F3F5E" w:rsidRDefault="001F3F5E" w:rsidP="00897AD1">
      <w:pPr>
        <w:pStyle w:val="Default"/>
        <w:rPr>
          <w:rFonts w:eastAsia="Times New Roman"/>
          <w:sz w:val="20"/>
          <w:szCs w:val="20"/>
        </w:rPr>
      </w:pPr>
    </w:p>
    <w:p w14:paraId="0D36D997" w14:textId="2761D12D" w:rsidR="001F3F5E" w:rsidRPr="00F228A9" w:rsidRDefault="00F228A9" w:rsidP="001F3F5E">
      <w:pPr>
        <w:tabs>
          <w:tab w:val="left" w:pos="426"/>
        </w:tabs>
        <w:suppressAutoHyphens/>
        <w:spacing w:line="240" w:lineRule="auto"/>
        <w:ind w:left="539" w:hanging="539"/>
        <w:contextualSpacing/>
        <w:rPr>
          <w:rFonts w:eastAsia="Arial" w:cs="Arial"/>
          <w:b/>
          <w:kern w:val="2"/>
          <w:szCs w:val="20"/>
        </w:rPr>
      </w:pPr>
      <w:r w:rsidRPr="00F228A9">
        <w:rPr>
          <w:rFonts w:eastAsia="Arial" w:cs="Arial"/>
          <w:b/>
          <w:kern w:val="2"/>
          <w:szCs w:val="20"/>
        </w:rPr>
        <w:t>4</w:t>
      </w:r>
      <w:r w:rsidR="001F3F5E" w:rsidRPr="00F228A9">
        <w:rPr>
          <w:rFonts w:eastAsia="Arial" w:cs="Arial"/>
          <w:b/>
          <w:kern w:val="2"/>
          <w:szCs w:val="20"/>
        </w:rPr>
        <w:t>. Wymagania w zakresie dostępności dla wszystkich użytkowników i osób niepełnosprawnych</w:t>
      </w:r>
    </w:p>
    <w:p w14:paraId="64B84DEC" w14:textId="77777777" w:rsidR="001F3F5E" w:rsidRPr="00F228A9" w:rsidRDefault="001F3F5E" w:rsidP="001F3F5E">
      <w:pPr>
        <w:autoSpaceDE w:val="0"/>
        <w:autoSpaceDN w:val="0"/>
        <w:adjustRightInd w:val="0"/>
        <w:spacing w:before="0" w:line="240" w:lineRule="auto"/>
        <w:rPr>
          <w:rFonts w:cs="Arial"/>
          <w:szCs w:val="20"/>
        </w:rPr>
      </w:pPr>
    </w:p>
    <w:p w14:paraId="78F4A756" w14:textId="5D8C26C5" w:rsidR="001F3F5E" w:rsidRPr="00F228A9" w:rsidRDefault="001F3F5E" w:rsidP="001F3F5E">
      <w:pPr>
        <w:autoSpaceDE w:val="0"/>
        <w:autoSpaceDN w:val="0"/>
        <w:adjustRightInd w:val="0"/>
        <w:spacing w:before="0" w:line="240" w:lineRule="auto"/>
        <w:rPr>
          <w:rFonts w:cs="Arial"/>
          <w:szCs w:val="20"/>
        </w:rPr>
      </w:pPr>
      <w:r w:rsidRPr="00F228A9">
        <w:rPr>
          <w:rFonts w:cs="Arial"/>
          <w:szCs w:val="20"/>
        </w:rPr>
        <w:t xml:space="preserve">Realizacja przedmiotu zamówienia nie stawia barier lub jakichkolwiek utrudnień w tym obszarze przestrzeni publicznej. </w:t>
      </w:r>
    </w:p>
    <w:p w14:paraId="236BD6D4" w14:textId="77777777" w:rsidR="001F3F5E" w:rsidRDefault="001F3F5E" w:rsidP="00897AD1">
      <w:pPr>
        <w:pStyle w:val="Default"/>
        <w:rPr>
          <w:rFonts w:eastAsia="Times New Roman"/>
          <w:sz w:val="20"/>
          <w:szCs w:val="20"/>
        </w:rPr>
      </w:pPr>
    </w:p>
    <w:p w14:paraId="0855D7BA" w14:textId="77777777" w:rsidR="009F43F8" w:rsidRPr="00897AD1" w:rsidRDefault="009F43F8" w:rsidP="00897AD1">
      <w:pPr>
        <w:pStyle w:val="Default"/>
        <w:rPr>
          <w:rFonts w:eastAsia="Times New Roman"/>
          <w:sz w:val="20"/>
          <w:szCs w:val="20"/>
        </w:rPr>
      </w:pPr>
    </w:p>
    <w:p w14:paraId="3BEC1691" w14:textId="77777777" w:rsidR="001F4D9B" w:rsidRPr="00D370B4" w:rsidRDefault="001F4D9B" w:rsidP="00D370B4">
      <w:pPr>
        <w:pStyle w:val="Nagwek1"/>
        <w:shd w:val="clear" w:color="auto" w:fill="E6E6E6"/>
        <w:tabs>
          <w:tab w:val="left" w:pos="360"/>
        </w:tabs>
        <w:spacing w:before="120"/>
        <w:jc w:val="center"/>
        <w:rPr>
          <w:rFonts w:cs="Arial"/>
          <w:b/>
          <w:sz w:val="20"/>
        </w:rPr>
      </w:pPr>
      <w:r w:rsidRPr="00D370B4">
        <w:rPr>
          <w:rFonts w:cs="Arial"/>
          <w:b/>
          <w:sz w:val="20"/>
        </w:rPr>
        <w:t>Rozdział 3.</w:t>
      </w:r>
    </w:p>
    <w:p w14:paraId="6B2A90DD" w14:textId="2F0AB6EF" w:rsidR="001F4D9B" w:rsidRPr="00D370B4" w:rsidRDefault="001F4D9B" w:rsidP="00D370B4">
      <w:pPr>
        <w:pStyle w:val="Nagwek1"/>
        <w:shd w:val="clear" w:color="auto" w:fill="E6E6E6"/>
        <w:tabs>
          <w:tab w:val="left" w:pos="360"/>
        </w:tabs>
        <w:spacing w:before="120"/>
        <w:jc w:val="center"/>
        <w:rPr>
          <w:rFonts w:cs="Arial"/>
          <w:b/>
        </w:rPr>
      </w:pPr>
      <w:r w:rsidRPr="00D370B4">
        <w:rPr>
          <w:rFonts w:cs="Arial"/>
          <w:b/>
          <w:sz w:val="20"/>
        </w:rPr>
        <w:t>INFORMACJA NA TEMAT PODWYKONAWCÓW</w:t>
      </w:r>
    </w:p>
    <w:p w14:paraId="5B046678" w14:textId="77777777" w:rsidR="001F4D9B" w:rsidRPr="00D370B4" w:rsidRDefault="001F4D9B" w:rsidP="00D370B4">
      <w:pPr>
        <w:rPr>
          <w:rFonts w:cs="Arial"/>
        </w:rPr>
      </w:pPr>
    </w:p>
    <w:p w14:paraId="46B4E4B7" w14:textId="77777777" w:rsidR="0043639A" w:rsidRPr="002438EC" w:rsidRDefault="0043639A" w:rsidP="0043639A">
      <w:pPr>
        <w:tabs>
          <w:tab w:val="left" w:pos="284"/>
        </w:tabs>
        <w:rPr>
          <w:rFonts w:cs="Arial"/>
        </w:rPr>
      </w:pPr>
      <w:r w:rsidRPr="002438EC">
        <w:rPr>
          <w:rFonts w:cs="Arial"/>
        </w:rPr>
        <w:t>1. Wykonawca może powierzyć wykonanie części zamówienia podwykonawcy.</w:t>
      </w:r>
    </w:p>
    <w:p w14:paraId="206DE278" w14:textId="1AC48CA6" w:rsidR="0043639A" w:rsidRPr="002438EC" w:rsidRDefault="0043639A" w:rsidP="0043639A">
      <w:pPr>
        <w:tabs>
          <w:tab w:val="left" w:pos="284"/>
        </w:tabs>
        <w:rPr>
          <w:rFonts w:cs="Arial"/>
        </w:rPr>
      </w:pPr>
      <w:r w:rsidRPr="002438EC">
        <w:rPr>
          <w:rFonts w:cs="Arial"/>
        </w:rPr>
        <w:t xml:space="preserve">2. Wykonawca, który zamierza wykonywać zamówienie przy udziale podwykonawcy/ów, musi wyraźnie   w ofercie wskazać, jaką część (zakres zamówienia) wykonywać będzie w jego imieniu podwykonawca oraz podać nazwę ewentualnych podwykonawców, jeżeli są już znani. </w:t>
      </w:r>
    </w:p>
    <w:p w14:paraId="3C3D7070" w14:textId="4C648BFB" w:rsidR="0043639A" w:rsidRPr="002438EC" w:rsidRDefault="0043639A" w:rsidP="0043639A">
      <w:pPr>
        <w:tabs>
          <w:tab w:val="left" w:pos="284"/>
        </w:tabs>
        <w:rPr>
          <w:rFonts w:cs="Arial"/>
        </w:rPr>
      </w:pPr>
      <w:r w:rsidRPr="002438EC">
        <w:rPr>
          <w:rFonts w:cs="Arial"/>
        </w:rPr>
        <w:lastRenderedPageBreak/>
        <w:t>3. 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 zawartych w formularzu ofertowym, w trakcie realizacji zamówienia, a także przekazuje wymagane informacje na temat nowych podwykonawców, którym            w późniejszym okresie zamierza powierzyć realizację zamówienia.</w:t>
      </w:r>
    </w:p>
    <w:p w14:paraId="2DF217C5" w14:textId="4944CA6B" w:rsidR="005579BE" w:rsidRPr="002438EC" w:rsidRDefault="0043639A" w:rsidP="0043639A">
      <w:pPr>
        <w:tabs>
          <w:tab w:val="left" w:pos="284"/>
        </w:tabs>
        <w:rPr>
          <w:rFonts w:cs="Arial"/>
        </w:rPr>
      </w:pPr>
      <w:r w:rsidRPr="002438EC">
        <w:rPr>
          <w:rFonts w:cs="Arial"/>
        </w:rPr>
        <w:t>4. Powierzenie wykonania części zamówienia podwykonawcom nie zwalnia Wykonawcy z odpowiedzialności za należyte wykonanie tego zamówienia.</w:t>
      </w:r>
    </w:p>
    <w:p w14:paraId="6A487BD6" w14:textId="79C3B867" w:rsidR="005579BE" w:rsidRPr="00D370B4" w:rsidRDefault="005579BE" w:rsidP="00D370B4">
      <w:pPr>
        <w:tabs>
          <w:tab w:val="left" w:pos="284"/>
        </w:tabs>
        <w:rPr>
          <w:rFonts w:cs="Arial"/>
        </w:rPr>
      </w:pPr>
    </w:p>
    <w:p w14:paraId="0AE459A3" w14:textId="77777777" w:rsidR="005579BE" w:rsidRPr="00D370B4" w:rsidRDefault="005579BE" w:rsidP="00D370B4">
      <w:pPr>
        <w:pStyle w:val="Nagwek1"/>
        <w:shd w:val="clear" w:color="auto" w:fill="E6E6E6"/>
        <w:tabs>
          <w:tab w:val="left" w:pos="360"/>
        </w:tabs>
        <w:spacing w:before="120"/>
        <w:jc w:val="center"/>
        <w:rPr>
          <w:rFonts w:cs="Arial"/>
          <w:b/>
        </w:rPr>
      </w:pPr>
      <w:r w:rsidRPr="00D370B4">
        <w:rPr>
          <w:rFonts w:cs="Arial"/>
          <w:b/>
          <w:sz w:val="20"/>
        </w:rPr>
        <w:t>Rozdział 4.</w:t>
      </w:r>
    </w:p>
    <w:p w14:paraId="754F825A" w14:textId="0321F7C9" w:rsidR="005579BE" w:rsidRPr="00D370B4" w:rsidRDefault="005579BE" w:rsidP="00D370B4">
      <w:pPr>
        <w:pStyle w:val="Nagwek1"/>
        <w:shd w:val="clear" w:color="auto" w:fill="E6E6E6"/>
        <w:tabs>
          <w:tab w:val="left" w:pos="360"/>
        </w:tabs>
        <w:spacing w:before="120"/>
        <w:jc w:val="center"/>
        <w:rPr>
          <w:rFonts w:cs="Arial"/>
          <w:b/>
        </w:rPr>
      </w:pPr>
      <w:r w:rsidRPr="00D370B4">
        <w:rPr>
          <w:rFonts w:cs="Arial"/>
          <w:b/>
          <w:sz w:val="20"/>
        </w:rPr>
        <w:t>TERMIN WYKONANIA ZAMÓWIENIA</w:t>
      </w:r>
    </w:p>
    <w:p w14:paraId="0648A31F" w14:textId="77777777" w:rsidR="005579BE" w:rsidRPr="00D370B4" w:rsidRDefault="005579BE" w:rsidP="00D370B4">
      <w:pPr>
        <w:rPr>
          <w:rFonts w:cs="Arial"/>
        </w:rPr>
      </w:pPr>
    </w:p>
    <w:p w14:paraId="2BA68972" w14:textId="717C3DB9" w:rsidR="005579BE" w:rsidRPr="00D370B4" w:rsidRDefault="005579BE" w:rsidP="00D370B4">
      <w:pPr>
        <w:rPr>
          <w:rFonts w:cs="Arial"/>
        </w:rPr>
      </w:pPr>
      <w:r w:rsidRPr="00D370B4">
        <w:rPr>
          <w:rFonts w:cs="Arial"/>
        </w:rPr>
        <w:t>Wykonawca jest zobowiązany w</w:t>
      </w:r>
      <w:r w:rsidR="0043639A">
        <w:rPr>
          <w:rFonts w:cs="Arial"/>
        </w:rPr>
        <w:t xml:space="preserve">ykonać zamówienie w terminie – </w:t>
      </w:r>
      <w:r w:rsidRPr="0043639A">
        <w:rPr>
          <w:rFonts w:cs="Arial"/>
        </w:rPr>
        <w:t xml:space="preserve">do dnia </w:t>
      </w:r>
      <w:r w:rsidR="00F478B8">
        <w:rPr>
          <w:rFonts w:cs="Arial"/>
        </w:rPr>
        <w:t>31 lipca</w:t>
      </w:r>
      <w:r w:rsidRPr="0043639A">
        <w:rPr>
          <w:rFonts w:cs="Arial"/>
        </w:rPr>
        <w:t xml:space="preserve"> 2023 roku</w:t>
      </w:r>
      <w:r w:rsidR="00191706">
        <w:rPr>
          <w:rFonts w:cs="Arial"/>
        </w:rPr>
        <w:t>.</w:t>
      </w:r>
    </w:p>
    <w:p w14:paraId="2EF3A232" w14:textId="77777777" w:rsidR="005579BE" w:rsidRPr="00D370B4" w:rsidRDefault="005579BE" w:rsidP="00D370B4">
      <w:pPr>
        <w:rPr>
          <w:rFonts w:cs="Arial"/>
        </w:rPr>
      </w:pPr>
    </w:p>
    <w:p w14:paraId="10766143" w14:textId="47EF65AA" w:rsidR="005579BE" w:rsidRPr="00D370B4" w:rsidRDefault="005579BE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  <w:b/>
          <w:bCs/>
        </w:rPr>
      </w:pPr>
      <w:r w:rsidRPr="00D370B4">
        <w:rPr>
          <w:rFonts w:cs="Arial"/>
          <w:b/>
          <w:bCs/>
          <w:sz w:val="20"/>
        </w:rPr>
        <w:t>Rozdział 5.</w:t>
      </w:r>
    </w:p>
    <w:p w14:paraId="287E0801" w14:textId="461BFD41" w:rsidR="005579BE" w:rsidRPr="00D370B4" w:rsidRDefault="005579BE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  <w:b/>
          <w:bCs/>
        </w:rPr>
      </w:pPr>
      <w:r w:rsidRPr="00D370B4">
        <w:rPr>
          <w:rFonts w:cs="Arial"/>
          <w:b/>
          <w:bCs/>
          <w:sz w:val="20"/>
        </w:rPr>
        <w:t>WARUNKI UDZIAŁU W POSTĘPOWANIU</w:t>
      </w:r>
    </w:p>
    <w:p w14:paraId="0605DED7" w14:textId="77777777" w:rsidR="005579BE" w:rsidRPr="00D370B4" w:rsidRDefault="005579BE" w:rsidP="00D370B4">
      <w:pPr>
        <w:pStyle w:val="Tekstpodstawowy"/>
        <w:spacing w:before="120" w:line="276" w:lineRule="auto"/>
        <w:rPr>
          <w:rFonts w:ascii="Arial" w:hAnsi="Arial" w:cs="Arial"/>
          <w:sz w:val="20"/>
        </w:rPr>
      </w:pPr>
    </w:p>
    <w:p w14:paraId="2A4294BB" w14:textId="77777777" w:rsidR="005579BE" w:rsidRPr="00D370B4" w:rsidRDefault="005579BE" w:rsidP="00D370B4">
      <w:pPr>
        <w:pStyle w:val="Tekstpodstawowy"/>
        <w:spacing w:before="120" w:line="276" w:lineRule="auto"/>
        <w:rPr>
          <w:rFonts w:ascii="Arial" w:hAnsi="Arial" w:cs="Arial"/>
          <w:b w:val="0"/>
          <w:sz w:val="20"/>
        </w:rPr>
      </w:pPr>
      <w:r w:rsidRPr="00D370B4">
        <w:rPr>
          <w:rFonts w:ascii="Arial" w:hAnsi="Arial" w:cs="Arial"/>
          <w:b w:val="0"/>
          <w:sz w:val="20"/>
        </w:rPr>
        <w:t xml:space="preserve">O udzielenie zamówienia mogą się ubiegać wykonawcy, którzy: </w:t>
      </w:r>
    </w:p>
    <w:p w14:paraId="484C3B45" w14:textId="2368084E" w:rsidR="005579BE" w:rsidRPr="00865565" w:rsidRDefault="005579BE" w:rsidP="00D370B4">
      <w:pPr>
        <w:pStyle w:val="Tekstpodstawowy"/>
        <w:numPr>
          <w:ilvl w:val="0"/>
          <w:numId w:val="5"/>
        </w:numPr>
        <w:tabs>
          <w:tab w:val="clear" w:pos="709"/>
          <w:tab w:val="left" w:pos="426"/>
          <w:tab w:val="left" w:pos="705"/>
        </w:tabs>
        <w:spacing w:before="120" w:line="276" w:lineRule="auto"/>
        <w:ind w:left="0" w:firstLine="0"/>
        <w:rPr>
          <w:rFonts w:ascii="Arial" w:hAnsi="Arial" w:cs="Arial"/>
        </w:rPr>
      </w:pPr>
      <w:r w:rsidRPr="00D370B4">
        <w:rPr>
          <w:rFonts w:ascii="Arial" w:hAnsi="Arial" w:cs="Arial"/>
          <w:b w:val="0"/>
          <w:sz w:val="20"/>
        </w:rPr>
        <w:t>nie podlegają wykluczeniu,</w:t>
      </w:r>
      <w:r w:rsidR="00865565">
        <w:rPr>
          <w:rFonts w:ascii="Arial" w:hAnsi="Arial" w:cs="Arial"/>
          <w:b w:val="0"/>
          <w:sz w:val="20"/>
        </w:rPr>
        <w:t xml:space="preserve"> tj:</w:t>
      </w:r>
    </w:p>
    <w:p w14:paraId="77CAD7EF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 w:right="-144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Zamawiający wykluczy z postępowania Wykonawcę:</w:t>
      </w:r>
    </w:p>
    <w:p w14:paraId="3BCAE12A" w14:textId="77777777" w:rsidR="00865565" w:rsidRPr="00865565" w:rsidRDefault="00865565" w:rsidP="00865565">
      <w:pPr>
        <w:suppressAutoHyphens/>
        <w:spacing w:before="0" w:line="240" w:lineRule="auto"/>
        <w:rPr>
          <w:rFonts w:cs="Arial"/>
          <w:bCs/>
          <w:kern w:val="2"/>
          <w:sz w:val="6"/>
          <w:szCs w:val="6"/>
          <w:lang w:eastAsia="zh-CN"/>
        </w:rPr>
      </w:pPr>
    </w:p>
    <w:p w14:paraId="712CCD1D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1) będącego osobą fizyczną, którego prawomocnie skazano za przestępstwo:</w:t>
      </w:r>
    </w:p>
    <w:p w14:paraId="5EC5CEF7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 w:right="-142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a) udziału w zorganizowanej grupie przestępczej albo związku mającym na celu popełnienie przestępstwa lub przestępstwa skarbowego, o którym mowa w art. 258 Kodeksu karnego,</w:t>
      </w:r>
    </w:p>
    <w:p w14:paraId="65A1B644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b) handlu ludźmi, o którym mowa w art. 189a Kodeksu karnego,</w:t>
      </w:r>
    </w:p>
    <w:p w14:paraId="07DA350F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cs="Arial"/>
          <w:bCs/>
          <w:kern w:val="2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c) 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59323892" w14:textId="77777777" w:rsidR="00865565" w:rsidRPr="00865565" w:rsidRDefault="00865565" w:rsidP="00865565">
      <w:pPr>
        <w:pStyle w:val="Akapitzlist"/>
        <w:tabs>
          <w:tab w:val="left" w:pos="8931"/>
        </w:tabs>
        <w:suppressAutoHyphens/>
        <w:spacing w:before="0" w:after="120" w:line="240" w:lineRule="auto"/>
        <w:ind w:left="501" w:right="3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6B114C0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e) o charakterze terrorystycznym, o którym mowa w art. 115 § 20 Kodeksu karnego, lub mające na celu popełnienie tego przestępstwa,</w:t>
      </w:r>
    </w:p>
    <w:p w14:paraId="0275F02E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018BD3E1" w14:textId="77777777" w:rsidR="00865565" w:rsidRPr="00865565" w:rsidRDefault="00865565" w:rsidP="00865565">
      <w:pPr>
        <w:pStyle w:val="Akapitzlist"/>
        <w:suppressAutoHyphens/>
        <w:spacing w:before="0" w:after="12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C4C16EF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3E18C881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–</w:t>
      </w:r>
      <w:r w:rsidRPr="00865565">
        <w:rPr>
          <w:rFonts w:eastAsia="Arial" w:cs="Arial"/>
          <w:bCs/>
          <w:kern w:val="2"/>
          <w:szCs w:val="20"/>
          <w:lang w:eastAsia="zh-CN"/>
        </w:rPr>
        <w:t xml:space="preserve"> </w:t>
      </w:r>
      <w:r w:rsidRPr="00865565">
        <w:rPr>
          <w:rFonts w:cs="Arial"/>
          <w:bCs/>
          <w:kern w:val="2"/>
          <w:szCs w:val="20"/>
          <w:lang w:eastAsia="zh-CN"/>
        </w:rPr>
        <w:t>lub za odpowiedni czyn zabroniony określony w przepisach prawa obcego;</w:t>
      </w:r>
    </w:p>
    <w:p w14:paraId="57D0C312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7ED86AF1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 xml:space="preserve">2) jeżeli urzędującego członka jego organu zarządzającego lub nadzorczego, wspólnika spółki                    w spółce jawnej lub partnerskiej albo komplementariusza w spółce komandytowej lub </w:t>
      </w:r>
      <w:r w:rsidRPr="00865565">
        <w:rPr>
          <w:rFonts w:cs="Arial"/>
          <w:bCs/>
          <w:kern w:val="2"/>
          <w:szCs w:val="20"/>
          <w:lang w:eastAsia="zh-CN"/>
        </w:rPr>
        <w:lastRenderedPageBreak/>
        <w:t>komandytowo-akcyjnej lub prokurenta prawomocnie skazano za przestępstwo, o którym mowa w pkt 1;</w:t>
      </w:r>
    </w:p>
    <w:p w14:paraId="4F8BA4D9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3B3FF811" w14:textId="0B90E4C0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3) wobec którego wydano prawomocny wyrok sądu lub ostateczną decyzję administracyjną                          o zaleganiu    z uiszczeniem podatków, opłat lub składek na ubezpieczenie społeczne lub zdrowotne, chyba że wykonawca odpowiednio przed upływem terminu składania wniosków o dopuszczenie do udziału w postępowaniu albo przed upływem terminu składania ofert dokonał płatności należnych podatków, opłat lub składek na ubezpieczenie społeczne lub zdrowotne wraz z odsetkami  lub grzywnami lub zawarł wiążące porozumienie w sprawie spłaty tych należności;</w:t>
      </w:r>
    </w:p>
    <w:p w14:paraId="201C78D9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7F54DA0B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4) wobec którego prawomocnie  orzeczono zakaz ubiegania się o zamówienia publiczne;</w:t>
      </w:r>
    </w:p>
    <w:p w14:paraId="753DE78E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62E933B0" w14:textId="783E5D5E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hAnsi="Times New Roman" w:cs="Calibri"/>
          <w:b/>
          <w:bCs/>
          <w:kern w:val="2"/>
          <w:sz w:val="24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70BF94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5EC135DE" w14:textId="7E1EA21E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Cs w:val="20"/>
          <w:lang w:eastAsia="zh-CN"/>
        </w:rPr>
      </w:pPr>
      <w:r w:rsidRPr="00865565">
        <w:rPr>
          <w:rFonts w:cs="Arial"/>
          <w:bCs/>
          <w:kern w:val="2"/>
          <w:szCs w:val="20"/>
          <w:lang w:eastAsia="zh-CN"/>
        </w:rPr>
        <w:t>6) jeżeli, w przypadkach, o których mowa w art. 85 ust. 1, doszło do zakłócenia konkurencji wynikającego z wcześniejszego zaangażowania tego wykonawcy lub podmiotu, który należy                       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 o udzielenie zamówienia.</w:t>
      </w:r>
    </w:p>
    <w:p w14:paraId="353C743E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bCs/>
          <w:kern w:val="2"/>
          <w:sz w:val="10"/>
          <w:szCs w:val="10"/>
          <w:lang w:eastAsia="zh-CN"/>
        </w:rPr>
      </w:pPr>
    </w:p>
    <w:p w14:paraId="6B444C42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eastAsia="Arial" w:cs="Arial"/>
          <w:kern w:val="2"/>
          <w:szCs w:val="20"/>
          <w:lang w:eastAsia="zh-CN"/>
        </w:rPr>
      </w:pPr>
      <w:r w:rsidRPr="00865565">
        <w:rPr>
          <w:rFonts w:eastAsia="Arial" w:cs="Arial"/>
          <w:kern w:val="2"/>
          <w:szCs w:val="20"/>
          <w:lang w:eastAsia="zh-CN"/>
        </w:rPr>
        <w:t xml:space="preserve">2.2. Na podstawie art. 7 ust. 1 ustawy z dnia 13 kwietnia 2022 r. o szczególnych rozwiązaniach                     w zakresie przeciwdziałania </w:t>
      </w:r>
      <w:r w:rsidRPr="00865565">
        <w:rPr>
          <w:rFonts w:cs="Arial"/>
          <w:kern w:val="2"/>
          <w:szCs w:val="20"/>
          <w:lang w:eastAsia="zh-CN"/>
        </w:rPr>
        <w:t xml:space="preserve"> </w:t>
      </w:r>
      <w:r w:rsidRPr="00865565">
        <w:rPr>
          <w:rFonts w:eastAsia="Arial" w:cs="Arial"/>
          <w:kern w:val="2"/>
          <w:szCs w:val="20"/>
          <w:lang w:eastAsia="zh-CN"/>
        </w:rPr>
        <w:t>wspieraniu agresji na Ukrainę oraz służących ochronie bezpieczeństwa narodowego (tj. Dz. U. z dnia 15 kwietnia 2022 r. poz. 835), zwanej dalej „ustawą  o przeciwdziałaniu”, Zamawiający wykluczy z postępowania (obligatoryjne przesłanki wykluczenia):</w:t>
      </w:r>
    </w:p>
    <w:p w14:paraId="362E62BC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eastAsia="Arial" w:cs="Arial"/>
          <w:kern w:val="2"/>
          <w:szCs w:val="20"/>
          <w:lang w:eastAsia="zh-CN"/>
        </w:rPr>
      </w:pPr>
    </w:p>
    <w:p w14:paraId="2C8E895C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kern w:val="2"/>
          <w:szCs w:val="20"/>
          <w:lang w:eastAsia="zh-CN"/>
        </w:rPr>
      </w:pPr>
      <w:r w:rsidRPr="00865565">
        <w:rPr>
          <w:rFonts w:eastAsia="Arial" w:cs="Arial"/>
          <w:kern w:val="2"/>
          <w:szCs w:val="20"/>
          <w:lang w:eastAsia="zh-CN"/>
        </w:rPr>
        <w:t xml:space="preserve">1) wykonawcę wymienionego w wykazach określonych w rozporządzeniu Rady (WE) nr 765/2006                        z dnia 18 maja 2006 r. dotyczącego środków ograniczających w związku z sytuacją na Białorusi                     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733857B3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kern w:val="2"/>
          <w:szCs w:val="20"/>
          <w:lang w:eastAsia="zh-CN"/>
        </w:rPr>
      </w:pPr>
    </w:p>
    <w:p w14:paraId="53896098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kern w:val="2"/>
          <w:szCs w:val="20"/>
          <w:lang w:eastAsia="zh-CN"/>
        </w:rPr>
      </w:pPr>
      <w:r w:rsidRPr="00865565">
        <w:rPr>
          <w:rFonts w:eastAsia="Arial" w:cs="Arial"/>
          <w:kern w:val="2"/>
          <w:szCs w:val="20"/>
          <w:lang w:eastAsia="zh-CN"/>
        </w:rPr>
        <w:t xml:space="preserve">2) wykonawcę, którego beneficjentem rzeczywistym w rozumieniu ustawy z dnia 1 marca 2018 r.                   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584B76B7" w14:textId="77777777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cs="Arial"/>
          <w:kern w:val="2"/>
          <w:szCs w:val="20"/>
          <w:lang w:eastAsia="zh-CN"/>
        </w:rPr>
      </w:pPr>
    </w:p>
    <w:p w14:paraId="69136C67" w14:textId="0ACCE808" w:rsidR="00865565" w:rsidRPr="00865565" w:rsidRDefault="00865565" w:rsidP="00865565">
      <w:pPr>
        <w:pStyle w:val="Akapitzlist"/>
        <w:suppressAutoHyphens/>
        <w:spacing w:before="0" w:line="240" w:lineRule="auto"/>
        <w:ind w:left="501"/>
        <w:rPr>
          <w:rFonts w:ascii="Times New Roman" w:eastAsia="Arial" w:hAnsi="Times New Roman" w:cs="Calibri"/>
          <w:kern w:val="2"/>
          <w:szCs w:val="20"/>
          <w:lang w:eastAsia="zh-CN"/>
        </w:rPr>
      </w:pPr>
      <w:r w:rsidRPr="00865565">
        <w:rPr>
          <w:rFonts w:eastAsia="Arial" w:cs="Arial"/>
          <w:kern w:val="2"/>
          <w:szCs w:val="20"/>
          <w:lang w:eastAsia="zh-CN"/>
        </w:rPr>
        <w:t>3) wykonawcę, którego jednostką dominującą w rozumieniu art. 3 ust. 1 pkt 37 ustawy z dnia 29 września 1994 r. o rachunkowości (Dz. U. z 2021 r. poz. 217, 2105 i 2106) jest podmiot wymieniony               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</w:t>
      </w:r>
      <w:r w:rsidRPr="00865565">
        <w:rPr>
          <w:rFonts w:ascii="Times New Roman" w:eastAsia="Arial" w:hAnsi="Times New Roman" w:cs="Calibri"/>
          <w:kern w:val="2"/>
          <w:szCs w:val="20"/>
          <w:lang w:eastAsia="zh-CN"/>
        </w:rPr>
        <w:t xml:space="preserve">. </w:t>
      </w:r>
    </w:p>
    <w:p w14:paraId="4C426119" w14:textId="5EAE373A" w:rsidR="005579BE" w:rsidRPr="00D370B4" w:rsidRDefault="005579BE" w:rsidP="00865565">
      <w:pPr>
        <w:pStyle w:val="Tekstpodstawowy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sz w:val="20"/>
        </w:rPr>
      </w:pPr>
      <w:r w:rsidRPr="00D370B4">
        <w:rPr>
          <w:rFonts w:ascii="Arial" w:hAnsi="Arial" w:cs="Arial"/>
          <w:b w:val="0"/>
          <w:sz w:val="20"/>
        </w:rPr>
        <w:t xml:space="preserve"> nie są powiązane osobowo i kapitałowo z Zamawiającym. </w:t>
      </w:r>
    </w:p>
    <w:p w14:paraId="08B644A9" w14:textId="77777777" w:rsidR="00B95C6B" w:rsidRPr="00D370B4" w:rsidRDefault="00B95C6B" w:rsidP="00B95C6B">
      <w:pPr>
        <w:autoSpaceDE w:val="0"/>
        <w:autoSpaceDN w:val="0"/>
        <w:adjustRightInd w:val="0"/>
        <w:rPr>
          <w:rFonts w:cs="Arial"/>
        </w:rPr>
      </w:pPr>
      <w:r w:rsidRPr="00D370B4">
        <w:rPr>
          <w:rFonts w:cs="Arial"/>
        </w:rPr>
        <w:t>Przez powiązania kapitałowe lub osobowe rozumie się wzajemne powiązania między Zamawiającym lub osobami upoważnionymi do zaciągania zobowiązań w imieniu</w:t>
      </w:r>
    </w:p>
    <w:p w14:paraId="5374BA58" w14:textId="77777777" w:rsidR="00B95C6B" w:rsidRPr="00D370B4" w:rsidRDefault="00B95C6B" w:rsidP="00B95C6B">
      <w:pPr>
        <w:pStyle w:val="Tekstpodstawowy"/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kern w:val="0"/>
          <w:sz w:val="20"/>
          <w:lang w:eastAsia="pl-PL"/>
        </w:rPr>
      </w:pPr>
      <w:r w:rsidRPr="00D370B4">
        <w:rPr>
          <w:rFonts w:ascii="Arial" w:hAnsi="Arial" w:cs="Arial"/>
          <w:b w:val="0"/>
          <w:kern w:val="0"/>
          <w:sz w:val="20"/>
          <w:lang w:eastAsia="pl-PL"/>
        </w:rPr>
        <w:lastRenderedPageBreak/>
        <w:t xml:space="preserve">Zamawiającego lub osobami wykonującymi w imieniu Zamawiającego czynności związane </w:t>
      </w:r>
      <w:r w:rsidRPr="00D370B4">
        <w:rPr>
          <w:rFonts w:ascii="Arial" w:hAnsi="Arial" w:cs="Arial"/>
          <w:b w:val="0"/>
          <w:kern w:val="0"/>
          <w:sz w:val="20"/>
          <w:lang w:eastAsia="pl-PL"/>
        </w:rPr>
        <w:br/>
        <w:t xml:space="preserve">z przygotowaniem i przeprowadzeniem procedury wyboru wykonawcy a wykonawcą, polegające </w:t>
      </w:r>
      <w:r w:rsidRPr="00D370B4">
        <w:rPr>
          <w:rFonts w:ascii="Arial" w:hAnsi="Arial" w:cs="Arial"/>
          <w:b w:val="0"/>
          <w:kern w:val="0"/>
          <w:sz w:val="20"/>
          <w:lang w:eastAsia="pl-PL"/>
        </w:rPr>
        <w:br/>
        <w:t>w szczególności na:</w:t>
      </w:r>
    </w:p>
    <w:p w14:paraId="401DAF97" w14:textId="77777777" w:rsidR="00B95C6B" w:rsidRPr="00D370B4" w:rsidRDefault="00B95C6B" w:rsidP="00B95C6B">
      <w:pPr>
        <w:pStyle w:val="Tekstpodstawowy"/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kern w:val="0"/>
          <w:sz w:val="20"/>
          <w:lang w:eastAsia="pl-PL"/>
        </w:rPr>
      </w:pPr>
      <w:r w:rsidRPr="00D370B4">
        <w:rPr>
          <w:rFonts w:ascii="Arial" w:hAnsi="Arial" w:cs="Arial"/>
          <w:b w:val="0"/>
          <w:kern w:val="0"/>
          <w:sz w:val="20"/>
          <w:lang w:eastAsia="pl-PL"/>
        </w:rPr>
        <w:t>a) uczestniczeniu w spółce jako wspólnik spółki cywilnej lub spółki osobowej,</w:t>
      </w:r>
    </w:p>
    <w:p w14:paraId="4DE603BA" w14:textId="77777777" w:rsidR="00B95C6B" w:rsidRPr="00D370B4" w:rsidRDefault="00B95C6B" w:rsidP="00B95C6B">
      <w:pPr>
        <w:pStyle w:val="Tekstpodstawowy"/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kern w:val="0"/>
          <w:sz w:val="20"/>
          <w:lang w:eastAsia="pl-PL"/>
        </w:rPr>
      </w:pPr>
      <w:r w:rsidRPr="00D370B4">
        <w:rPr>
          <w:rFonts w:ascii="Arial" w:hAnsi="Arial" w:cs="Arial"/>
          <w:b w:val="0"/>
          <w:kern w:val="0"/>
          <w:sz w:val="20"/>
          <w:lang w:eastAsia="pl-PL"/>
        </w:rPr>
        <w:t>b) posiadaniu co najmniej 10 % udziałów lub akcji,</w:t>
      </w:r>
    </w:p>
    <w:p w14:paraId="0C29E88A" w14:textId="77777777" w:rsidR="00B95C6B" w:rsidRPr="00D370B4" w:rsidRDefault="00B95C6B" w:rsidP="00B95C6B">
      <w:pPr>
        <w:pStyle w:val="Tekstpodstawowy"/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kern w:val="0"/>
          <w:sz w:val="20"/>
          <w:lang w:eastAsia="pl-PL"/>
        </w:rPr>
      </w:pPr>
      <w:r w:rsidRPr="00D370B4">
        <w:rPr>
          <w:rFonts w:ascii="Arial" w:hAnsi="Arial" w:cs="Arial"/>
          <w:b w:val="0"/>
          <w:kern w:val="0"/>
          <w:sz w:val="20"/>
          <w:lang w:eastAsia="pl-PL"/>
        </w:rPr>
        <w:t>c) pełnieniu funkcji członka organu nadzorczego lub zarządzającego, prokurenta, pełnomocnika,</w:t>
      </w:r>
    </w:p>
    <w:p w14:paraId="3ECAB42D" w14:textId="77777777" w:rsidR="00B95C6B" w:rsidRPr="00D370B4" w:rsidRDefault="00B95C6B" w:rsidP="00B95C6B">
      <w:pPr>
        <w:pStyle w:val="Tekstpodstawowy"/>
        <w:tabs>
          <w:tab w:val="left" w:pos="284"/>
        </w:tabs>
        <w:spacing w:before="120" w:line="276" w:lineRule="auto"/>
        <w:jc w:val="both"/>
        <w:rPr>
          <w:rFonts w:ascii="Arial" w:hAnsi="Arial" w:cs="Arial"/>
          <w:b w:val="0"/>
          <w:kern w:val="0"/>
          <w:sz w:val="20"/>
          <w:lang w:eastAsia="pl-PL"/>
        </w:rPr>
      </w:pPr>
      <w:r w:rsidRPr="00D370B4">
        <w:rPr>
          <w:rFonts w:ascii="Arial" w:hAnsi="Arial" w:cs="Arial"/>
          <w:b w:val="0"/>
          <w:kern w:val="0"/>
          <w:sz w:val="20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16EE51D" w14:textId="11773535" w:rsidR="00B95C6B" w:rsidRDefault="00B95C6B" w:rsidP="00B95C6B">
      <w:pPr>
        <w:tabs>
          <w:tab w:val="left" w:pos="284"/>
        </w:tabs>
        <w:rPr>
          <w:rFonts w:cs="Arial"/>
        </w:rPr>
      </w:pPr>
      <w:r w:rsidRPr="00D370B4">
        <w:rPr>
          <w:rFonts w:cs="Arial"/>
        </w:rPr>
        <w:t>3. Oświadczeni</w:t>
      </w:r>
      <w:r w:rsidR="00865565">
        <w:rPr>
          <w:rFonts w:cs="Arial"/>
        </w:rPr>
        <w:t>a</w:t>
      </w:r>
      <w:r w:rsidRPr="00D370B4">
        <w:rPr>
          <w:rFonts w:cs="Arial"/>
        </w:rPr>
        <w:t xml:space="preserve"> o znajduj</w:t>
      </w:r>
      <w:r w:rsidR="00865565">
        <w:rPr>
          <w:rFonts w:cs="Arial"/>
        </w:rPr>
        <w:t>ą</w:t>
      </w:r>
      <w:r w:rsidRPr="00D370B4">
        <w:rPr>
          <w:rFonts w:cs="Arial"/>
        </w:rPr>
        <w:t xml:space="preserve"> się w formularzach ofertowych.</w:t>
      </w:r>
    </w:p>
    <w:p w14:paraId="728112C0" w14:textId="5CB93953" w:rsidR="003E07E2" w:rsidRPr="0043639A" w:rsidRDefault="003E07E2" w:rsidP="00D370B4">
      <w:pPr>
        <w:tabs>
          <w:tab w:val="left" w:pos="284"/>
        </w:tabs>
        <w:rPr>
          <w:rFonts w:cs="Arial"/>
          <w:color w:val="FF0000"/>
        </w:rPr>
      </w:pPr>
    </w:p>
    <w:p w14:paraId="47596C58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6.</w:t>
      </w:r>
    </w:p>
    <w:p w14:paraId="4C9E3805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OŚWIADCZEŃ LUB DOKUMENTÓW, JAKIE MAJĄ DOSTARCZYĆ WYKONAWCY</w:t>
      </w:r>
    </w:p>
    <w:p w14:paraId="6CD7FFAA" w14:textId="77777777" w:rsidR="003E07E2" w:rsidRPr="00D370B4" w:rsidRDefault="003E07E2" w:rsidP="00D370B4">
      <w:pPr>
        <w:pStyle w:val="Tekstpodstawowy"/>
        <w:spacing w:before="120" w:line="276" w:lineRule="auto"/>
        <w:rPr>
          <w:rFonts w:ascii="Arial" w:hAnsi="Arial" w:cs="Arial"/>
          <w:sz w:val="20"/>
        </w:rPr>
      </w:pPr>
    </w:p>
    <w:p w14:paraId="371A5400" w14:textId="2362FA38" w:rsidR="005C5FD7" w:rsidRPr="00865565" w:rsidRDefault="00897AD1" w:rsidP="00D370B4">
      <w:pPr>
        <w:tabs>
          <w:tab w:val="left" w:pos="284"/>
        </w:tabs>
        <w:rPr>
          <w:rFonts w:cs="Arial"/>
          <w:kern w:val="2"/>
          <w:szCs w:val="20"/>
          <w:lang w:eastAsia="zh-CN"/>
        </w:rPr>
      </w:pPr>
      <w:r w:rsidRPr="00865565">
        <w:rPr>
          <w:rFonts w:cs="Arial"/>
          <w:kern w:val="2"/>
          <w:szCs w:val="20"/>
          <w:lang w:eastAsia="zh-CN"/>
        </w:rPr>
        <w:t>W celu wykazania braku podstaw (przesłanek) wykluczenia z postępowania należy podpisać oświadczenie znajdujące się w formularzach ofertowych.</w:t>
      </w:r>
    </w:p>
    <w:p w14:paraId="5F43CBAE" w14:textId="77777777" w:rsidR="001F3F5E" w:rsidRPr="00897AD1" w:rsidRDefault="001F3F5E" w:rsidP="00D370B4">
      <w:pPr>
        <w:tabs>
          <w:tab w:val="left" w:pos="284"/>
        </w:tabs>
        <w:rPr>
          <w:rFonts w:cs="Arial"/>
          <w:color w:val="FF0000"/>
        </w:rPr>
      </w:pPr>
    </w:p>
    <w:p w14:paraId="78511BF4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7.</w:t>
      </w:r>
    </w:p>
    <w:p w14:paraId="5AAA6037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OPIS SPOSOBU PRZYGOTOWANIA OFERT</w:t>
      </w:r>
    </w:p>
    <w:p w14:paraId="553A127E" w14:textId="77777777" w:rsidR="003E07E2" w:rsidRPr="00D370B4" w:rsidRDefault="003E07E2" w:rsidP="00D370B4">
      <w:pPr>
        <w:pStyle w:val="Tekstpodstawowy"/>
        <w:shd w:val="clear" w:color="auto" w:fill="E6E6E6"/>
        <w:tabs>
          <w:tab w:val="left" w:pos="0"/>
          <w:tab w:val="left" w:pos="360"/>
          <w:tab w:val="left" w:pos="432"/>
          <w:tab w:val="left" w:pos="1560"/>
        </w:tabs>
        <w:spacing w:before="120" w:line="276" w:lineRule="auto"/>
        <w:rPr>
          <w:rFonts w:ascii="Arial" w:hAnsi="Arial" w:cs="Arial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FE456EC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bCs/>
          <w:color w:val="000000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E76BD5" w14:textId="25A9C9F0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 xml:space="preserve">1. </w:t>
      </w:r>
      <w:r w:rsidR="006E4498" w:rsidRPr="00D370B4">
        <w:rPr>
          <w:rFonts w:cs="Arial"/>
          <w:color w:val="000000"/>
        </w:rPr>
        <w:t xml:space="preserve">Jeden Wykonawca może złożyć </w:t>
      </w:r>
      <w:r w:rsidRPr="00D370B4">
        <w:rPr>
          <w:rFonts w:cs="Arial"/>
          <w:color w:val="000000"/>
        </w:rPr>
        <w:t>jedną ofertę</w:t>
      </w:r>
      <w:r w:rsidR="00F478B8">
        <w:rPr>
          <w:rFonts w:cs="Arial"/>
          <w:color w:val="000000"/>
        </w:rPr>
        <w:t xml:space="preserve"> na każdą z części</w:t>
      </w:r>
      <w:r w:rsidRPr="00D370B4">
        <w:rPr>
          <w:rFonts w:cs="Arial"/>
          <w:color w:val="000000"/>
        </w:rPr>
        <w:t>. Złożenie więcej niż jednej oferty</w:t>
      </w:r>
      <w:r w:rsidR="006E4498" w:rsidRPr="00D370B4">
        <w:rPr>
          <w:rFonts w:cs="Arial"/>
          <w:color w:val="000000"/>
        </w:rPr>
        <w:t xml:space="preserve"> </w:t>
      </w:r>
      <w:r w:rsidRPr="00D370B4">
        <w:rPr>
          <w:rFonts w:cs="Arial"/>
          <w:color w:val="000000"/>
        </w:rPr>
        <w:t>spowoduje odrzucenie wszystkich ofert złożonych przez wykonawcę</w:t>
      </w:r>
      <w:r w:rsidR="00191706">
        <w:rPr>
          <w:rFonts w:cs="Arial"/>
          <w:color w:val="000000"/>
        </w:rPr>
        <w:t>.</w:t>
      </w:r>
    </w:p>
    <w:p w14:paraId="52489E81" w14:textId="77777777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2. Oferta musi być sporządzona z zachowaniem formy pisemnej pod rygorem nieważności i podpisana </w:t>
      </w:r>
      <w:r w:rsidRPr="00D370B4">
        <w:rPr>
          <w:rFonts w:cs="Arial"/>
        </w:rPr>
        <w:t xml:space="preserve">własnoręcznym podpisem. </w:t>
      </w:r>
    </w:p>
    <w:p w14:paraId="58CEF29C" w14:textId="77777777" w:rsidR="003E07E2" w:rsidRPr="00D370B4" w:rsidRDefault="003E07E2" w:rsidP="00D370B4">
      <w:pPr>
        <w:tabs>
          <w:tab w:val="left" w:pos="284"/>
          <w:tab w:val="left" w:pos="426"/>
          <w:tab w:val="left" w:pos="851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3. Treść oferty musi być zgodna z treścią SWZ. </w:t>
      </w:r>
    </w:p>
    <w:p w14:paraId="6B16AFB9" w14:textId="6AD2AAB0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>4. Oferta musi być sporządzona w sposób czytelny.</w:t>
      </w:r>
    </w:p>
    <w:p w14:paraId="66244F23" w14:textId="77777777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>5. Wszelkie zmiany naniesione przez wykonawcę w treści oferty po jej sporządzeniu muszą być parafowane przez wykonawcę.</w:t>
      </w:r>
    </w:p>
    <w:p w14:paraId="12B7F126" w14:textId="54BA46AB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 xml:space="preserve">6. Oferta musi być podpisana przez </w:t>
      </w:r>
      <w:r w:rsidR="006E4498" w:rsidRPr="00D370B4">
        <w:rPr>
          <w:rFonts w:cs="Arial"/>
          <w:color w:val="000000"/>
        </w:rPr>
        <w:t>dostawcę</w:t>
      </w:r>
      <w:r w:rsidRPr="00D370B4">
        <w:rPr>
          <w:rFonts w:cs="Arial"/>
          <w:color w:val="000000"/>
        </w:rPr>
        <w:t xml:space="preserve">, tj. osobę (osoby) reprezentującą </w:t>
      </w:r>
      <w:r w:rsidR="006E4498" w:rsidRPr="00D370B4">
        <w:rPr>
          <w:rFonts w:cs="Arial"/>
          <w:color w:val="000000"/>
        </w:rPr>
        <w:t>dostawcę</w:t>
      </w:r>
      <w:r w:rsidRPr="00D370B4">
        <w:rPr>
          <w:rFonts w:cs="Arial"/>
          <w:color w:val="000000"/>
        </w:rPr>
        <w:t xml:space="preserve">, zgodnie     </w:t>
      </w:r>
      <w:r w:rsidR="0078440E">
        <w:rPr>
          <w:rFonts w:cs="Arial"/>
          <w:color w:val="000000"/>
        </w:rPr>
        <w:t xml:space="preserve">      </w:t>
      </w:r>
      <w:r w:rsidRPr="00D370B4">
        <w:rPr>
          <w:rFonts w:cs="Arial"/>
          <w:color w:val="000000"/>
        </w:rPr>
        <w:t>z zasadami reprezentacji wskazanymi we właściwym rejestrze lub osobę ( osoby) upoważnioną do reprezentowania wykonawcy.</w:t>
      </w:r>
    </w:p>
    <w:p w14:paraId="7A936086" w14:textId="404F46AE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 xml:space="preserve">7. Jeżeli osoba (osoby) podpisująca ofertę (reprezentująca </w:t>
      </w:r>
      <w:r w:rsidR="006E4498" w:rsidRPr="00D370B4">
        <w:rPr>
          <w:rFonts w:cs="Arial"/>
          <w:color w:val="000000"/>
        </w:rPr>
        <w:t>dostawcę</w:t>
      </w:r>
      <w:r w:rsidRPr="00D370B4">
        <w:rPr>
          <w:rFonts w:cs="Arial"/>
          <w:color w:val="000000"/>
        </w:rPr>
        <w:t xml:space="preserve"> lub </w:t>
      </w:r>
      <w:r w:rsidR="006E4498" w:rsidRPr="00D370B4">
        <w:rPr>
          <w:rFonts w:cs="Arial"/>
          <w:color w:val="000000"/>
        </w:rPr>
        <w:t>dostawców</w:t>
      </w:r>
      <w:r w:rsidRPr="00D370B4">
        <w:rPr>
          <w:rFonts w:cs="Arial"/>
          <w:color w:val="000000"/>
        </w:rPr>
        <w:t xml:space="preserve"> występujących wspólnie) działa na podstawie pełnomocnictwa, pełnomocnictwo to w formie oryginału lub kopii poświadczonej za zgodność z oryginałem przez notariusza musi zostać dołączone do oferty.</w:t>
      </w:r>
    </w:p>
    <w:p w14:paraId="75275159" w14:textId="09360363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ind w:right="-144"/>
        <w:rPr>
          <w:rFonts w:cs="Arial"/>
          <w:color w:val="000000"/>
        </w:rPr>
      </w:pPr>
      <w:r w:rsidRPr="00D370B4">
        <w:rPr>
          <w:rFonts w:eastAsia="Arial" w:cs="Arial"/>
          <w:color w:val="000000"/>
        </w:rPr>
        <w:t xml:space="preserve">8. </w:t>
      </w:r>
      <w:r w:rsidRPr="00D370B4">
        <w:rPr>
          <w:rFonts w:cs="Arial"/>
          <w:color w:val="000000"/>
        </w:rPr>
        <w:t xml:space="preserve">Oferta wraz z załącznikami musi być sporządzona w języku polskim. Każdy dokument składający się na  ofertę lub złożony wraz z ofertą sporządzony w języku innym niż polski musi być złożony wraz </w:t>
      </w:r>
      <w:r w:rsidR="006E4498" w:rsidRPr="00D370B4">
        <w:rPr>
          <w:rFonts w:cs="Arial"/>
          <w:color w:val="000000"/>
        </w:rPr>
        <w:t xml:space="preserve"> </w:t>
      </w:r>
      <w:r w:rsidR="0078440E">
        <w:rPr>
          <w:rFonts w:cs="Arial"/>
          <w:color w:val="000000"/>
        </w:rPr>
        <w:t xml:space="preserve">                 </w:t>
      </w:r>
      <w:r w:rsidRPr="00D370B4">
        <w:rPr>
          <w:rFonts w:cs="Arial"/>
          <w:color w:val="000000"/>
        </w:rPr>
        <w:t>z tłumaczeniem na język polski.</w:t>
      </w:r>
    </w:p>
    <w:p w14:paraId="4E24B473" w14:textId="77777777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cs="Arial"/>
          <w:color w:val="000000"/>
        </w:rPr>
        <w:t>9. Wykonawca ponosi wszelkie koszty związane z przygotowaniem i złożeniem oferty.</w:t>
      </w:r>
    </w:p>
    <w:p w14:paraId="2CFC55EA" w14:textId="782CAAB4" w:rsidR="003E07E2" w:rsidRPr="00D370B4" w:rsidRDefault="003E07E2" w:rsidP="00D370B4">
      <w:pPr>
        <w:tabs>
          <w:tab w:val="left" w:pos="284"/>
          <w:tab w:val="left" w:pos="426"/>
          <w:tab w:val="left" w:pos="720"/>
          <w:tab w:val="left" w:pos="851"/>
        </w:tabs>
        <w:rPr>
          <w:rFonts w:cs="Arial"/>
        </w:rPr>
      </w:pPr>
      <w:r w:rsidRPr="00D370B4">
        <w:rPr>
          <w:rFonts w:eastAsia="Arial" w:cs="Arial"/>
          <w:color w:val="000000"/>
        </w:rPr>
        <w:lastRenderedPageBreak/>
        <w:t>10.</w:t>
      </w:r>
      <w:r w:rsidR="0078440E">
        <w:rPr>
          <w:rFonts w:eastAsia="Arial" w:cs="Arial"/>
          <w:color w:val="000000"/>
        </w:rPr>
        <w:t xml:space="preserve"> </w:t>
      </w:r>
      <w:r w:rsidRPr="00D370B4">
        <w:rPr>
          <w:rFonts w:cs="Arial"/>
          <w:color w:val="000000"/>
        </w:rPr>
        <w:t>Zaleca się, aby strony oferty były trwale ze sobą połączone i kolejno ponumerowane.</w:t>
      </w:r>
    </w:p>
    <w:p w14:paraId="3FF5564E" w14:textId="649DAF01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11.</w:t>
      </w:r>
      <w:r w:rsidR="0078440E">
        <w:rPr>
          <w:rFonts w:cs="Arial"/>
          <w:color w:val="000000"/>
        </w:rPr>
        <w:t xml:space="preserve"> </w:t>
      </w:r>
      <w:r w:rsidRPr="00D370B4">
        <w:rPr>
          <w:rFonts w:cs="Arial"/>
          <w:color w:val="000000"/>
        </w:rPr>
        <w:t xml:space="preserve">Zaleca się, aby każda strona oferty zawierająca jakąkolwiek treść była podpisana lub parafowana </w:t>
      </w:r>
      <w:r w:rsidR="006E4498" w:rsidRPr="00D370B4">
        <w:rPr>
          <w:rFonts w:cs="Arial"/>
        </w:rPr>
        <w:t xml:space="preserve"> </w:t>
      </w:r>
      <w:r w:rsidRPr="00D370B4">
        <w:rPr>
          <w:rFonts w:cs="Arial"/>
          <w:color w:val="000000"/>
        </w:rPr>
        <w:t>przez wykonawcę.</w:t>
      </w:r>
    </w:p>
    <w:p w14:paraId="19281D11" w14:textId="59617175" w:rsidR="003E07E2" w:rsidRPr="00D370B4" w:rsidRDefault="003E07E2" w:rsidP="00D370B4">
      <w:pPr>
        <w:rPr>
          <w:rFonts w:cs="Arial"/>
        </w:rPr>
      </w:pPr>
      <w:r w:rsidRPr="00D370B4">
        <w:rPr>
          <w:rFonts w:eastAsia="Arial" w:cs="Arial"/>
          <w:color w:val="000000"/>
        </w:rPr>
        <w:t>12.</w:t>
      </w:r>
      <w:r w:rsidR="0078440E">
        <w:rPr>
          <w:rFonts w:eastAsia="Arial" w:cs="Arial"/>
          <w:color w:val="000000"/>
        </w:rPr>
        <w:t xml:space="preserve"> </w:t>
      </w:r>
      <w:r w:rsidRPr="00D370B4">
        <w:rPr>
          <w:rFonts w:cs="Arial"/>
          <w:color w:val="000000"/>
        </w:rPr>
        <w:t xml:space="preserve">W przypadku, gdy informacje zawarte w ofercie stanowią </w:t>
      </w:r>
      <w:r w:rsidRPr="00D370B4">
        <w:rPr>
          <w:rFonts w:cs="Arial"/>
          <w:b/>
          <w:color w:val="000000"/>
        </w:rPr>
        <w:t>tajemnicę przedsiębiorstwa</w:t>
      </w:r>
      <w:r w:rsidRPr="00D370B4">
        <w:rPr>
          <w:rFonts w:cs="Arial"/>
          <w:color w:val="000000"/>
        </w:rPr>
        <w:t xml:space="preserve"> </w:t>
      </w:r>
      <w:r w:rsidR="0078440E">
        <w:rPr>
          <w:rFonts w:cs="Arial"/>
          <w:color w:val="000000"/>
        </w:rPr>
        <w:t xml:space="preserve">                         </w:t>
      </w:r>
      <w:r w:rsidRPr="00D370B4">
        <w:rPr>
          <w:rFonts w:cs="Arial"/>
          <w:color w:val="000000"/>
        </w:rPr>
        <w:t>w rozumieniu przepisów ustawy o zwalczaniu nieuczciwej konkurencji, co do których wykonawca zastrzega, że nie mogą być udostępniane innym uczestnikom postępowania, muszą być oznaczone przez wykonawcę klauzulą „ Informacje stanowiące tajemnicę przedsiębiorstwa w rozumieniu art.11 ust. 4 ustawy z dnia 16 kwietnia 1993 o zwalczaniu nieuczciwej konkurencji”.</w:t>
      </w:r>
    </w:p>
    <w:p w14:paraId="34F71492" w14:textId="358B5FB2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13.</w:t>
      </w:r>
      <w:r w:rsidR="00E27FC9">
        <w:rPr>
          <w:rFonts w:cs="Arial"/>
          <w:color w:val="000000"/>
        </w:rPr>
        <w:t xml:space="preserve"> </w:t>
      </w:r>
      <w:r w:rsidRPr="00D370B4">
        <w:rPr>
          <w:rFonts w:cs="Arial"/>
          <w:color w:val="000000"/>
        </w:rPr>
        <w:t>Wykonawca nie później niż w terminie składania ofert musi wykazać, że zastrzeżone informacje stanowią tajemnicę przedsiębiorstwa, w szczególności określając, w jaki sposób zostały spełnione przesłanki, o których mowa w art. 11 pkt. 2 ustawy z dnia 16 kwietnia 1993 r. o zwalczaniu nieuczciwej konkurencji, zgodnie z którym tajemnicę przedsiębiorstwa stanowi określona informacja, jeżeli spełnia łącznie 3 warunki:</w:t>
      </w:r>
    </w:p>
    <w:p w14:paraId="05DD070D" w14:textId="77777777" w:rsidR="003E07E2" w:rsidRPr="00D370B4" w:rsidRDefault="003E07E2" w:rsidP="00D370B4">
      <w:pPr>
        <w:numPr>
          <w:ilvl w:val="0"/>
          <w:numId w:val="11"/>
        </w:numPr>
        <w:tabs>
          <w:tab w:val="left" w:pos="567"/>
        </w:tabs>
        <w:suppressAutoHyphens/>
        <w:ind w:left="567" w:hanging="284"/>
        <w:rPr>
          <w:rFonts w:cs="Arial"/>
        </w:rPr>
      </w:pPr>
      <w:r w:rsidRPr="00D370B4">
        <w:rPr>
          <w:rFonts w:cs="Arial"/>
          <w:color w:val="000000"/>
        </w:rPr>
        <w:t>ma charakter techniczny, technologiczny, organizacyjny przedsiębiorstwa lub jest to inna informacja mająca wartość gospodarczą,</w:t>
      </w:r>
    </w:p>
    <w:p w14:paraId="0B642151" w14:textId="77777777" w:rsidR="003E07E2" w:rsidRPr="00D370B4" w:rsidRDefault="003E07E2" w:rsidP="00D370B4">
      <w:pPr>
        <w:numPr>
          <w:ilvl w:val="0"/>
          <w:numId w:val="11"/>
        </w:numPr>
        <w:tabs>
          <w:tab w:val="left" w:pos="567"/>
        </w:tabs>
        <w:suppressAutoHyphens/>
        <w:ind w:left="567" w:hanging="284"/>
        <w:rPr>
          <w:rFonts w:cs="Arial"/>
        </w:rPr>
      </w:pPr>
      <w:r w:rsidRPr="00D370B4">
        <w:rPr>
          <w:rFonts w:cs="Arial"/>
          <w:color w:val="000000"/>
        </w:rPr>
        <w:t>nie została ujawniona do wiadomości publicznej,</w:t>
      </w:r>
    </w:p>
    <w:p w14:paraId="1B5EDE9E" w14:textId="77777777" w:rsidR="003E07E2" w:rsidRPr="00D370B4" w:rsidRDefault="003E07E2" w:rsidP="00D370B4">
      <w:pPr>
        <w:numPr>
          <w:ilvl w:val="0"/>
          <w:numId w:val="11"/>
        </w:numPr>
        <w:tabs>
          <w:tab w:val="left" w:pos="567"/>
        </w:tabs>
        <w:suppressAutoHyphens/>
        <w:ind w:left="567" w:hanging="284"/>
        <w:rPr>
          <w:rFonts w:cs="Arial"/>
        </w:rPr>
      </w:pPr>
      <w:r w:rsidRPr="00D370B4">
        <w:rPr>
          <w:rFonts w:cs="Arial"/>
          <w:color w:val="000000"/>
        </w:rPr>
        <w:t>podjęto w stosunku do niej niezbędne działania w celu zachowania poufności.</w:t>
      </w:r>
    </w:p>
    <w:p w14:paraId="0B689E9D" w14:textId="77777777" w:rsidR="003E07E2" w:rsidRPr="00D370B4" w:rsidRDefault="003E07E2" w:rsidP="00D370B4">
      <w:pPr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Zaleca się, aby informacje stanowiące tajemnicę przedsiębiorstwa były trwale spięte i oddzielone od pozostałej ( jawnej) części oferty.  </w:t>
      </w:r>
    </w:p>
    <w:p w14:paraId="6C398D0D" w14:textId="77777777" w:rsidR="003E07E2" w:rsidRPr="00D370B4" w:rsidRDefault="003E07E2" w:rsidP="00D370B4">
      <w:pPr>
        <w:ind w:left="284"/>
        <w:rPr>
          <w:rFonts w:cs="Arial"/>
          <w:color w:val="000000"/>
        </w:rPr>
      </w:pPr>
    </w:p>
    <w:p w14:paraId="76E5257A" w14:textId="16D7C9C8" w:rsidR="003E07E2" w:rsidRPr="00D370B4" w:rsidRDefault="003E07E2" w:rsidP="00D370B4">
      <w:pPr>
        <w:tabs>
          <w:tab w:val="left" w:pos="284"/>
          <w:tab w:val="left" w:pos="851"/>
        </w:tabs>
        <w:rPr>
          <w:rFonts w:cs="Arial"/>
        </w:rPr>
      </w:pPr>
      <w:r w:rsidRPr="00D370B4">
        <w:rPr>
          <w:rFonts w:cs="Arial"/>
          <w:b/>
        </w:rPr>
        <w:t xml:space="preserve">Na potrzeby oceny ofert, oferta musi zawierać: </w:t>
      </w:r>
    </w:p>
    <w:p w14:paraId="3C60504E" w14:textId="4EC8BE11" w:rsidR="003E07E2" w:rsidRPr="00D370B4" w:rsidRDefault="00E27FC9" w:rsidP="00D370B4">
      <w:pPr>
        <w:ind w:right="-427"/>
        <w:rPr>
          <w:rFonts w:cs="Arial"/>
        </w:rPr>
      </w:pPr>
      <w:r>
        <w:rPr>
          <w:rFonts w:cs="Arial"/>
        </w:rPr>
        <w:t xml:space="preserve">1. </w:t>
      </w:r>
      <w:r w:rsidR="003E07E2" w:rsidRPr="00D370B4">
        <w:rPr>
          <w:rFonts w:cs="Arial"/>
        </w:rPr>
        <w:t>Formularz ofertowy sporządzony i wypełniony według wzoru stanowiącego Załącznik</w:t>
      </w:r>
      <w:r w:rsidR="00F478B8">
        <w:rPr>
          <w:rFonts w:cs="Arial"/>
        </w:rPr>
        <w:t xml:space="preserve"> 1 i/lub 2.</w:t>
      </w:r>
    </w:p>
    <w:p w14:paraId="20146F62" w14:textId="0E50B7EA" w:rsidR="003E07E2" w:rsidRPr="00D370B4" w:rsidRDefault="00E27FC9" w:rsidP="00D370B4">
      <w:pPr>
        <w:rPr>
          <w:rFonts w:cs="Arial"/>
        </w:rPr>
      </w:pPr>
      <w:r>
        <w:rPr>
          <w:rFonts w:cs="Arial"/>
        </w:rPr>
        <w:t xml:space="preserve">2. </w:t>
      </w:r>
      <w:r w:rsidR="003E07E2" w:rsidRPr="00D370B4">
        <w:rPr>
          <w:rFonts w:cs="Arial"/>
        </w:rPr>
        <w:t xml:space="preserve">Pełnomocnictwo do reprezentowania wykonawcy (wykonawców występujących wspólnie), o ile ofertę </w:t>
      </w:r>
    </w:p>
    <w:p w14:paraId="4B01D699" w14:textId="77777777" w:rsidR="003E07E2" w:rsidRDefault="003E07E2" w:rsidP="00D370B4">
      <w:pPr>
        <w:rPr>
          <w:rFonts w:cs="Arial"/>
        </w:rPr>
      </w:pPr>
      <w:r w:rsidRPr="00D370B4">
        <w:rPr>
          <w:rFonts w:cs="Arial"/>
        </w:rPr>
        <w:t xml:space="preserve">    składa pełnomocnik.</w:t>
      </w:r>
    </w:p>
    <w:p w14:paraId="2DE4CB20" w14:textId="3CA0CC3C" w:rsidR="003E07E2" w:rsidRPr="00D370B4" w:rsidRDefault="00AA0BFD" w:rsidP="00E27FC9">
      <w:pPr>
        <w:tabs>
          <w:tab w:val="left" w:pos="284"/>
          <w:tab w:val="left" w:pos="851"/>
        </w:tabs>
        <w:suppressAutoHyphens/>
        <w:rPr>
          <w:rFonts w:cs="Arial"/>
        </w:rPr>
      </w:pPr>
      <w:r>
        <w:rPr>
          <w:rFonts w:eastAsia="Arial" w:cs="Arial"/>
          <w:color w:val="000000"/>
        </w:rPr>
        <w:t>3</w:t>
      </w:r>
      <w:r w:rsidR="00E27FC9">
        <w:rPr>
          <w:rFonts w:eastAsia="Arial" w:cs="Arial"/>
          <w:color w:val="000000"/>
        </w:rPr>
        <w:t xml:space="preserve">. </w:t>
      </w:r>
      <w:r w:rsidR="003E07E2" w:rsidRPr="00D370B4">
        <w:rPr>
          <w:rFonts w:cs="Arial"/>
          <w:color w:val="000000"/>
        </w:rPr>
        <w:t>Ofertę należy umieścić w kopercie/opakowaniu i zabezpieczyć w sposób uniemożliwiający zapoznanie się z jej zawartością bez naruszenia zabezpieczeń przed upływem terminu otwarcia ofert.</w:t>
      </w:r>
    </w:p>
    <w:p w14:paraId="76291F2B" w14:textId="34B52792" w:rsidR="003E07E2" w:rsidRPr="00D370B4" w:rsidRDefault="00AA0BFD" w:rsidP="00E27FC9">
      <w:pPr>
        <w:tabs>
          <w:tab w:val="left" w:pos="284"/>
          <w:tab w:val="left" w:pos="851"/>
        </w:tabs>
        <w:suppressAutoHyphens/>
        <w:rPr>
          <w:rFonts w:cs="Arial"/>
        </w:rPr>
      </w:pPr>
      <w:r>
        <w:rPr>
          <w:rFonts w:eastAsia="Arial" w:cs="Arial"/>
          <w:color w:val="000000"/>
        </w:rPr>
        <w:t>4</w:t>
      </w:r>
      <w:r w:rsidR="00E27FC9">
        <w:rPr>
          <w:rFonts w:eastAsia="Arial" w:cs="Arial"/>
          <w:color w:val="000000"/>
        </w:rPr>
        <w:t xml:space="preserve">. </w:t>
      </w:r>
      <w:r w:rsidR="003E07E2" w:rsidRPr="00D370B4">
        <w:rPr>
          <w:rFonts w:cs="Arial"/>
          <w:color w:val="000000"/>
        </w:rPr>
        <w:t>Na kopercie/opakowaniu należy umieścić następujące oznaczenia:</w:t>
      </w:r>
    </w:p>
    <w:p w14:paraId="229DA2EB" w14:textId="77777777" w:rsidR="003E07E2" w:rsidRPr="00D370B4" w:rsidRDefault="003E07E2" w:rsidP="00D370B4">
      <w:pPr>
        <w:tabs>
          <w:tab w:val="left" w:pos="284"/>
          <w:tab w:val="left" w:pos="851"/>
        </w:tabs>
        <w:rPr>
          <w:rFonts w:cs="Arial"/>
          <w:color w:val="000000"/>
        </w:rPr>
      </w:pPr>
    </w:p>
    <w:p w14:paraId="147FD33C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rPr>
          <w:rFonts w:cs="Arial"/>
        </w:rPr>
      </w:pPr>
      <w:r w:rsidRPr="00D370B4">
        <w:rPr>
          <w:rFonts w:cs="Arial"/>
          <w:b/>
        </w:rPr>
        <w:t>Nazwa , adres, nr tel./faks                                                                 Adresat:</w:t>
      </w:r>
    </w:p>
    <w:p w14:paraId="06D771AD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rPr>
          <w:rFonts w:cs="Arial"/>
        </w:rPr>
      </w:pPr>
      <w:r w:rsidRPr="00D370B4">
        <w:rPr>
          <w:rFonts w:cs="Arial"/>
          <w:b/>
        </w:rPr>
        <w:t xml:space="preserve">e-mail Wykonawcy </w:t>
      </w:r>
      <w:r w:rsidRPr="00D370B4">
        <w:rPr>
          <w:rFonts w:cs="Arial"/>
          <w:b/>
        </w:rPr>
        <w:tab/>
      </w:r>
      <w:r w:rsidRPr="00D370B4">
        <w:rPr>
          <w:rFonts w:cs="Arial"/>
          <w:b/>
        </w:rPr>
        <w:tab/>
      </w:r>
      <w:r w:rsidRPr="00D370B4">
        <w:rPr>
          <w:rFonts w:cs="Arial"/>
          <w:b/>
        </w:rPr>
        <w:tab/>
        <w:t xml:space="preserve">       </w:t>
      </w:r>
      <w:r w:rsidRPr="00D370B4">
        <w:rPr>
          <w:rFonts w:cs="Arial"/>
        </w:rPr>
        <w:t xml:space="preserve"> </w:t>
      </w:r>
    </w:p>
    <w:p w14:paraId="1230BB43" w14:textId="439F8842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rPr>
          <w:rFonts w:eastAsia="Arial" w:cs="Arial"/>
          <w:b/>
        </w:rPr>
      </w:pPr>
      <w:r w:rsidRPr="00D370B4">
        <w:rPr>
          <w:rFonts w:eastAsia="Arial" w:cs="Arial"/>
          <w:b/>
        </w:rPr>
        <w:t xml:space="preserve">                                                      </w:t>
      </w:r>
      <w:r w:rsidRPr="00D370B4">
        <w:rPr>
          <w:rFonts w:eastAsia="Arial" w:cs="Arial"/>
          <w:b/>
        </w:rPr>
        <w:tab/>
      </w:r>
      <w:r w:rsidRPr="00D370B4">
        <w:rPr>
          <w:rFonts w:eastAsia="Arial" w:cs="Arial"/>
          <w:b/>
        </w:rPr>
        <w:tab/>
        <w:t xml:space="preserve">      Fundacja Kompleks Zamkowy Tarnowice Stare</w:t>
      </w:r>
    </w:p>
    <w:p w14:paraId="728CC2C4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rPr>
          <w:rFonts w:eastAsia="Arial" w:cs="Arial"/>
          <w:b/>
        </w:rPr>
      </w:pPr>
      <w:r w:rsidRPr="00D370B4">
        <w:rPr>
          <w:rFonts w:eastAsia="Arial" w:cs="Arial"/>
          <w:b/>
        </w:rPr>
        <w:t xml:space="preserve">                                                                                                            ul. Pyskowicka 39</w:t>
      </w:r>
    </w:p>
    <w:p w14:paraId="1D18D9B5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rPr>
          <w:rFonts w:cs="Arial"/>
        </w:rPr>
      </w:pPr>
      <w:r w:rsidRPr="00D370B4">
        <w:rPr>
          <w:rFonts w:eastAsia="Arial" w:cs="Arial"/>
          <w:b/>
        </w:rPr>
        <w:t xml:space="preserve">                                                                                                      42-612  Tarnowskie Góry                            </w:t>
      </w:r>
    </w:p>
    <w:p w14:paraId="5D64BC02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284"/>
        </w:tabs>
        <w:jc w:val="center"/>
        <w:rPr>
          <w:rFonts w:cs="Arial"/>
          <w:b/>
          <w:u w:val="single"/>
        </w:rPr>
      </w:pPr>
    </w:p>
    <w:p w14:paraId="7C8D8EF6" w14:textId="09622ED9" w:rsidR="006E4498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284"/>
        </w:tabs>
        <w:jc w:val="center"/>
        <w:rPr>
          <w:rFonts w:cs="Arial"/>
          <w:b/>
        </w:rPr>
      </w:pPr>
      <w:r w:rsidRPr="00D370B4">
        <w:rPr>
          <w:rFonts w:cs="Arial"/>
          <w:b/>
        </w:rPr>
        <w:tab/>
      </w:r>
      <w:r w:rsidR="006E4498" w:rsidRPr="00D370B4">
        <w:rPr>
          <w:rFonts w:cs="Arial"/>
          <w:b/>
        </w:rPr>
        <w:t xml:space="preserve">DOSTAWA WYPOSAŻENIE DLA PROJEKTU </w:t>
      </w:r>
    </w:p>
    <w:p w14:paraId="1FE6525C" w14:textId="335725B4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284"/>
        </w:tabs>
        <w:jc w:val="center"/>
        <w:rPr>
          <w:rFonts w:cs="Arial"/>
          <w:b/>
          <w:bCs/>
          <w:i/>
          <w:iCs/>
        </w:rPr>
      </w:pPr>
      <w:r w:rsidRPr="00D370B4">
        <w:rPr>
          <w:rFonts w:cs="Arial"/>
          <w:b/>
        </w:rPr>
        <w:tab/>
      </w:r>
      <w:r w:rsidRPr="00D370B4">
        <w:rPr>
          <w:rFonts w:cs="Arial"/>
          <w:b/>
        </w:rPr>
        <w:tab/>
      </w:r>
      <w:r w:rsidR="006E4498" w:rsidRPr="00D370B4">
        <w:rPr>
          <w:rFonts w:cs="Arial"/>
        </w:rPr>
        <w:t>Utworzenie Akademii Nauk Empirycznych AVATAR na terenie Zamku w dzielnicy Tarnowskich Gór - Tarnowicach Starych poprzez remont i renowację obiektu dziedzictwa narodowego jakim jest budynek Oranżerii celem przywrócenia świetności obiektu oraz nadanie funkcji społeczno-kulturalnych.</w:t>
      </w:r>
    </w:p>
    <w:p w14:paraId="61F25D26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6300"/>
        </w:tabs>
        <w:jc w:val="center"/>
        <w:rPr>
          <w:rFonts w:cs="Arial"/>
        </w:rPr>
      </w:pPr>
      <w:r w:rsidRPr="00D370B4">
        <w:rPr>
          <w:rFonts w:cs="Arial"/>
        </w:rPr>
        <w:lastRenderedPageBreak/>
        <w:t>NIE OTWIERAĆ PRZED TERMINEM OTWARCIA OFERT</w:t>
      </w:r>
    </w:p>
    <w:p w14:paraId="29EC70D2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6300"/>
        </w:tabs>
        <w:jc w:val="center"/>
        <w:rPr>
          <w:rFonts w:cs="Arial"/>
        </w:rPr>
      </w:pPr>
    </w:p>
    <w:p w14:paraId="6EB0DEFC" w14:textId="77777777" w:rsidR="003E07E2" w:rsidRPr="00D370B4" w:rsidRDefault="003E07E2" w:rsidP="00D370B4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6300"/>
        </w:tabs>
        <w:rPr>
          <w:rFonts w:cs="Arial"/>
        </w:rPr>
      </w:pPr>
      <w:r w:rsidRPr="00D370B4">
        <w:rPr>
          <w:rFonts w:eastAsia="Arial" w:cs="Arial"/>
          <w:bCs/>
        </w:rPr>
        <w:t xml:space="preserve">                                                      </w:t>
      </w:r>
      <w:r w:rsidRPr="00D370B4">
        <w:rPr>
          <w:rFonts w:eastAsia="Arial" w:cs="Arial"/>
          <w:b/>
          <w:bCs/>
        </w:rPr>
        <w:t>…………………………………………</w:t>
      </w:r>
    </w:p>
    <w:p w14:paraId="12675A51" w14:textId="77777777" w:rsidR="003E07E2" w:rsidRPr="00D370B4" w:rsidRDefault="003E07E2" w:rsidP="00D370B4">
      <w:pPr>
        <w:tabs>
          <w:tab w:val="left" w:pos="0"/>
        </w:tabs>
        <w:rPr>
          <w:rFonts w:cs="Arial"/>
          <w:b/>
          <w:color w:val="FF0000"/>
        </w:rPr>
      </w:pPr>
    </w:p>
    <w:p w14:paraId="22009724" w14:textId="77777777" w:rsidR="003E07E2" w:rsidRDefault="003E07E2" w:rsidP="00D370B4">
      <w:pPr>
        <w:tabs>
          <w:tab w:val="left" w:pos="0"/>
        </w:tabs>
        <w:rPr>
          <w:rFonts w:cs="Arial"/>
          <w:b/>
          <w:color w:val="FF0000"/>
        </w:rPr>
      </w:pPr>
    </w:p>
    <w:p w14:paraId="745A56CD" w14:textId="77777777" w:rsidR="005F4B33" w:rsidRDefault="005F4B33" w:rsidP="00D370B4">
      <w:pPr>
        <w:tabs>
          <w:tab w:val="left" w:pos="0"/>
        </w:tabs>
        <w:rPr>
          <w:rFonts w:cs="Arial"/>
          <w:b/>
          <w:color w:val="FF0000"/>
        </w:rPr>
      </w:pPr>
    </w:p>
    <w:p w14:paraId="48C0EF1B" w14:textId="77777777" w:rsidR="005F4B33" w:rsidRPr="00D370B4" w:rsidRDefault="005F4B33" w:rsidP="00D370B4">
      <w:pPr>
        <w:tabs>
          <w:tab w:val="left" w:pos="0"/>
        </w:tabs>
        <w:rPr>
          <w:rFonts w:cs="Arial"/>
          <w:b/>
          <w:color w:val="FF0000"/>
        </w:rPr>
      </w:pPr>
    </w:p>
    <w:p w14:paraId="0BB2FF05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  <w:b/>
        </w:rPr>
      </w:pPr>
      <w:r w:rsidRPr="00D370B4">
        <w:rPr>
          <w:rFonts w:cs="Arial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8.</w:t>
      </w:r>
    </w:p>
    <w:p w14:paraId="6CEE2C78" w14:textId="314E3878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  <w:b/>
        </w:rPr>
      </w:pPr>
      <w:r w:rsidRPr="00D370B4">
        <w:rPr>
          <w:rFonts w:cs="Arial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SKŁADANIE I OTWARCIE OFERT</w:t>
      </w:r>
    </w:p>
    <w:p w14:paraId="082CE6A4" w14:textId="77777777" w:rsidR="003E07E2" w:rsidRPr="00D370B4" w:rsidRDefault="003E07E2" w:rsidP="00D370B4">
      <w:pPr>
        <w:tabs>
          <w:tab w:val="left" w:pos="720"/>
        </w:tabs>
        <w:rPr>
          <w:rFonts w:cs="Arial"/>
          <w:b/>
        </w:rPr>
      </w:pPr>
    </w:p>
    <w:p w14:paraId="3D98DC8C" w14:textId="774E8552" w:rsidR="003E07E2" w:rsidRPr="00D370B4" w:rsidRDefault="003E07E2" w:rsidP="00D370B4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</w:rPr>
        <w:t xml:space="preserve">Ofertę wraz z dokumentami, o których mowa w rozdziale 7 należy złożyć w terminie do dnia </w:t>
      </w:r>
      <w:r w:rsidR="00CE1C45">
        <w:rPr>
          <w:rFonts w:cs="Arial"/>
          <w:b/>
          <w:bCs/>
        </w:rPr>
        <w:t>określonym w Bazie konkurencyjności</w:t>
      </w:r>
      <w:r w:rsidR="006E4498" w:rsidRPr="00D370B4">
        <w:rPr>
          <w:rFonts w:cs="Arial"/>
          <w:b/>
          <w:bCs/>
        </w:rPr>
        <w:t xml:space="preserve"> </w:t>
      </w:r>
      <w:r w:rsidRPr="00D370B4">
        <w:rPr>
          <w:rFonts w:cs="Arial"/>
        </w:rPr>
        <w:t>w Fundacji Kompleks Zamkowy Tarnowice Stare, ul. Pyskowicka 39 , 42-612 Tarnowskie Góry</w:t>
      </w:r>
      <w:r w:rsidR="00AA0BFD">
        <w:rPr>
          <w:rFonts w:cs="Arial"/>
        </w:rPr>
        <w:t xml:space="preserve"> (dopuszczalne jest złożenie przez Bazę Konkurencyjności)</w:t>
      </w:r>
      <w:r w:rsidRPr="00D370B4">
        <w:rPr>
          <w:rFonts w:cs="Arial"/>
        </w:rPr>
        <w:t>.</w:t>
      </w:r>
    </w:p>
    <w:p w14:paraId="571287EE" w14:textId="77777777" w:rsidR="003E07E2" w:rsidRPr="00D370B4" w:rsidRDefault="003E07E2" w:rsidP="00D370B4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</w:rPr>
        <w:t>Decydujące znaczenie dla zachowania terminu składania ofert ma data i godzina wpływu oferty                  w miejsce wskazane w pkt 1, a nie data jej wysłania przesyłką pocztową lub kurierską.</w:t>
      </w:r>
    </w:p>
    <w:p w14:paraId="16A1CFA1" w14:textId="77777777" w:rsidR="003E07E2" w:rsidRPr="00D370B4" w:rsidRDefault="003E07E2" w:rsidP="00D370B4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cs="Arial"/>
          <w:color w:val="000000"/>
        </w:rPr>
      </w:pPr>
      <w:r w:rsidRPr="00D370B4">
        <w:rPr>
          <w:rFonts w:cs="Arial"/>
        </w:rPr>
        <w:t>Wykonawca może wprowadzić zmiany do złożonej oferty, pod warunkiem, że zamawiający otrzyma pisemne zawiadomienie o wprowadzeniu zmian do oferty</w:t>
      </w:r>
      <w:r w:rsidRPr="00D370B4">
        <w:rPr>
          <w:rFonts w:cs="Arial"/>
          <w:color w:val="000000"/>
        </w:rPr>
        <w:t xml:space="preserve"> przed upływem terminu składania ofert. </w:t>
      </w:r>
    </w:p>
    <w:p w14:paraId="325FAC67" w14:textId="77777777" w:rsidR="006E4498" w:rsidRPr="00D370B4" w:rsidRDefault="003E07E2" w:rsidP="00D370B4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Wykonawca może przed upływem terminu składania ofert wycofać ofertę, poprzez złożenie pisemnego powiadomienia podpisanego przez osobę (osoby) uprawnioną do reprezentowania Wykonawcy.</w:t>
      </w:r>
    </w:p>
    <w:p w14:paraId="72D48F29" w14:textId="294AB71D" w:rsidR="003E07E2" w:rsidRPr="00D370B4" w:rsidRDefault="003E07E2" w:rsidP="00D370B4">
      <w:pPr>
        <w:numPr>
          <w:ilvl w:val="0"/>
          <w:numId w:val="14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5. Oferty złożone po terminie, o którym mowa w punkcie 1 zostaną niezwłocznie zwrócone wykonawcom.</w:t>
      </w:r>
    </w:p>
    <w:p w14:paraId="5F85025E" w14:textId="77777777" w:rsidR="003E07E2" w:rsidRPr="00D370B4" w:rsidRDefault="003E07E2" w:rsidP="00D370B4">
      <w:pPr>
        <w:tabs>
          <w:tab w:val="left" w:pos="284"/>
        </w:tabs>
        <w:rPr>
          <w:rFonts w:cs="Arial"/>
          <w:color w:val="000000"/>
        </w:rPr>
      </w:pPr>
    </w:p>
    <w:p w14:paraId="6908CB2D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9.</w:t>
      </w:r>
    </w:p>
    <w:p w14:paraId="1167614E" w14:textId="27002CAC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TERMIN ZWIĄZANIA OFERTĄ</w:t>
      </w:r>
    </w:p>
    <w:p w14:paraId="460CACA6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6F4848CC" w14:textId="69B085AD" w:rsidR="003E07E2" w:rsidRPr="00D370B4" w:rsidRDefault="003E07E2" w:rsidP="00D370B4">
      <w:pPr>
        <w:numPr>
          <w:ilvl w:val="0"/>
          <w:numId w:val="12"/>
        </w:numPr>
        <w:tabs>
          <w:tab w:val="clear" w:pos="709"/>
          <w:tab w:val="left" w:pos="284"/>
          <w:tab w:val="left" w:pos="720"/>
        </w:tabs>
        <w:suppressAutoHyphens/>
        <w:ind w:left="0" w:firstLine="0"/>
        <w:rPr>
          <w:rFonts w:cs="Arial"/>
        </w:rPr>
      </w:pPr>
      <w:r w:rsidRPr="00D370B4">
        <w:rPr>
          <w:rFonts w:cs="Arial"/>
          <w:color w:val="000000"/>
        </w:rPr>
        <w:t xml:space="preserve">Wykonawca jest związany ofertą przez okres </w:t>
      </w:r>
      <w:r w:rsidR="00453EA5">
        <w:rPr>
          <w:rFonts w:cs="Arial"/>
          <w:color w:val="000000"/>
        </w:rPr>
        <w:t>3</w:t>
      </w:r>
      <w:r w:rsidRPr="00D370B4">
        <w:rPr>
          <w:rFonts w:cs="Arial"/>
          <w:color w:val="000000"/>
        </w:rPr>
        <w:t>0 dni od terminu składania ofert.</w:t>
      </w:r>
    </w:p>
    <w:p w14:paraId="66985FC6" w14:textId="77777777" w:rsidR="003E07E2" w:rsidRPr="00D370B4" w:rsidRDefault="003E07E2" w:rsidP="00D370B4">
      <w:pPr>
        <w:numPr>
          <w:ilvl w:val="0"/>
          <w:numId w:val="12"/>
        </w:numPr>
        <w:tabs>
          <w:tab w:val="clear" w:pos="709"/>
          <w:tab w:val="left" w:pos="284"/>
          <w:tab w:val="left" w:pos="720"/>
        </w:tabs>
        <w:suppressAutoHyphens/>
        <w:ind w:left="0" w:firstLine="0"/>
        <w:rPr>
          <w:rFonts w:cs="Arial"/>
        </w:rPr>
      </w:pPr>
      <w:r w:rsidRPr="00D370B4">
        <w:rPr>
          <w:rFonts w:cs="Arial"/>
          <w:color w:val="000000"/>
        </w:rPr>
        <w:t>Bieg terminu związania ofertą rozpoczyna się wraz z upływem terminu składania ofert.</w:t>
      </w:r>
    </w:p>
    <w:p w14:paraId="37E94AAD" w14:textId="77777777" w:rsidR="003E07E2" w:rsidRPr="00FA191C" w:rsidRDefault="003E07E2" w:rsidP="00D370B4">
      <w:pPr>
        <w:numPr>
          <w:ilvl w:val="0"/>
          <w:numId w:val="12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60 dni. </w:t>
      </w:r>
    </w:p>
    <w:p w14:paraId="5522B2AC" w14:textId="77777777" w:rsidR="00FA191C" w:rsidRPr="00D370B4" w:rsidRDefault="00FA191C" w:rsidP="00FA191C">
      <w:pPr>
        <w:tabs>
          <w:tab w:val="left" w:pos="284"/>
        </w:tabs>
        <w:suppressAutoHyphens/>
        <w:ind w:left="284"/>
        <w:rPr>
          <w:rFonts w:cs="Arial"/>
        </w:rPr>
      </w:pPr>
    </w:p>
    <w:p w14:paraId="56BD9DB6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10.</w:t>
      </w:r>
    </w:p>
    <w:p w14:paraId="43582390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OPIS SPOSOBU OBLICZENIA CENY  </w:t>
      </w:r>
    </w:p>
    <w:p w14:paraId="275919FD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6F0EB7A3" w14:textId="372A3F29" w:rsidR="004C7917" w:rsidRPr="004C7917" w:rsidRDefault="003E07E2" w:rsidP="00D370B4">
      <w:pPr>
        <w:numPr>
          <w:ilvl w:val="0"/>
          <w:numId w:val="15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  <w:color w:val="FF0000"/>
        </w:rPr>
      </w:pPr>
      <w:r w:rsidRPr="00D370B4">
        <w:rPr>
          <w:rFonts w:cs="Arial"/>
          <w:color w:val="000000"/>
        </w:rPr>
        <w:lastRenderedPageBreak/>
        <w:t xml:space="preserve">Wykonawca poda cenę brutto za </w:t>
      </w:r>
      <w:r w:rsidR="00191706">
        <w:rPr>
          <w:rFonts w:cs="Arial"/>
          <w:color w:val="000000"/>
        </w:rPr>
        <w:t>dostawę</w:t>
      </w:r>
      <w:r w:rsidR="006E4498" w:rsidRPr="00D370B4">
        <w:rPr>
          <w:rFonts w:cs="Arial"/>
          <w:color w:val="000000"/>
        </w:rPr>
        <w:t xml:space="preserve"> wraz z podaniem </w:t>
      </w:r>
      <w:r w:rsidR="00CE1C45">
        <w:rPr>
          <w:rFonts w:cs="Arial"/>
          <w:color w:val="000000"/>
        </w:rPr>
        <w:t>ceny jednostkowej i całkowitej brutto</w:t>
      </w:r>
      <w:r w:rsidR="00191706">
        <w:rPr>
          <w:rFonts w:cs="Arial"/>
          <w:color w:val="000000"/>
        </w:rPr>
        <w:t>.</w:t>
      </w:r>
    </w:p>
    <w:p w14:paraId="47ABBF26" w14:textId="77777777" w:rsidR="003E07E2" w:rsidRPr="00D370B4" w:rsidRDefault="003E07E2" w:rsidP="00D370B4">
      <w:pPr>
        <w:numPr>
          <w:ilvl w:val="0"/>
          <w:numId w:val="15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Ceny muszą być wyrażone w złotych polskich (PLN), z dokładnością do dwóch miejsc po przecinku.</w:t>
      </w:r>
    </w:p>
    <w:p w14:paraId="39179D10" w14:textId="438CEA49" w:rsidR="003E07E2" w:rsidRPr="005F463E" w:rsidRDefault="003E07E2" w:rsidP="005F463E">
      <w:pPr>
        <w:numPr>
          <w:ilvl w:val="0"/>
          <w:numId w:val="15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Wykonawca musi uwzględnić w cenie oferty wszelkie koszty niezbędne dla prawidłowego i pełnego wykonania zamówienia oraz wszelkie opłaty i podatki wynikające z obowiązujących przepisów</w:t>
      </w:r>
      <w:r w:rsidR="006E4498" w:rsidRPr="00D370B4">
        <w:rPr>
          <w:rFonts w:cs="Arial"/>
          <w:color w:val="000000"/>
        </w:rPr>
        <w:t xml:space="preserve"> oraz koszty dostawy do siedziby Zamawiającego</w:t>
      </w:r>
      <w:r w:rsidRPr="00D370B4">
        <w:rPr>
          <w:rFonts w:cs="Arial"/>
          <w:color w:val="000000"/>
        </w:rPr>
        <w:t>.</w:t>
      </w:r>
    </w:p>
    <w:p w14:paraId="18B39DE3" w14:textId="77777777" w:rsidR="003E07E2" w:rsidRPr="004C7917" w:rsidRDefault="003E07E2" w:rsidP="00D370B4">
      <w:pPr>
        <w:numPr>
          <w:ilvl w:val="0"/>
          <w:numId w:val="15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Rozliczenia między zamawiającym a wykonawcą będą prowadzone w PLN. </w:t>
      </w:r>
    </w:p>
    <w:p w14:paraId="2B565DB4" w14:textId="77777777" w:rsidR="004C7917" w:rsidRPr="00D370B4" w:rsidRDefault="004C7917" w:rsidP="004C7917">
      <w:pPr>
        <w:tabs>
          <w:tab w:val="left" w:pos="284"/>
          <w:tab w:val="left" w:pos="720"/>
        </w:tabs>
        <w:suppressAutoHyphens/>
        <w:rPr>
          <w:rFonts w:cs="Arial"/>
        </w:rPr>
      </w:pPr>
    </w:p>
    <w:p w14:paraId="3DBCBEEB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0CF512B8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11.</w:t>
      </w:r>
    </w:p>
    <w:p w14:paraId="30DBCC0D" w14:textId="527B3FE8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BADANIE OFERT</w:t>
      </w:r>
    </w:p>
    <w:p w14:paraId="7B2FD2D4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74B8137C" w14:textId="77777777" w:rsidR="003E07E2" w:rsidRPr="00D370B4" w:rsidRDefault="003E07E2" w:rsidP="00D370B4">
      <w:pPr>
        <w:numPr>
          <w:ilvl w:val="0"/>
          <w:numId w:val="6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W toku badania i oceny ofert zamawiający może żądać od wykonawców wyjaśnień dotyczących treści złożonych ofert.</w:t>
      </w:r>
    </w:p>
    <w:p w14:paraId="5E0A6BAF" w14:textId="77777777" w:rsidR="003E07E2" w:rsidRPr="00CE1C45" w:rsidRDefault="003E07E2" w:rsidP="00D370B4">
      <w:pPr>
        <w:numPr>
          <w:ilvl w:val="0"/>
          <w:numId w:val="6"/>
        </w:numPr>
        <w:tabs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CE1C45">
        <w:rPr>
          <w:rFonts w:cs="Arial"/>
        </w:rPr>
        <w:t>Zamawiający poprawi w ofercie:</w:t>
      </w:r>
    </w:p>
    <w:p w14:paraId="50D2031F" w14:textId="77777777" w:rsidR="003E07E2" w:rsidRPr="00CE1C45" w:rsidRDefault="003E07E2" w:rsidP="00D370B4">
      <w:pPr>
        <w:numPr>
          <w:ilvl w:val="0"/>
          <w:numId w:val="10"/>
        </w:numPr>
        <w:tabs>
          <w:tab w:val="left" w:pos="567"/>
        </w:tabs>
        <w:suppressAutoHyphens/>
        <w:ind w:left="567" w:hanging="283"/>
        <w:rPr>
          <w:rFonts w:cs="Arial"/>
        </w:rPr>
      </w:pPr>
      <w:r w:rsidRPr="00CE1C45">
        <w:rPr>
          <w:rFonts w:cs="Arial"/>
        </w:rPr>
        <w:t>oczywiste omyłki pisarskie,</w:t>
      </w:r>
    </w:p>
    <w:p w14:paraId="23CEA158" w14:textId="77777777" w:rsidR="003E07E2" w:rsidRPr="00CE1C45" w:rsidRDefault="003E07E2" w:rsidP="00D370B4">
      <w:pPr>
        <w:numPr>
          <w:ilvl w:val="0"/>
          <w:numId w:val="10"/>
        </w:numPr>
        <w:tabs>
          <w:tab w:val="left" w:pos="567"/>
        </w:tabs>
        <w:suppressAutoHyphens/>
        <w:ind w:left="567" w:hanging="283"/>
        <w:rPr>
          <w:rFonts w:cs="Arial"/>
        </w:rPr>
      </w:pPr>
      <w:r w:rsidRPr="00CE1C45">
        <w:rPr>
          <w:rFonts w:cs="Arial"/>
        </w:rPr>
        <w:t>oczywiste omyłki rachunkowe, z uwzględnieniem konsekwencji rachunkowych dokonanych poprawek,</w:t>
      </w:r>
    </w:p>
    <w:p w14:paraId="491061B8" w14:textId="77777777" w:rsidR="003E07E2" w:rsidRPr="00CE1C45" w:rsidRDefault="003E07E2" w:rsidP="00D370B4">
      <w:pPr>
        <w:numPr>
          <w:ilvl w:val="0"/>
          <w:numId w:val="10"/>
        </w:numPr>
        <w:tabs>
          <w:tab w:val="left" w:pos="567"/>
        </w:tabs>
        <w:suppressAutoHyphens/>
        <w:ind w:left="567" w:hanging="283"/>
        <w:rPr>
          <w:rFonts w:cs="Arial"/>
        </w:rPr>
      </w:pPr>
      <w:r w:rsidRPr="00CE1C45">
        <w:rPr>
          <w:rFonts w:cs="Arial"/>
        </w:rPr>
        <w:t>inne omyłki polegające na niezgodności oferty z SWZ, niepowodujące istotnych zmian w treści oferty,</w:t>
      </w:r>
    </w:p>
    <w:p w14:paraId="1481A4E4" w14:textId="77777777" w:rsidR="003E07E2" w:rsidRPr="00CE1C45" w:rsidRDefault="003E07E2" w:rsidP="00D370B4">
      <w:pPr>
        <w:tabs>
          <w:tab w:val="left" w:pos="720"/>
        </w:tabs>
        <w:ind w:left="284" w:hanging="284"/>
        <w:rPr>
          <w:rFonts w:cs="Arial"/>
        </w:rPr>
      </w:pPr>
      <w:r w:rsidRPr="00CE1C45">
        <w:rPr>
          <w:rFonts w:cs="Arial"/>
        </w:rPr>
        <w:tab/>
        <w:t>niezwłocznie zawiadamiając o tym wykonawcę, którego oferta została poprawiona.</w:t>
      </w:r>
    </w:p>
    <w:p w14:paraId="1CDF8147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>3. Zamawiający odrzuci ofertę, w następujących przypadkach:</w:t>
      </w:r>
    </w:p>
    <w:p w14:paraId="456F370B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1) treść oferty nie odpowiada treści SWZ i załączników;</w:t>
      </w:r>
    </w:p>
    <w:p w14:paraId="317ECB8B" w14:textId="77777777" w:rsidR="00FA191C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2) złożenie oferty stanowi czyn nieuczciwej konkurencji w rozumieniu przepisów o zwalczaniu </w:t>
      </w:r>
      <w:r w:rsidR="006E4498" w:rsidRPr="00D370B4">
        <w:rPr>
          <w:rFonts w:cs="Arial"/>
          <w:color w:val="000000"/>
        </w:rPr>
        <w:t xml:space="preserve"> </w:t>
      </w:r>
    </w:p>
    <w:p w14:paraId="3C63D601" w14:textId="63235316" w:rsidR="003E07E2" w:rsidRPr="00D370B4" w:rsidRDefault="00FA191C" w:rsidP="00D370B4">
      <w:pPr>
        <w:tabs>
          <w:tab w:val="left" w:pos="720"/>
        </w:tabs>
        <w:rPr>
          <w:rFonts w:cs="Arial"/>
          <w:color w:val="000000"/>
        </w:rPr>
      </w:pPr>
      <w:r>
        <w:rPr>
          <w:rFonts w:cs="Arial"/>
          <w:color w:val="000000"/>
        </w:rPr>
        <w:t xml:space="preserve">       </w:t>
      </w:r>
      <w:r w:rsidR="003E07E2" w:rsidRPr="00D370B4">
        <w:rPr>
          <w:rFonts w:cs="Arial"/>
          <w:color w:val="000000"/>
        </w:rPr>
        <w:t>nieuczciwej konkurencji;</w:t>
      </w:r>
    </w:p>
    <w:p w14:paraId="5D15C073" w14:textId="77777777" w:rsidR="003E07E2" w:rsidRPr="00CE1C45" w:rsidRDefault="003E07E2" w:rsidP="00D370B4">
      <w:pPr>
        <w:tabs>
          <w:tab w:val="left" w:pos="720"/>
        </w:tabs>
        <w:rPr>
          <w:rFonts w:cs="Arial"/>
        </w:rPr>
      </w:pPr>
      <w:r w:rsidRPr="00D370B4">
        <w:rPr>
          <w:rFonts w:cs="Arial"/>
          <w:color w:val="000000"/>
        </w:rPr>
        <w:t xml:space="preserve">    3) </w:t>
      </w:r>
      <w:r w:rsidRPr="004C7917">
        <w:rPr>
          <w:rFonts w:cs="Arial"/>
        </w:rPr>
        <w:t xml:space="preserve">złożenie oferty zawierającej </w:t>
      </w:r>
      <w:r w:rsidRPr="00CE1C45">
        <w:rPr>
          <w:rFonts w:cs="Arial"/>
        </w:rPr>
        <w:t xml:space="preserve">dane nierealne, lub niemożliwe, które może mieć znamiona czynu </w:t>
      </w:r>
    </w:p>
    <w:p w14:paraId="2F6D0FDE" w14:textId="77777777" w:rsidR="00777F46" w:rsidRPr="00CE1C45" w:rsidRDefault="00777F46" w:rsidP="00777F46">
      <w:pPr>
        <w:tabs>
          <w:tab w:val="left" w:pos="720"/>
        </w:tabs>
        <w:rPr>
          <w:rFonts w:cs="Arial"/>
          <w:kern w:val="2"/>
          <w:szCs w:val="20"/>
          <w:lang w:eastAsia="zh-CN"/>
        </w:rPr>
      </w:pPr>
      <w:r w:rsidRPr="00CE1C45">
        <w:rPr>
          <w:rFonts w:cs="Arial"/>
        </w:rPr>
        <w:t xml:space="preserve">        nieuczciwej konkurencji - </w:t>
      </w:r>
      <w:r w:rsidRPr="00CE1C45">
        <w:rPr>
          <w:rFonts w:cs="Arial"/>
          <w:kern w:val="2"/>
          <w:szCs w:val="20"/>
          <w:lang w:eastAsia="zh-CN"/>
        </w:rPr>
        <w:t xml:space="preserve">Oferta zawiera rażąco niską cenę w stosunku do przedmiotu zamówienia </w:t>
      </w:r>
    </w:p>
    <w:p w14:paraId="6C14A545" w14:textId="21B2B6C8" w:rsidR="00777F46" w:rsidRPr="00CE1C45" w:rsidRDefault="00777F46" w:rsidP="00CE1C45">
      <w:pPr>
        <w:tabs>
          <w:tab w:val="left" w:pos="720"/>
        </w:tabs>
        <w:rPr>
          <w:rFonts w:cs="Arial"/>
          <w:kern w:val="2"/>
          <w:szCs w:val="20"/>
          <w:lang w:eastAsia="zh-CN"/>
        </w:rPr>
      </w:pPr>
      <w:r w:rsidRPr="00CE1C45">
        <w:rPr>
          <w:rFonts w:cs="Arial"/>
          <w:kern w:val="2"/>
          <w:szCs w:val="20"/>
          <w:lang w:eastAsia="zh-CN"/>
        </w:rPr>
        <w:t xml:space="preserve">        – tj. cena oferty jest niższa o ponad </w:t>
      </w:r>
      <w:r w:rsidR="00CE1C45">
        <w:rPr>
          <w:rFonts w:cs="Arial"/>
          <w:kern w:val="2"/>
          <w:szCs w:val="20"/>
          <w:lang w:eastAsia="zh-CN"/>
        </w:rPr>
        <w:t>4</w:t>
      </w:r>
      <w:r w:rsidRPr="00CE1C45">
        <w:rPr>
          <w:rFonts w:cs="Arial"/>
          <w:kern w:val="2"/>
          <w:szCs w:val="20"/>
          <w:lang w:eastAsia="zh-CN"/>
        </w:rPr>
        <w:t xml:space="preserve">0% od </w:t>
      </w:r>
      <w:r w:rsidR="00CE1C45">
        <w:rPr>
          <w:rFonts w:cs="Arial"/>
          <w:kern w:val="2"/>
          <w:szCs w:val="20"/>
          <w:lang w:eastAsia="zh-CN"/>
        </w:rPr>
        <w:t>ceny brutto</w:t>
      </w:r>
      <w:r w:rsidRPr="00CE1C45">
        <w:rPr>
          <w:rFonts w:cs="Arial"/>
          <w:kern w:val="2"/>
          <w:szCs w:val="20"/>
          <w:lang w:eastAsia="zh-CN"/>
        </w:rPr>
        <w:t xml:space="preserve"> średniej arytmetycznej cen wszystkich złożonych ofert;</w:t>
      </w:r>
    </w:p>
    <w:p w14:paraId="525FB06C" w14:textId="66A09736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CE1C45">
        <w:rPr>
          <w:rFonts w:cs="Arial"/>
        </w:rPr>
        <w:t xml:space="preserve">    4) Wykonawca złoży więcej niż jedną ofertę, wówczas Zamawiający odrzuci </w:t>
      </w:r>
      <w:r w:rsidRPr="00D370B4">
        <w:rPr>
          <w:rFonts w:cs="Arial"/>
          <w:color w:val="000000"/>
        </w:rPr>
        <w:t xml:space="preserve">wszystkie </w:t>
      </w:r>
      <w:r w:rsidR="004C7917">
        <w:rPr>
          <w:rFonts w:cs="Arial"/>
          <w:color w:val="000000"/>
        </w:rPr>
        <w:t xml:space="preserve"> </w:t>
      </w:r>
      <w:r w:rsidRPr="00D370B4">
        <w:rPr>
          <w:rFonts w:cs="Arial"/>
          <w:color w:val="000000"/>
        </w:rPr>
        <w:t>złożone oferty</w:t>
      </w:r>
      <w:r w:rsidR="006E4498" w:rsidRPr="00D370B4">
        <w:rPr>
          <w:rFonts w:cs="Arial"/>
          <w:color w:val="000000"/>
        </w:rPr>
        <w:t xml:space="preserve"> przez wykonawcę</w:t>
      </w:r>
      <w:r w:rsidRPr="00D370B4">
        <w:rPr>
          <w:rFonts w:cs="Arial"/>
          <w:color w:val="000000"/>
        </w:rPr>
        <w:t>;</w:t>
      </w:r>
    </w:p>
    <w:p w14:paraId="3BFFF8B3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5) Oferta będzie niekompletna;</w:t>
      </w:r>
    </w:p>
    <w:p w14:paraId="6C411770" w14:textId="409A6FDF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</w:t>
      </w:r>
      <w:r w:rsidR="006E4498" w:rsidRPr="00D370B4">
        <w:rPr>
          <w:rFonts w:cs="Arial"/>
          <w:color w:val="000000"/>
        </w:rPr>
        <w:t>6</w:t>
      </w:r>
      <w:r w:rsidRPr="00D370B4">
        <w:rPr>
          <w:rFonts w:cs="Arial"/>
          <w:color w:val="000000"/>
        </w:rPr>
        <w:t xml:space="preserve">) Oferta zostanie złożona po terminie wskazanym w </w:t>
      </w:r>
      <w:r w:rsidR="00CE1C45">
        <w:rPr>
          <w:rFonts w:cs="Arial"/>
          <w:color w:val="000000"/>
        </w:rPr>
        <w:t>Bazie konkurencyjności</w:t>
      </w:r>
      <w:r w:rsidRPr="00D370B4">
        <w:rPr>
          <w:rFonts w:cs="Arial"/>
          <w:color w:val="000000"/>
        </w:rPr>
        <w:t>;</w:t>
      </w:r>
    </w:p>
    <w:p w14:paraId="182D10F0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8) Oferta została złożona przez Wykonawcę podlegającego wykluczeniu z postępowania;</w:t>
      </w:r>
    </w:p>
    <w:p w14:paraId="72269F88" w14:textId="4CA32442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    9) Wykonawca w terminie 3 dni od dnia doręczenia zawiadomienia przez Zamawiającego, nie zgodził</w:t>
      </w:r>
      <w:r w:rsidR="006E4498" w:rsidRPr="00D370B4">
        <w:rPr>
          <w:rFonts w:cs="Arial"/>
          <w:color w:val="000000"/>
        </w:rPr>
        <w:t xml:space="preserve"> </w:t>
      </w:r>
      <w:r w:rsidRPr="00D370B4">
        <w:rPr>
          <w:rFonts w:cs="Arial"/>
          <w:color w:val="000000"/>
        </w:rPr>
        <w:t>się na poprawienie innych omyłek polegających na niezgodności oferty z dokumentami zamówienia,  niepowodujące istotnych zmian w treści oferty</w:t>
      </w:r>
      <w:r w:rsidR="006E4498" w:rsidRPr="00D370B4">
        <w:rPr>
          <w:rFonts w:cs="Arial"/>
          <w:color w:val="000000"/>
        </w:rPr>
        <w:t>.</w:t>
      </w:r>
    </w:p>
    <w:p w14:paraId="4EC31FE3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2EAB2E7E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Rozdział 12.</w:t>
      </w:r>
    </w:p>
    <w:p w14:paraId="7823683E" w14:textId="29B2E633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OPIS KRYTERIÓW, KTÓRYMI ZAMAWIAJĄCY BĘDZIE SIĘ KIEROWAŁ PRZY WYBORZE OFERTY WRAZ Z PODANIEM WAG TYCH KRYTERIÓW I SPOSOBU OCENY OFERT</w:t>
      </w:r>
    </w:p>
    <w:p w14:paraId="016315E0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514AF5E2" w14:textId="70845E0F" w:rsidR="003E07E2" w:rsidRPr="001961F0" w:rsidRDefault="003E07E2" w:rsidP="00D370B4">
      <w:pPr>
        <w:numPr>
          <w:ilvl w:val="0"/>
          <w:numId w:val="13"/>
        </w:numPr>
        <w:tabs>
          <w:tab w:val="left" w:pos="284"/>
          <w:tab w:val="left" w:pos="720"/>
        </w:tabs>
        <w:suppressAutoHyphens/>
        <w:ind w:left="0" w:firstLine="0"/>
        <w:rPr>
          <w:rFonts w:cs="Arial"/>
        </w:rPr>
      </w:pPr>
      <w:r w:rsidRPr="00D370B4">
        <w:rPr>
          <w:rFonts w:cs="Arial"/>
          <w:color w:val="000000"/>
        </w:rPr>
        <w:t>Zamawiający dokona oceny ofert, które nie zostały odrzucone, na podstawie poniższego kryterium oceny ofert.</w:t>
      </w:r>
    </w:p>
    <w:p w14:paraId="21195984" w14:textId="4A3986D9" w:rsidR="001961F0" w:rsidRPr="00D370B4" w:rsidRDefault="001961F0" w:rsidP="00D370B4">
      <w:pPr>
        <w:numPr>
          <w:ilvl w:val="0"/>
          <w:numId w:val="13"/>
        </w:numPr>
        <w:tabs>
          <w:tab w:val="left" w:pos="284"/>
          <w:tab w:val="left" w:pos="720"/>
        </w:tabs>
        <w:suppressAutoHyphens/>
        <w:ind w:left="0" w:firstLine="0"/>
        <w:rPr>
          <w:rFonts w:cs="Arial"/>
        </w:rPr>
      </w:pPr>
      <w:r>
        <w:rPr>
          <w:rFonts w:cs="Arial"/>
          <w:color w:val="000000"/>
        </w:rPr>
        <w:t>Ocena będzie dokonana dla każdej części osobno.</w:t>
      </w:r>
    </w:p>
    <w:p w14:paraId="63D7871A" w14:textId="39D5E8A1" w:rsidR="003E07E2" w:rsidRPr="00D370B4" w:rsidRDefault="003E07E2" w:rsidP="00D370B4">
      <w:pPr>
        <w:tabs>
          <w:tab w:val="left" w:pos="284"/>
          <w:tab w:val="left" w:pos="720"/>
        </w:tabs>
        <w:rPr>
          <w:rFonts w:eastAsia="TimesNewRomanPSMT" w:cs="Arial"/>
          <w:b/>
          <w:bCs/>
          <w:color w:val="000000"/>
          <w:sz w:val="10"/>
          <w:szCs w:val="10"/>
        </w:rPr>
      </w:pPr>
      <w:r w:rsidRPr="00D370B4">
        <w:rPr>
          <w:rFonts w:cs="Arial"/>
        </w:rPr>
        <w:t>2. Przy wyborze i ocenianiu ofert uznanych za ważne Zamawiający będzie się kierował kryterium ceny</w:t>
      </w:r>
      <w:r w:rsidR="006E4498" w:rsidRPr="00D370B4">
        <w:rPr>
          <w:rFonts w:cs="Arial"/>
        </w:rPr>
        <w:t xml:space="preserve"> </w:t>
      </w:r>
    </w:p>
    <w:p w14:paraId="2BBDFDEA" w14:textId="12DA0824" w:rsidR="003E07E2" w:rsidRPr="00D370B4" w:rsidRDefault="003E07E2" w:rsidP="00D370B4">
      <w:pPr>
        <w:pStyle w:val="Standard"/>
        <w:tabs>
          <w:tab w:val="left" w:pos="7371"/>
          <w:tab w:val="left" w:pos="8222"/>
        </w:tabs>
        <w:spacing w:before="120" w:line="276" w:lineRule="auto"/>
        <w:ind w:left="142"/>
        <w:rPr>
          <w:rFonts w:ascii="Arial" w:hAnsi="Arial" w:cs="Arial"/>
        </w:rPr>
      </w:pPr>
      <w:r w:rsidRPr="00D370B4">
        <w:rPr>
          <w:rFonts w:ascii="Arial" w:hAnsi="Arial" w:cs="Arial"/>
          <w:b/>
          <w:color w:val="000000"/>
          <w:sz w:val="20"/>
        </w:rPr>
        <w:t xml:space="preserve">   cena </w:t>
      </w:r>
      <w:r w:rsidR="00CE1C45">
        <w:rPr>
          <w:rFonts w:ascii="Arial" w:hAnsi="Arial" w:cs="Arial"/>
          <w:b/>
          <w:color w:val="000000"/>
          <w:sz w:val="20"/>
        </w:rPr>
        <w:t xml:space="preserve">brutto </w:t>
      </w:r>
      <w:r w:rsidRPr="00D370B4">
        <w:rPr>
          <w:rFonts w:ascii="Arial" w:hAnsi="Arial" w:cs="Arial"/>
          <w:b/>
          <w:color w:val="000000"/>
          <w:sz w:val="20"/>
        </w:rPr>
        <w:t>waga    -100%</w:t>
      </w:r>
      <w:r w:rsidRPr="00D370B4">
        <w:rPr>
          <w:rFonts w:ascii="Arial" w:hAnsi="Arial" w:cs="Arial"/>
          <w:b/>
          <w:bCs/>
          <w:color w:val="000000"/>
          <w:sz w:val="20"/>
        </w:rPr>
        <w:t xml:space="preserve">                                                       </w:t>
      </w:r>
    </w:p>
    <w:p w14:paraId="32C2B4D4" w14:textId="77777777" w:rsidR="003E07E2" w:rsidRPr="00D370B4" w:rsidRDefault="003E07E2" w:rsidP="00D370B4">
      <w:pPr>
        <w:autoSpaceDE w:val="0"/>
        <w:rPr>
          <w:rFonts w:cs="Arial"/>
        </w:rPr>
      </w:pPr>
      <w:r w:rsidRPr="00D370B4">
        <w:rPr>
          <w:rFonts w:cs="Arial"/>
        </w:rPr>
        <w:t>3. Ocena ofert w oparciu o powyższe kryteria dokonana zostanie w następujący sposób:</w:t>
      </w:r>
    </w:p>
    <w:p w14:paraId="729FF30B" w14:textId="77777777" w:rsidR="003E07E2" w:rsidRPr="00D370B4" w:rsidRDefault="003E07E2" w:rsidP="00D370B4">
      <w:pPr>
        <w:rPr>
          <w:rFonts w:cs="Arial"/>
          <w:b/>
          <w:bCs/>
        </w:rPr>
      </w:pPr>
    </w:p>
    <w:p w14:paraId="7D3BD884" w14:textId="3D00BC12" w:rsidR="003E07E2" w:rsidRPr="00D370B4" w:rsidRDefault="003E07E2" w:rsidP="00D370B4">
      <w:pPr>
        <w:tabs>
          <w:tab w:val="left" w:pos="2048"/>
          <w:tab w:val="left" w:pos="2196"/>
        </w:tabs>
        <w:ind w:left="142" w:right="-51"/>
        <w:rPr>
          <w:rFonts w:cs="Arial"/>
        </w:rPr>
      </w:pPr>
      <w:r w:rsidRPr="00D370B4">
        <w:rPr>
          <w:rFonts w:eastAsia="TimesNewRomanPSMT" w:cs="Arial"/>
          <w:b/>
          <w:bCs/>
          <w:color w:val="000000"/>
          <w:u w:val="single"/>
        </w:rPr>
        <w:t xml:space="preserve">Kryterium </w:t>
      </w:r>
      <w:r w:rsidR="00CE1C45">
        <w:rPr>
          <w:rFonts w:eastAsia="TimesNewRomanPSMT" w:cs="Arial"/>
          <w:b/>
          <w:bCs/>
          <w:color w:val="000000"/>
          <w:u w:val="single"/>
        </w:rPr>
        <w:t>–</w:t>
      </w:r>
      <w:r w:rsidRPr="00D370B4">
        <w:rPr>
          <w:rFonts w:eastAsia="TimesNewRomanPSMT" w:cs="Arial"/>
          <w:b/>
          <w:bCs/>
          <w:color w:val="000000"/>
          <w:u w:val="single"/>
        </w:rPr>
        <w:t xml:space="preserve"> cena</w:t>
      </w:r>
      <w:r w:rsidR="00CE1C45">
        <w:rPr>
          <w:rFonts w:eastAsia="TimesNewRomanPSMT" w:cs="Arial"/>
          <w:b/>
          <w:bCs/>
          <w:color w:val="000000"/>
          <w:u w:val="single"/>
        </w:rPr>
        <w:t xml:space="preserve"> brutto</w:t>
      </w:r>
      <w:r w:rsidRPr="00D370B4">
        <w:rPr>
          <w:rFonts w:eastAsia="TimesNewRomanPSMT" w:cs="Arial"/>
          <w:b/>
          <w:bCs/>
          <w:color w:val="000000"/>
          <w:u w:val="single"/>
        </w:rPr>
        <w:t xml:space="preserve"> (C) - waga 100%</w:t>
      </w:r>
    </w:p>
    <w:p w14:paraId="7BEE32F7" w14:textId="77777777" w:rsidR="003E07E2" w:rsidRPr="00D370B4" w:rsidRDefault="003E07E2" w:rsidP="00D370B4">
      <w:pPr>
        <w:tabs>
          <w:tab w:val="left" w:pos="2048"/>
          <w:tab w:val="left" w:pos="2196"/>
        </w:tabs>
        <w:ind w:left="142" w:right="-51"/>
        <w:rPr>
          <w:rFonts w:eastAsia="TimesNewRomanPSMT" w:cs="Arial"/>
          <w:b/>
          <w:bCs/>
          <w:color w:val="0000FF"/>
          <w:u w:val="single"/>
        </w:rPr>
      </w:pPr>
    </w:p>
    <w:p w14:paraId="7C262709" w14:textId="286F205E" w:rsidR="003E07E2" w:rsidRPr="00D370B4" w:rsidRDefault="003E07E2" w:rsidP="00D370B4">
      <w:pPr>
        <w:tabs>
          <w:tab w:val="left" w:pos="2048"/>
          <w:tab w:val="left" w:pos="2196"/>
        </w:tabs>
        <w:ind w:left="142" w:right="-51"/>
        <w:rPr>
          <w:rFonts w:cs="Arial"/>
        </w:rPr>
      </w:pPr>
      <w:r w:rsidRPr="00D370B4">
        <w:rPr>
          <w:rFonts w:eastAsia="TimesNewRomanPSMT" w:cs="Arial"/>
          <w:b/>
          <w:bCs/>
          <w:color w:val="000000"/>
        </w:rPr>
        <w:t xml:space="preserve">C = (cena </w:t>
      </w:r>
      <w:r w:rsidRPr="00D370B4">
        <w:rPr>
          <w:rFonts w:eastAsia="TimesNewRomanPSMT" w:cs="Arial"/>
          <w:b/>
          <w:bCs/>
        </w:rPr>
        <w:t>najniższa spośród wszystkich ofert</w:t>
      </w:r>
      <w:r w:rsidRPr="00D370B4">
        <w:rPr>
          <w:rFonts w:eastAsia="TimesNewRomanPSMT" w:cs="Arial"/>
          <w:b/>
          <w:bCs/>
          <w:color w:val="000000"/>
        </w:rPr>
        <w:t>/cena badanej oferty</w:t>
      </w:r>
      <w:r w:rsidR="001961F0">
        <w:rPr>
          <w:rFonts w:eastAsia="TimesNewRomanPSMT" w:cs="Arial"/>
          <w:b/>
          <w:bCs/>
          <w:color w:val="000000"/>
        </w:rPr>
        <w:t xml:space="preserve"> dla danej części</w:t>
      </w:r>
      <w:r w:rsidRPr="00D370B4">
        <w:rPr>
          <w:rFonts w:eastAsia="TimesNewRomanPSMT" w:cs="Arial"/>
          <w:b/>
          <w:bCs/>
          <w:color w:val="000000"/>
        </w:rPr>
        <w:t>) x 100 punktów x 100%</w:t>
      </w:r>
    </w:p>
    <w:p w14:paraId="4EBDE288" w14:textId="77777777" w:rsidR="003E07E2" w:rsidRPr="00D370B4" w:rsidRDefault="003E07E2" w:rsidP="00D370B4">
      <w:pPr>
        <w:rPr>
          <w:rFonts w:cs="Arial"/>
          <w:b/>
          <w:bCs/>
          <w:color w:val="000000"/>
        </w:rPr>
      </w:pPr>
    </w:p>
    <w:p w14:paraId="65A8505F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13.</w:t>
      </w:r>
    </w:p>
    <w:p w14:paraId="05204BF8" w14:textId="11E9A033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UDZIELENIE ZAMÓWIENIA</w:t>
      </w:r>
    </w:p>
    <w:p w14:paraId="430F1B72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359CC0A7" w14:textId="5E4A458C" w:rsidR="003E07E2" w:rsidRPr="00D370B4" w:rsidRDefault="003E07E2" w:rsidP="00D370B4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Zamawiający udzieli zamówienia wykonawcy, którego oferta została wybrana jako najkorzystniejsza.</w:t>
      </w:r>
    </w:p>
    <w:p w14:paraId="1BFCC15C" w14:textId="0A7BF282" w:rsidR="003E07E2" w:rsidRPr="00D370B4" w:rsidRDefault="003E07E2" w:rsidP="00D370B4">
      <w:pPr>
        <w:numPr>
          <w:ilvl w:val="0"/>
          <w:numId w:val="8"/>
        </w:numPr>
        <w:tabs>
          <w:tab w:val="left" w:pos="284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O wyborze najkorzystniejszej oferty zamawiający zawiadomi wykonawców, którzy złożyli oferty                 w postępowaniu.</w:t>
      </w:r>
    </w:p>
    <w:p w14:paraId="7926302F" w14:textId="3897D8BD" w:rsidR="003E07E2" w:rsidRPr="00D370B4" w:rsidRDefault="003E07E2" w:rsidP="00D370B4">
      <w:pPr>
        <w:rPr>
          <w:rFonts w:eastAsia="Calibri" w:cs="Arial"/>
        </w:rPr>
      </w:pPr>
      <w:r w:rsidRPr="00D370B4">
        <w:rPr>
          <w:rFonts w:eastAsia="Calibri" w:cs="Arial"/>
        </w:rPr>
        <w:t>3. W zawiadomieniu o wyborze oferty najkorzystniejszej Zamawiający poinformuje Wykonawcę o terminie i miejscu zawarcia umowy.</w:t>
      </w:r>
    </w:p>
    <w:p w14:paraId="2FE46165" w14:textId="2FEB0C3C" w:rsidR="003E07E2" w:rsidRDefault="003E07E2" w:rsidP="00D370B4">
      <w:pPr>
        <w:pStyle w:val="Akapitzlist"/>
        <w:ind w:left="0" w:right="-144"/>
        <w:rPr>
          <w:rFonts w:cs="Arial"/>
          <w:szCs w:val="20"/>
        </w:rPr>
      </w:pPr>
      <w:r w:rsidRPr="00D370B4">
        <w:rPr>
          <w:rFonts w:cs="Arial"/>
          <w:szCs w:val="20"/>
        </w:rPr>
        <w:t xml:space="preserve">4. Zamawiający może unieważnić niniejsze postępowanie </w:t>
      </w:r>
      <w:r w:rsidR="003B74ED" w:rsidRPr="00D370B4">
        <w:rPr>
          <w:rFonts w:cs="Arial"/>
          <w:szCs w:val="20"/>
        </w:rPr>
        <w:t>na każdym etapie bez podania przyczyn.</w:t>
      </w:r>
    </w:p>
    <w:p w14:paraId="4C7566A2" w14:textId="7E22666D" w:rsidR="001568BA" w:rsidRDefault="001568BA" w:rsidP="001568BA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/>
        <w:rPr>
          <w:rFonts w:eastAsia="Arial" w:cs="Arial"/>
        </w:rPr>
      </w:pPr>
      <w:r>
        <w:rPr>
          <w:rFonts w:eastAsia="Arial" w:cs="Arial"/>
        </w:rPr>
        <w:t>5. Zamawiający dopuszcza wypłacenia zaliczki na poczet zamówienia przedmiotu umowy po dostarczeniu przez Wykonawcę potwierdzenia złożenia zamówienia i przedstawieniu faktury zaliczkowej.</w:t>
      </w:r>
    </w:p>
    <w:p w14:paraId="67791C4E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  <w:sz w:val="10"/>
          <w:szCs w:val="10"/>
        </w:rPr>
      </w:pPr>
    </w:p>
    <w:p w14:paraId="2C3FDA84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14.</w:t>
      </w:r>
    </w:p>
    <w:p w14:paraId="28AECF4C" w14:textId="3B1287EB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INFORMACJE O FORMALNOŚCIACH, JAKIE POWINNY ZOSTAĆ DOPEŁNIONE PO WYBORZE OFERTY W CELU ZAWARCIA UMOWY</w:t>
      </w:r>
    </w:p>
    <w:p w14:paraId="55536C2D" w14:textId="77777777" w:rsidR="003E07E2" w:rsidRPr="00D370B4" w:rsidRDefault="003E07E2" w:rsidP="00D370B4">
      <w:pPr>
        <w:tabs>
          <w:tab w:val="left" w:pos="720"/>
        </w:tabs>
        <w:rPr>
          <w:rFonts w:cs="Arial"/>
          <w:b/>
          <w:color w:val="000000"/>
        </w:rPr>
      </w:pPr>
    </w:p>
    <w:p w14:paraId="24949DCE" w14:textId="391A9A50" w:rsidR="003E07E2" w:rsidRDefault="003B74ED" w:rsidP="00D370B4">
      <w:pPr>
        <w:rPr>
          <w:rFonts w:cs="Arial"/>
        </w:rPr>
      </w:pPr>
      <w:r w:rsidRPr="00D370B4">
        <w:rPr>
          <w:rFonts w:cs="Arial"/>
          <w:color w:val="000000"/>
        </w:rPr>
        <w:t xml:space="preserve">1. </w:t>
      </w:r>
      <w:r w:rsidR="003E07E2" w:rsidRPr="00D370B4">
        <w:rPr>
          <w:rFonts w:cs="Arial"/>
        </w:rPr>
        <w:t xml:space="preserve">Wybrany Wykonawca </w:t>
      </w:r>
      <w:r w:rsidR="003E07E2" w:rsidRPr="00D370B4">
        <w:rPr>
          <w:rFonts w:cs="Arial"/>
          <w:u w:val="single"/>
        </w:rPr>
        <w:t>przed podpisaniem umowy</w:t>
      </w:r>
      <w:r w:rsidR="003E07E2" w:rsidRPr="00D370B4">
        <w:rPr>
          <w:rFonts w:cs="Arial"/>
        </w:rPr>
        <w:t xml:space="preserve"> złoży u Zamawiającego: </w:t>
      </w:r>
    </w:p>
    <w:p w14:paraId="04F7C42B" w14:textId="304D66E4" w:rsidR="003E07E2" w:rsidRPr="00FA191C" w:rsidRDefault="003B74ED" w:rsidP="00D370B4">
      <w:pPr>
        <w:numPr>
          <w:ilvl w:val="0"/>
          <w:numId w:val="16"/>
        </w:numPr>
        <w:suppressAutoHyphens/>
        <w:rPr>
          <w:rFonts w:cs="Arial"/>
          <w:color w:val="000000" w:themeColor="text1"/>
        </w:rPr>
      </w:pPr>
      <w:r w:rsidRPr="00FA191C">
        <w:rPr>
          <w:rFonts w:cs="Arial"/>
          <w:color w:val="000000" w:themeColor="text1"/>
        </w:rPr>
        <w:t>Zabezpieczenie należytego wyk</w:t>
      </w:r>
      <w:r w:rsidR="00FA191C">
        <w:rPr>
          <w:rFonts w:cs="Arial"/>
          <w:color w:val="000000" w:themeColor="text1"/>
        </w:rPr>
        <w:t>onania umowy – w przypadku, gdy</w:t>
      </w:r>
      <w:r w:rsidRPr="00FA191C">
        <w:rPr>
          <w:rFonts w:cs="Arial"/>
          <w:color w:val="000000" w:themeColor="text1"/>
        </w:rPr>
        <w:t xml:space="preserve"> będzie ubiegać się o zaliczkę.</w:t>
      </w:r>
    </w:p>
    <w:p w14:paraId="55139906" w14:textId="37549460" w:rsidR="003E07E2" w:rsidRPr="00D370B4" w:rsidRDefault="003B74ED" w:rsidP="00D370B4">
      <w:pPr>
        <w:rPr>
          <w:rFonts w:cs="Arial"/>
        </w:rPr>
      </w:pPr>
      <w:r w:rsidRPr="00D370B4">
        <w:rPr>
          <w:rFonts w:cs="Arial"/>
        </w:rPr>
        <w:t>2.</w:t>
      </w:r>
      <w:r w:rsidR="003E07E2" w:rsidRPr="00D370B4">
        <w:rPr>
          <w:rFonts w:cs="Arial"/>
        </w:rPr>
        <w:t xml:space="preserve">. W przypadku, gdy oferent, którego oferta została wybrana jako najkorzystniejsza uchyla się od </w:t>
      </w:r>
    </w:p>
    <w:p w14:paraId="6BE254CB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</w:rPr>
        <w:t xml:space="preserve">    zawarcia umowy w wyznaczonym przez Zamawiającego terminie, Zamawiający ma prawo wyboru </w:t>
      </w:r>
    </w:p>
    <w:p w14:paraId="64DBD2E0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</w:rPr>
        <w:lastRenderedPageBreak/>
        <w:t xml:space="preserve">    oferty najkorzystniejszej spośród pozostałych ofert bez przeprowadzenia ich ponownego badania </w:t>
      </w:r>
    </w:p>
    <w:p w14:paraId="6035C133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</w:rPr>
        <w:t xml:space="preserve">    i oceny chyba, że zachodzą przesłanki do unieważnienia postępowania.</w:t>
      </w:r>
    </w:p>
    <w:p w14:paraId="0941BBF7" w14:textId="77777777" w:rsidR="003E07E2" w:rsidRDefault="003E07E2" w:rsidP="00D370B4">
      <w:pPr>
        <w:ind w:left="644"/>
        <w:rPr>
          <w:rFonts w:cs="Arial"/>
        </w:rPr>
      </w:pPr>
    </w:p>
    <w:p w14:paraId="2CD3DE1E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15.</w:t>
      </w:r>
    </w:p>
    <w:p w14:paraId="56FCFCA3" w14:textId="42CCF866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WYMAGANIA DOTYCZĄCE ZABEZPIECZENIA NALEŻYTEGO WYKONANIA UMOWY</w:t>
      </w:r>
    </w:p>
    <w:p w14:paraId="4274EDF4" w14:textId="77777777" w:rsidR="003E07E2" w:rsidRPr="00D370B4" w:rsidRDefault="003E07E2" w:rsidP="00D370B4">
      <w:pPr>
        <w:tabs>
          <w:tab w:val="left" w:pos="720"/>
        </w:tabs>
        <w:rPr>
          <w:rFonts w:cs="Arial"/>
        </w:rPr>
      </w:pPr>
    </w:p>
    <w:p w14:paraId="62A24EF2" w14:textId="3F601593" w:rsidR="003E07E2" w:rsidRPr="00D370B4" w:rsidRDefault="003E07E2" w:rsidP="00D370B4">
      <w:pPr>
        <w:overflowPunct w:val="0"/>
        <w:autoSpaceDE w:val="0"/>
        <w:ind w:left="284" w:hanging="284"/>
        <w:rPr>
          <w:rFonts w:eastAsia="Arial" w:cs="Arial"/>
        </w:rPr>
      </w:pPr>
      <w:r w:rsidRPr="00D370B4">
        <w:rPr>
          <w:rFonts w:eastAsia="Arial" w:cs="Arial"/>
        </w:rPr>
        <w:t xml:space="preserve">1.  Zamawiający wymaga wniesienia przez Wykonawcę, zabezpieczenia należytego wykonania umowy </w:t>
      </w:r>
      <w:r w:rsidR="003B74ED" w:rsidRPr="00D370B4">
        <w:rPr>
          <w:rFonts w:eastAsia="Arial" w:cs="Arial"/>
        </w:rPr>
        <w:t>– w przypadku chęci korzystania z formy zaliczki. Wartość zabezpieczenia musi odpowiadać wartości wnioskowanej zaliczki.</w:t>
      </w:r>
    </w:p>
    <w:p w14:paraId="07BB91BA" w14:textId="456C1763" w:rsidR="003E07E2" w:rsidRPr="00D370B4" w:rsidRDefault="003B74ED" w:rsidP="00D370B4">
      <w:pPr>
        <w:tabs>
          <w:tab w:val="left" w:pos="142"/>
          <w:tab w:val="left" w:pos="426"/>
        </w:tabs>
        <w:ind w:left="284" w:hanging="284"/>
        <w:rPr>
          <w:rFonts w:cs="Arial"/>
        </w:rPr>
      </w:pPr>
      <w:r w:rsidRPr="00D370B4">
        <w:rPr>
          <w:rFonts w:cs="Arial"/>
        </w:rPr>
        <w:t>2</w:t>
      </w:r>
      <w:r w:rsidR="003E07E2" w:rsidRPr="00D370B4">
        <w:rPr>
          <w:rFonts w:cs="Arial"/>
        </w:rPr>
        <w:t>. Zabezpieczenie wnoszone w pieniądzu Wykonawca zobowiązany będzie wnieść przelewem na rachunek bankowy Zamawiającego: 04 1910 1048 2510 0390 3128 0001 z podaniem tytułu:  „zabezpieczenie należytego wykonania umowy”.</w:t>
      </w:r>
    </w:p>
    <w:p w14:paraId="41D2510E" w14:textId="77777777" w:rsidR="003E07E2" w:rsidRPr="00D370B4" w:rsidRDefault="003E07E2" w:rsidP="00D370B4">
      <w:pPr>
        <w:tabs>
          <w:tab w:val="left" w:pos="284"/>
          <w:tab w:val="left" w:pos="426"/>
        </w:tabs>
        <w:ind w:left="284" w:hanging="284"/>
        <w:rPr>
          <w:rFonts w:cs="Arial"/>
        </w:rPr>
      </w:pPr>
    </w:p>
    <w:p w14:paraId="564007CC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16.</w:t>
      </w:r>
    </w:p>
    <w:p w14:paraId="71780E40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POSTANOWIENIA UMOWY</w:t>
      </w:r>
    </w:p>
    <w:p w14:paraId="25C791BB" w14:textId="77777777" w:rsidR="003E07E2" w:rsidRPr="00D370B4" w:rsidRDefault="003E07E2" w:rsidP="00D370B4">
      <w:pPr>
        <w:rPr>
          <w:rFonts w:cs="Arial"/>
          <w:color w:val="000000"/>
        </w:rPr>
      </w:pPr>
    </w:p>
    <w:p w14:paraId="742E7CBC" w14:textId="23CA5E74" w:rsidR="003E07E2" w:rsidRPr="00D370B4" w:rsidRDefault="003E07E2" w:rsidP="00D370B4">
      <w:pPr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1.</w:t>
      </w:r>
      <w:r w:rsidRPr="00D370B4">
        <w:rPr>
          <w:rFonts w:cs="Arial"/>
          <w:color w:val="000000"/>
        </w:rPr>
        <w:tab/>
        <w:t xml:space="preserve">Wzór Umowy stanowi załącznik nr </w:t>
      </w:r>
      <w:r w:rsidR="00191706">
        <w:rPr>
          <w:rFonts w:cs="Arial"/>
          <w:color w:val="000000"/>
        </w:rPr>
        <w:t>2</w:t>
      </w:r>
      <w:r w:rsidRPr="00D370B4">
        <w:rPr>
          <w:rFonts w:cs="Arial"/>
          <w:color w:val="000000"/>
        </w:rPr>
        <w:t xml:space="preserve"> do SWZ.</w:t>
      </w:r>
    </w:p>
    <w:p w14:paraId="232CBDBC" w14:textId="625AFCA0" w:rsidR="003E07E2" w:rsidRPr="00D370B4" w:rsidRDefault="003E07E2" w:rsidP="00D370B4">
      <w:pPr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2. Z wykonawcą, którego oferta zostanie uznana za najkorzystniejszą, zostanie zawarta umowa, na warunkach określonych w pkt.1 </w:t>
      </w:r>
    </w:p>
    <w:p w14:paraId="5E450687" w14:textId="77777777" w:rsidR="003E07E2" w:rsidRPr="00D370B4" w:rsidRDefault="003E07E2" w:rsidP="00D370B4">
      <w:pPr>
        <w:ind w:left="284" w:hanging="284"/>
        <w:rPr>
          <w:rFonts w:cs="Arial"/>
        </w:rPr>
      </w:pPr>
    </w:p>
    <w:p w14:paraId="1918461B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17.</w:t>
      </w:r>
    </w:p>
    <w:p w14:paraId="53464436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OPIS SPOSOBU UDZIELANIA WYJAŚNIEŃ I ZMIAN TREŚCI SWZ</w:t>
      </w:r>
    </w:p>
    <w:p w14:paraId="49B3B39E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  <w:sz w:val="12"/>
          <w:szCs w:val="12"/>
        </w:rPr>
      </w:pPr>
    </w:p>
    <w:p w14:paraId="0DFE92BD" w14:textId="77777777" w:rsidR="003E07E2" w:rsidRPr="00D370B4" w:rsidRDefault="003E07E2" w:rsidP="00D370B4">
      <w:pPr>
        <w:numPr>
          <w:ilvl w:val="0"/>
          <w:numId w:val="7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Wykonawca może zwrócić się do zamawiającego z wnioskiem o wyjaśnienie treści SWZ.</w:t>
      </w:r>
    </w:p>
    <w:p w14:paraId="6AB91535" w14:textId="460B79ED" w:rsidR="003E07E2" w:rsidRPr="00D370B4" w:rsidRDefault="003E07E2" w:rsidP="00D370B4">
      <w:pPr>
        <w:numPr>
          <w:ilvl w:val="0"/>
          <w:numId w:val="7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Zamawiający udzieli wyjaśnień niezwłocznie, nie później jednak niż na </w:t>
      </w:r>
      <w:r w:rsidR="003B74ED" w:rsidRPr="00D370B4">
        <w:rPr>
          <w:rFonts w:cs="Arial"/>
          <w:color w:val="000000"/>
        </w:rPr>
        <w:t>7</w:t>
      </w:r>
      <w:r w:rsidRPr="00D370B4">
        <w:rPr>
          <w:rFonts w:cs="Arial"/>
          <w:color w:val="000000"/>
        </w:rPr>
        <w:t xml:space="preserve"> dni przed upływem terminu składania ofert, przekazując treść zapytań wraz z wyjaśnieniami wykonawcom, którym przekazał SWZ, bez ujawnienia źródła zapytania oraz zamieści taką informację na własnej stronie internetowej, pod warunkiem, że wniosek o wyjaśnienie treści SWZ wpłynął do zamawiającego nie później niż do końca dnia, w którym upływa połowa wyznaczonego terminu składania ofert.</w:t>
      </w:r>
    </w:p>
    <w:p w14:paraId="24365383" w14:textId="77777777" w:rsidR="003E07E2" w:rsidRPr="00D370B4" w:rsidRDefault="003E07E2" w:rsidP="00D370B4">
      <w:pPr>
        <w:numPr>
          <w:ilvl w:val="0"/>
          <w:numId w:val="7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Zamawiający może przed upływem terminu składania ofert zmienić treść SWZ. Zmianę SWZ zamawiający przekaże niezwłocznie wykonawcom, którym przekazano SWZ oraz zamieści tę zmianę na własnej stronie internetowej.</w:t>
      </w:r>
    </w:p>
    <w:p w14:paraId="3B1AD5AC" w14:textId="77777777" w:rsidR="003E07E2" w:rsidRPr="00D370B4" w:rsidRDefault="003E07E2" w:rsidP="00D370B4">
      <w:pPr>
        <w:numPr>
          <w:ilvl w:val="0"/>
          <w:numId w:val="7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Jeżeli w wyniku zmiany treści SWZ nieprowadzącej do zmiany treści ogłoszenia o zamówieniu jest niezbędny dodatkowy czas na wprowadzenie zmian w ofertach, zamawiający przedłuży termin składania ofert i poinformuje o tym wykonawców, którym przekazano SWZ oraz zamieści taką informację na własnej stronie internetowej. </w:t>
      </w:r>
    </w:p>
    <w:p w14:paraId="5786CF90" w14:textId="77777777" w:rsidR="003E07E2" w:rsidRPr="00D370B4" w:rsidRDefault="003E07E2" w:rsidP="00D370B4">
      <w:pPr>
        <w:numPr>
          <w:ilvl w:val="0"/>
          <w:numId w:val="7"/>
        </w:numPr>
        <w:tabs>
          <w:tab w:val="clear" w:pos="709"/>
          <w:tab w:val="left" w:pos="284"/>
          <w:tab w:val="left" w:pos="720"/>
        </w:tabs>
        <w:suppressAutoHyphens/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 xml:space="preserve">W przypadku rozbieżności pomiędzy treścią SWZ a treścią udzielonych wyjaśnień i zmian, jako obowiązującą należy przyjąć treść informacji zawierającej późniejsze oświadczenie zamawiającego. </w:t>
      </w:r>
    </w:p>
    <w:p w14:paraId="45601226" w14:textId="77777777" w:rsidR="003E07E2" w:rsidRDefault="003E07E2" w:rsidP="00D370B4">
      <w:pPr>
        <w:tabs>
          <w:tab w:val="left" w:pos="720"/>
        </w:tabs>
        <w:rPr>
          <w:rFonts w:cs="Arial"/>
          <w:color w:val="000000"/>
        </w:rPr>
      </w:pPr>
    </w:p>
    <w:p w14:paraId="6E9572E8" w14:textId="77777777" w:rsidR="0078440E" w:rsidRPr="00D370B4" w:rsidRDefault="0078440E" w:rsidP="00D370B4">
      <w:pPr>
        <w:tabs>
          <w:tab w:val="left" w:pos="720"/>
        </w:tabs>
        <w:rPr>
          <w:rFonts w:cs="Arial"/>
          <w:color w:val="000000"/>
        </w:rPr>
      </w:pPr>
    </w:p>
    <w:p w14:paraId="11A50E01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18.</w:t>
      </w:r>
    </w:p>
    <w:p w14:paraId="0416F9CF" w14:textId="4151416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INFORMACJE O SPOSOBIE POROZUMIEWANIA SIĘ ZAMAWIAJĄCEGO Z WYKONAWCAMI</w:t>
      </w:r>
    </w:p>
    <w:p w14:paraId="007A2B95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  <w:sz w:val="12"/>
          <w:szCs w:val="12"/>
        </w:rPr>
      </w:pPr>
    </w:p>
    <w:p w14:paraId="69E69B23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1. Postępowanie jest prowadzone w języku polskim.</w:t>
      </w:r>
    </w:p>
    <w:p w14:paraId="317D8DC4" w14:textId="77777777" w:rsidR="003E07E2" w:rsidRPr="00D370B4" w:rsidRDefault="003E07E2" w:rsidP="00D370B4">
      <w:pPr>
        <w:tabs>
          <w:tab w:val="left" w:pos="284"/>
        </w:tabs>
        <w:rPr>
          <w:rFonts w:cs="Arial"/>
        </w:rPr>
      </w:pPr>
      <w:r w:rsidRPr="00D370B4">
        <w:rPr>
          <w:rFonts w:eastAsia="Arial" w:cs="Arial"/>
          <w:color w:val="000000"/>
        </w:rPr>
        <w:t xml:space="preserve">2. Komunikacja między zamawiającym a wykonawcami odbywa się zgodnie z wyborem zamawiającego za pośrednictwem operatora pocztowego w rozumieniu ustawy z dnia 23 listopada 2012 r. - Prawo pocztowe </w:t>
      </w:r>
      <w:r w:rsidRPr="00D370B4">
        <w:rPr>
          <w:rFonts w:cs="Arial"/>
        </w:rPr>
        <w:t xml:space="preserve">(t. j. Dz. U. z 2018 r. poz. 2188 z późn. zm.), </w:t>
      </w:r>
      <w:r w:rsidRPr="00D370B4">
        <w:rPr>
          <w:rFonts w:eastAsia="Arial" w:cs="Arial"/>
          <w:color w:val="000000"/>
        </w:rPr>
        <w:t xml:space="preserve">osobiście, za pośrednictwem posłańca, faksu lub przy użyciu środków komunikacji elektronicznej w rozumieniu ustawy z dnia 18 lipca 2002 r.                       o świadczeniu usług drogą elektroniczną </w:t>
      </w:r>
      <w:r w:rsidRPr="00D370B4">
        <w:rPr>
          <w:rFonts w:cs="Arial"/>
        </w:rPr>
        <w:t>(t. j. Dz. U. z 2017 r. poz. 1219 z późn. zm.).</w:t>
      </w:r>
    </w:p>
    <w:p w14:paraId="7D7F420D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3. Jeżeli zamawiający i wykonawca przekazują oświadczenia, wnioski, zawiadomienia oraz informacje za pośrednictwem faksu lub przy użyciu środków komunikacji elektronicznej w rozumieniu ustawy z dnia 18 lipca 2002 r. o świadczeniu usług drogą elektroniczną, każda ze stron na żądanie drugiej strony niezwłocznie potwierdza fakt ich otrzymania.</w:t>
      </w:r>
    </w:p>
    <w:p w14:paraId="63F81D5B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4. W przypadku braku potwierdzenia otrzymania korespondencji przez wykonawcę, zamawiający domniema, że korespondencja wysłana przez zamawiającego na numer faksu lub adres e-mail, podany przez wykonawcę, została mu doręczona w sposób umożliwiający zapoznanie się z jej treścią</w:t>
      </w:r>
    </w:p>
    <w:p w14:paraId="31FDA840" w14:textId="77777777" w:rsidR="003E07E2" w:rsidRPr="00D370B4" w:rsidRDefault="003E07E2" w:rsidP="00D370B4">
      <w:pPr>
        <w:rPr>
          <w:rFonts w:cs="Arial"/>
          <w:color w:val="000000"/>
        </w:rPr>
      </w:pPr>
      <w:r w:rsidRPr="00D370B4">
        <w:rPr>
          <w:rFonts w:cs="Arial"/>
          <w:color w:val="000000"/>
        </w:rPr>
        <w:t>5. Korespondencję związaną z niniejszym postępowaniem należy kierować na adres: Fundacja Kompleks Zamkowy Tarnowice Stare 42-612 Tarnowskie Góry ul. Pyskowicka 39</w:t>
      </w:r>
    </w:p>
    <w:p w14:paraId="6B2C7B42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>6. W korespondencji związanej z niniejszym postępowaniem wykonawcy powinni posługiwać się znakiem postępowania.</w:t>
      </w:r>
    </w:p>
    <w:p w14:paraId="1A4899D7" w14:textId="77777777" w:rsidR="003E07E2" w:rsidRPr="00D370B4" w:rsidRDefault="003E07E2" w:rsidP="00D370B4">
      <w:pPr>
        <w:rPr>
          <w:rFonts w:cs="Arial"/>
        </w:rPr>
      </w:pPr>
      <w:r w:rsidRPr="00D370B4">
        <w:rPr>
          <w:rFonts w:cs="Arial"/>
          <w:color w:val="000000"/>
        </w:rPr>
        <w:t xml:space="preserve">7. Osoba uprawniona do porozumiewania się z wykonawcami: </w:t>
      </w:r>
    </w:p>
    <w:p w14:paraId="6E4286CC" w14:textId="77777777" w:rsidR="003E07E2" w:rsidRPr="00D370B4" w:rsidRDefault="003E07E2" w:rsidP="00D370B4">
      <w:pPr>
        <w:ind w:left="284" w:hanging="284"/>
        <w:rPr>
          <w:rFonts w:cs="Arial"/>
        </w:rPr>
      </w:pPr>
      <w:r w:rsidRPr="00D370B4">
        <w:rPr>
          <w:rFonts w:cs="Arial"/>
          <w:color w:val="000000"/>
        </w:rPr>
        <w:t>Pan Rajner Smolorz.</w:t>
      </w:r>
    </w:p>
    <w:p w14:paraId="093A3B12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</w:rPr>
      </w:pPr>
    </w:p>
    <w:p w14:paraId="19F8D7DD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19.</w:t>
      </w:r>
    </w:p>
    <w:p w14:paraId="7E146C74" w14:textId="4356AEA9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jc w:val="center"/>
        <w:rPr>
          <w:rFonts w:cs="Arial"/>
        </w:rPr>
      </w:pPr>
      <w:r w:rsidRPr="00D370B4">
        <w:rPr>
          <w:rFonts w:cs="Arial"/>
          <w:i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KLAUZULA INFORMACYJNA – PROWADZENIE PROCEDURY,</w:t>
      </w:r>
      <w:r w:rsidRPr="00D370B4">
        <w:rPr>
          <w:rFonts w:cs="Arial"/>
        </w:rPr>
        <w:t xml:space="preserve"> </w:t>
      </w:r>
      <w:r w:rsidRPr="00D370B4">
        <w:rPr>
          <w:rFonts w:cs="Arial"/>
          <w:i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WYNIKU KTÓREJ ZOSTANIE WYBRANY WYKONAWCA,</w:t>
      </w:r>
      <w:r w:rsidRPr="00D370B4">
        <w:rPr>
          <w:rFonts w:cs="Arial"/>
        </w:rPr>
        <w:t xml:space="preserve"> </w:t>
      </w:r>
      <w:r w:rsidRPr="00D370B4">
        <w:rPr>
          <w:rFonts w:cs="Arial"/>
          <w:i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KTÓRYM ZOSTANIE ZAWARTA UMOWA </w:t>
      </w:r>
    </w:p>
    <w:p w14:paraId="7091AADA" w14:textId="77777777" w:rsidR="003E07E2" w:rsidRPr="00D370B4" w:rsidRDefault="003E07E2" w:rsidP="00D370B4">
      <w:pPr>
        <w:tabs>
          <w:tab w:val="left" w:pos="720"/>
        </w:tabs>
        <w:rPr>
          <w:rFonts w:cs="Arial"/>
          <w:bCs/>
          <w:iCs/>
          <w:sz w:val="12"/>
          <w:szCs w:val="1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547232" w14:textId="77777777" w:rsidR="003E07E2" w:rsidRPr="00D370B4" w:rsidRDefault="003E07E2" w:rsidP="00D370B4">
      <w:pPr>
        <w:tabs>
          <w:tab w:val="left" w:pos="720"/>
        </w:tabs>
        <w:rPr>
          <w:rFonts w:cs="Arial"/>
        </w:rPr>
      </w:pPr>
      <w:r w:rsidRPr="00D370B4">
        <w:rPr>
          <w:rFonts w:cs="Arial"/>
          <w:iCs/>
        </w:rPr>
        <w:t>Informujemy, że</w:t>
      </w:r>
      <w:r w:rsidRPr="00D370B4">
        <w:rPr>
          <w:rFonts w:cs="Arial"/>
        </w:rPr>
        <w:t xml:space="preserve"> zgodnie z art. 13 ust. 1 i ust. 2 ogólnego rozporządzenia o ochronie danych osobowych                  z dnia 27 kwietnia 2016 r. (dalej RODO):</w:t>
      </w:r>
    </w:p>
    <w:p w14:paraId="05ADAB87" w14:textId="77777777" w:rsidR="003E07E2" w:rsidRPr="00D370B4" w:rsidRDefault="003E07E2" w:rsidP="00D370B4">
      <w:pPr>
        <w:tabs>
          <w:tab w:val="left" w:pos="720"/>
        </w:tabs>
        <w:rPr>
          <w:rFonts w:cs="Arial"/>
          <w:sz w:val="10"/>
          <w:szCs w:val="10"/>
        </w:rPr>
      </w:pPr>
    </w:p>
    <w:p w14:paraId="729A18D5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Administratorem Pani/Pana danych jest Prezes Fundacji Pan Rajner Smolorz.</w:t>
      </w:r>
    </w:p>
    <w:p w14:paraId="1CB78576" w14:textId="77777777" w:rsidR="003E07E2" w:rsidRPr="00D370B4" w:rsidRDefault="003E07E2" w:rsidP="00D370B4">
      <w:pPr>
        <w:ind w:left="426" w:hanging="426"/>
        <w:rPr>
          <w:rFonts w:cs="Arial"/>
          <w:iCs/>
          <w:sz w:val="10"/>
          <w:szCs w:val="10"/>
        </w:rPr>
      </w:pPr>
    </w:p>
    <w:p w14:paraId="4787D0DD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Wyznaczony został Inspektor ochrony danych Pan Piotr Kalinowski, z którym można się skontaktować w sprawie ochrony swoich danych pisemnie na adres siedziby Administratora wskazany powyżej.</w:t>
      </w:r>
    </w:p>
    <w:p w14:paraId="406495B0" w14:textId="77777777" w:rsidR="003E07E2" w:rsidRPr="00D370B4" w:rsidRDefault="003E07E2" w:rsidP="00D370B4">
      <w:pPr>
        <w:ind w:left="426" w:hanging="426"/>
        <w:rPr>
          <w:rFonts w:cs="Arial"/>
          <w:iCs/>
          <w:sz w:val="10"/>
          <w:szCs w:val="10"/>
        </w:rPr>
      </w:pPr>
    </w:p>
    <w:p w14:paraId="6DCF4DE3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 xml:space="preserve">Celem zbierania danych jest: prowadzenie procedury przetargowej, w wyniku której zostanie wybrany wykonawca, z którym zostanie zawarta umowa w sprawie zamówienia publicznego, zgodnie z art. 6 ust. 1 lit. c RODO, w związku z postanowieniami ustawy PZP z dnia 29 stycznia 2004 r. (t. j. </w:t>
      </w:r>
      <w:r w:rsidRPr="00D370B4">
        <w:rPr>
          <w:rFonts w:cs="Arial"/>
        </w:rPr>
        <w:t>Dz. U. z 2019 r. poz. 1843).</w:t>
      </w:r>
    </w:p>
    <w:p w14:paraId="44EBEC35" w14:textId="77777777" w:rsidR="003E07E2" w:rsidRPr="00D370B4" w:rsidRDefault="003E07E2" w:rsidP="00D370B4">
      <w:pPr>
        <w:ind w:left="426" w:hanging="426"/>
        <w:rPr>
          <w:rFonts w:cs="Arial"/>
          <w:iCs/>
          <w:sz w:val="10"/>
          <w:szCs w:val="10"/>
        </w:rPr>
      </w:pPr>
    </w:p>
    <w:p w14:paraId="29D19914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Przysługuje Pani/Panu prawo dostępu do treści danych oraz ich sprostowania, żądania usunięcia lub ograniczenia przetwarzania, a także prawo sprzeciwu wobec przetwarzania.</w:t>
      </w:r>
    </w:p>
    <w:p w14:paraId="68EA565A" w14:textId="77777777" w:rsidR="003E07E2" w:rsidRPr="00D370B4" w:rsidRDefault="003E07E2" w:rsidP="00D370B4">
      <w:pPr>
        <w:ind w:left="426" w:hanging="426"/>
        <w:rPr>
          <w:rFonts w:cs="Arial"/>
          <w:iCs/>
          <w:sz w:val="10"/>
          <w:szCs w:val="10"/>
        </w:rPr>
      </w:pPr>
    </w:p>
    <w:p w14:paraId="00FF9C7B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Podanie danych jest obowiązkiem ustawowym i jest niezbędne do  złożenia oferty w postępowaniu przetargowym.</w:t>
      </w:r>
    </w:p>
    <w:p w14:paraId="6922CFBB" w14:textId="77777777" w:rsidR="003E07E2" w:rsidRPr="00D370B4" w:rsidRDefault="003E07E2" w:rsidP="00D370B4">
      <w:pPr>
        <w:ind w:left="426" w:hanging="426"/>
        <w:rPr>
          <w:rFonts w:cs="Arial"/>
          <w:iCs/>
          <w:sz w:val="10"/>
          <w:szCs w:val="10"/>
        </w:rPr>
      </w:pPr>
    </w:p>
    <w:p w14:paraId="778829D9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Przysługuje Panu/Pani prawo wniesienia skargi do organu nadzorczego właściwego ds. ochrony danych osobowych – Prezesa Urzędu Ochrony Danych Osobowych, jeśli uzna Pani/Pan iż przepisy RODO zostały naruszone.</w:t>
      </w:r>
    </w:p>
    <w:p w14:paraId="3DBA6B3C" w14:textId="77777777" w:rsidR="003E07E2" w:rsidRPr="00D370B4" w:rsidRDefault="003E07E2" w:rsidP="00D370B4">
      <w:pPr>
        <w:ind w:left="426" w:hanging="426"/>
        <w:rPr>
          <w:rFonts w:cs="Arial"/>
          <w:sz w:val="10"/>
          <w:szCs w:val="10"/>
        </w:rPr>
      </w:pPr>
    </w:p>
    <w:p w14:paraId="33B0AAF3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</w:rPr>
      </w:pPr>
      <w:r w:rsidRPr="00D370B4">
        <w:rPr>
          <w:rFonts w:cs="Arial"/>
          <w:iCs/>
        </w:rPr>
        <w:t xml:space="preserve"> Dane udostępnione przez Panią/Pana nie będą podlegały profilowaniu.</w:t>
      </w:r>
    </w:p>
    <w:p w14:paraId="1B9AF110" w14:textId="77777777" w:rsidR="003E07E2" w:rsidRPr="00D370B4" w:rsidRDefault="003E07E2" w:rsidP="00D370B4">
      <w:pPr>
        <w:ind w:left="426" w:hanging="426"/>
        <w:rPr>
          <w:rFonts w:cs="Arial"/>
          <w:sz w:val="10"/>
          <w:szCs w:val="10"/>
        </w:rPr>
      </w:pPr>
    </w:p>
    <w:p w14:paraId="221EC2EA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</w:rPr>
      </w:pPr>
      <w:r w:rsidRPr="00D370B4">
        <w:rPr>
          <w:rFonts w:cs="Arial"/>
          <w:iCs/>
        </w:rPr>
        <w:t>Administrator danych nie ma zamiaru przekazywać danych osobowych do państwa trzeciego lub organizacji międzynarodowej.</w:t>
      </w:r>
    </w:p>
    <w:p w14:paraId="11284528" w14:textId="77777777" w:rsidR="003E07E2" w:rsidRPr="00D370B4" w:rsidRDefault="003E07E2" w:rsidP="00D370B4">
      <w:pPr>
        <w:ind w:left="426" w:hanging="426"/>
        <w:rPr>
          <w:rFonts w:cs="Arial"/>
          <w:i/>
          <w:iCs/>
          <w:sz w:val="10"/>
          <w:szCs w:val="10"/>
        </w:rPr>
      </w:pPr>
    </w:p>
    <w:p w14:paraId="50F1C135" w14:textId="77777777" w:rsidR="003E07E2" w:rsidRPr="00D370B4" w:rsidRDefault="003E07E2" w:rsidP="00D370B4">
      <w:pPr>
        <w:numPr>
          <w:ilvl w:val="0"/>
          <w:numId w:val="17"/>
        </w:numPr>
        <w:suppressAutoHyphens/>
        <w:ind w:left="426" w:hanging="426"/>
        <w:rPr>
          <w:rFonts w:cs="Arial"/>
          <w:iCs/>
        </w:rPr>
      </w:pPr>
      <w:r w:rsidRPr="00D370B4">
        <w:rPr>
          <w:rFonts w:cs="Arial"/>
          <w:iCs/>
        </w:rPr>
        <w:t>Dane osobowe będą przechowywane przez okres 5 lat- dokumentacja zamówień publicznych, 10 lat - umowy w sprawie zamówienia publicznego, zgodnie z postanowieniami Rozporządzenia Prezesa Rady Ministrów z dnia 18 stycznia 2011 r. w sprawie instrukcji kancelaryjnej, jednolitych rzeczowych wykazów akt oraz instrukcji w sprawie organizacji i zakresu działania archiwów zakładowych (Dz. U. Nr 14, poz. 67 z późn. zm.). Okres przetwarzania może ulec zmianie ze względu na inne przepisy prawa.</w:t>
      </w:r>
    </w:p>
    <w:p w14:paraId="658DF880" w14:textId="77777777" w:rsidR="003E07E2" w:rsidRPr="00D370B4" w:rsidRDefault="003E07E2" w:rsidP="00D370B4">
      <w:pPr>
        <w:tabs>
          <w:tab w:val="left" w:pos="720"/>
        </w:tabs>
        <w:rPr>
          <w:rFonts w:cs="Arial"/>
          <w:iCs/>
          <w:color w:val="000000"/>
          <w:sz w:val="12"/>
          <w:szCs w:val="12"/>
        </w:rPr>
      </w:pPr>
    </w:p>
    <w:p w14:paraId="1C28B01B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Rozdział 20.</w:t>
      </w:r>
    </w:p>
    <w:p w14:paraId="5FF8AFE2" w14:textId="77777777" w:rsidR="003E07E2" w:rsidRPr="00D370B4" w:rsidRDefault="003E07E2" w:rsidP="00D370B4">
      <w:pPr>
        <w:pStyle w:val="Nagwek1"/>
        <w:shd w:val="clear" w:color="auto" w:fill="E6E6E6"/>
        <w:tabs>
          <w:tab w:val="left" w:pos="360"/>
          <w:tab w:val="left" w:pos="1560"/>
        </w:tabs>
        <w:spacing w:before="120"/>
        <w:rPr>
          <w:rFonts w:cs="Arial"/>
        </w:rPr>
      </w:pPr>
      <w:r w:rsidRPr="00D370B4">
        <w:rPr>
          <w:rFonts w:cs="Arial"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ZAŁĄCZNIKI DO SIWZ   </w:t>
      </w:r>
    </w:p>
    <w:p w14:paraId="62805428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  <w:sz w:val="12"/>
          <w:szCs w:val="12"/>
        </w:rPr>
      </w:pPr>
    </w:p>
    <w:p w14:paraId="70296150" w14:textId="77777777" w:rsidR="003E07E2" w:rsidRPr="00D370B4" w:rsidRDefault="003E07E2" w:rsidP="00D370B4">
      <w:pPr>
        <w:tabs>
          <w:tab w:val="left" w:pos="720"/>
        </w:tabs>
        <w:rPr>
          <w:rFonts w:cs="Arial"/>
        </w:rPr>
      </w:pPr>
      <w:r w:rsidRPr="00D370B4">
        <w:rPr>
          <w:rFonts w:cs="Arial"/>
          <w:color w:val="000000"/>
        </w:rPr>
        <w:t>Integralną częścią SWZ są załączniki:</w:t>
      </w:r>
    </w:p>
    <w:p w14:paraId="7E8731A5" w14:textId="77777777" w:rsidR="003E07E2" w:rsidRPr="00D370B4" w:rsidRDefault="003E07E2" w:rsidP="00D370B4">
      <w:pPr>
        <w:tabs>
          <w:tab w:val="left" w:pos="720"/>
        </w:tabs>
        <w:rPr>
          <w:rFonts w:cs="Arial"/>
          <w:color w:val="000000"/>
          <w:sz w:val="12"/>
          <w:szCs w:val="12"/>
        </w:rPr>
      </w:pPr>
    </w:p>
    <w:p w14:paraId="67CFA131" w14:textId="309A0930" w:rsidR="003E07E2" w:rsidRDefault="003E07E2" w:rsidP="00191706">
      <w:pPr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Załącznik nr 1 -  wzór formularza ofertowego </w:t>
      </w:r>
      <w:r w:rsidR="001961F0">
        <w:rPr>
          <w:rFonts w:cs="Arial"/>
          <w:color w:val="000000"/>
        </w:rPr>
        <w:t>dla części 1</w:t>
      </w:r>
    </w:p>
    <w:p w14:paraId="6D88ECDB" w14:textId="62A1C615" w:rsidR="001961F0" w:rsidRPr="00D370B4" w:rsidRDefault="001961F0" w:rsidP="00191706">
      <w:pPr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Załącznik nr </w:t>
      </w:r>
      <w:r>
        <w:rPr>
          <w:rFonts w:cs="Arial"/>
          <w:color w:val="000000"/>
        </w:rPr>
        <w:t>2</w:t>
      </w:r>
      <w:r w:rsidRPr="00D370B4">
        <w:rPr>
          <w:rFonts w:cs="Arial"/>
          <w:color w:val="000000"/>
        </w:rPr>
        <w:t xml:space="preserve"> -  -  wzór formularza ofertowego </w:t>
      </w:r>
      <w:r>
        <w:rPr>
          <w:rFonts w:cs="Arial"/>
          <w:color w:val="000000"/>
        </w:rPr>
        <w:t xml:space="preserve">dla części </w:t>
      </w:r>
      <w:r>
        <w:rPr>
          <w:rFonts w:cs="Arial"/>
          <w:color w:val="000000"/>
        </w:rPr>
        <w:t>2</w:t>
      </w:r>
    </w:p>
    <w:p w14:paraId="18017E7F" w14:textId="2D3CA998" w:rsidR="003E07E2" w:rsidRDefault="003E07E2" w:rsidP="00D370B4">
      <w:pPr>
        <w:tabs>
          <w:tab w:val="left" w:pos="720"/>
        </w:tabs>
        <w:rPr>
          <w:rFonts w:cs="Arial"/>
          <w:color w:val="000000"/>
        </w:rPr>
      </w:pPr>
      <w:r w:rsidRPr="00D370B4">
        <w:rPr>
          <w:rFonts w:cs="Arial"/>
          <w:color w:val="000000"/>
        </w:rPr>
        <w:t xml:space="preserve">Załącznik nr </w:t>
      </w:r>
      <w:r w:rsidR="001961F0">
        <w:rPr>
          <w:rFonts w:cs="Arial"/>
          <w:color w:val="000000"/>
        </w:rPr>
        <w:t>3</w:t>
      </w:r>
      <w:r w:rsidRPr="00D370B4">
        <w:rPr>
          <w:rFonts w:cs="Arial"/>
          <w:color w:val="000000"/>
        </w:rPr>
        <w:t xml:space="preserve"> -  wzór umowy</w:t>
      </w:r>
      <w:r w:rsidR="00191706">
        <w:rPr>
          <w:rFonts w:cs="Arial"/>
          <w:color w:val="000000"/>
        </w:rPr>
        <w:t>.</w:t>
      </w:r>
    </w:p>
    <w:p w14:paraId="7C774050" w14:textId="5177080C" w:rsidR="00777F46" w:rsidRPr="00777F46" w:rsidRDefault="00777F46" w:rsidP="00D370B4">
      <w:pPr>
        <w:tabs>
          <w:tab w:val="left" w:pos="720"/>
        </w:tabs>
        <w:rPr>
          <w:rFonts w:cs="Arial"/>
          <w:color w:val="FF0000"/>
        </w:rPr>
      </w:pPr>
    </w:p>
    <w:p w14:paraId="17DE0B68" w14:textId="77777777" w:rsidR="003E07E2" w:rsidRPr="00D370B4" w:rsidRDefault="003E07E2" w:rsidP="00D370B4">
      <w:pPr>
        <w:tabs>
          <w:tab w:val="left" w:pos="284"/>
        </w:tabs>
        <w:rPr>
          <w:rFonts w:cs="Arial"/>
        </w:rPr>
      </w:pPr>
    </w:p>
    <w:sectPr w:rsidR="003E07E2" w:rsidRPr="00D370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9930" w14:textId="77777777" w:rsidR="00284F70" w:rsidRDefault="00284F70" w:rsidP="00D94F89">
      <w:pPr>
        <w:spacing w:before="0" w:line="240" w:lineRule="auto"/>
      </w:pPr>
      <w:r>
        <w:separator/>
      </w:r>
    </w:p>
  </w:endnote>
  <w:endnote w:type="continuationSeparator" w:id="0">
    <w:p w14:paraId="71E24DF6" w14:textId="77777777" w:rsidR="00284F70" w:rsidRDefault="00284F70" w:rsidP="00D94F8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BC709" w14:textId="77777777" w:rsidR="00284F70" w:rsidRDefault="00284F70" w:rsidP="00D94F89">
      <w:pPr>
        <w:spacing w:before="0" w:line="240" w:lineRule="auto"/>
      </w:pPr>
      <w:r>
        <w:separator/>
      </w:r>
    </w:p>
  </w:footnote>
  <w:footnote w:type="continuationSeparator" w:id="0">
    <w:p w14:paraId="265D4531" w14:textId="77777777" w:rsidR="00284F70" w:rsidRDefault="00284F70" w:rsidP="00D94F8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B3A9" w14:textId="73F40202" w:rsidR="00D94F89" w:rsidRDefault="00D94F89" w:rsidP="00D94F89">
    <w:pPr>
      <w:pStyle w:val="Indeks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right="10"/>
    </w:pPr>
    <w:r>
      <w:rPr>
        <w:noProof/>
        <w:lang w:eastAsia="pl-PL"/>
      </w:rPr>
      <w:drawing>
        <wp:inline distT="0" distB="0" distL="0" distR="0" wp14:anchorId="7FAFC2F8" wp14:editId="01B0BA9E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16"/>
        <w:szCs w:val="16"/>
      </w:rPr>
      <w:tab/>
    </w:r>
  </w:p>
  <w:p w14:paraId="71007A1C" w14:textId="77777777" w:rsidR="00D94F89" w:rsidRDefault="00D94F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617"/>
        </w:tabs>
        <w:ind w:left="5885" w:hanging="432"/>
      </w:pPr>
      <w:rPr>
        <w:rFonts w:ascii="Arial" w:eastAsia="Arial" w:hAnsi="Arial" w:cs="Arial"/>
        <w:b w:val="0"/>
        <w:bCs w:val="0"/>
        <w:kern w:val="2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2617"/>
        </w:tabs>
        <w:ind w:left="6029" w:hanging="576"/>
      </w:pPr>
      <w:rPr>
        <w:rFonts w:ascii="Arial" w:hAnsi="Arial" w:cs="Arial"/>
        <w:kern w:val="2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2617"/>
        </w:tabs>
        <w:ind w:left="617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617"/>
        </w:tabs>
        <w:ind w:left="631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617"/>
        </w:tabs>
        <w:ind w:left="646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617"/>
        </w:tabs>
        <w:ind w:left="660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17"/>
        </w:tabs>
        <w:ind w:left="674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617"/>
        </w:tabs>
        <w:ind w:left="689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617"/>
        </w:tabs>
        <w:ind w:left="7037" w:hanging="1584"/>
      </w:pPr>
    </w:lvl>
  </w:abstractNum>
  <w:abstractNum w:abstractNumId="1" w15:restartNumberingAfterBreak="0">
    <w:nsid w:val="00000003"/>
    <w:multiLevelType w:val="multilevel"/>
    <w:tmpl w:val="2E9ED35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Arial" w:hint="default"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bCs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hAnsi="Arial" w:cs="Arial" w:hint="default"/>
        <w:b w:val="0"/>
        <w:color w:val="00000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1211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Arial" w:hAnsi="Arial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Arial" w:hAnsi="Arial" w:cs="Times New Roman" w:hint="default"/>
        <w:sz w:val="22"/>
        <w:szCs w:val="22"/>
      </w:rPr>
    </w:lvl>
  </w:abstractNum>
  <w:abstractNum w:abstractNumId="5" w15:restartNumberingAfterBreak="0">
    <w:nsid w:val="0000000A"/>
    <w:multiLevelType w:val="multilevel"/>
    <w:tmpl w:val="0D4ED460"/>
    <w:name w:val="WW8Num10"/>
    <w:lvl w:ilvl="0">
      <w:start w:val="15"/>
      <w:numFmt w:val="decimal"/>
      <w:lvlText w:val="%1."/>
      <w:lvlJc w:val="left"/>
      <w:pPr>
        <w:tabs>
          <w:tab w:val="num" w:pos="66"/>
        </w:tabs>
        <w:ind w:left="644" w:hanging="360"/>
      </w:pPr>
      <w:rPr>
        <w:rFonts w:ascii="Arial" w:hAnsi="Arial" w:cs="Arial" w:hint="default"/>
        <w:b/>
        <w:color w:val="00000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Arial" w:hAnsi="Arial" w:cs="Times New Roman" w:hint="default"/>
        <w:sz w:val="22"/>
        <w:szCs w:val="22"/>
      </w:rPr>
    </w:lvl>
  </w:abstractNum>
  <w:abstractNum w:abstractNumId="6" w15:restartNumberingAfterBreak="0">
    <w:nsid w:val="0000000E"/>
    <w:multiLevelType w:val="singleLevel"/>
    <w:tmpl w:val="463E49D0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18"/>
        <w:szCs w:val="18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09"/>
        </w:tabs>
        <w:ind w:left="501" w:hanging="360"/>
      </w:pPr>
      <w:rPr>
        <w:rFonts w:ascii="Arial" w:hAnsi="Arial" w:cs="Arial" w:hint="default"/>
        <w:b w:val="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Arial" w:hAnsi="Arial" w:cs="Arial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0000012"/>
    <w:multiLevelType w:val="multilevel"/>
    <w:tmpl w:val="B83ECB00"/>
    <w:name w:val="WW8Num18"/>
    <w:lvl w:ilvl="0">
      <w:start w:val="1"/>
      <w:numFmt w:val="decimal"/>
      <w:lvlText w:val="%1."/>
      <w:lvlJc w:val="left"/>
      <w:pPr>
        <w:tabs>
          <w:tab w:val="num" w:pos="709"/>
        </w:tabs>
        <w:ind w:left="1287" w:hanging="360"/>
      </w:pPr>
      <w:rPr>
        <w:rFonts w:ascii="Arial" w:hAnsi="Arial" w:cs="Arial" w:hint="default"/>
        <w:b w:val="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10" w15:restartNumberingAfterBreak="0">
    <w:nsid w:val="00000013"/>
    <w:multiLevelType w:val="multilevel"/>
    <w:tmpl w:val="C7DAA5F8"/>
    <w:name w:val="WW8Num1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b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11" w15:restartNumberingAfterBreak="0">
    <w:nsid w:val="00000014"/>
    <w:multiLevelType w:val="multilevel"/>
    <w:tmpl w:val="30F80B4E"/>
    <w:name w:val="WW8Num2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eastAsia="Arial" w:hAnsi="Arial" w:cs="Arial" w:hint="default"/>
        <w:color w:val="auto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" w:eastAsia="TimesNewRomanPSMT" w:hAnsi="Arial" w:cs="Arial" w:hint="default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Arial" w:hAnsi="Arial" w:cs="Times New Roman" w:hint="default"/>
        <w:sz w:val="22"/>
        <w:szCs w:val="22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18"/>
        </w:tabs>
        <w:ind w:left="718" w:hanging="435"/>
      </w:pPr>
      <w:rPr>
        <w:rFonts w:ascii="Arial" w:eastAsia="Times New Roman" w:hAnsi="Arial" w:cs="Arial" w:hint="default"/>
        <w:b w:val="0"/>
        <w:sz w:val="20"/>
        <w:szCs w:val="20"/>
      </w:rPr>
    </w:lvl>
  </w:abstractNum>
  <w:abstractNum w:abstractNumId="1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hAnsi="Arial" w:cs="Arial" w:hint="default"/>
        <w:b w:val="0"/>
        <w:color w:val="000000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16" w15:restartNumberingAfterBreak="0">
    <w:nsid w:val="0000001F"/>
    <w:multiLevelType w:val="singleLevel"/>
    <w:tmpl w:val="A96E5CAE"/>
    <w:name w:val="WW8Num31"/>
    <w:lvl w:ilvl="0">
      <w:start w:val="1"/>
      <w:numFmt w:val="lowerLetter"/>
      <w:lvlText w:val="%1)"/>
      <w:lvlJc w:val="left"/>
      <w:pPr>
        <w:tabs>
          <w:tab w:val="num" w:pos="-142"/>
        </w:tabs>
        <w:ind w:left="502" w:hanging="360"/>
      </w:pPr>
      <w:rPr>
        <w:rFonts w:ascii="Arial" w:hAnsi="Arial" w:cs="Arial" w:hint="default"/>
        <w:color w:val="auto"/>
      </w:rPr>
    </w:lvl>
  </w:abstractNum>
  <w:abstractNum w:abstractNumId="17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8" w15:restartNumberingAfterBreak="0">
    <w:nsid w:val="0580299A"/>
    <w:multiLevelType w:val="multilevel"/>
    <w:tmpl w:val="30F80B4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eastAsia="Arial" w:hAnsi="Arial" w:cs="Arial" w:hint="default"/>
        <w:color w:val="auto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Arial" w:hAnsi="Arial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Arial" w:hAnsi="Arial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Arial" w:hAnsi="Arial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Arial" w:hAnsi="Arial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Arial" w:hAnsi="Arial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Arial" w:hAnsi="Arial" w:cs="Times New Roman" w:hint="default"/>
        <w:sz w:val="22"/>
        <w:szCs w:val="22"/>
      </w:rPr>
    </w:lvl>
  </w:abstractNum>
  <w:abstractNum w:abstractNumId="19" w15:restartNumberingAfterBreak="0">
    <w:nsid w:val="448157BA"/>
    <w:multiLevelType w:val="hybridMultilevel"/>
    <w:tmpl w:val="FB6E46B0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66" w:hanging="180"/>
      </w:pPr>
      <w:rPr>
        <w:rFonts w:cs="Times New Roman"/>
      </w:rPr>
    </w:lvl>
  </w:abstractNum>
  <w:abstractNum w:abstractNumId="20" w15:restartNumberingAfterBreak="0">
    <w:nsid w:val="5DB11DB7"/>
    <w:multiLevelType w:val="hybridMultilevel"/>
    <w:tmpl w:val="416EA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80080"/>
    <w:multiLevelType w:val="hybridMultilevel"/>
    <w:tmpl w:val="805E1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6A794A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962B2"/>
    <w:multiLevelType w:val="hybridMultilevel"/>
    <w:tmpl w:val="2124C5A8"/>
    <w:styleLink w:val="Zaimportowanystyl8"/>
    <w:lvl w:ilvl="0" w:tplc="56045B9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8C28A2">
      <w:start w:val="1"/>
      <w:numFmt w:val="lowerLetter"/>
      <w:lvlText w:val="%2."/>
      <w:lvlJc w:val="left"/>
      <w:pPr>
        <w:ind w:left="693" w:hanging="6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E650BC">
      <w:start w:val="1"/>
      <w:numFmt w:val="lowerRoman"/>
      <w:lvlText w:val="%3."/>
      <w:lvlJc w:val="left"/>
      <w:pPr>
        <w:ind w:left="1367" w:hanging="5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BF6DEA4">
      <w:start w:val="1"/>
      <w:numFmt w:val="decimal"/>
      <w:lvlText w:val="%4."/>
      <w:lvlJc w:val="left"/>
      <w:pPr>
        <w:ind w:left="2087" w:hanging="6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2AB18C">
      <w:start w:val="1"/>
      <w:numFmt w:val="lowerLetter"/>
      <w:lvlText w:val="%5."/>
      <w:lvlJc w:val="left"/>
      <w:pPr>
        <w:ind w:left="2807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714BAD6">
      <w:start w:val="1"/>
      <w:numFmt w:val="lowerRoman"/>
      <w:lvlText w:val="%6."/>
      <w:lvlJc w:val="left"/>
      <w:pPr>
        <w:ind w:left="3527" w:hanging="5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548BD2">
      <w:start w:val="1"/>
      <w:numFmt w:val="decimal"/>
      <w:lvlText w:val="%7."/>
      <w:lvlJc w:val="left"/>
      <w:pPr>
        <w:ind w:left="4247" w:hanging="6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C2E840">
      <w:start w:val="1"/>
      <w:numFmt w:val="lowerLetter"/>
      <w:lvlText w:val="%8."/>
      <w:lvlJc w:val="left"/>
      <w:pPr>
        <w:ind w:left="4967" w:hanging="6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DC3A76">
      <w:start w:val="1"/>
      <w:numFmt w:val="lowerRoman"/>
      <w:lvlText w:val="%9."/>
      <w:lvlJc w:val="left"/>
      <w:pPr>
        <w:ind w:left="5687" w:hanging="5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DDC58F3"/>
    <w:multiLevelType w:val="hybridMultilevel"/>
    <w:tmpl w:val="2124C5A8"/>
    <w:numStyleLink w:val="Zaimportowanystyl8"/>
  </w:abstractNum>
  <w:abstractNum w:abstractNumId="24" w15:restartNumberingAfterBreak="0">
    <w:nsid w:val="707B7261"/>
    <w:multiLevelType w:val="hybridMultilevel"/>
    <w:tmpl w:val="F6E66B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311840">
    <w:abstractNumId w:val="0"/>
  </w:num>
  <w:num w:numId="2" w16cid:durableId="556476448">
    <w:abstractNumId w:val="11"/>
  </w:num>
  <w:num w:numId="3" w16cid:durableId="1296788985">
    <w:abstractNumId w:val="17"/>
  </w:num>
  <w:num w:numId="4" w16cid:durableId="122503775">
    <w:abstractNumId w:val="1"/>
  </w:num>
  <w:num w:numId="5" w16cid:durableId="1383095892">
    <w:abstractNumId w:val="7"/>
  </w:num>
  <w:num w:numId="6" w16cid:durableId="815754763">
    <w:abstractNumId w:val="2"/>
  </w:num>
  <w:num w:numId="7" w16cid:durableId="2053576399">
    <w:abstractNumId w:val="3"/>
  </w:num>
  <w:num w:numId="8" w16cid:durableId="59210624">
    <w:abstractNumId w:val="4"/>
  </w:num>
  <w:num w:numId="9" w16cid:durableId="1341204443">
    <w:abstractNumId w:val="5"/>
  </w:num>
  <w:num w:numId="10" w16cid:durableId="501166591">
    <w:abstractNumId w:val="6"/>
  </w:num>
  <w:num w:numId="11" w16cid:durableId="881794009">
    <w:abstractNumId w:val="8"/>
  </w:num>
  <w:num w:numId="12" w16cid:durableId="990325042">
    <w:abstractNumId w:val="9"/>
  </w:num>
  <w:num w:numId="13" w16cid:durableId="283388104">
    <w:abstractNumId w:val="12"/>
  </w:num>
  <w:num w:numId="14" w16cid:durableId="263534118">
    <w:abstractNumId w:val="13"/>
  </w:num>
  <w:num w:numId="15" w16cid:durableId="1125541956">
    <w:abstractNumId w:val="15"/>
  </w:num>
  <w:num w:numId="16" w16cid:durableId="1322614285">
    <w:abstractNumId w:val="16"/>
  </w:num>
  <w:num w:numId="17" w16cid:durableId="2078283474">
    <w:abstractNumId w:val="19"/>
  </w:num>
  <w:num w:numId="18" w16cid:durableId="489298887">
    <w:abstractNumId w:val="10"/>
  </w:num>
  <w:num w:numId="19" w16cid:durableId="1692994476">
    <w:abstractNumId w:val="14"/>
  </w:num>
  <w:num w:numId="20" w16cid:durableId="969747368">
    <w:abstractNumId w:val="18"/>
  </w:num>
  <w:num w:numId="21" w16cid:durableId="1436366460">
    <w:abstractNumId w:val="22"/>
  </w:num>
  <w:num w:numId="22" w16cid:durableId="1894198547">
    <w:abstractNumId w:val="23"/>
  </w:num>
  <w:num w:numId="23" w16cid:durableId="121925124">
    <w:abstractNumId w:val="21"/>
  </w:num>
  <w:num w:numId="24" w16cid:durableId="1106777458">
    <w:abstractNumId w:val="20"/>
  </w:num>
  <w:num w:numId="25" w16cid:durableId="164666450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41"/>
    <w:rsid w:val="00017F4E"/>
    <w:rsid w:val="001343BD"/>
    <w:rsid w:val="001568BA"/>
    <w:rsid w:val="00191706"/>
    <w:rsid w:val="001961F0"/>
    <w:rsid w:val="001F3F5E"/>
    <w:rsid w:val="001F4D9B"/>
    <w:rsid w:val="00224001"/>
    <w:rsid w:val="002438EC"/>
    <w:rsid w:val="0026090B"/>
    <w:rsid w:val="00284F70"/>
    <w:rsid w:val="002A3EFC"/>
    <w:rsid w:val="002A66C8"/>
    <w:rsid w:val="002D7D8C"/>
    <w:rsid w:val="00307200"/>
    <w:rsid w:val="00345C9F"/>
    <w:rsid w:val="00350D62"/>
    <w:rsid w:val="003B74ED"/>
    <w:rsid w:val="003E07E2"/>
    <w:rsid w:val="003E6ACA"/>
    <w:rsid w:val="003F0EC7"/>
    <w:rsid w:val="0043489E"/>
    <w:rsid w:val="0043639A"/>
    <w:rsid w:val="00453EA5"/>
    <w:rsid w:val="004C75B3"/>
    <w:rsid w:val="004C7917"/>
    <w:rsid w:val="004F673F"/>
    <w:rsid w:val="005455B2"/>
    <w:rsid w:val="005579BE"/>
    <w:rsid w:val="00571C03"/>
    <w:rsid w:val="0057608F"/>
    <w:rsid w:val="005C5FD7"/>
    <w:rsid w:val="005F463E"/>
    <w:rsid w:val="005F4B33"/>
    <w:rsid w:val="00601A2F"/>
    <w:rsid w:val="006E4498"/>
    <w:rsid w:val="007340E4"/>
    <w:rsid w:val="00777F46"/>
    <w:rsid w:val="0078440E"/>
    <w:rsid w:val="007C3C4A"/>
    <w:rsid w:val="00865565"/>
    <w:rsid w:val="00897AD1"/>
    <w:rsid w:val="008D101E"/>
    <w:rsid w:val="00914D92"/>
    <w:rsid w:val="00920BF9"/>
    <w:rsid w:val="00945ECE"/>
    <w:rsid w:val="00966539"/>
    <w:rsid w:val="00994A53"/>
    <w:rsid w:val="009C1D0E"/>
    <w:rsid w:val="009C35C7"/>
    <w:rsid w:val="009F43F8"/>
    <w:rsid w:val="00A426B0"/>
    <w:rsid w:val="00A61495"/>
    <w:rsid w:val="00AA0BFD"/>
    <w:rsid w:val="00AA516B"/>
    <w:rsid w:val="00AF79E5"/>
    <w:rsid w:val="00B23848"/>
    <w:rsid w:val="00B95C6B"/>
    <w:rsid w:val="00C8193C"/>
    <w:rsid w:val="00C8569A"/>
    <w:rsid w:val="00C934C9"/>
    <w:rsid w:val="00CB4E18"/>
    <w:rsid w:val="00CD5A41"/>
    <w:rsid w:val="00CE1C45"/>
    <w:rsid w:val="00D11193"/>
    <w:rsid w:val="00D15179"/>
    <w:rsid w:val="00D370B4"/>
    <w:rsid w:val="00D660FE"/>
    <w:rsid w:val="00D94F89"/>
    <w:rsid w:val="00DB398B"/>
    <w:rsid w:val="00E27FC9"/>
    <w:rsid w:val="00EF2380"/>
    <w:rsid w:val="00F228A9"/>
    <w:rsid w:val="00F478B8"/>
    <w:rsid w:val="00F67E62"/>
    <w:rsid w:val="00F92117"/>
    <w:rsid w:val="00FA191C"/>
    <w:rsid w:val="00FC30A3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10E6"/>
  <w15:chartTrackingRefBased/>
  <w15:docId w15:val="{F116C5DA-1F7E-4DCF-98DC-53B135EA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C4A"/>
    <w:pPr>
      <w:spacing w:before="120" w:after="0" w:line="276" w:lineRule="auto"/>
      <w:jc w:val="both"/>
    </w:pPr>
    <w:rPr>
      <w:rFonts w:ascii="Arial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6090B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26090B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43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90B"/>
    <w:rPr>
      <w:rFonts w:ascii="Arial" w:eastAsiaTheme="majorEastAsia" w:hAnsi="Arial" w:cstheme="majorBidi"/>
      <w:color w:val="000000" w:themeColor="text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90B"/>
    <w:rPr>
      <w:rFonts w:ascii="Arial" w:eastAsiaTheme="majorEastAsia" w:hAnsi="Arial" w:cstheme="majorBidi"/>
      <w:color w:val="000000" w:themeColor="text1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4F8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F89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4F8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F89"/>
    <w:rPr>
      <w:rFonts w:ascii="Arial" w:hAnsi="Arial" w:cs="Times New Roman"/>
      <w:sz w:val="20"/>
      <w:szCs w:val="24"/>
      <w:lang w:eastAsia="pl-PL"/>
    </w:rPr>
  </w:style>
  <w:style w:type="paragraph" w:customStyle="1" w:styleId="Indeks">
    <w:name w:val="Indeks"/>
    <w:basedOn w:val="Normalny"/>
    <w:rsid w:val="00D94F89"/>
    <w:pPr>
      <w:suppressLineNumbers/>
      <w:suppressAutoHyphens/>
      <w:spacing w:before="0" w:line="240" w:lineRule="auto"/>
      <w:jc w:val="left"/>
    </w:pPr>
    <w:rPr>
      <w:rFonts w:ascii="Times New Roman" w:hAnsi="Times New Roman" w:cs="Tahoma"/>
      <w:kern w:val="2"/>
      <w:szCs w:val="20"/>
      <w:lang w:eastAsia="zh-CN"/>
    </w:rPr>
  </w:style>
  <w:style w:type="paragraph" w:customStyle="1" w:styleId="Listapunktowana1">
    <w:name w:val="Lista punktowana1"/>
    <w:basedOn w:val="Normalny"/>
    <w:rsid w:val="00D94F89"/>
    <w:pPr>
      <w:suppressAutoHyphens/>
      <w:spacing w:before="0" w:line="360" w:lineRule="auto"/>
      <w:ind w:right="23"/>
    </w:pPr>
    <w:rPr>
      <w:rFonts w:ascii="Times New Roman" w:hAnsi="Times New Roman" w:cs="Calibri"/>
      <w:bCs/>
      <w:kern w:val="2"/>
      <w:sz w:val="24"/>
      <w:lang w:eastAsia="zh-CN"/>
    </w:rPr>
  </w:style>
  <w:style w:type="paragraph" w:customStyle="1" w:styleId="Styl1">
    <w:name w:val="Styl1"/>
    <w:basedOn w:val="Normalny"/>
    <w:rsid w:val="00D94F89"/>
    <w:pPr>
      <w:tabs>
        <w:tab w:val="left" w:pos="1800"/>
      </w:tabs>
      <w:suppressAutoHyphens/>
      <w:spacing w:before="0" w:line="360" w:lineRule="auto"/>
    </w:pPr>
    <w:rPr>
      <w:rFonts w:cs="Arial"/>
      <w:kern w:val="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1F4D9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579BE"/>
    <w:pPr>
      <w:suppressAutoHyphens/>
      <w:spacing w:before="0" w:line="240" w:lineRule="auto"/>
      <w:jc w:val="left"/>
    </w:pPr>
    <w:rPr>
      <w:rFonts w:ascii="Times New Roman" w:hAnsi="Times New Roman" w:cs="Calibri"/>
      <w:b/>
      <w:bCs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579BE"/>
    <w:rPr>
      <w:rFonts w:ascii="Times New Roman" w:hAnsi="Times New Roman" w:cs="Calibri"/>
      <w:b/>
      <w:bCs/>
      <w:kern w:val="2"/>
      <w:sz w:val="24"/>
      <w:szCs w:val="20"/>
      <w:lang w:eastAsia="zh-CN"/>
    </w:rPr>
  </w:style>
  <w:style w:type="paragraph" w:customStyle="1" w:styleId="Standard">
    <w:name w:val="Standard"/>
    <w:rsid w:val="003E07E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  <w:style w:type="paragraph" w:customStyle="1" w:styleId="WW-Akapitzlist">
    <w:name w:val="WW-Akapit z listą"/>
    <w:basedOn w:val="Normalny"/>
    <w:rsid w:val="003E07E2"/>
    <w:pPr>
      <w:suppressAutoHyphens/>
      <w:spacing w:before="0" w:line="240" w:lineRule="auto"/>
      <w:ind w:left="708"/>
      <w:jc w:val="left"/>
    </w:pPr>
    <w:rPr>
      <w:rFonts w:ascii="Times New Roman" w:hAnsi="Times New Roman" w:cs="Calibri"/>
      <w:kern w:val="2"/>
      <w:szCs w:val="20"/>
      <w:lang w:eastAsia="zh-CN"/>
    </w:rPr>
  </w:style>
  <w:style w:type="paragraph" w:customStyle="1" w:styleId="western">
    <w:name w:val="western"/>
    <w:basedOn w:val="Normalny"/>
    <w:rsid w:val="003E07E2"/>
    <w:pPr>
      <w:spacing w:before="280" w:after="119" w:line="240" w:lineRule="auto"/>
      <w:jc w:val="left"/>
    </w:pPr>
    <w:rPr>
      <w:rFonts w:ascii="Times New Roman" w:hAnsi="Times New Roman"/>
      <w:color w:val="00000A"/>
      <w:szCs w:val="20"/>
      <w:lang w:eastAsia="zh-CN"/>
    </w:rPr>
  </w:style>
  <w:style w:type="paragraph" w:customStyle="1" w:styleId="Default">
    <w:name w:val="Default"/>
    <w:rsid w:val="004348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43F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label">
    <w:name w:val="label"/>
    <w:basedOn w:val="Normalny"/>
    <w:rsid w:val="0022400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text">
    <w:name w:val="text"/>
    <w:basedOn w:val="Normalny"/>
    <w:rsid w:val="0022400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numbering" w:customStyle="1" w:styleId="Zaimportowanystyl8">
    <w:name w:val="Zaimportowany styl 8"/>
    <w:rsid w:val="001568BA"/>
    <w:pPr>
      <w:numPr>
        <w:numId w:val="21"/>
      </w:numPr>
    </w:pPr>
  </w:style>
  <w:style w:type="character" w:customStyle="1" w:styleId="wysiwyg-font-size-18px">
    <w:name w:val="wysiwyg-font-size-18px"/>
    <w:basedOn w:val="Domylnaczcionkaakapitu"/>
    <w:rsid w:val="00F478B8"/>
  </w:style>
  <w:style w:type="character" w:customStyle="1" w:styleId="wysiwyg-font-size-14px">
    <w:name w:val="wysiwyg-font-size-14px"/>
    <w:basedOn w:val="Domylnaczcionkaakapitu"/>
    <w:rsid w:val="00F47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6000</Words>
  <Characters>36001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17</cp:revision>
  <dcterms:created xsi:type="dcterms:W3CDTF">2022-12-29T09:10:00Z</dcterms:created>
  <dcterms:modified xsi:type="dcterms:W3CDTF">2023-03-20T09:48:00Z</dcterms:modified>
</cp:coreProperties>
</file>