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C9AE3" w14:textId="77777777" w:rsidR="00716F77" w:rsidRDefault="00716F77" w:rsidP="00716F77">
      <w:pPr>
        <w:tabs>
          <w:tab w:val="left" w:pos="6420"/>
        </w:tabs>
        <w:spacing w:before="60" w:after="0" w:line="276" w:lineRule="auto"/>
        <w:jc w:val="center"/>
        <w:rPr>
          <w:rFonts w:cstheme="minorHAnsi"/>
          <w:b/>
          <w:lang w:val="en-US"/>
        </w:rPr>
      </w:pPr>
      <w:r>
        <w:rPr>
          <w:rFonts w:cstheme="minorHAnsi"/>
          <w:b/>
          <w:sz w:val="20"/>
          <w:szCs w:val="20"/>
          <w:lang w:val="en-US"/>
        </w:rPr>
        <w:t>*** ENGLISH VERSION BELOW ***</w:t>
      </w:r>
    </w:p>
    <w:p w14:paraId="392EE655" w14:textId="6272B911" w:rsidR="00716F77" w:rsidRDefault="00716F77" w:rsidP="00716F77">
      <w:pPr>
        <w:jc w:val="right"/>
        <w:rPr>
          <w:rFonts w:cstheme="minorHAnsi"/>
          <w:b/>
          <w:bCs/>
          <w:sz w:val="20"/>
          <w:szCs w:val="20"/>
          <w:lang w:val="en-US"/>
        </w:rPr>
      </w:pPr>
      <w:r>
        <w:rPr>
          <w:rFonts w:cstheme="minorHAnsi"/>
          <w:b/>
          <w:bCs/>
          <w:sz w:val="20"/>
          <w:szCs w:val="20"/>
          <w:lang w:val="en-US"/>
        </w:rPr>
        <w:t xml:space="preserve">Załącznik nr </w:t>
      </w:r>
      <w:r w:rsidR="007D503F">
        <w:rPr>
          <w:rFonts w:cstheme="minorHAnsi"/>
          <w:b/>
          <w:bCs/>
          <w:sz w:val="20"/>
          <w:szCs w:val="20"/>
          <w:lang w:val="en-US"/>
        </w:rPr>
        <w:t>3</w:t>
      </w:r>
    </w:p>
    <w:p w14:paraId="57472BFC" w14:textId="77777777" w:rsidR="00716F77" w:rsidRDefault="00716F77" w:rsidP="00716F77">
      <w:pPr>
        <w:jc w:val="right"/>
        <w:rPr>
          <w:rFonts w:cstheme="minorHAnsi"/>
          <w:b/>
          <w:bCs/>
          <w:lang w:val="en-US"/>
        </w:rPr>
      </w:pPr>
    </w:p>
    <w:p w14:paraId="606F4BF8" w14:textId="77777777" w:rsidR="00716F77" w:rsidRDefault="00716F77" w:rsidP="00716F77">
      <w:pPr>
        <w:jc w:val="right"/>
        <w:rPr>
          <w:rFonts w:cstheme="minorHAnsi"/>
          <w:b/>
          <w:bCs/>
          <w:lang w:val="en-US"/>
        </w:rPr>
      </w:pPr>
    </w:p>
    <w:p w14:paraId="28C258BD" w14:textId="77777777" w:rsidR="00716F77" w:rsidRDefault="00716F77" w:rsidP="00716F77">
      <w:pPr>
        <w:jc w:val="right"/>
        <w:rPr>
          <w:rFonts w:cstheme="minorHAnsi"/>
        </w:rPr>
      </w:pPr>
      <w:r>
        <w:rPr>
          <w:rFonts w:cstheme="minorHAnsi"/>
          <w:sz w:val="20"/>
          <w:szCs w:val="20"/>
        </w:rPr>
        <w:t>………………..………………</w:t>
      </w:r>
    </w:p>
    <w:p w14:paraId="42D316DD" w14:textId="77777777" w:rsidR="00716F77" w:rsidRDefault="00716F77" w:rsidP="00716F77">
      <w:pPr>
        <w:jc w:val="right"/>
        <w:rPr>
          <w:rFonts w:cstheme="minorHAnsi"/>
          <w:b/>
          <w:bCs/>
          <w:sz w:val="20"/>
          <w:szCs w:val="20"/>
        </w:rPr>
      </w:pPr>
      <w:r>
        <w:rPr>
          <w:rFonts w:cstheme="minorHAnsi"/>
          <w:b/>
          <w:bCs/>
          <w:sz w:val="20"/>
          <w:szCs w:val="20"/>
        </w:rPr>
        <w:t>Miejscowość , data</w:t>
      </w:r>
    </w:p>
    <w:p w14:paraId="3720EBB6" w14:textId="77777777" w:rsidR="00716F77" w:rsidRDefault="00716F77" w:rsidP="00716F77">
      <w:pPr>
        <w:rPr>
          <w:rFonts w:cstheme="minorHAnsi"/>
          <w:sz w:val="20"/>
          <w:szCs w:val="20"/>
        </w:rPr>
      </w:pPr>
      <w:r>
        <w:rPr>
          <w:rFonts w:cstheme="minorHAnsi"/>
          <w:sz w:val="20"/>
          <w:szCs w:val="20"/>
        </w:rPr>
        <w:t>…………………………………………</w:t>
      </w:r>
    </w:p>
    <w:p w14:paraId="04FF6D47" w14:textId="77777777" w:rsidR="00716F77" w:rsidRDefault="00716F77" w:rsidP="00716F77">
      <w:pPr>
        <w:rPr>
          <w:rFonts w:cstheme="minorHAnsi"/>
          <w:b/>
          <w:bCs/>
        </w:rPr>
      </w:pPr>
      <w:r>
        <w:rPr>
          <w:rFonts w:cstheme="minorHAnsi"/>
          <w:b/>
          <w:bCs/>
          <w:sz w:val="20"/>
          <w:szCs w:val="20"/>
        </w:rPr>
        <w:t>Pieczątka firmowa</w:t>
      </w:r>
    </w:p>
    <w:p w14:paraId="560FED32" w14:textId="77777777" w:rsidR="00716F77" w:rsidRDefault="00716F77" w:rsidP="00716F77">
      <w:pPr>
        <w:spacing w:after="0"/>
        <w:jc w:val="center"/>
        <w:rPr>
          <w:b/>
          <w:bCs/>
          <w:sz w:val="20"/>
          <w:szCs w:val="20"/>
        </w:rPr>
      </w:pPr>
    </w:p>
    <w:p w14:paraId="3C0B7E0B" w14:textId="77777777" w:rsidR="00716F77" w:rsidRDefault="00716F77" w:rsidP="00716F77">
      <w:pPr>
        <w:spacing w:after="0"/>
        <w:jc w:val="center"/>
        <w:rPr>
          <w:b/>
          <w:bCs/>
          <w:sz w:val="20"/>
          <w:szCs w:val="20"/>
        </w:rPr>
      </w:pPr>
      <w:r>
        <w:rPr>
          <w:b/>
          <w:bCs/>
          <w:sz w:val="20"/>
          <w:szCs w:val="20"/>
        </w:rPr>
        <w:t>Oświadczenie o zgodzie na przetwarzanie danych osobowych</w:t>
      </w:r>
    </w:p>
    <w:p w14:paraId="1FEF2E89" w14:textId="77777777" w:rsidR="00716F77" w:rsidRDefault="00716F77" w:rsidP="00716F77">
      <w:pPr>
        <w:spacing w:after="0"/>
        <w:jc w:val="both"/>
        <w:rPr>
          <w:sz w:val="20"/>
          <w:szCs w:val="20"/>
        </w:rPr>
      </w:pPr>
    </w:p>
    <w:p w14:paraId="35D8FCA3" w14:textId="77777777" w:rsidR="00716F77" w:rsidRDefault="00716F77" w:rsidP="00716F77">
      <w:pPr>
        <w:spacing w:after="0"/>
        <w:jc w:val="both"/>
        <w:rPr>
          <w:sz w:val="20"/>
          <w:szCs w:val="20"/>
        </w:rPr>
      </w:pPr>
      <w:r>
        <w:rPr>
          <w:sz w:val="20"/>
          <w:szCs w:val="20"/>
        </w:rPr>
        <w:t>1. W celu umożliwiania wykonania wzajemnych obowiązków Stron, Wykonawca powierza Zamawiającemu, w trybie art. 28 Rozporządzenia Parlamentu Europejskiego i Rady (UE) 2016/679 z dnia 27 kwietnia 2017 r. (dalej: „RODO”), dane osobowe do przetwarzania - na zasadach i w celu określonym w niniejszej Umowie.</w:t>
      </w:r>
    </w:p>
    <w:p w14:paraId="6060BBE6" w14:textId="77777777" w:rsidR="00716F77" w:rsidRDefault="00716F77" w:rsidP="00716F77">
      <w:pPr>
        <w:spacing w:after="0"/>
        <w:jc w:val="both"/>
        <w:rPr>
          <w:sz w:val="20"/>
          <w:szCs w:val="20"/>
        </w:rPr>
      </w:pPr>
    </w:p>
    <w:p w14:paraId="7A1559B7" w14:textId="77777777" w:rsidR="00716F77" w:rsidRDefault="00716F77" w:rsidP="00716F77">
      <w:pPr>
        <w:spacing w:after="0"/>
        <w:jc w:val="both"/>
        <w:rPr>
          <w:sz w:val="20"/>
          <w:szCs w:val="20"/>
        </w:rPr>
      </w:pPr>
      <w:r>
        <w:rPr>
          <w:sz w:val="20"/>
          <w:szCs w:val="20"/>
        </w:rPr>
        <w:t>2. Dane objęte powierzeniem będą dotyczyć:</w:t>
      </w:r>
    </w:p>
    <w:p w14:paraId="201FC8A7" w14:textId="77777777" w:rsidR="00716F77" w:rsidRDefault="00716F77" w:rsidP="00716F77">
      <w:pPr>
        <w:pStyle w:val="Akapitzlist"/>
        <w:numPr>
          <w:ilvl w:val="0"/>
          <w:numId w:val="13"/>
        </w:numPr>
        <w:suppressAutoHyphens/>
        <w:contextualSpacing/>
        <w:jc w:val="both"/>
        <w:rPr>
          <w:sz w:val="20"/>
          <w:szCs w:val="20"/>
        </w:rPr>
      </w:pPr>
      <w:r>
        <w:rPr>
          <w:sz w:val="20"/>
          <w:szCs w:val="20"/>
        </w:rPr>
        <w:t>Pracowników Wykonawcy, lub osób przy pomocy których Wykonawca zamierza wykonywać Przedmiot Zamówienia,</w:t>
      </w:r>
    </w:p>
    <w:p w14:paraId="7E617C37" w14:textId="77777777" w:rsidR="00716F77" w:rsidRDefault="00716F77" w:rsidP="00716F77">
      <w:pPr>
        <w:spacing w:after="0"/>
        <w:jc w:val="both"/>
        <w:rPr>
          <w:sz w:val="20"/>
          <w:szCs w:val="20"/>
        </w:rPr>
      </w:pPr>
    </w:p>
    <w:p w14:paraId="7CE74A1B" w14:textId="77777777" w:rsidR="00716F77" w:rsidRDefault="00716F77" w:rsidP="00716F77">
      <w:pPr>
        <w:spacing w:after="0"/>
        <w:jc w:val="both"/>
        <w:rPr>
          <w:sz w:val="20"/>
          <w:szCs w:val="20"/>
        </w:rPr>
      </w:pPr>
      <w:r>
        <w:rPr>
          <w:sz w:val="20"/>
          <w:szCs w:val="20"/>
        </w:rPr>
        <w:t>3. Powierzone dane osobowe będą dotyczyć danych identyfikacyjnych (imię i nazwisko, data i miejsce urodzenia, miejsce zamieszkania, kwalifikacje zawodowe, przebieg doświadczenia zawodowego, posiadane umiejętności),</w:t>
      </w:r>
    </w:p>
    <w:p w14:paraId="5012DF06" w14:textId="77777777" w:rsidR="00716F77" w:rsidRDefault="00716F77" w:rsidP="00716F77">
      <w:pPr>
        <w:spacing w:after="0"/>
        <w:jc w:val="both"/>
        <w:rPr>
          <w:sz w:val="20"/>
          <w:szCs w:val="20"/>
        </w:rPr>
      </w:pPr>
    </w:p>
    <w:p w14:paraId="7F02D4B3" w14:textId="77777777" w:rsidR="00716F77" w:rsidRDefault="00716F77" w:rsidP="00716F77">
      <w:pPr>
        <w:spacing w:after="0"/>
        <w:jc w:val="both"/>
        <w:rPr>
          <w:sz w:val="20"/>
          <w:szCs w:val="20"/>
        </w:rPr>
      </w:pPr>
      <w:r>
        <w:rPr>
          <w:sz w:val="20"/>
          <w:szCs w:val="20"/>
        </w:rPr>
        <w:t>4. W zakresie przetwarzania danych Zamawiający będzie wykonywał czynności takie jak: przechowywanie, opracowywanie (w tym modyfikowanie, aktualizowanie i uzupełnianie danych) oraz ich usuwanie.</w:t>
      </w:r>
    </w:p>
    <w:p w14:paraId="2AA6C9F8" w14:textId="77777777" w:rsidR="00716F77" w:rsidRDefault="00716F77" w:rsidP="00716F77">
      <w:pPr>
        <w:spacing w:after="0"/>
        <w:jc w:val="both"/>
        <w:rPr>
          <w:sz w:val="20"/>
          <w:szCs w:val="20"/>
        </w:rPr>
      </w:pPr>
    </w:p>
    <w:p w14:paraId="5B9EFB25" w14:textId="77777777" w:rsidR="00716F77" w:rsidRDefault="00716F77" w:rsidP="00716F77">
      <w:pPr>
        <w:spacing w:after="0"/>
        <w:jc w:val="both"/>
        <w:rPr>
          <w:sz w:val="20"/>
          <w:szCs w:val="20"/>
        </w:rPr>
      </w:pPr>
      <w:r>
        <w:rPr>
          <w:sz w:val="20"/>
          <w:szCs w:val="20"/>
        </w:rPr>
        <w:t>5. Dane osobowe będą przetwarzane przez Zamawiającego wyłącznie w celu realizacji jego obowiązków w ramach procedury wyłonienia Wykonawcy. Dane osobowe będą przetwarzane przez okres tej procedury chyba, że Zleceniodawca wcześniej nakaże usunięcie lub zwrot danych w całości lub w części.</w:t>
      </w:r>
    </w:p>
    <w:p w14:paraId="7D15A24A" w14:textId="77777777" w:rsidR="00716F77" w:rsidRDefault="00716F77" w:rsidP="00716F77">
      <w:pPr>
        <w:spacing w:after="0"/>
        <w:jc w:val="both"/>
        <w:rPr>
          <w:sz w:val="20"/>
          <w:szCs w:val="20"/>
        </w:rPr>
      </w:pPr>
    </w:p>
    <w:p w14:paraId="41FFE7A5" w14:textId="77777777" w:rsidR="00716F77" w:rsidRDefault="00716F77" w:rsidP="00716F77">
      <w:pPr>
        <w:spacing w:after="0"/>
        <w:jc w:val="both"/>
        <w:rPr>
          <w:sz w:val="20"/>
          <w:szCs w:val="20"/>
        </w:rPr>
      </w:pPr>
      <w:r>
        <w:rPr>
          <w:sz w:val="20"/>
          <w:szCs w:val="20"/>
        </w:rPr>
        <w:t>6. Przy przetwarzaniu danych osobowych Zamawiający:</w:t>
      </w:r>
    </w:p>
    <w:p w14:paraId="11667B0A" w14:textId="77777777" w:rsidR="00716F77" w:rsidRDefault="00716F77" w:rsidP="00716F77">
      <w:pPr>
        <w:pStyle w:val="Akapitzlist"/>
        <w:numPr>
          <w:ilvl w:val="0"/>
          <w:numId w:val="14"/>
        </w:numPr>
        <w:suppressAutoHyphens/>
        <w:contextualSpacing/>
        <w:jc w:val="both"/>
        <w:rPr>
          <w:sz w:val="20"/>
          <w:szCs w:val="20"/>
        </w:rPr>
      </w:pPr>
      <w:r>
        <w:rPr>
          <w:sz w:val="20"/>
          <w:szCs w:val="20"/>
        </w:rPr>
        <w:t>gwarantuje, że zostaną wdrożone przez niego odpowiednie środki techniczne i organizacyjne, o których mowa w art. 32 RODO;</w:t>
      </w:r>
    </w:p>
    <w:p w14:paraId="238AD6CC" w14:textId="77777777" w:rsidR="00716F77" w:rsidRDefault="00716F77" w:rsidP="00716F77">
      <w:pPr>
        <w:pStyle w:val="Akapitzlist"/>
        <w:numPr>
          <w:ilvl w:val="0"/>
          <w:numId w:val="14"/>
        </w:numPr>
        <w:suppressAutoHyphens/>
        <w:contextualSpacing/>
        <w:jc w:val="both"/>
        <w:rPr>
          <w:sz w:val="20"/>
          <w:szCs w:val="20"/>
        </w:rPr>
      </w:pPr>
      <w:r>
        <w:rPr>
          <w:sz w:val="20"/>
          <w:szCs w:val="20"/>
        </w:rPr>
        <w:t>czynności przetwarzania będzie wykonywał osobiście. Zamawiający nie może powierzyć przetwarzania danych osobowych objętych niniejsza umową do dalszego przetwarzania;</w:t>
      </w:r>
    </w:p>
    <w:p w14:paraId="205F1160" w14:textId="77777777" w:rsidR="00716F77" w:rsidRDefault="00716F77" w:rsidP="00716F77">
      <w:pPr>
        <w:pStyle w:val="Akapitzlist"/>
        <w:numPr>
          <w:ilvl w:val="0"/>
          <w:numId w:val="14"/>
        </w:numPr>
        <w:suppressAutoHyphens/>
        <w:contextualSpacing/>
        <w:jc w:val="both"/>
        <w:rPr>
          <w:sz w:val="20"/>
          <w:szCs w:val="20"/>
        </w:rPr>
      </w:pPr>
      <w:r>
        <w:rPr>
          <w:sz w:val="20"/>
          <w:szCs w:val="20"/>
        </w:rPr>
        <w:t>w miarę możliwości pomaga Wykonawcy wywiązywać się z obowiązku odpowiadania na żądania osoby, której dane dotyczą, opisanych w Rozdziale III RODO. Nadto Wykonawca zobowiązany jest pomagać Zamawiającemu wywiązywać się z obowiązków określonych w art. 32-36 Rozporządzenia;</w:t>
      </w:r>
    </w:p>
    <w:p w14:paraId="7A2A4B5D" w14:textId="77777777" w:rsidR="00716F77" w:rsidRDefault="00716F77" w:rsidP="00716F77">
      <w:pPr>
        <w:pStyle w:val="Akapitzlist"/>
        <w:numPr>
          <w:ilvl w:val="0"/>
          <w:numId w:val="14"/>
        </w:numPr>
        <w:suppressAutoHyphens/>
        <w:contextualSpacing/>
        <w:jc w:val="both"/>
        <w:rPr>
          <w:sz w:val="20"/>
          <w:szCs w:val="20"/>
        </w:rPr>
      </w:pPr>
      <w:r>
        <w:rPr>
          <w:sz w:val="20"/>
          <w:szCs w:val="20"/>
        </w:rPr>
        <w:t>udostępnia Wykonawcy wszelkie informacje niezbędne do wykazania spełnienia obowiązków określonych w art. 28 Rozporządzenia;</w:t>
      </w:r>
    </w:p>
    <w:p w14:paraId="439A3788" w14:textId="77777777" w:rsidR="00716F77" w:rsidRDefault="00716F77" w:rsidP="00716F77">
      <w:pPr>
        <w:pStyle w:val="Akapitzlist"/>
        <w:numPr>
          <w:ilvl w:val="0"/>
          <w:numId w:val="14"/>
        </w:numPr>
        <w:suppressAutoHyphens/>
        <w:contextualSpacing/>
        <w:jc w:val="both"/>
        <w:rPr>
          <w:sz w:val="20"/>
          <w:szCs w:val="20"/>
        </w:rPr>
      </w:pPr>
      <w:r>
        <w:rPr>
          <w:sz w:val="20"/>
          <w:szCs w:val="20"/>
        </w:rPr>
        <w:t>w przypadku stwierdzenia naruszenia ochrony danych osobowych (w szczególności ujawnienia ich osobie trzeciej lub zagubieniu nośnika zawierającego dane lub zniszczeniu takiego nośnika) niezwłocznie zgłasza ten fakt Wykonawcy, nie później jednak niż w ciągu 24 godzin. Zawiadomienie powinno obejmować informacje wymienione w art. 33 ust. 3 RODO.</w:t>
      </w:r>
    </w:p>
    <w:p w14:paraId="0E5122EB" w14:textId="77777777" w:rsidR="00716F77" w:rsidRDefault="00716F77" w:rsidP="00716F77">
      <w:pPr>
        <w:spacing w:after="0"/>
        <w:jc w:val="both"/>
        <w:rPr>
          <w:sz w:val="20"/>
          <w:szCs w:val="20"/>
        </w:rPr>
      </w:pPr>
      <w:r>
        <w:rPr>
          <w:sz w:val="20"/>
          <w:szCs w:val="20"/>
        </w:rPr>
        <w:t>7. Wykonawca ma prawo kontroli przetwarzania danych przez Zamawiającego. Wykonawca ma w szczególności prawo do: żądania złożenia wyjaśnień; wglądu do dokumentów mających związek z przedmiotem kontroli; przeprowadzenia oględzin urządzeń, nośników oraz systemu informatycznego służącego do przetwarzania danych osobowych. Zamawiający zobowiązuje się do usunięcia uchybień stwierdzonych podczas kontroli w terminie wskazanym przez Wykonawcę - nie dłuższym niż 2 dni.</w:t>
      </w:r>
    </w:p>
    <w:p w14:paraId="59B541EC" w14:textId="77777777" w:rsidR="00716F77" w:rsidRDefault="00716F77" w:rsidP="00716F77">
      <w:pPr>
        <w:spacing w:after="0"/>
        <w:jc w:val="both"/>
        <w:rPr>
          <w:sz w:val="20"/>
          <w:szCs w:val="20"/>
        </w:rPr>
      </w:pPr>
    </w:p>
    <w:p w14:paraId="19AEEF8D" w14:textId="77777777" w:rsidR="00716F77" w:rsidRDefault="00716F77" w:rsidP="00716F77">
      <w:pPr>
        <w:spacing w:after="0"/>
        <w:rPr>
          <w:rFonts w:cstheme="minorHAnsi"/>
          <w:color w:val="000000"/>
          <w:sz w:val="24"/>
          <w:szCs w:val="24"/>
        </w:rPr>
      </w:pPr>
    </w:p>
    <w:p w14:paraId="6728AE84" w14:textId="77777777" w:rsidR="00716F77" w:rsidRDefault="00716F77" w:rsidP="00716F77">
      <w:pPr>
        <w:spacing w:after="0"/>
        <w:rPr>
          <w:rFonts w:cstheme="minorHAnsi"/>
          <w:color w:val="000000"/>
          <w:sz w:val="24"/>
          <w:szCs w:val="24"/>
        </w:rPr>
      </w:pPr>
    </w:p>
    <w:p w14:paraId="1EBBE3EF" w14:textId="77777777" w:rsidR="00716F77" w:rsidRDefault="00716F77" w:rsidP="00716F77">
      <w:pPr>
        <w:tabs>
          <w:tab w:val="left" w:pos="6420"/>
        </w:tabs>
        <w:spacing w:before="60" w:after="0" w:line="276" w:lineRule="auto"/>
        <w:jc w:val="center"/>
        <w:rPr>
          <w:rFonts w:cstheme="minorHAnsi"/>
          <w:b/>
          <w:sz w:val="20"/>
          <w:szCs w:val="20"/>
        </w:rPr>
      </w:pPr>
    </w:p>
    <w:p w14:paraId="29240378" w14:textId="77777777" w:rsidR="00716F77" w:rsidRDefault="00716F77" w:rsidP="00716F77"/>
    <w:p w14:paraId="65A5DC8C" w14:textId="77777777" w:rsidR="00716F77" w:rsidRDefault="00716F77" w:rsidP="00716F77">
      <w:pPr>
        <w:jc w:val="center"/>
        <w:rPr>
          <w:b/>
          <w:bCs/>
        </w:rPr>
      </w:pPr>
    </w:p>
    <w:p w14:paraId="270ACB6A" w14:textId="77777777" w:rsidR="00716F77" w:rsidRDefault="00716F77" w:rsidP="00716F77">
      <w:pPr>
        <w:jc w:val="center"/>
        <w:rPr>
          <w:b/>
          <w:bCs/>
        </w:rPr>
      </w:pPr>
    </w:p>
    <w:p w14:paraId="642A7234" w14:textId="77777777" w:rsidR="00716F77" w:rsidRDefault="00716F77" w:rsidP="00716F77">
      <w:pPr>
        <w:jc w:val="center"/>
        <w:rPr>
          <w:b/>
          <w:bCs/>
        </w:rPr>
      </w:pPr>
    </w:p>
    <w:p w14:paraId="4B6C26C8" w14:textId="77777777" w:rsidR="00716F77" w:rsidRDefault="00716F77" w:rsidP="00716F77">
      <w:pPr>
        <w:jc w:val="center"/>
        <w:rPr>
          <w:b/>
          <w:bCs/>
        </w:rPr>
      </w:pPr>
    </w:p>
    <w:p w14:paraId="0F18A418" w14:textId="77777777" w:rsidR="00716F77" w:rsidRDefault="00716F77" w:rsidP="00716F77">
      <w:pPr>
        <w:jc w:val="center"/>
        <w:rPr>
          <w:b/>
          <w:bCs/>
        </w:rPr>
      </w:pPr>
      <w:r>
        <w:rPr>
          <w:b/>
          <w:bCs/>
        </w:rPr>
        <w:t>Oświadczenie o braku powiązań</w:t>
      </w:r>
    </w:p>
    <w:p w14:paraId="3F5BF39A" w14:textId="77777777" w:rsidR="00716F77" w:rsidRDefault="00716F77" w:rsidP="00716F77">
      <w:pPr>
        <w:jc w:val="center"/>
        <w:rPr>
          <w:b/>
          <w:bCs/>
        </w:rPr>
      </w:pPr>
    </w:p>
    <w:p w14:paraId="459D2E57" w14:textId="6BC0E455" w:rsidR="00716F77" w:rsidRDefault="00716F77" w:rsidP="00716F77">
      <w:r>
        <w:rPr>
          <w:rFonts w:asciiTheme="minorHAnsi" w:hAnsiTheme="minorHAnsi" w:cstheme="minorHAnsi"/>
          <w:bCs/>
        </w:rPr>
        <w:t xml:space="preserve">W odpowiedzi na </w:t>
      </w:r>
      <w:r>
        <w:rPr>
          <w:rFonts w:asciiTheme="minorHAnsi" w:hAnsiTheme="minorHAnsi" w:cstheme="minorHAnsi"/>
          <w:b/>
        </w:rPr>
        <w:t xml:space="preserve">Zapytanie ofertowe nr IPCEI </w:t>
      </w:r>
      <w:r w:rsidR="004A67E5">
        <w:rPr>
          <w:rFonts w:asciiTheme="minorHAnsi" w:hAnsiTheme="minorHAnsi" w:cstheme="minorHAnsi"/>
          <w:b/>
        </w:rPr>
        <w:t>4</w:t>
      </w:r>
      <w:r w:rsidR="007D503F">
        <w:rPr>
          <w:rFonts w:asciiTheme="minorHAnsi" w:hAnsiTheme="minorHAnsi" w:cstheme="minorHAnsi"/>
          <w:b/>
        </w:rPr>
        <w:t>30</w:t>
      </w:r>
      <w:r>
        <w:rPr>
          <w:rFonts w:asciiTheme="minorHAnsi" w:hAnsiTheme="minorHAnsi" w:cstheme="minorHAnsi"/>
          <w:b/>
        </w:rPr>
        <w:t xml:space="preserve">/2023 </w:t>
      </w:r>
      <w:r>
        <w:t>dla projektu „Opracowanie i pierwsze wdrożenie przemysłowe innowacyjnych technologii recyklingu baterii litowo-jonowych i katalizatorów z odzyskiem metali o strategicznym znaczeniu” oświadczam(y), że nie jestem(-eśmy) powiązani z Zamawiającym osobowo lub kapitałowo.</w:t>
      </w:r>
    </w:p>
    <w:p w14:paraId="3A079FD0" w14:textId="77777777" w:rsidR="00716F77" w:rsidRDefault="00716F77" w:rsidP="00716F77">
      <w: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 a Wykonawcą, polegające w szczególności na:</w:t>
      </w:r>
    </w:p>
    <w:p w14:paraId="518AD118" w14:textId="77777777" w:rsidR="00716F77" w:rsidRDefault="00716F77" w:rsidP="00716F77">
      <w:r>
        <w:t>1)</w:t>
      </w:r>
      <w:r>
        <w:tab/>
        <w:t>uczestniczeniu w spółce jako wspólnik spółki cywilnej lub spółki osobowej,</w:t>
      </w:r>
    </w:p>
    <w:p w14:paraId="55845A16" w14:textId="77777777" w:rsidR="00716F77" w:rsidRDefault="00716F77" w:rsidP="00716F77">
      <w:r>
        <w:t>2)</w:t>
      </w:r>
      <w:r>
        <w:tab/>
        <w:t>posiadaniu co najmniej 10% udziałów lub akcji,</w:t>
      </w:r>
    </w:p>
    <w:p w14:paraId="5180EC10" w14:textId="77777777" w:rsidR="00716F77" w:rsidRDefault="00716F77" w:rsidP="00716F77">
      <w:r>
        <w:t>3)</w:t>
      </w:r>
      <w:r>
        <w:tab/>
        <w:t>pełnieniu funkcji członka organu nadzorczego lub zarządzającego, prokurenta, pełnomocnika,</w:t>
      </w:r>
    </w:p>
    <w:p w14:paraId="59ECF522" w14:textId="77777777" w:rsidR="00716F77" w:rsidRDefault="00716F77" w:rsidP="00716F77">
      <w:r>
        <w:t>4)</w:t>
      </w:r>
      <w:r>
        <w:tab/>
        <w:t>pozostawaniu w związku małżeńskim, w stosunku pokrewieństwa lub powinowactwa w linii prostej, pokrewieństwa drugiego stopnia lub powinowactwa drugiego stopnia w linii bocznej lub w stosunku przysposobienia, opieki lub kurateli.)</w:t>
      </w:r>
    </w:p>
    <w:p w14:paraId="7284F297" w14:textId="77777777" w:rsidR="00716F77" w:rsidRDefault="00716F77" w:rsidP="00716F77">
      <w:r>
        <w:t>Nadto oświadczam/y, że:</w:t>
      </w:r>
    </w:p>
    <w:p w14:paraId="715B7181" w14:textId="77777777" w:rsidR="00716F77" w:rsidRDefault="00716F77" w:rsidP="00716F77">
      <w:r>
        <w:t>1)</w:t>
      </w:r>
      <w:r>
        <w:tab/>
        <w:t>Zapoznałem/am się z treścią Zapytania Ofertowego oraz Specyfikacją Istotnych Warunków Zamówienia i potwierdzam, że oferta zawiera wszystkie elementy określone w tych dokumentach.</w:t>
      </w:r>
    </w:p>
    <w:p w14:paraId="5C1E5C5F" w14:textId="77777777" w:rsidR="00716F77" w:rsidRDefault="00716F77" w:rsidP="00716F77">
      <w:r>
        <w:t>2)</w:t>
      </w:r>
      <w:r>
        <w:tab/>
        <w:t>Znam i akceptuję warunki realizacji zamówienia określone w Zapytaniu Ofertowym i w ramach Specyfikacji Istotnych Warunków Zamówienia oraz nie wnoszę żadnych zastrzeżeń i uwag w tym zakresie.</w:t>
      </w:r>
    </w:p>
    <w:p w14:paraId="13CA81C1" w14:textId="77777777" w:rsidR="00716F77" w:rsidRDefault="00716F77" w:rsidP="00716F77">
      <w:r>
        <w:t>3)</w:t>
      </w:r>
      <w:r>
        <w:tab/>
        <w:t>Znam i akceptuję warunki udziału w postępowaniu i oświadczam, że Wykonawca spełnia warunki udziału w postępowaniu i nie podlega wykluczeniu.</w:t>
      </w:r>
    </w:p>
    <w:p w14:paraId="5AE08967" w14:textId="77777777" w:rsidR="00716F77" w:rsidRDefault="00716F77" w:rsidP="00716F77"/>
    <w:p w14:paraId="73040869" w14:textId="77777777" w:rsidR="00716F77" w:rsidRDefault="00716F77" w:rsidP="00716F77"/>
    <w:p w14:paraId="7CC395BC" w14:textId="77777777" w:rsidR="00716F77" w:rsidRDefault="00716F77" w:rsidP="00716F77"/>
    <w:p w14:paraId="76543538" w14:textId="77777777" w:rsidR="00716F77" w:rsidRDefault="00716F77" w:rsidP="00716F77"/>
    <w:p w14:paraId="178AA327" w14:textId="77777777" w:rsidR="00716F77" w:rsidRDefault="00716F77" w:rsidP="00716F77"/>
    <w:p w14:paraId="3CA1C1BF" w14:textId="77777777" w:rsidR="00716F77" w:rsidRDefault="00716F77" w:rsidP="00716F77"/>
    <w:p w14:paraId="2492872B" w14:textId="77777777" w:rsidR="00716F77" w:rsidRDefault="00716F77" w:rsidP="00716F77">
      <w:pPr>
        <w:tabs>
          <w:tab w:val="left" w:pos="6420"/>
        </w:tabs>
        <w:spacing w:before="60" w:after="0" w:line="276" w:lineRule="auto"/>
        <w:jc w:val="center"/>
        <w:rPr>
          <w:rFonts w:cstheme="minorHAnsi"/>
          <w:b/>
          <w:sz w:val="20"/>
          <w:szCs w:val="20"/>
        </w:rPr>
      </w:pPr>
    </w:p>
    <w:p w14:paraId="24583ABD" w14:textId="77777777" w:rsidR="00716F77" w:rsidRDefault="00716F77" w:rsidP="00716F77">
      <w:pPr>
        <w:tabs>
          <w:tab w:val="left" w:pos="6420"/>
        </w:tabs>
        <w:spacing w:before="60" w:after="0" w:line="276" w:lineRule="auto"/>
        <w:jc w:val="center"/>
        <w:rPr>
          <w:rFonts w:cstheme="minorHAnsi"/>
          <w:b/>
          <w:sz w:val="20"/>
          <w:szCs w:val="20"/>
        </w:rPr>
      </w:pPr>
    </w:p>
    <w:p w14:paraId="67D22E63" w14:textId="77777777" w:rsidR="00716F77" w:rsidRDefault="00716F77" w:rsidP="00716F77">
      <w:pPr>
        <w:ind w:left="8496" w:firstLine="708"/>
        <w:rPr>
          <w:b/>
          <w:bCs/>
        </w:rPr>
      </w:pPr>
    </w:p>
    <w:p w14:paraId="054A81FB" w14:textId="77777777" w:rsidR="00716F77" w:rsidRDefault="00716F77" w:rsidP="00716F77">
      <w:pPr>
        <w:ind w:left="8496" w:firstLine="708"/>
        <w:rPr>
          <w:b/>
          <w:bCs/>
        </w:rPr>
      </w:pPr>
    </w:p>
    <w:p w14:paraId="166930E2" w14:textId="77777777" w:rsidR="00716F77" w:rsidRDefault="00716F77" w:rsidP="00716F77">
      <w:pPr>
        <w:ind w:left="7788" w:firstLine="708"/>
        <w:rPr>
          <w:b/>
          <w:bCs/>
        </w:rPr>
      </w:pPr>
    </w:p>
    <w:p w14:paraId="5C851881" w14:textId="77777777" w:rsidR="00716F77" w:rsidRDefault="00716F77" w:rsidP="00716F77"/>
    <w:p w14:paraId="7909F4DC" w14:textId="77777777" w:rsidR="00716F77" w:rsidRDefault="00716F77" w:rsidP="00716F77">
      <w:pPr>
        <w:jc w:val="center"/>
        <w:rPr>
          <w:b/>
          <w:bCs/>
        </w:rPr>
      </w:pPr>
    </w:p>
    <w:p w14:paraId="0E03A0A0" w14:textId="77777777" w:rsidR="00716F77" w:rsidRDefault="00716F77" w:rsidP="00716F77">
      <w:pPr>
        <w:jc w:val="center"/>
        <w:rPr>
          <w:b/>
          <w:bCs/>
        </w:rPr>
      </w:pPr>
    </w:p>
    <w:p w14:paraId="3C35C19D" w14:textId="77777777" w:rsidR="00716F77" w:rsidRDefault="00716F77" w:rsidP="00716F77">
      <w:pPr>
        <w:jc w:val="center"/>
        <w:rPr>
          <w:b/>
          <w:bCs/>
        </w:rPr>
      </w:pPr>
    </w:p>
    <w:p w14:paraId="7551734E" w14:textId="77777777" w:rsidR="00716F77" w:rsidRDefault="00716F77" w:rsidP="00716F77">
      <w:pPr>
        <w:jc w:val="center"/>
        <w:rPr>
          <w:b/>
          <w:bCs/>
        </w:rPr>
      </w:pPr>
    </w:p>
    <w:p w14:paraId="50C17E48" w14:textId="77777777" w:rsidR="00716F77" w:rsidRDefault="00716F77" w:rsidP="00716F77">
      <w:pPr>
        <w:jc w:val="center"/>
        <w:rPr>
          <w:b/>
          <w:bCs/>
        </w:rPr>
      </w:pPr>
      <w:r>
        <w:rPr>
          <w:b/>
          <w:bCs/>
        </w:rPr>
        <w:t>Oświadczenia Etyczne</w:t>
      </w:r>
    </w:p>
    <w:p w14:paraId="2A166F3E" w14:textId="77777777" w:rsidR="00716F77" w:rsidRDefault="00716F77" w:rsidP="00716F77">
      <w:pPr>
        <w:jc w:val="center"/>
        <w:rPr>
          <w:b/>
          <w:bCs/>
        </w:rPr>
      </w:pPr>
    </w:p>
    <w:p w14:paraId="39B66442" w14:textId="407FC275" w:rsidR="00716F77" w:rsidRDefault="00716F77" w:rsidP="00716F77">
      <w:r>
        <w:rPr>
          <w:rFonts w:asciiTheme="minorHAnsi" w:hAnsiTheme="minorHAnsi" w:cstheme="minorHAnsi"/>
          <w:bCs/>
        </w:rPr>
        <w:t xml:space="preserve">W odpowiedzi na </w:t>
      </w:r>
      <w:r>
        <w:rPr>
          <w:rFonts w:asciiTheme="minorHAnsi" w:hAnsiTheme="minorHAnsi" w:cstheme="minorHAnsi"/>
          <w:b/>
        </w:rPr>
        <w:t xml:space="preserve">Zapytanie ofertowe nr IPCEI </w:t>
      </w:r>
      <w:r w:rsidR="004A67E5">
        <w:rPr>
          <w:rFonts w:asciiTheme="minorHAnsi" w:hAnsiTheme="minorHAnsi" w:cstheme="minorHAnsi"/>
          <w:b/>
        </w:rPr>
        <w:t>43</w:t>
      </w:r>
      <w:r w:rsidR="007D503F">
        <w:rPr>
          <w:rFonts w:asciiTheme="minorHAnsi" w:hAnsiTheme="minorHAnsi" w:cstheme="minorHAnsi"/>
          <w:b/>
        </w:rPr>
        <w:t>0</w:t>
      </w:r>
      <w:r>
        <w:rPr>
          <w:rFonts w:asciiTheme="minorHAnsi" w:hAnsiTheme="minorHAnsi" w:cstheme="minorHAnsi"/>
          <w:b/>
        </w:rPr>
        <w:t xml:space="preserve">/2023 </w:t>
      </w:r>
      <w:r>
        <w:t>dla projektu „Opracowanie i pierwsze wdrożenie przemysłowe innowacyjnych technologii recyklingu baterii litowo-jonowych i katalizatorów z odzyskiem metali o strategicznym znaczeniu” oświadczam(y), że przestrzegamy przepisów, regulacji i standardów obowiązujących w odniesieniu do warunków zatrudniania, bezpieczeństwa i higieny oraz ochrony środowiska. W szczególności:</w:t>
      </w:r>
    </w:p>
    <w:p w14:paraId="2530FD70" w14:textId="77777777" w:rsidR="00716F77" w:rsidRDefault="00716F77" w:rsidP="00716F77">
      <w:pPr>
        <w:pStyle w:val="Akapitzlist"/>
        <w:numPr>
          <w:ilvl w:val="0"/>
          <w:numId w:val="15"/>
        </w:numPr>
        <w:spacing w:line="254" w:lineRule="auto"/>
      </w:pPr>
      <w:r>
        <w:t xml:space="preserve">Nie stosujemy pracy przymusowej oraz pracy osób nieletnich, </w:t>
      </w:r>
    </w:p>
    <w:p w14:paraId="637773C6" w14:textId="77777777" w:rsidR="00716F77" w:rsidRDefault="00716F77" w:rsidP="00716F77">
      <w:pPr>
        <w:pStyle w:val="Akapitzlist"/>
        <w:numPr>
          <w:ilvl w:val="0"/>
          <w:numId w:val="15"/>
        </w:numPr>
        <w:spacing w:line="254" w:lineRule="auto"/>
      </w:pPr>
      <w:r>
        <w:t>Wynagrodzenia pracowników odpowiadają charakterowi wykonywanej przez nich pracy i są nie niższe, niż minimalne wynagrodzenia, określone przepisami,</w:t>
      </w:r>
    </w:p>
    <w:p w14:paraId="78A154B5" w14:textId="77777777" w:rsidR="00716F77" w:rsidRDefault="00716F77" w:rsidP="00716F77">
      <w:pPr>
        <w:pStyle w:val="Akapitzlist"/>
        <w:numPr>
          <w:ilvl w:val="0"/>
          <w:numId w:val="15"/>
        </w:numPr>
        <w:spacing w:line="254" w:lineRule="auto"/>
      </w:pPr>
      <w:r>
        <w:t xml:space="preserve">Decyzja o zatrudnieniu podejmowana jest wyłącznie w oparciu o kryteria związane z wymaganiami dla danego stanowiska i nie dochodzi w związku z tym do zachowań dyskryminacyjnych, </w:t>
      </w:r>
    </w:p>
    <w:p w14:paraId="603BA587" w14:textId="77777777" w:rsidR="00716F77" w:rsidRDefault="00716F77" w:rsidP="00716F77">
      <w:pPr>
        <w:pStyle w:val="Akapitzlist"/>
        <w:numPr>
          <w:ilvl w:val="0"/>
          <w:numId w:val="15"/>
        </w:numPr>
        <w:spacing w:line="254" w:lineRule="auto"/>
      </w:pPr>
      <w:r>
        <w:t xml:space="preserve">Dokładamy starań, aby stworzyć bezpieczne środowisko pracy, zarówno w zakresie przestrzegania przepisów i norm BHP, jak i zapobiegania mobbingowi, </w:t>
      </w:r>
    </w:p>
    <w:p w14:paraId="6B4A1CF5" w14:textId="77777777" w:rsidR="00716F77" w:rsidRDefault="00716F77" w:rsidP="00716F77">
      <w:pPr>
        <w:pStyle w:val="Akapitzlist"/>
        <w:numPr>
          <w:ilvl w:val="0"/>
          <w:numId w:val="15"/>
        </w:numPr>
        <w:spacing w:line="254" w:lineRule="auto"/>
      </w:pPr>
      <w:r>
        <w:t>Dopuszczamy wolność zrzeszania się pracowników i ich prawo do wejścia w spór zbiorowy z pracodawcą,</w:t>
      </w:r>
    </w:p>
    <w:p w14:paraId="1545D8F2" w14:textId="77777777" w:rsidR="00716F77" w:rsidRDefault="00716F77" w:rsidP="00716F77">
      <w:pPr>
        <w:pStyle w:val="Akapitzlist"/>
        <w:numPr>
          <w:ilvl w:val="0"/>
          <w:numId w:val="15"/>
        </w:numPr>
        <w:spacing w:line="254" w:lineRule="auto"/>
      </w:pPr>
      <w:r>
        <w:t>Zapewniamy możliwość wnoszenia skarg i wniosków.</w:t>
      </w:r>
    </w:p>
    <w:p w14:paraId="33A06BCB" w14:textId="77777777" w:rsidR="00716F77" w:rsidRDefault="00716F77" w:rsidP="00716F77">
      <w:r>
        <w:t xml:space="preserve">Nadto oświadczam/y, że zapoznaliśmy się z Kodeksem Etycznym Elemental Holding udostępnionym nam na stronie internetowej </w:t>
      </w:r>
      <w:hyperlink r:id="rId8" w:history="1">
        <w:r>
          <w:rPr>
            <w:rStyle w:val="Hipercze"/>
          </w:rPr>
          <w:t>https://elemental.biz/strona/9,code-of-ethics</w:t>
        </w:r>
      </w:hyperlink>
      <w:r>
        <w:t xml:space="preserve"> i zobowiązujemy się przestrzegać jego postanowień (lub postanowień innych, równoważnych kodeksów lub regulacji).</w:t>
      </w:r>
    </w:p>
    <w:p w14:paraId="2C542736" w14:textId="77777777" w:rsidR="00716F77" w:rsidRDefault="00716F77" w:rsidP="00716F77"/>
    <w:p w14:paraId="3370FBA4" w14:textId="77777777" w:rsidR="00716F77" w:rsidRDefault="00716F77" w:rsidP="00716F77"/>
    <w:p w14:paraId="10727ED3" w14:textId="77777777" w:rsidR="00716F77" w:rsidRDefault="00716F77" w:rsidP="00716F77">
      <w:r>
        <w:t xml:space="preserve">Imię i nazwisko osoby upoważnionej do reprezentowania Wykonawcy </w:t>
      </w:r>
      <w:r>
        <w:tab/>
      </w:r>
      <w:r>
        <w:tab/>
      </w:r>
      <w:r>
        <w:tab/>
        <w:t>Data i podpis</w:t>
      </w:r>
    </w:p>
    <w:p w14:paraId="137819A1" w14:textId="77777777" w:rsidR="00716F77" w:rsidRDefault="00716F77" w:rsidP="00716F77">
      <w:pPr>
        <w:tabs>
          <w:tab w:val="left" w:pos="6420"/>
        </w:tabs>
        <w:spacing w:before="60" w:after="0" w:line="276" w:lineRule="auto"/>
        <w:jc w:val="center"/>
        <w:rPr>
          <w:rFonts w:cstheme="minorHAnsi"/>
          <w:b/>
          <w:sz w:val="20"/>
          <w:szCs w:val="20"/>
        </w:rPr>
      </w:pPr>
    </w:p>
    <w:p w14:paraId="017BF914" w14:textId="77777777" w:rsidR="00716F77" w:rsidRDefault="00716F77" w:rsidP="00716F77">
      <w:pPr>
        <w:tabs>
          <w:tab w:val="left" w:pos="6420"/>
        </w:tabs>
        <w:spacing w:before="60" w:after="0" w:line="276" w:lineRule="auto"/>
        <w:jc w:val="center"/>
        <w:rPr>
          <w:rFonts w:cstheme="minorHAnsi"/>
          <w:b/>
          <w:sz w:val="20"/>
          <w:szCs w:val="20"/>
        </w:rPr>
      </w:pPr>
    </w:p>
    <w:p w14:paraId="0C0F219A" w14:textId="77777777" w:rsidR="00716F77" w:rsidRDefault="00716F77" w:rsidP="00716F77">
      <w:pPr>
        <w:tabs>
          <w:tab w:val="left" w:pos="6420"/>
        </w:tabs>
        <w:spacing w:before="60" w:after="0" w:line="276" w:lineRule="auto"/>
        <w:jc w:val="center"/>
        <w:rPr>
          <w:rFonts w:cstheme="minorHAnsi"/>
          <w:b/>
          <w:sz w:val="20"/>
          <w:szCs w:val="20"/>
        </w:rPr>
      </w:pPr>
    </w:p>
    <w:p w14:paraId="3B88C04D" w14:textId="77777777" w:rsidR="00716F77" w:rsidRDefault="00716F77" w:rsidP="00716F77">
      <w:pPr>
        <w:tabs>
          <w:tab w:val="left" w:pos="6420"/>
        </w:tabs>
        <w:spacing w:before="60" w:after="0" w:line="276" w:lineRule="auto"/>
        <w:jc w:val="center"/>
        <w:rPr>
          <w:rFonts w:cstheme="minorHAnsi"/>
          <w:b/>
          <w:sz w:val="20"/>
          <w:szCs w:val="20"/>
        </w:rPr>
      </w:pPr>
    </w:p>
    <w:p w14:paraId="08462786" w14:textId="77777777" w:rsidR="00716F77" w:rsidRDefault="00716F77" w:rsidP="00716F77">
      <w:pPr>
        <w:tabs>
          <w:tab w:val="left" w:pos="6420"/>
        </w:tabs>
        <w:spacing w:before="60" w:after="0" w:line="276" w:lineRule="auto"/>
        <w:jc w:val="center"/>
        <w:rPr>
          <w:rFonts w:cstheme="minorHAnsi"/>
          <w:b/>
          <w:sz w:val="20"/>
          <w:szCs w:val="20"/>
        </w:rPr>
      </w:pPr>
    </w:p>
    <w:p w14:paraId="0666FDE0" w14:textId="77777777" w:rsidR="00716F77" w:rsidRDefault="00716F77" w:rsidP="00716F77">
      <w:pPr>
        <w:tabs>
          <w:tab w:val="left" w:pos="6420"/>
        </w:tabs>
        <w:spacing w:before="60" w:after="0" w:line="276" w:lineRule="auto"/>
        <w:jc w:val="center"/>
        <w:rPr>
          <w:rFonts w:cstheme="minorHAnsi"/>
          <w:b/>
          <w:sz w:val="20"/>
          <w:szCs w:val="20"/>
        </w:rPr>
      </w:pPr>
    </w:p>
    <w:p w14:paraId="382624B6" w14:textId="77777777" w:rsidR="00716F77" w:rsidRDefault="00716F77" w:rsidP="00716F77">
      <w:pPr>
        <w:tabs>
          <w:tab w:val="left" w:pos="6420"/>
        </w:tabs>
        <w:spacing w:before="60" w:after="0" w:line="276" w:lineRule="auto"/>
        <w:rPr>
          <w:rFonts w:cstheme="minorHAnsi"/>
          <w:b/>
          <w:sz w:val="20"/>
          <w:szCs w:val="20"/>
        </w:rPr>
      </w:pPr>
    </w:p>
    <w:p w14:paraId="2A5B25A6" w14:textId="77777777" w:rsidR="00716F77" w:rsidRDefault="00716F77" w:rsidP="00716F77">
      <w:pPr>
        <w:tabs>
          <w:tab w:val="left" w:pos="6420"/>
        </w:tabs>
        <w:spacing w:before="60" w:after="0" w:line="276" w:lineRule="auto"/>
        <w:rPr>
          <w:rFonts w:cstheme="minorHAnsi"/>
          <w:b/>
          <w:sz w:val="20"/>
          <w:szCs w:val="20"/>
        </w:rPr>
      </w:pPr>
    </w:p>
    <w:p w14:paraId="05C00862" w14:textId="77777777" w:rsidR="00716F77" w:rsidRDefault="00716F77" w:rsidP="00716F77">
      <w:pPr>
        <w:tabs>
          <w:tab w:val="left" w:pos="6420"/>
        </w:tabs>
        <w:spacing w:before="60" w:after="0" w:line="276" w:lineRule="auto"/>
        <w:jc w:val="center"/>
        <w:rPr>
          <w:rFonts w:cstheme="minorHAnsi"/>
          <w:b/>
          <w:lang w:val="en-US"/>
        </w:rPr>
      </w:pPr>
      <w:r>
        <w:rPr>
          <w:rFonts w:cstheme="minorHAnsi"/>
          <w:b/>
          <w:sz w:val="20"/>
          <w:szCs w:val="20"/>
          <w:lang w:val="en-US"/>
        </w:rPr>
        <w:t>*** ENGLISH VERSION ***</w:t>
      </w:r>
    </w:p>
    <w:p w14:paraId="330E381F" w14:textId="2E1EB7C9" w:rsidR="00716F77" w:rsidRDefault="00716F77" w:rsidP="00716F77">
      <w:pPr>
        <w:tabs>
          <w:tab w:val="left" w:pos="6420"/>
        </w:tabs>
        <w:spacing w:before="60" w:after="0" w:line="276" w:lineRule="auto"/>
        <w:jc w:val="right"/>
        <w:rPr>
          <w:rFonts w:eastAsia="Times New Roman" w:cstheme="minorHAnsi"/>
          <w:b/>
          <w:sz w:val="20"/>
          <w:szCs w:val="20"/>
          <w:lang w:val="en-US" w:eastAsia="pl-PL"/>
        </w:rPr>
      </w:pPr>
      <w:r>
        <w:rPr>
          <w:rFonts w:eastAsia="Times New Roman" w:cstheme="minorHAnsi"/>
          <w:b/>
          <w:sz w:val="20"/>
          <w:szCs w:val="20"/>
          <w:lang w:val="en-US" w:eastAsia="pl-PL"/>
        </w:rPr>
        <w:t xml:space="preserve">Attachment No. </w:t>
      </w:r>
      <w:r w:rsidR="007D503F">
        <w:rPr>
          <w:rFonts w:eastAsia="Times New Roman" w:cstheme="minorHAnsi"/>
          <w:b/>
          <w:sz w:val="20"/>
          <w:szCs w:val="20"/>
          <w:lang w:val="en-US" w:eastAsia="pl-PL"/>
        </w:rPr>
        <w:t>3</w:t>
      </w:r>
    </w:p>
    <w:p w14:paraId="438BD0A8" w14:textId="77777777" w:rsidR="00716F77" w:rsidRDefault="00716F77" w:rsidP="00716F77">
      <w:pPr>
        <w:tabs>
          <w:tab w:val="left" w:pos="6420"/>
        </w:tabs>
        <w:spacing w:before="60" w:after="0" w:line="276" w:lineRule="auto"/>
        <w:jc w:val="right"/>
        <w:rPr>
          <w:rFonts w:cstheme="minorHAnsi"/>
          <w:b/>
          <w:lang w:val="en-US"/>
        </w:rPr>
      </w:pPr>
    </w:p>
    <w:p w14:paraId="65D09D3D" w14:textId="77777777" w:rsidR="00716F77" w:rsidRDefault="00716F77" w:rsidP="00716F77">
      <w:pPr>
        <w:tabs>
          <w:tab w:val="left" w:pos="6420"/>
        </w:tabs>
        <w:spacing w:before="60" w:after="0" w:line="276" w:lineRule="auto"/>
        <w:jc w:val="right"/>
        <w:rPr>
          <w:rFonts w:cstheme="minorHAnsi"/>
          <w:b/>
          <w:lang w:val="en-US"/>
        </w:rPr>
      </w:pPr>
    </w:p>
    <w:p w14:paraId="0F2D0FB2" w14:textId="77777777" w:rsidR="00716F77" w:rsidRDefault="00716F77" w:rsidP="00716F77">
      <w:pPr>
        <w:spacing w:before="60" w:after="0" w:line="276" w:lineRule="auto"/>
        <w:jc w:val="right"/>
        <w:rPr>
          <w:rFonts w:cstheme="minorHAnsi"/>
          <w:b/>
          <w:bCs/>
          <w:lang w:val="en-US"/>
        </w:rPr>
      </w:pPr>
      <w:r>
        <w:rPr>
          <w:rFonts w:cstheme="minorHAnsi"/>
          <w:b/>
          <w:bCs/>
          <w:sz w:val="20"/>
          <w:szCs w:val="20"/>
          <w:lang w:val="en-US"/>
        </w:rPr>
        <w:t>…………………,  ………….</w:t>
      </w:r>
    </w:p>
    <w:p w14:paraId="4EBFCDAB" w14:textId="77777777" w:rsidR="00716F77" w:rsidRDefault="00716F77" w:rsidP="00716F77">
      <w:pPr>
        <w:spacing w:before="60" w:after="0" w:line="276" w:lineRule="auto"/>
        <w:jc w:val="right"/>
        <w:rPr>
          <w:rFonts w:cstheme="minorHAnsi"/>
          <w:b/>
          <w:bCs/>
          <w:lang w:val="en-US"/>
        </w:rPr>
      </w:pPr>
      <w:r>
        <w:rPr>
          <w:rFonts w:eastAsia="Times New Roman" w:cstheme="minorHAnsi"/>
          <w:b/>
          <w:bCs/>
          <w:sz w:val="20"/>
          <w:szCs w:val="20"/>
          <w:lang w:val="en-US" w:eastAsia="pl-PL"/>
        </w:rPr>
        <w:t>Place, date</w:t>
      </w:r>
    </w:p>
    <w:p w14:paraId="2F420731" w14:textId="77777777" w:rsidR="00716F77" w:rsidRDefault="00716F77" w:rsidP="00716F77">
      <w:pPr>
        <w:spacing w:before="60" w:after="0" w:line="276" w:lineRule="auto"/>
        <w:rPr>
          <w:rFonts w:cstheme="minorHAnsi"/>
          <w:b/>
          <w:bCs/>
          <w:lang w:val="en-US"/>
        </w:rPr>
      </w:pPr>
      <w:r>
        <w:rPr>
          <w:rFonts w:cstheme="minorHAnsi"/>
          <w:b/>
          <w:bCs/>
          <w:sz w:val="20"/>
          <w:szCs w:val="20"/>
          <w:lang w:val="en-US"/>
        </w:rPr>
        <w:t>…….....................................................</w:t>
      </w:r>
    </w:p>
    <w:p w14:paraId="131AB620" w14:textId="77777777" w:rsidR="00716F77" w:rsidRDefault="00716F77" w:rsidP="00716F77">
      <w:pPr>
        <w:tabs>
          <w:tab w:val="left" w:pos="6420"/>
        </w:tabs>
        <w:spacing w:before="60" w:after="0" w:line="276" w:lineRule="auto"/>
        <w:rPr>
          <w:rFonts w:cstheme="minorHAnsi"/>
          <w:b/>
          <w:bCs/>
          <w:lang w:val="en-US"/>
        </w:rPr>
      </w:pPr>
      <w:r>
        <w:rPr>
          <w:rFonts w:eastAsia="Times New Roman" w:cstheme="minorHAnsi"/>
          <w:b/>
          <w:bCs/>
          <w:sz w:val="20"/>
          <w:szCs w:val="20"/>
          <w:lang w:val="en-US" w:eastAsia="pl-PL"/>
        </w:rPr>
        <w:t>Stamp (if available)</w:t>
      </w:r>
    </w:p>
    <w:p w14:paraId="02C99C81" w14:textId="77777777" w:rsidR="00716F77" w:rsidRDefault="00716F77" w:rsidP="00716F77">
      <w:pPr>
        <w:tabs>
          <w:tab w:val="left" w:pos="6420"/>
        </w:tabs>
        <w:spacing w:before="60" w:after="0" w:line="276" w:lineRule="auto"/>
        <w:jc w:val="center"/>
        <w:rPr>
          <w:rFonts w:cstheme="minorHAnsi"/>
          <w:b/>
          <w:lang w:val="en-US"/>
        </w:rPr>
      </w:pPr>
      <w:r>
        <w:rPr>
          <w:rFonts w:cstheme="minorHAnsi"/>
          <w:b/>
          <w:sz w:val="20"/>
          <w:szCs w:val="20"/>
          <w:lang w:val="en-US"/>
        </w:rPr>
        <w:t>Declaration of c</w:t>
      </w:r>
      <w:r>
        <w:rPr>
          <w:rFonts w:eastAsia="Times New Roman" w:cstheme="minorHAnsi"/>
          <w:b/>
          <w:bCs/>
          <w:sz w:val="20"/>
          <w:szCs w:val="20"/>
          <w:lang w:val="en-US" w:eastAsia="pl-PL"/>
        </w:rPr>
        <w:t xml:space="preserve">onsent </w:t>
      </w:r>
    </w:p>
    <w:p w14:paraId="0B85C128" w14:textId="77777777" w:rsidR="00716F77" w:rsidRDefault="00716F77" w:rsidP="00716F77">
      <w:pPr>
        <w:tabs>
          <w:tab w:val="left" w:pos="6420"/>
        </w:tabs>
        <w:spacing w:before="60" w:after="0" w:line="276" w:lineRule="auto"/>
        <w:jc w:val="center"/>
        <w:rPr>
          <w:rFonts w:cstheme="minorHAnsi"/>
          <w:b/>
          <w:lang w:val="en-US"/>
        </w:rPr>
      </w:pPr>
      <w:r>
        <w:rPr>
          <w:rFonts w:eastAsia="Times New Roman" w:cstheme="minorHAnsi"/>
          <w:b/>
          <w:bCs/>
          <w:sz w:val="20"/>
          <w:szCs w:val="20"/>
          <w:lang w:val="en-US" w:eastAsia="pl-PL"/>
        </w:rPr>
        <w:t>for the personal data  processing</w:t>
      </w:r>
    </w:p>
    <w:p w14:paraId="254FC92B" w14:textId="77777777" w:rsidR="00716F77" w:rsidRDefault="00716F77" w:rsidP="00716F77">
      <w:pPr>
        <w:rPr>
          <w:rFonts w:cstheme="minorHAnsi"/>
          <w:b/>
          <w:lang w:val="en-US"/>
        </w:rPr>
      </w:pPr>
      <w:r>
        <w:rPr>
          <w:sz w:val="20"/>
          <w:szCs w:val="20"/>
          <w:lang w:val="en-US"/>
        </w:rPr>
        <w:t>1. In order to enable the performance of mutual obligations of the Parties, the Contractor entrusts the Investor, pursuant to Art. 28 of Regulation (EU) 2016/679 of the European Parliament and of the Council of 27 April 2017 (hereinafter: “GDPR”), personal data for processing, on the terms and for the purpose specified in this Declaration.</w:t>
      </w:r>
    </w:p>
    <w:p w14:paraId="00E5327C" w14:textId="77777777" w:rsidR="00716F77" w:rsidRDefault="00716F77" w:rsidP="00716F77">
      <w:pPr>
        <w:rPr>
          <w:rFonts w:cstheme="minorHAnsi"/>
          <w:b/>
          <w:lang w:val="en-US"/>
        </w:rPr>
      </w:pPr>
      <w:r>
        <w:rPr>
          <w:sz w:val="20"/>
          <w:szCs w:val="20"/>
          <w:lang w:val="en-US"/>
        </w:rPr>
        <w:t>2. The data subject to entrustment will concern:</w:t>
      </w:r>
    </w:p>
    <w:p w14:paraId="73CE684B" w14:textId="77777777" w:rsidR="00716F77" w:rsidRDefault="00716F77" w:rsidP="00716F77">
      <w:pPr>
        <w:rPr>
          <w:rFonts w:cstheme="minorHAnsi"/>
          <w:b/>
          <w:lang w:val="en-US"/>
        </w:rPr>
      </w:pPr>
      <w:r>
        <w:rPr>
          <w:sz w:val="20"/>
          <w:szCs w:val="20"/>
          <w:lang w:val="en-US"/>
        </w:rPr>
        <w:t xml:space="preserve"> a) Contractor’s employees or persons with the help of whom the Contractor intends to perform the Object of the Contract,</w:t>
      </w:r>
    </w:p>
    <w:p w14:paraId="5083F201" w14:textId="77777777" w:rsidR="00716F77" w:rsidRDefault="00716F77" w:rsidP="00716F77">
      <w:pPr>
        <w:tabs>
          <w:tab w:val="left" w:pos="6420"/>
        </w:tabs>
        <w:spacing w:before="60" w:after="0" w:line="276" w:lineRule="auto"/>
        <w:jc w:val="both"/>
        <w:rPr>
          <w:rFonts w:cstheme="minorHAnsi"/>
          <w:b/>
          <w:lang w:val="en-US"/>
        </w:rPr>
      </w:pPr>
      <w:r>
        <w:rPr>
          <w:bCs/>
          <w:sz w:val="20"/>
          <w:szCs w:val="20"/>
          <w:lang w:val="en-US"/>
        </w:rPr>
        <w:t xml:space="preserve">3. The entrusted personal data will concern identification of the individual (name and surname, date and place of birth, place of residence, professional qualifications, course of experience, skills) </w:t>
      </w:r>
    </w:p>
    <w:p w14:paraId="70E7FB95" w14:textId="77777777" w:rsidR="00716F77" w:rsidRDefault="00716F77" w:rsidP="00716F77">
      <w:pPr>
        <w:tabs>
          <w:tab w:val="left" w:pos="6420"/>
        </w:tabs>
        <w:spacing w:before="60" w:after="0" w:line="276" w:lineRule="auto"/>
        <w:jc w:val="both"/>
        <w:rPr>
          <w:rFonts w:cstheme="minorHAnsi"/>
          <w:b/>
          <w:lang w:val="en-US"/>
        </w:rPr>
      </w:pPr>
      <w:r>
        <w:rPr>
          <w:bCs/>
          <w:sz w:val="20"/>
          <w:szCs w:val="20"/>
          <w:lang w:val="en-US"/>
        </w:rPr>
        <w:t>4. In terms of data processing, Investor will offer activities such as: storage, development (including modifying, updating and supplementing data) and deletion.</w:t>
      </w:r>
    </w:p>
    <w:p w14:paraId="0EAB8090" w14:textId="77777777" w:rsidR="00716F77" w:rsidRDefault="00716F77" w:rsidP="00716F77">
      <w:pPr>
        <w:tabs>
          <w:tab w:val="left" w:pos="6420"/>
        </w:tabs>
        <w:spacing w:before="60" w:after="0" w:line="276" w:lineRule="auto"/>
        <w:jc w:val="both"/>
        <w:rPr>
          <w:rFonts w:cstheme="minorHAnsi"/>
          <w:b/>
          <w:lang w:val="en-US"/>
        </w:rPr>
      </w:pPr>
      <w:r>
        <w:rPr>
          <w:bCs/>
          <w:sz w:val="20"/>
          <w:szCs w:val="20"/>
          <w:lang w:val="en-US"/>
        </w:rPr>
        <w:t>5. Personal data will be processed by the Investor solely for the purpose of performance of his duties within the procedure of selection and appointment of the Contractor. Personal data will be processed over duration of this procedure, unless the Contractor would request its deletion or return of data in whole or in part.</w:t>
      </w:r>
    </w:p>
    <w:p w14:paraId="646FCA7C" w14:textId="77777777" w:rsidR="00716F77" w:rsidRDefault="00716F77" w:rsidP="00716F77">
      <w:pPr>
        <w:tabs>
          <w:tab w:val="left" w:pos="6420"/>
        </w:tabs>
        <w:spacing w:before="60" w:after="0" w:line="276" w:lineRule="auto"/>
        <w:jc w:val="both"/>
        <w:rPr>
          <w:rFonts w:cstheme="minorHAnsi"/>
          <w:b/>
          <w:lang w:val="en-US"/>
        </w:rPr>
      </w:pPr>
      <w:r>
        <w:rPr>
          <w:bCs/>
          <w:sz w:val="20"/>
          <w:szCs w:val="20"/>
          <w:lang w:val="en-US"/>
        </w:rPr>
        <w:t>6. When processing personal data, Investor:</w:t>
      </w:r>
    </w:p>
    <w:p w14:paraId="2FB7DD66" w14:textId="77777777" w:rsidR="00716F77" w:rsidRDefault="00716F77" w:rsidP="00716F77">
      <w:pPr>
        <w:tabs>
          <w:tab w:val="left" w:pos="6420"/>
        </w:tabs>
        <w:spacing w:before="60" w:after="0" w:line="276" w:lineRule="auto"/>
        <w:jc w:val="both"/>
        <w:rPr>
          <w:rFonts w:cstheme="minorHAnsi"/>
          <w:b/>
          <w:lang w:val="en-US"/>
        </w:rPr>
      </w:pPr>
      <w:r>
        <w:rPr>
          <w:bCs/>
          <w:sz w:val="20"/>
          <w:szCs w:val="20"/>
          <w:lang w:val="en-US"/>
        </w:rPr>
        <w:t xml:space="preserve">a) ensures that the technical and organizational security measures are implemented, according to  art. 32 GDPR; </w:t>
      </w:r>
    </w:p>
    <w:p w14:paraId="3BB5708A" w14:textId="77777777" w:rsidR="00716F77" w:rsidRDefault="00716F77" w:rsidP="00716F77">
      <w:pPr>
        <w:tabs>
          <w:tab w:val="left" w:pos="6420"/>
        </w:tabs>
        <w:spacing w:before="60" w:after="0" w:line="276" w:lineRule="auto"/>
        <w:jc w:val="both"/>
        <w:rPr>
          <w:rFonts w:cstheme="minorHAnsi"/>
          <w:b/>
          <w:lang w:val="en-US"/>
        </w:rPr>
      </w:pPr>
      <w:r>
        <w:rPr>
          <w:bCs/>
          <w:sz w:val="20"/>
          <w:szCs w:val="20"/>
          <w:lang w:val="en-US"/>
        </w:rPr>
        <w:t xml:space="preserve">b) will perform the processing activities in person and by his employees. Investor cannot entrust the entrusted personal data entrusted to other processor company; </w:t>
      </w:r>
    </w:p>
    <w:p w14:paraId="3AAB39D8" w14:textId="77777777" w:rsidR="00716F77" w:rsidRDefault="00716F77" w:rsidP="00716F77">
      <w:pPr>
        <w:tabs>
          <w:tab w:val="left" w:pos="6420"/>
        </w:tabs>
        <w:spacing w:before="60" w:after="0" w:line="276" w:lineRule="auto"/>
        <w:jc w:val="both"/>
        <w:rPr>
          <w:rFonts w:cstheme="minorHAnsi"/>
          <w:b/>
          <w:lang w:val="en-US"/>
        </w:rPr>
      </w:pPr>
      <w:r>
        <w:rPr>
          <w:bCs/>
          <w:sz w:val="20"/>
          <w:szCs w:val="20"/>
          <w:lang w:val="en-US"/>
        </w:rPr>
        <w:t>c) supports the Contractor to fulfill his obligations of answering questions, as per Chapter III of the GDPR. Moreover, the Contractor is obliged to support the Investor to meet his obligations as per Art. 32-36 of GDPR;</w:t>
      </w:r>
    </w:p>
    <w:p w14:paraId="55D6F9E5" w14:textId="77777777" w:rsidR="00716F77" w:rsidRDefault="00716F77" w:rsidP="00716F77">
      <w:pPr>
        <w:tabs>
          <w:tab w:val="left" w:pos="6420"/>
        </w:tabs>
        <w:spacing w:before="60" w:after="0" w:line="276" w:lineRule="auto"/>
        <w:jc w:val="both"/>
        <w:rPr>
          <w:rFonts w:cstheme="minorHAnsi"/>
          <w:b/>
          <w:lang w:val="en-US"/>
        </w:rPr>
      </w:pPr>
      <w:r>
        <w:rPr>
          <w:bCs/>
          <w:sz w:val="20"/>
          <w:szCs w:val="20"/>
          <w:lang w:val="en-US"/>
        </w:rPr>
        <w:t xml:space="preserve">d) provides the Contractor with all information necessary to demonstrate due performance of the  requirements of Art. 28 GDPR; </w:t>
      </w:r>
    </w:p>
    <w:p w14:paraId="333DABA5" w14:textId="77777777" w:rsidR="00716F77" w:rsidRDefault="00716F77" w:rsidP="00716F77">
      <w:pPr>
        <w:tabs>
          <w:tab w:val="left" w:pos="6420"/>
        </w:tabs>
        <w:spacing w:before="60" w:after="0" w:line="276" w:lineRule="auto"/>
        <w:jc w:val="both"/>
        <w:rPr>
          <w:rFonts w:cstheme="minorHAnsi"/>
          <w:b/>
          <w:lang w:val="en-US"/>
        </w:rPr>
      </w:pPr>
      <w:r>
        <w:rPr>
          <w:bCs/>
          <w:sz w:val="20"/>
          <w:szCs w:val="20"/>
          <w:lang w:val="en-US"/>
        </w:rPr>
        <w:t>e) any event of default of due data protection (in particular, disclosure of entrusted personal data or loss or destruction of the data) shall be reported to the Contractor not later than within 24 hours. Notification shall include the information required as per Art. 33.3 GDPR.</w:t>
      </w:r>
    </w:p>
    <w:p w14:paraId="5FEEB088" w14:textId="77777777" w:rsidR="00716F77" w:rsidRDefault="00716F77" w:rsidP="00716F77">
      <w:pPr>
        <w:pStyle w:val="Tekstwstpniesformatowany"/>
        <w:tabs>
          <w:tab w:val="left" w:pos="6420"/>
        </w:tabs>
        <w:spacing w:before="60" w:line="276" w:lineRule="auto"/>
        <w:jc w:val="both"/>
        <w:rPr>
          <w:rFonts w:asciiTheme="minorHAnsi" w:hAnsiTheme="minorHAnsi" w:cstheme="minorHAnsi"/>
          <w:b/>
          <w:sz w:val="22"/>
          <w:szCs w:val="22"/>
          <w:lang w:val="en-US"/>
        </w:rPr>
      </w:pPr>
      <w:bookmarkStart w:id="0" w:name="tw-target-text"/>
      <w:bookmarkEnd w:id="0"/>
      <w:r>
        <w:rPr>
          <w:rFonts w:asciiTheme="minorHAnsi" w:eastAsiaTheme="minorHAnsi" w:hAnsiTheme="minorHAnsi" w:cstheme="minorBidi"/>
          <w:bCs/>
          <w:lang w:val="en-US"/>
        </w:rPr>
        <w:t>7. The Contractor has the right to control the processing of data by Investor. The Contractor has in particular right to: demand explanations; access to documents related to personal data being subject of the inspection; carrying out an inspection of devices, electronic records and the IT system used to process personal data. The Investor undertakes to remedy any deficiencies found during the inspection within the period indicated by the Contractor – no longer than 2 days.</w:t>
      </w:r>
    </w:p>
    <w:p w14:paraId="62F73835" w14:textId="77777777" w:rsidR="00716F77" w:rsidRDefault="00716F77" w:rsidP="00716F77">
      <w:pPr>
        <w:tabs>
          <w:tab w:val="left" w:pos="6420"/>
        </w:tabs>
        <w:spacing w:before="60" w:after="0" w:line="276" w:lineRule="auto"/>
        <w:jc w:val="both"/>
        <w:rPr>
          <w:rFonts w:cstheme="minorHAnsi"/>
          <w:b/>
          <w:lang w:val="en-US"/>
        </w:rPr>
      </w:pPr>
    </w:p>
    <w:p w14:paraId="41342B2F" w14:textId="77777777" w:rsidR="00716F77" w:rsidRDefault="00716F77" w:rsidP="00716F77">
      <w:pPr>
        <w:tabs>
          <w:tab w:val="left" w:pos="6420"/>
        </w:tabs>
        <w:spacing w:before="60" w:after="0" w:line="276" w:lineRule="auto"/>
        <w:jc w:val="both"/>
        <w:rPr>
          <w:rFonts w:cstheme="minorHAnsi"/>
          <w:b/>
          <w:lang w:val="en-US"/>
        </w:rPr>
      </w:pPr>
    </w:p>
    <w:p w14:paraId="0969936D" w14:textId="77777777" w:rsidR="00716F77" w:rsidRDefault="00716F77" w:rsidP="00716F77">
      <w:pPr>
        <w:rPr>
          <w:lang w:val="en-US"/>
        </w:rPr>
      </w:pPr>
    </w:p>
    <w:p w14:paraId="32497EE9" w14:textId="77777777" w:rsidR="00716F77" w:rsidRDefault="00716F77" w:rsidP="00716F77">
      <w:pPr>
        <w:jc w:val="center"/>
        <w:rPr>
          <w:b/>
          <w:bCs/>
          <w:lang w:val="en-US"/>
        </w:rPr>
      </w:pPr>
    </w:p>
    <w:p w14:paraId="489680F8" w14:textId="77777777" w:rsidR="00716F77" w:rsidRDefault="00716F77" w:rsidP="00716F77">
      <w:pPr>
        <w:jc w:val="center"/>
        <w:rPr>
          <w:b/>
          <w:bCs/>
          <w:lang w:val="en-US"/>
        </w:rPr>
      </w:pPr>
    </w:p>
    <w:p w14:paraId="50DE7924" w14:textId="77777777" w:rsidR="00716F77" w:rsidRDefault="00716F77" w:rsidP="00716F77">
      <w:pPr>
        <w:jc w:val="center"/>
        <w:rPr>
          <w:b/>
          <w:bCs/>
          <w:lang w:val="en-US"/>
        </w:rPr>
      </w:pPr>
    </w:p>
    <w:p w14:paraId="01DA4C20" w14:textId="77777777" w:rsidR="00716F77" w:rsidRDefault="00716F77" w:rsidP="00716F77">
      <w:pPr>
        <w:jc w:val="center"/>
        <w:rPr>
          <w:b/>
          <w:bCs/>
          <w:lang w:val="en-US"/>
        </w:rPr>
      </w:pPr>
    </w:p>
    <w:p w14:paraId="2EA70646" w14:textId="77777777" w:rsidR="00716F77" w:rsidRDefault="00716F77" w:rsidP="00716F77">
      <w:pPr>
        <w:jc w:val="center"/>
        <w:rPr>
          <w:b/>
          <w:bCs/>
          <w:lang w:val="en-US"/>
        </w:rPr>
      </w:pPr>
    </w:p>
    <w:p w14:paraId="58A86A12" w14:textId="77777777" w:rsidR="00716F77" w:rsidRDefault="00716F77" w:rsidP="00716F77">
      <w:pPr>
        <w:jc w:val="center"/>
        <w:rPr>
          <w:b/>
          <w:bCs/>
          <w:lang w:val="en-US"/>
        </w:rPr>
      </w:pPr>
      <w:r>
        <w:rPr>
          <w:b/>
          <w:bCs/>
          <w:lang w:val="en-US"/>
        </w:rPr>
        <w:t>Declaration of no relationships</w:t>
      </w:r>
    </w:p>
    <w:p w14:paraId="4FFA1FB0" w14:textId="77777777" w:rsidR="00716F77" w:rsidRDefault="00716F77" w:rsidP="00716F77">
      <w:pPr>
        <w:jc w:val="center"/>
        <w:rPr>
          <w:b/>
          <w:bCs/>
          <w:lang w:val="en-US"/>
        </w:rPr>
      </w:pPr>
    </w:p>
    <w:p w14:paraId="499E7309" w14:textId="45DE49F9" w:rsidR="00716F77" w:rsidRDefault="00716F77" w:rsidP="00716F77">
      <w:pPr>
        <w:rPr>
          <w:lang w:val="en-US"/>
        </w:rPr>
      </w:pPr>
      <w:r>
        <w:rPr>
          <w:rFonts w:asciiTheme="minorHAnsi" w:hAnsiTheme="minorHAnsi" w:cstheme="minorHAnsi"/>
          <w:bCs/>
          <w:lang w:val="en-US"/>
        </w:rPr>
        <w:t xml:space="preserve">With regard to the request for proposal no. </w:t>
      </w:r>
      <w:r>
        <w:rPr>
          <w:rFonts w:asciiTheme="minorHAnsi" w:hAnsiTheme="minorHAnsi" w:cstheme="minorHAnsi"/>
          <w:b/>
          <w:lang w:val="en-US"/>
        </w:rPr>
        <w:t xml:space="preserve">IPCEI </w:t>
      </w:r>
      <w:r w:rsidR="004A67E5">
        <w:rPr>
          <w:rFonts w:asciiTheme="minorHAnsi" w:hAnsiTheme="minorHAnsi" w:cstheme="minorHAnsi"/>
          <w:b/>
          <w:lang w:val="en-US"/>
        </w:rPr>
        <w:t>43</w:t>
      </w:r>
      <w:r w:rsidR="007D503F">
        <w:rPr>
          <w:rFonts w:asciiTheme="minorHAnsi" w:hAnsiTheme="minorHAnsi" w:cstheme="minorHAnsi"/>
          <w:b/>
          <w:lang w:val="en-US"/>
        </w:rPr>
        <w:t>0</w:t>
      </w:r>
      <w:r>
        <w:rPr>
          <w:rFonts w:asciiTheme="minorHAnsi" w:hAnsiTheme="minorHAnsi" w:cstheme="minorHAnsi"/>
          <w:b/>
          <w:lang w:val="en-US"/>
        </w:rPr>
        <w:t xml:space="preserve">/2023 </w:t>
      </w:r>
      <w:r>
        <w:rPr>
          <w:rFonts w:asciiTheme="minorHAnsi" w:hAnsiTheme="minorHAnsi" w:cstheme="minorHAnsi"/>
          <w:lang w:val="en-US"/>
        </w:rPr>
        <w:t>for the project</w:t>
      </w:r>
      <w:r>
        <w:rPr>
          <w:lang w:val="en-US"/>
        </w:rPr>
        <w:t xml:space="preserve"> </w:t>
      </w:r>
      <w:r>
        <w:rPr>
          <w:rFonts w:asciiTheme="minorHAnsi" w:hAnsiTheme="minorHAnsi" w:cstheme="minorHAnsi"/>
          <w:lang w:val="en-US"/>
        </w:rPr>
        <w:t>"Research, development and first industrial deployment of innovative technologies of Li-Ion batteries and spent autocatalysts recycling with recovery of strategic metals”</w:t>
      </w:r>
      <w:r>
        <w:rPr>
          <w:lang w:val="en-US"/>
        </w:rPr>
        <w:t xml:space="preserve"> I hereby declare that I am not personally or financially involved with the Investor.</w:t>
      </w:r>
    </w:p>
    <w:p w14:paraId="5EB000C7" w14:textId="77777777" w:rsidR="00716F77" w:rsidRDefault="00716F77" w:rsidP="00716F77">
      <w:pPr>
        <w:rPr>
          <w:lang w:val="en-US"/>
        </w:rPr>
      </w:pPr>
      <w:r>
        <w:rPr>
          <w:lang w:val="en-US"/>
        </w:rPr>
        <w:t>(Financial or personal ties are understood as mutual ties between the Investor or his representatives authorized to enter into contractual obligations on behalf of him or persons acting on behalf of the Investor with regard to  preparation and conduct of procedures for selecting the Contractor , in particular:</w:t>
      </w:r>
    </w:p>
    <w:p w14:paraId="211AAA56" w14:textId="77777777" w:rsidR="00716F77" w:rsidRDefault="00716F77" w:rsidP="00716F77">
      <w:pPr>
        <w:rPr>
          <w:lang w:val="en-US"/>
        </w:rPr>
      </w:pPr>
      <w:r>
        <w:rPr>
          <w:lang w:val="en-US"/>
        </w:rPr>
        <w:t xml:space="preserve">    1) participating in the company as a partner in a civil partnership or partnership,</w:t>
      </w:r>
    </w:p>
    <w:p w14:paraId="17056921" w14:textId="77777777" w:rsidR="00716F77" w:rsidRDefault="00716F77" w:rsidP="00716F77">
      <w:pPr>
        <w:rPr>
          <w:lang w:val="en-US"/>
        </w:rPr>
      </w:pPr>
      <w:r>
        <w:rPr>
          <w:lang w:val="en-US"/>
        </w:rPr>
        <w:t xml:space="preserve">    2) owning at least 10% of shares or stocks,</w:t>
      </w:r>
    </w:p>
    <w:p w14:paraId="459EE031" w14:textId="77777777" w:rsidR="00716F77" w:rsidRDefault="00716F77" w:rsidP="00716F77">
      <w:pPr>
        <w:rPr>
          <w:lang w:val="en-US"/>
        </w:rPr>
      </w:pPr>
      <w:r>
        <w:rPr>
          <w:lang w:val="en-US"/>
        </w:rPr>
        <w:t xml:space="preserve">    3) full-fledged supervising or managerial supervision, proxy, </w:t>
      </w:r>
    </w:p>
    <w:p w14:paraId="7B0BA365" w14:textId="77777777" w:rsidR="00716F77" w:rsidRDefault="00716F77" w:rsidP="00716F77">
      <w:pPr>
        <w:rPr>
          <w:lang w:val="en-US"/>
        </w:rPr>
      </w:pPr>
      <w:r>
        <w:rPr>
          <w:lang w:val="en-US"/>
        </w:rPr>
        <w:t xml:space="preserve">    4) remaining in marital relationship or other family relationship of adoption, custody or guardianship)</w:t>
      </w:r>
    </w:p>
    <w:p w14:paraId="0888539A" w14:textId="77777777" w:rsidR="00716F77" w:rsidRDefault="00716F77" w:rsidP="00716F77">
      <w:pPr>
        <w:rPr>
          <w:lang w:val="en-US"/>
        </w:rPr>
      </w:pPr>
      <w:r>
        <w:rPr>
          <w:lang w:val="en-US"/>
        </w:rPr>
        <w:t>Moreover, I declare on behalf of Contractor that:</w:t>
      </w:r>
    </w:p>
    <w:p w14:paraId="70FC02CD" w14:textId="77777777" w:rsidR="00716F77" w:rsidRDefault="00716F77" w:rsidP="00716F77">
      <w:pPr>
        <w:rPr>
          <w:lang w:val="en-US"/>
        </w:rPr>
      </w:pPr>
      <w:r>
        <w:rPr>
          <w:lang w:val="en-US"/>
        </w:rPr>
        <w:t xml:space="preserve">    1) I have read the content of the Request for Proposal and the  Specification of the Essential Terms of the Order and confirm that the offer contains all the elements specified in these documents.</w:t>
      </w:r>
    </w:p>
    <w:p w14:paraId="0F0453BC" w14:textId="77777777" w:rsidR="00716F77" w:rsidRDefault="00716F77" w:rsidP="00716F77">
      <w:pPr>
        <w:rPr>
          <w:lang w:val="en-US"/>
        </w:rPr>
      </w:pPr>
      <w:r>
        <w:rPr>
          <w:lang w:val="en-US"/>
        </w:rPr>
        <w:t xml:space="preserve">    2) I know and accept the terms of  Specification of the Essential Terms of the Order and I do not raise any objections or remarks in this regard.</w:t>
      </w:r>
    </w:p>
    <w:p w14:paraId="340CFE15" w14:textId="77777777" w:rsidR="00716F77" w:rsidRDefault="00716F77" w:rsidP="00716F77">
      <w:pPr>
        <w:rPr>
          <w:lang w:val="en-US"/>
        </w:rPr>
      </w:pPr>
      <w:r>
        <w:rPr>
          <w:lang w:val="en-US"/>
        </w:rPr>
        <w:t>3) I know and accept the conditions and declare that the Contractor meets the conditions for participation in this tender.</w:t>
      </w:r>
    </w:p>
    <w:p w14:paraId="717C3A9A" w14:textId="77777777" w:rsidR="00716F77" w:rsidRDefault="00716F77" w:rsidP="00716F77">
      <w:pPr>
        <w:rPr>
          <w:lang w:val="en-US"/>
        </w:rPr>
      </w:pPr>
    </w:p>
    <w:p w14:paraId="45E11105" w14:textId="77777777" w:rsidR="00716F77" w:rsidRDefault="00716F77" w:rsidP="00716F77">
      <w:pPr>
        <w:rPr>
          <w:lang w:val="en-US"/>
        </w:rPr>
      </w:pPr>
    </w:p>
    <w:p w14:paraId="6656B605" w14:textId="77777777" w:rsidR="00716F77" w:rsidRDefault="00716F77" w:rsidP="00716F77">
      <w:pPr>
        <w:rPr>
          <w:lang w:val="en-US"/>
        </w:rPr>
      </w:pPr>
    </w:p>
    <w:p w14:paraId="2791C96A" w14:textId="77777777" w:rsidR="00716F77" w:rsidRDefault="00716F77" w:rsidP="00716F77">
      <w:pPr>
        <w:jc w:val="center"/>
        <w:rPr>
          <w:b/>
          <w:bCs/>
          <w:lang w:val="en-US"/>
        </w:rPr>
      </w:pPr>
    </w:p>
    <w:p w14:paraId="1EE8BB0E" w14:textId="77777777" w:rsidR="00716F77" w:rsidRDefault="00716F77" w:rsidP="00716F77">
      <w:pPr>
        <w:jc w:val="center"/>
        <w:rPr>
          <w:b/>
          <w:bCs/>
          <w:lang w:val="en-US"/>
        </w:rPr>
      </w:pPr>
    </w:p>
    <w:p w14:paraId="615CCFDE" w14:textId="77777777" w:rsidR="00716F77" w:rsidRDefault="00716F77" w:rsidP="00716F77">
      <w:pPr>
        <w:jc w:val="center"/>
        <w:rPr>
          <w:b/>
          <w:bCs/>
          <w:lang w:val="en-US"/>
        </w:rPr>
      </w:pPr>
    </w:p>
    <w:p w14:paraId="409F51F0" w14:textId="77777777" w:rsidR="00716F77" w:rsidRDefault="00716F77" w:rsidP="00716F77">
      <w:pPr>
        <w:jc w:val="center"/>
        <w:rPr>
          <w:b/>
          <w:bCs/>
          <w:lang w:val="en-US"/>
        </w:rPr>
      </w:pPr>
    </w:p>
    <w:p w14:paraId="3B17394F" w14:textId="77777777" w:rsidR="00716F77" w:rsidRDefault="00716F77" w:rsidP="00716F77">
      <w:pPr>
        <w:jc w:val="center"/>
        <w:rPr>
          <w:b/>
          <w:bCs/>
          <w:lang w:val="en-US"/>
        </w:rPr>
      </w:pPr>
    </w:p>
    <w:p w14:paraId="04FE4C5E" w14:textId="77777777" w:rsidR="00716F77" w:rsidRDefault="00716F77" w:rsidP="00716F77">
      <w:pPr>
        <w:jc w:val="center"/>
        <w:rPr>
          <w:b/>
          <w:bCs/>
          <w:lang w:val="en-US"/>
        </w:rPr>
      </w:pPr>
    </w:p>
    <w:p w14:paraId="2AC45C42" w14:textId="77777777" w:rsidR="00716F77" w:rsidRDefault="00716F77" w:rsidP="00716F77">
      <w:pPr>
        <w:jc w:val="center"/>
        <w:rPr>
          <w:b/>
          <w:bCs/>
          <w:lang w:val="en-US"/>
        </w:rPr>
      </w:pPr>
    </w:p>
    <w:p w14:paraId="4A142CF6" w14:textId="77777777" w:rsidR="00716F77" w:rsidRDefault="00716F77" w:rsidP="00716F77">
      <w:pPr>
        <w:jc w:val="center"/>
        <w:rPr>
          <w:b/>
          <w:bCs/>
          <w:lang w:val="en-US"/>
        </w:rPr>
      </w:pPr>
    </w:p>
    <w:p w14:paraId="030DC32C" w14:textId="77777777" w:rsidR="00716F77" w:rsidRDefault="00716F77" w:rsidP="00716F77">
      <w:pPr>
        <w:jc w:val="center"/>
        <w:rPr>
          <w:b/>
          <w:bCs/>
          <w:lang w:val="en-US"/>
        </w:rPr>
      </w:pPr>
    </w:p>
    <w:p w14:paraId="42050E61" w14:textId="77777777" w:rsidR="00716F77" w:rsidRDefault="00716F77" w:rsidP="00716F77">
      <w:pPr>
        <w:jc w:val="center"/>
        <w:rPr>
          <w:b/>
          <w:bCs/>
          <w:lang w:val="en-US"/>
        </w:rPr>
      </w:pPr>
    </w:p>
    <w:p w14:paraId="57057D33" w14:textId="77777777" w:rsidR="00716F77" w:rsidRDefault="00716F77" w:rsidP="00716F77">
      <w:pPr>
        <w:jc w:val="center"/>
        <w:rPr>
          <w:b/>
          <w:bCs/>
          <w:lang w:val="en-US"/>
        </w:rPr>
      </w:pPr>
    </w:p>
    <w:p w14:paraId="08A0F5D5" w14:textId="77777777" w:rsidR="00716F77" w:rsidRDefault="00716F77" w:rsidP="00716F77">
      <w:pPr>
        <w:jc w:val="center"/>
        <w:rPr>
          <w:b/>
          <w:bCs/>
          <w:lang w:val="en-US"/>
        </w:rPr>
      </w:pPr>
    </w:p>
    <w:p w14:paraId="220399DD" w14:textId="77777777" w:rsidR="00716F77" w:rsidRDefault="00716F77" w:rsidP="00716F77">
      <w:pPr>
        <w:jc w:val="center"/>
        <w:rPr>
          <w:b/>
          <w:bCs/>
          <w:lang w:val="en-US"/>
        </w:rPr>
      </w:pPr>
      <w:r>
        <w:rPr>
          <w:b/>
          <w:bCs/>
          <w:lang w:val="en-US"/>
        </w:rPr>
        <w:t>Ethical Statements</w:t>
      </w:r>
    </w:p>
    <w:p w14:paraId="7F327093" w14:textId="77777777" w:rsidR="00716F77" w:rsidRDefault="00716F77" w:rsidP="00716F77">
      <w:pPr>
        <w:jc w:val="center"/>
        <w:rPr>
          <w:b/>
          <w:bCs/>
          <w:lang w:val="en-US"/>
        </w:rPr>
      </w:pPr>
    </w:p>
    <w:p w14:paraId="4D15A792" w14:textId="0F1767AF" w:rsidR="00716F77" w:rsidRDefault="00716F77" w:rsidP="00716F77">
      <w:pPr>
        <w:rPr>
          <w:lang w:val="en-US"/>
        </w:rPr>
      </w:pPr>
      <w:r>
        <w:rPr>
          <w:rFonts w:asciiTheme="minorHAnsi" w:hAnsiTheme="minorHAnsi" w:cstheme="minorHAnsi"/>
          <w:bCs/>
          <w:lang w:val="en-US"/>
        </w:rPr>
        <w:t xml:space="preserve">With regard to the request for proposal no. </w:t>
      </w:r>
      <w:r>
        <w:rPr>
          <w:rFonts w:asciiTheme="minorHAnsi" w:hAnsiTheme="minorHAnsi" w:cstheme="minorHAnsi"/>
          <w:b/>
          <w:lang w:val="en-US"/>
        </w:rPr>
        <w:t xml:space="preserve">IPCEI </w:t>
      </w:r>
      <w:r w:rsidR="004A67E5">
        <w:rPr>
          <w:rFonts w:asciiTheme="minorHAnsi" w:hAnsiTheme="minorHAnsi" w:cstheme="minorHAnsi"/>
          <w:b/>
          <w:lang w:val="en-US"/>
        </w:rPr>
        <w:t>4</w:t>
      </w:r>
      <w:r w:rsidR="007D503F">
        <w:rPr>
          <w:rFonts w:asciiTheme="minorHAnsi" w:hAnsiTheme="minorHAnsi" w:cstheme="minorHAnsi"/>
          <w:b/>
          <w:lang w:val="en-US"/>
        </w:rPr>
        <w:t>30</w:t>
      </w:r>
      <w:r>
        <w:rPr>
          <w:rFonts w:asciiTheme="minorHAnsi" w:hAnsiTheme="minorHAnsi" w:cstheme="minorHAnsi"/>
          <w:b/>
          <w:lang w:val="en-US"/>
        </w:rPr>
        <w:t xml:space="preserve">/2023 </w:t>
      </w:r>
      <w:r>
        <w:rPr>
          <w:rFonts w:asciiTheme="minorHAnsi" w:hAnsiTheme="minorHAnsi" w:cstheme="minorHAnsi"/>
          <w:lang w:val="en-US"/>
        </w:rPr>
        <w:t>for the project</w:t>
      </w:r>
      <w:r>
        <w:rPr>
          <w:lang w:val="en-US"/>
        </w:rPr>
        <w:t xml:space="preserve"> </w:t>
      </w:r>
      <w:r>
        <w:rPr>
          <w:rFonts w:asciiTheme="minorHAnsi" w:hAnsiTheme="minorHAnsi" w:cstheme="minorHAnsi"/>
          <w:lang w:val="en-US"/>
        </w:rPr>
        <w:t>"Research, development and first industrial deployment of innovative technologies of Li-Ion batteries and spent autocatalysts recycling with recovery of strategic metals”</w:t>
      </w:r>
      <w:r>
        <w:rPr>
          <w:lang w:val="en-US"/>
        </w:rPr>
        <w:t xml:space="preserve"> I hereby declare that we comply with laws, regulations and standards referring to labour conditions, health and safety and environmental protection. In particular:</w:t>
      </w:r>
    </w:p>
    <w:p w14:paraId="52CA62BB" w14:textId="77777777" w:rsidR="00716F77" w:rsidRDefault="00716F77" w:rsidP="00716F77">
      <w:pPr>
        <w:pStyle w:val="Akapitzlist"/>
        <w:numPr>
          <w:ilvl w:val="0"/>
          <w:numId w:val="16"/>
        </w:numPr>
        <w:spacing w:line="254" w:lineRule="auto"/>
        <w:rPr>
          <w:lang w:val="en-US"/>
        </w:rPr>
      </w:pPr>
      <w:r>
        <w:rPr>
          <w:lang w:val="en-US"/>
        </w:rPr>
        <w:t xml:space="preserve">We do not use forced labour or labour of minors, </w:t>
      </w:r>
    </w:p>
    <w:p w14:paraId="393A7FD8" w14:textId="77777777" w:rsidR="00716F77" w:rsidRDefault="00716F77" w:rsidP="00716F77">
      <w:pPr>
        <w:pStyle w:val="Akapitzlist"/>
        <w:numPr>
          <w:ilvl w:val="0"/>
          <w:numId w:val="16"/>
        </w:numPr>
        <w:spacing w:line="254" w:lineRule="auto"/>
        <w:rPr>
          <w:lang w:val="en-US"/>
        </w:rPr>
      </w:pPr>
      <w:r>
        <w:rPr>
          <w:lang w:val="en-US"/>
        </w:rPr>
        <w:t xml:space="preserve">Employees’ wages are adequate to the conditions of their work and are not lower than the legally allowed minimum wage, </w:t>
      </w:r>
    </w:p>
    <w:p w14:paraId="14474821" w14:textId="77777777" w:rsidR="00716F77" w:rsidRDefault="00716F77" w:rsidP="00716F77">
      <w:pPr>
        <w:pStyle w:val="Akapitzlist"/>
        <w:numPr>
          <w:ilvl w:val="0"/>
          <w:numId w:val="16"/>
        </w:numPr>
        <w:spacing w:line="254" w:lineRule="auto"/>
        <w:rPr>
          <w:lang w:val="en-US"/>
        </w:rPr>
      </w:pPr>
      <w:r>
        <w:rPr>
          <w:lang w:val="en-US"/>
        </w:rPr>
        <w:t>Employment decisions are made based solely on the criteria referring to particular job position and there are no discrimination is allowed,</w:t>
      </w:r>
    </w:p>
    <w:p w14:paraId="0DA6D87B" w14:textId="77777777" w:rsidR="00716F77" w:rsidRDefault="00716F77" w:rsidP="00716F77">
      <w:pPr>
        <w:pStyle w:val="Akapitzlist"/>
        <w:numPr>
          <w:ilvl w:val="0"/>
          <w:numId w:val="16"/>
        </w:numPr>
        <w:spacing w:line="254" w:lineRule="auto"/>
        <w:rPr>
          <w:lang w:val="en-US"/>
        </w:rPr>
      </w:pPr>
      <w:r>
        <w:rPr>
          <w:lang w:val="en-US"/>
        </w:rPr>
        <w:t>We strive to ensure safe work conditions, both in terms of compliance to OHS regulations and standards as well as mobbing prevention,</w:t>
      </w:r>
    </w:p>
    <w:p w14:paraId="54CBACE4" w14:textId="77777777" w:rsidR="00716F77" w:rsidRDefault="00716F77" w:rsidP="00716F77">
      <w:pPr>
        <w:pStyle w:val="Akapitzlist"/>
        <w:numPr>
          <w:ilvl w:val="0"/>
          <w:numId w:val="16"/>
        </w:numPr>
        <w:spacing w:line="254" w:lineRule="auto"/>
        <w:rPr>
          <w:lang w:val="en-US"/>
        </w:rPr>
      </w:pPr>
      <w:r>
        <w:rPr>
          <w:lang w:val="en-US"/>
        </w:rPr>
        <w:t xml:space="preserve">We do allow employees’ right of collective bargaining and organizing themselves, </w:t>
      </w:r>
    </w:p>
    <w:p w14:paraId="24B4883D" w14:textId="77777777" w:rsidR="00716F77" w:rsidRDefault="00716F77" w:rsidP="00716F77">
      <w:pPr>
        <w:pStyle w:val="Akapitzlist"/>
        <w:numPr>
          <w:ilvl w:val="0"/>
          <w:numId w:val="16"/>
        </w:numPr>
        <w:spacing w:line="254" w:lineRule="auto"/>
        <w:rPr>
          <w:lang w:val="en-US"/>
        </w:rPr>
      </w:pPr>
      <w:r>
        <w:rPr>
          <w:lang w:val="en-US"/>
        </w:rPr>
        <w:t>We enable grievance process.</w:t>
      </w:r>
    </w:p>
    <w:p w14:paraId="3CDB44BB" w14:textId="77777777" w:rsidR="00716F77" w:rsidRDefault="00716F77" w:rsidP="00716F77">
      <w:pPr>
        <w:rPr>
          <w:lang w:val="en-US"/>
        </w:rPr>
      </w:pPr>
      <w:r>
        <w:rPr>
          <w:lang w:val="en-US"/>
        </w:rPr>
        <w:t xml:space="preserve">Moreover,  I/we hereby declare that I/we acquainted Elemental Holding’s Code of Ethics made available to us on the website </w:t>
      </w:r>
      <w:hyperlink r:id="rId9" w:history="1">
        <w:r>
          <w:rPr>
            <w:rStyle w:val="Hipercze"/>
            <w:lang w:val="en-US"/>
          </w:rPr>
          <w:t>https://elemental.biz/strona/9,code-of-ethics</w:t>
        </w:r>
      </w:hyperlink>
      <w:r>
        <w:rPr>
          <w:lang w:val="en-US"/>
        </w:rPr>
        <w:t xml:space="preserve"> and I/we commit to its provisions (or the provisions of other, equivalent codes or regulations)</w:t>
      </w:r>
    </w:p>
    <w:p w14:paraId="42E89918" w14:textId="77777777" w:rsidR="00716F77" w:rsidRDefault="00716F77" w:rsidP="00716F77">
      <w:pPr>
        <w:rPr>
          <w:lang w:val="en-US"/>
        </w:rPr>
      </w:pPr>
    </w:p>
    <w:p w14:paraId="7045FB6B" w14:textId="77777777" w:rsidR="00716F77" w:rsidRDefault="00716F77" w:rsidP="00716F77">
      <w:pPr>
        <w:rPr>
          <w:lang w:val="en-US"/>
        </w:rPr>
      </w:pPr>
    </w:p>
    <w:p w14:paraId="47CB1F92" w14:textId="77777777" w:rsidR="00716F77" w:rsidRDefault="00716F77" w:rsidP="00716F77">
      <w:pPr>
        <w:rPr>
          <w:lang w:val="en-US"/>
        </w:rPr>
      </w:pPr>
    </w:p>
    <w:p w14:paraId="56870CDD" w14:textId="77777777" w:rsidR="00716F77" w:rsidRDefault="00716F77" w:rsidP="00716F77">
      <w:pPr>
        <w:rPr>
          <w:lang w:val="en-US"/>
        </w:rPr>
      </w:pPr>
    </w:p>
    <w:p w14:paraId="1605588C" w14:textId="77777777" w:rsidR="00716F77" w:rsidRDefault="00716F77" w:rsidP="00716F77">
      <w:pPr>
        <w:rPr>
          <w:lang w:val="en-US"/>
        </w:rPr>
      </w:pPr>
      <w:r>
        <w:rPr>
          <w:lang w:val="en-US"/>
        </w:rPr>
        <w:t>Name and title of the Contractor’s representative</w:t>
      </w:r>
      <w:r>
        <w:rPr>
          <w:lang w:val="en-US"/>
        </w:rPr>
        <w:tab/>
      </w:r>
      <w:r>
        <w:rPr>
          <w:lang w:val="en-US"/>
        </w:rPr>
        <w:tab/>
      </w:r>
      <w:r>
        <w:rPr>
          <w:lang w:val="en-US"/>
        </w:rPr>
        <w:tab/>
      </w:r>
      <w:r>
        <w:rPr>
          <w:lang w:val="en-US"/>
        </w:rPr>
        <w:tab/>
      </w:r>
      <w:r>
        <w:rPr>
          <w:lang w:val="en-US"/>
        </w:rPr>
        <w:tab/>
        <w:t>Date and signature</w:t>
      </w:r>
    </w:p>
    <w:p w14:paraId="6622B9AA" w14:textId="77777777" w:rsidR="00716F77" w:rsidRDefault="00716F77" w:rsidP="00716F77">
      <w:pPr>
        <w:rPr>
          <w:lang w:val="en-US"/>
        </w:rPr>
      </w:pPr>
    </w:p>
    <w:p w14:paraId="5D39A18C" w14:textId="77777777" w:rsidR="00716F77" w:rsidRDefault="00716F77" w:rsidP="00716F77">
      <w:pPr>
        <w:rPr>
          <w:lang w:val="en-US"/>
        </w:rPr>
      </w:pPr>
    </w:p>
    <w:p w14:paraId="3C29512B" w14:textId="77777777" w:rsidR="007E5FB2" w:rsidRPr="00716F77" w:rsidRDefault="007E5FB2" w:rsidP="00264AD5">
      <w:pPr>
        <w:rPr>
          <w:lang w:val="en-US"/>
        </w:rPr>
      </w:pPr>
    </w:p>
    <w:sectPr w:rsidR="007E5FB2" w:rsidRPr="00716F77" w:rsidSect="00E41095">
      <w:headerReference w:type="default" r:id="rId10"/>
      <w:footerReference w:type="default" r:id="rId11"/>
      <w:pgSz w:w="11906" w:h="16838"/>
      <w:pgMar w:top="720" w:right="720" w:bottom="720" w:left="720" w:header="624" w:footer="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B9C95" w14:textId="77777777" w:rsidR="008E41D7" w:rsidRDefault="008E41D7">
      <w:pPr>
        <w:spacing w:after="0"/>
      </w:pPr>
      <w:r>
        <w:separator/>
      </w:r>
    </w:p>
  </w:endnote>
  <w:endnote w:type="continuationSeparator" w:id="0">
    <w:p w14:paraId="5479A20A" w14:textId="77777777" w:rsidR="008E41D7" w:rsidRDefault="008E41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Roboto">
    <w:altName w:val="Arial"/>
    <w:charset w:val="00"/>
    <w:family w:val="auto"/>
    <w:pitch w:val="variable"/>
    <w:sig w:usb0="E0000AFF" w:usb1="5000217F" w:usb2="00000021"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Liberation Mono">
    <w:altName w:val="Courier New"/>
    <w:charset w:val="EE"/>
    <w:family w:val="modern"/>
    <w:pitch w:val="fixed"/>
    <w:sig w:usb0="E0000AFF" w:usb1="400078FF" w:usb2="00000001" w:usb3="00000000" w:csb0="000001BF" w:csb1="00000000"/>
  </w:font>
  <w:font w:name="Mangal Pro">
    <w:altName w:val="Calibri"/>
    <w:charset w:val="00"/>
    <w:family w:val="auto"/>
    <w:pitch w:val="variable"/>
    <w:sig w:usb0="80000003" w:usb1="00000001" w:usb2="00000000" w:usb3="00000000" w:csb0="00000001" w:csb1="00000000"/>
  </w:font>
  <w:font w:name="Tahoma-Bold">
    <w:altName w:val="Tahoma"/>
    <w:panose1 w:val="00000000000000000000"/>
    <w:charset w:val="EE"/>
    <w:family w:val="auto"/>
    <w:notTrueType/>
    <w:pitch w:val="default"/>
    <w:sig w:usb0="00000005" w:usb1="00000000" w:usb2="00000000" w:usb3="00000000" w:csb0="00000002" w:csb1="00000000"/>
  </w:font>
  <w:font w:name="Museo">
    <w:altName w:val="Cambria"/>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Zwykatabela1"/>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2"/>
      <w:gridCol w:w="2980"/>
      <w:gridCol w:w="5806"/>
    </w:tblGrid>
    <w:tr w:rsidR="00EE22C4" w:rsidRPr="00E41095" w14:paraId="7172D984" w14:textId="77777777" w:rsidTr="00137260">
      <w:trPr>
        <w:cnfStyle w:val="100000000000" w:firstRow="1" w:lastRow="0" w:firstColumn="0" w:lastColumn="0" w:oddVBand="0" w:evenVBand="0" w:oddHBand="0" w:evenHBand="0" w:firstRowFirstColumn="0" w:firstRowLastColumn="0" w:lastRowFirstColumn="0" w:lastRowLastColumn="0"/>
        <w:trHeight w:val="728"/>
      </w:trPr>
      <w:tc>
        <w:tcPr>
          <w:cnfStyle w:val="001000000000" w:firstRow="0" w:lastRow="0" w:firstColumn="1" w:lastColumn="0" w:oddVBand="0" w:evenVBand="0" w:oddHBand="0" w:evenHBand="0" w:firstRowFirstColumn="0" w:firstRowLastColumn="0" w:lastRowFirstColumn="0" w:lastRowLastColumn="0"/>
          <w:tcW w:w="1562" w:type="dxa"/>
        </w:tcPr>
        <w:p w14:paraId="5679CFCB" w14:textId="7841B6C7" w:rsidR="00EE22C4" w:rsidRPr="00AE0C61" w:rsidRDefault="00BA02F3" w:rsidP="00AE0C61">
          <w:pPr>
            <w:pStyle w:val="Stopka"/>
            <w:jc w:val="both"/>
            <w:rPr>
              <w:rFonts w:ascii="Mangal Pro" w:hAnsi="Mangal Pro"/>
              <w:color w:val="595959" w:themeColor="text1" w:themeTint="A6"/>
              <w:spacing w:val="12"/>
              <w:sz w:val="12"/>
              <w:szCs w:val="12"/>
            </w:rPr>
          </w:pPr>
          <w:r>
            <w:rPr>
              <w:noProof/>
            </w:rPr>
            <w:drawing>
              <wp:anchor distT="0" distB="0" distL="114300" distR="114300" simplePos="0" relativeHeight="251659264" behindDoc="0" locked="0" layoutInCell="1" allowOverlap="1" wp14:anchorId="4AA4AE7A" wp14:editId="14AD62DF">
                <wp:simplePos x="0" y="0"/>
                <wp:positionH relativeFrom="column">
                  <wp:posOffset>10795</wp:posOffset>
                </wp:positionH>
                <wp:positionV relativeFrom="paragraph">
                  <wp:posOffset>4064</wp:posOffset>
                </wp:positionV>
                <wp:extent cx="814551" cy="651641"/>
                <wp:effectExtent l="0" t="0" r="5080" b="0"/>
                <wp:wrapNone/>
                <wp:docPr id="5" name="Obraz 6" descr="Logo">
                  <a:hlinkClick xmlns:a="http://schemas.openxmlformats.org/drawingml/2006/main" r:id="rId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6" descr="Logo">
                          <a:hlinkClick r:id="rId1" tgtFrame="_blank"/>
                        </pic:cNvPr>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14551" cy="651641"/>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80" w:type="dxa"/>
        </w:tcPr>
        <w:p w14:paraId="27100B25" w14:textId="3A97B781" w:rsidR="00EE22C4" w:rsidRPr="00AE0C61" w:rsidRDefault="00EE22C4" w:rsidP="00AE0C61">
          <w:pPr>
            <w:pStyle w:val="Stopka"/>
            <w:jc w:val="both"/>
            <w:cnfStyle w:val="100000000000" w:firstRow="1" w:lastRow="0" w:firstColumn="0" w:lastColumn="0" w:oddVBand="0" w:evenVBand="0" w:oddHBand="0" w:evenHBand="0" w:firstRowFirstColumn="0" w:firstRowLastColumn="0" w:lastRowFirstColumn="0" w:lastRowLastColumn="0"/>
            <w:rPr>
              <w:rFonts w:ascii="Mangal Pro" w:hAnsi="Mangal Pro"/>
              <w:color w:val="595959" w:themeColor="text1" w:themeTint="A6"/>
              <w:spacing w:val="12"/>
              <w:sz w:val="12"/>
              <w:szCs w:val="12"/>
            </w:rPr>
          </w:pPr>
          <w:r w:rsidRPr="00AE0C61">
            <w:rPr>
              <w:rFonts w:ascii="Mangal Pro" w:hAnsi="Mangal Pro"/>
              <w:color w:val="595959" w:themeColor="text1" w:themeTint="A6"/>
              <w:spacing w:val="12"/>
              <w:sz w:val="12"/>
              <w:szCs w:val="12"/>
            </w:rPr>
            <w:t>Elemental Strategic Metals  Sp. z o. o.</w:t>
          </w:r>
        </w:p>
        <w:p w14:paraId="457B00AE" w14:textId="30880DFE" w:rsidR="00EE22C4" w:rsidRPr="00AE0C61" w:rsidRDefault="00EE22C4" w:rsidP="00AE0C61">
          <w:pPr>
            <w:pStyle w:val="Stopka"/>
            <w:jc w:val="both"/>
            <w:cnfStyle w:val="100000000000" w:firstRow="1" w:lastRow="0" w:firstColumn="0" w:lastColumn="0" w:oddVBand="0" w:evenVBand="0" w:oddHBand="0" w:evenHBand="0" w:firstRowFirstColumn="0" w:firstRowLastColumn="0" w:lastRowFirstColumn="0" w:lastRowLastColumn="0"/>
            <w:rPr>
              <w:rFonts w:ascii="Mangal Pro" w:hAnsi="Mangal Pro"/>
              <w:color w:val="595959" w:themeColor="text1" w:themeTint="A6"/>
              <w:sz w:val="12"/>
              <w:szCs w:val="12"/>
            </w:rPr>
          </w:pPr>
          <w:r w:rsidRPr="00AE0C61">
            <w:rPr>
              <w:rFonts w:ascii="Mangal Pro" w:hAnsi="Mangal Pro"/>
              <w:b w:val="0"/>
              <w:bCs w:val="0"/>
              <w:color w:val="595959" w:themeColor="text1" w:themeTint="A6"/>
              <w:sz w:val="12"/>
              <w:szCs w:val="12"/>
            </w:rPr>
            <w:t>Ul. Traugutta 42a, 05-825 Grodzisk Mazowiecki</w:t>
          </w:r>
        </w:p>
        <w:p w14:paraId="1C1B3D7F" w14:textId="19087804" w:rsidR="00EE22C4" w:rsidRDefault="00EE22C4" w:rsidP="00AE0C61">
          <w:pPr>
            <w:pStyle w:val="Stopka"/>
            <w:jc w:val="both"/>
            <w:cnfStyle w:val="100000000000" w:firstRow="1" w:lastRow="0" w:firstColumn="0" w:lastColumn="0" w:oddVBand="0" w:evenVBand="0" w:oddHBand="0" w:evenHBand="0" w:firstRowFirstColumn="0" w:firstRowLastColumn="0" w:lastRowFirstColumn="0" w:lastRowLastColumn="0"/>
            <w:rPr>
              <w:rFonts w:ascii="Mangal Pro" w:hAnsi="Mangal Pro" w:cs="Tahoma-Bold"/>
              <w:color w:val="595959" w:themeColor="text1" w:themeTint="A6"/>
              <w:spacing w:val="-16"/>
              <w:sz w:val="12"/>
              <w:szCs w:val="12"/>
            </w:rPr>
          </w:pPr>
          <w:r w:rsidRPr="00AE0C61">
            <w:rPr>
              <w:rFonts w:ascii="Mangal Pro" w:hAnsi="Mangal Pro"/>
              <w:b w:val="0"/>
              <w:bCs w:val="0"/>
              <w:color w:val="595959" w:themeColor="text1" w:themeTint="A6"/>
              <w:spacing w:val="-16"/>
              <w:sz w:val="12"/>
              <w:szCs w:val="12"/>
            </w:rPr>
            <w:t xml:space="preserve">NIP: 5291828202 | REGON: 384600679 | KRS </w:t>
          </w:r>
          <w:r w:rsidRPr="00AE0C61">
            <w:rPr>
              <w:rFonts w:ascii="Mangal Pro" w:hAnsi="Mangal Pro" w:cs="Tahoma-Bold"/>
              <w:b w:val="0"/>
              <w:bCs w:val="0"/>
              <w:color w:val="595959" w:themeColor="text1" w:themeTint="A6"/>
              <w:spacing w:val="-16"/>
              <w:sz w:val="12"/>
              <w:szCs w:val="12"/>
            </w:rPr>
            <w:t>0000808182</w:t>
          </w:r>
        </w:p>
        <w:p w14:paraId="74F0FB1B" w14:textId="2400E556" w:rsidR="003E3360" w:rsidRPr="0033065D" w:rsidRDefault="003E3360" w:rsidP="00AE0C61">
          <w:pPr>
            <w:pStyle w:val="Stopka"/>
            <w:jc w:val="both"/>
            <w:cnfStyle w:val="100000000000" w:firstRow="1" w:lastRow="0" w:firstColumn="0" w:lastColumn="0" w:oddVBand="0" w:evenVBand="0" w:oddHBand="0" w:evenHBand="0" w:firstRowFirstColumn="0" w:firstRowLastColumn="0" w:lastRowFirstColumn="0" w:lastRowLastColumn="0"/>
            <w:rPr>
              <w:rFonts w:ascii="Mangal Pro" w:hAnsi="Mangal Pro" w:cs="Tahoma-Bold"/>
              <w:b w:val="0"/>
              <w:bCs w:val="0"/>
              <w:color w:val="595959" w:themeColor="text1" w:themeTint="A6"/>
              <w:spacing w:val="-16"/>
              <w:sz w:val="12"/>
              <w:szCs w:val="12"/>
            </w:rPr>
          </w:pPr>
          <w:r w:rsidRPr="0033065D">
            <w:rPr>
              <w:rFonts w:ascii="Mangal Pro" w:hAnsi="Mangal Pro" w:cs="Tahoma-Bold"/>
              <w:b w:val="0"/>
              <w:bCs w:val="0"/>
              <w:color w:val="595959" w:themeColor="text1" w:themeTint="A6"/>
              <w:spacing w:val="-16"/>
              <w:sz w:val="12"/>
              <w:szCs w:val="12"/>
            </w:rPr>
            <w:t>N</w:t>
          </w:r>
          <w:r w:rsidR="002B467F">
            <w:rPr>
              <w:rFonts w:ascii="Mangal Pro" w:hAnsi="Mangal Pro" w:cs="Tahoma-Bold"/>
              <w:b w:val="0"/>
              <w:bCs w:val="0"/>
              <w:color w:val="595959" w:themeColor="text1" w:themeTint="A6"/>
              <w:spacing w:val="-16"/>
              <w:sz w:val="12"/>
              <w:szCs w:val="12"/>
            </w:rPr>
            <w:t>umer</w:t>
          </w:r>
          <w:r w:rsidRPr="0033065D">
            <w:rPr>
              <w:rFonts w:ascii="Mangal Pro" w:hAnsi="Mangal Pro" w:cs="Tahoma-Bold"/>
              <w:b w:val="0"/>
              <w:bCs w:val="0"/>
              <w:color w:val="595959" w:themeColor="text1" w:themeTint="A6"/>
              <w:spacing w:val="-16"/>
              <w:sz w:val="12"/>
              <w:szCs w:val="12"/>
            </w:rPr>
            <w:t xml:space="preserve"> rejestrowy BDO</w:t>
          </w:r>
          <w:r w:rsidR="0000598F" w:rsidRPr="0033065D">
            <w:rPr>
              <w:rFonts w:ascii="Mangal Pro" w:hAnsi="Mangal Pro" w:cs="Tahoma-Bold"/>
              <w:b w:val="0"/>
              <w:bCs w:val="0"/>
              <w:color w:val="595959" w:themeColor="text1" w:themeTint="A6"/>
              <w:spacing w:val="-16"/>
              <w:sz w:val="12"/>
              <w:szCs w:val="12"/>
            </w:rPr>
            <w:t>: 000568722</w:t>
          </w:r>
        </w:p>
        <w:p w14:paraId="4BFC7020" w14:textId="7A77A1A4" w:rsidR="00EE22C4" w:rsidRPr="0000598F" w:rsidRDefault="007D503F" w:rsidP="00AE0C61">
          <w:pPr>
            <w:pStyle w:val="Stopka"/>
            <w:jc w:val="both"/>
            <w:cnfStyle w:val="100000000000" w:firstRow="1" w:lastRow="0" w:firstColumn="0" w:lastColumn="0" w:oddVBand="0" w:evenVBand="0" w:oddHBand="0" w:evenHBand="0" w:firstRowFirstColumn="0" w:firstRowLastColumn="0" w:lastRowFirstColumn="0" w:lastRowLastColumn="0"/>
            <w:rPr>
              <w:rFonts w:ascii="Museo" w:hAnsi="Museo"/>
              <w:b w:val="0"/>
              <w:bCs w:val="0"/>
              <w:color w:val="595959" w:themeColor="text1" w:themeTint="A6"/>
              <w:sz w:val="12"/>
              <w:szCs w:val="12"/>
            </w:rPr>
          </w:pPr>
          <w:hyperlink r:id="rId3" w:history="1">
            <w:r w:rsidR="00EE22C4" w:rsidRPr="0000598F">
              <w:rPr>
                <w:rStyle w:val="Hipercze"/>
                <w:rFonts w:ascii="Mangal Pro" w:hAnsi="Mangal Pro"/>
                <w:color w:val="262626" w:themeColor="text1" w:themeTint="D9"/>
                <w:sz w:val="12"/>
                <w:szCs w:val="12"/>
              </w:rPr>
              <w:t>www.elementalsm.p</w:t>
            </w:r>
            <w:r w:rsidR="00EE22C4" w:rsidRPr="0000598F">
              <w:rPr>
                <w:rStyle w:val="Hipercze"/>
                <w:rFonts w:ascii="Mangal Pro" w:hAnsi="Mangal Pro"/>
                <w:b w:val="0"/>
                <w:bCs w:val="0"/>
                <w:color w:val="262626" w:themeColor="text1" w:themeTint="D9"/>
                <w:sz w:val="12"/>
                <w:szCs w:val="12"/>
              </w:rPr>
              <w:t>l</w:t>
            </w:r>
          </w:hyperlink>
          <w:r w:rsidR="00EE22C4" w:rsidRPr="0000598F">
            <w:rPr>
              <w:rFonts w:ascii="Mangal Pro" w:hAnsi="Mangal Pro"/>
              <w:b w:val="0"/>
              <w:bCs w:val="0"/>
              <w:color w:val="262626" w:themeColor="text1" w:themeTint="D9"/>
              <w:sz w:val="12"/>
              <w:szCs w:val="12"/>
            </w:rPr>
            <w:t xml:space="preserve">  tel. +48 22 390 91 35</w:t>
          </w:r>
        </w:p>
      </w:tc>
      <w:tc>
        <w:tcPr>
          <w:tcW w:w="5806" w:type="dxa"/>
        </w:tcPr>
        <w:p w14:paraId="2E6667D3" w14:textId="4F5835A7" w:rsidR="00EE22C4" w:rsidRPr="000266B6" w:rsidRDefault="00EE22C4" w:rsidP="007D1C6E">
          <w:pPr>
            <w:pStyle w:val="Stopka"/>
            <w:jc w:val="both"/>
            <w:cnfStyle w:val="100000000000" w:firstRow="1" w:lastRow="0" w:firstColumn="0" w:lastColumn="0" w:oddVBand="0" w:evenVBand="0" w:oddHBand="0" w:evenHBand="0" w:firstRowFirstColumn="0" w:firstRowLastColumn="0" w:lastRowFirstColumn="0" w:lastRowLastColumn="0"/>
            <w:rPr>
              <w:rFonts w:ascii="Mangal Pro" w:hAnsi="Mangal Pro"/>
              <w:b w:val="0"/>
              <w:bCs w:val="0"/>
              <w:color w:val="595959" w:themeColor="text1" w:themeTint="A6"/>
              <w:sz w:val="12"/>
              <w:szCs w:val="12"/>
            </w:rPr>
          </w:pPr>
          <w:r w:rsidRPr="000266B6">
            <w:rPr>
              <w:rFonts w:ascii="Mangal Pro" w:hAnsi="Mangal Pro" w:cs="Calibri"/>
              <w:b w:val="0"/>
              <w:bCs w:val="0"/>
              <w:noProof/>
              <w:color w:val="7F7F7F"/>
              <w:sz w:val="12"/>
              <w:szCs w:val="12"/>
              <w:bdr w:val="none" w:sz="0" w:space="0" w:color="auto" w:frame="1"/>
              <w:lang w:eastAsia="pl-PL"/>
            </w:rPr>
            <w:t>Elemental Strategic Metals Sp. z o.o. realizuje projekt pn. „Opracowanie i pierwsze wdrożenie przemysłowe innowacyjnych technologii recyklingu baterii litowo -jonowych i katalizatorów z odzyskiem metali o strategicznym znaczeniu” współfinansowany przez Unię Europejską ze środków Europejskiego Funduszu Rozwoju Regionalnego w ramach Programu Operacyjnego Inteligentny Rozwój w ramach konkursu „Szybka Ścieżka – IPCEI”</w:t>
          </w:r>
        </w:p>
      </w:tc>
    </w:tr>
  </w:tbl>
  <w:p w14:paraId="0DBBFC3C" w14:textId="42E1D0D1" w:rsidR="004A67E5" w:rsidRPr="00882A7C" w:rsidRDefault="004A67E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BE6BB" w14:textId="77777777" w:rsidR="008E41D7" w:rsidRDefault="008E41D7">
      <w:pPr>
        <w:spacing w:after="0"/>
      </w:pPr>
      <w:r>
        <w:rPr>
          <w:color w:val="000000"/>
        </w:rPr>
        <w:separator/>
      </w:r>
    </w:p>
  </w:footnote>
  <w:footnote w:type="continuationSeparator" w:id="0">
    <w:p w14:paraId="00264D7F" w14:textId="77777777" w:rsidR="008E41D7" w:rsidRDefault="008E41D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7BBDC" w14:textId="506EB90C" w:rsidR="004A67E5" w:rsidRDefault="007D503F">
    <w:pPr>
      <w:pStyle w:val="Nagwek"/>
    </w:pPr>
    <w:sdt>
      <w:sdtPr>
        <w:rPr>
          <w:b/>
          <w:bCs/>
        </w:rPr>
        <w:id w:val="-1582364217"/>
        <w:docPartObj>
          <w:docPartGallery w:val="Watermarks"/>
          <w:docPartUnique/>
        </w:docPartObj>
      </w:sdtPr>
      <w:sdtEndPr/>
      <w:sdtContent>
        <w:r w:rsidR="0098749C" w:rsidRPr="00B80835">
          <w:rPr>
            <w:b/>
            <w:bCs/>
            <w:noProof/>
          </w:rPr>
          <w:drawing>
            <wp:anchor distT="0" distB="0" distL="114300" distR="114300" simplePos="0" relativeHeight="251661312" behindDoc="0" locked="0" layoutInCell="1" allowOverlap="1" wp14:anchorId="1EF1EB97" wp14:editId="41E7CFBB">
              <wp:simplePos x="0" y="0"/>
              <wp:positionH relativeFrom="column">
                <wp:posOffset>556441</wp:posOffset>
              </wp:positionH>
              <wp:positionV relativeFrom="paragraph">
                <wp:posOffset>2224223</wp:posOffset>
              </wp:positionV>
              <wp:extent cx="5581650" cy="4543425"/>
              <wp:effectExtent l="0" t="0" r="0" b="9525"/>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alphaModFix amt="20000"/>
                        <a:extLst>
                          <a:ext uri="{28A0092B-C50C-407E-A947-70E740481C1C}">
                            <a14:useLocalDpi xmlns:a14="http://schemas.microsoft.com/office/drawing/2010/main" val="0"/>
                          </a:ext>
                        </a:extLst>
                      </a:blip>
                      <a:srcRect/>
                      <a:stretch>
                        <a:fillRect/>
                      </a:stretch>
                    </pic:blipFill>
                    <pic:spPr bwMode="auto">
                      <a:xfrm>
                        <a:off x="0" y="0"/>
                        <a:ext cx="5581650" cy="4543425"/>
                      </a:xfrm>
                      <a:prstGeom prst="rect">
                        <a:avLst/>
                      </a:prstGeom>
                      <a:noFill/>
                      <a:ln>
                        <a:noFill/>
                      </a:ln>
                    </pic:spPr>
                  </pic:pic>
                </a:graphicData>
              </a:graphic>
            </wp:anchor>
          </w:drawing>
        </w:r>
      </w:sdtContent>
    </w:sdt>
    <w:r w:rsidR="007E5FB2">
      <w:rPr>
        <w:noProof/>
      </w:rPr>
      <w:drawing>
        <wp:inline distT="0" distB="0" distL="0" distR="0" wp14:anchorId="03F06A4F" wp14:editId="2AC1D960">
          <wp:extent cx="6645910" cy="676910"/>
          <wp:effectExtent l="0" t="0" r="2540" b="889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45910" cy="676910"/>
                  </a:xfrm>
                  <a:prstGeom prst="rect">
                    <a:avLst/>
                  </a:prstGeom>
                  <a:noFill/>
                  <a:ln>
                    <a:noFill/>
                  </a:ln>
                </pic:spPr>
              </pic:pic>
            </a:graphicData>
          </a:graphic>
        </wp:inline>
      </w:drawing>
    </w:r>
    <w:r w:rsidR="008109A7">
      <w:ptab w:relativeTo="margin" w:alignment="center"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925BB"/>
    <w:multiLevelType w:val="hybridMultilevel"/>
    <w:tmpl w:val="6756C6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2F846CD"/>
    <w:multiLevelType w:val="multilevel"/>
    <w:tmpl w:val="182A45F8"/>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AE26467"/>
    <w:multiLevelType w:val="multilevel"/>
    <w:tmpl w:val="0ACA5EC4"/>
    <w:lvl w:ilvl="0">
      <w:numFmt w:val="bullet"/>
      <w:lvlText w:val=""/>
      <w:lvlJc w:val="left"/>
      <w:pPr>
        <w:ind w:left="1210" w:hanging="360"/>
      </w:pPr>
      <w:rPr>
        <w:rFonts w:ascii="Symbol" w:hAnsi="Symbol"/>
      </w:rPr>
    </w:lvl>
    <w:lvl w:ilvl="1">
      <w:numFmt w:val="bullet"/>
      <w:lvlText w:val="o"/>
      <w:lvlJc w:val="left"/>
      <w:pPr>
        <w:ind w:left="1930" w:hanging="360"/>
      </w:pPr>
      <w:rPr>
        <w:rFonts w:ascii="Courier New" w:hAnsi="Courier New" w:cs="Courier New"/>
      </w:rPr>
    </w:lvl>
    <w:lvl w:ilvl="2">
      <w:numFmt w:val="bullet"/>
      <w:lvlText w:val=""/>
      <w:lvlJc w:val="left"/>
      <w:pPr>
        <w:ind w:left="2650" w:hanging="360"/>
      </w:pPr>
      <w:rPr>
        <w:rFonts w:ascii="Wingdings" w:hAnsi="Wingdings"/>
      </w:rPr>
    </w:lvl>
    <w:lvl w:ilvl="3">
      <w:numFmt w:val="bullet"/>
      <w:lvlText w:val=""/>
      <w:lvlJc w:val="left"/>
      <w:pPr>
        <w:ind w:left="3370" w:hanging="360"/>
      </w:pPr>
      <w:rPr>
        <w:rFonts w:ascii="Symbol" w:hAnsi="Symbol"/>
      </w:rPr>
    </w:lvl>
    <w:lvl w:ilvl="4">
      <w:numFmt w:val="bullet"/>
      <w:lvlText w:val="o"/>
      <w:lvlJc w:val="left"/>
      <w:pPr>
        <w:ind w:left="4090" w:hanging="360"/>
      </w:pPr>
      <w:rPr>
        <w:rFonts w:ascii="Courier New" w:hAnsi="Courier New" w:cs="Courier New"/>
      </w:rPr>
    </w:lvl>
    <w:lvl w:ilvl="5">
      <w:numFmt w:val="bullet"/>
      <w:lvlText w:val=""/>
      <w:lvlJc w:val="left"/>
      <w:pPr>
        <w:ind w:left="4810" w:hanging="360"/>
      </w:pPr>
      <w:rPr>
        <w:rFonts w:ascii="Wingdings" w:hAnsi="Wingdings"/>
      </w:rPr>
    </w:lvl>
    <w:lvl w:ilvl="6">
      <w:numFmt w:val="bullet"/>
      <w:lvlText w:val=""/>
      <w:lvlJc w:val="left"/>
      <w:pPr>
        <w:ind w:left="5530" w:hanging="360"/>
      </w:pPr>
      <w:rPr>
        <w:rFonts w:ascii="Symbol" w:hAnsi="Symbol"/>
      </w:rPr>
    </w:lvl>
    <w:lvl w:ilvl="7">
      <w:numFmt w:val="bullet"/>
      <w:lvlText w:val="o"/>
      <w:lvlJc w:val="left"/>
      <w:pPr>
        <w:ind w:left="6250" w:hanging="360"/>
      </w:pPr>
      <w:rPr>
        <w:rFonts w:ascii="Courier New" w:hAnsi="Courier New" w:cs="Courier New"/>
      </w:rPr>
    </w:lvl>
    <w:lvl w:ilvl="8">
      <w:numFmt w:val="bullet"/>
      <w:lvlText w:val=""/>
      <w:lvlJc w:val="left"/>
      <w:pPr>
        <w:ind w:left="6970" w:hanging="360"/>
      </w:pPr>
      <w:rPr>
        <w:rFonts w:ascii="Wingdings" w:hAnsi="Wingdings"/>
      </w:rPr>
    </w:lvl>
  </w:abstractNum>
  <w:abstractNum w:abstractNumId="3" w15:restartNumberingAfterBreak="0">
    <w:nsid w:val="3960525F"/>
    <w:multiLevelType w:val="hybridMultilevel"/>
    <w:tmpl w:val="1960DD3A"/>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218"/>
        </w:tabs>
        <w:ind w:left="-218" w:hanging="360"/>
      </w:pPr>
    </w:lvl>
    <w:lvl w:ilvl="2" w:tplc="0415001B" w:tentative="1">
      <w:start w:val="1"/>
      <w:numFmt w:val="lowerRoman"/>
      <w:lvlText w:val="%3."/>
      <w:lvlJc w:val="right"/>
      <w:pPr>
        <w:tabs>
          <w:tab w:val="num" w:pos="502"/>
        </w:tabs>
        <w:ind w:left="502" w:hanging="180"/>
      </w:pPr>
    </w:lvl>
    <w:lvl w:ilvl="3" w:tplc="0415000F" w:tentative="1">
      <w:start w:val="1"/>
      <w:numFmt w:val="decimal"/>
      <w:lvlText w:val="%4."/>
      <w:lvlJc w:val="left"/>
      <w:pPr>
        <w:tabs>
          <w:tab w:val="num" w:pos="1222"/>
        </w:tabs>
        <w:ind w:left="1222" w:hanging="360"/>
      </w:pPr>
    </w:lvl>
    <w:lvl w:ilvl="4" w:tplc="04150019" w:tentative="1">
      <w:start w:val="1"/>
      <w:numFmt w:val="lowerLetter"/>
      <w:lvlText w:val="%5."/>
      <w:lvlJc w:val="left"/>
      <w:pPr>
        <w:tabs>
          <w:tab w:val="num" w:pos="1942"/>
        </w:tabs>
        <w:ind w:left="1942" w:hanging="360"/>
      </w:pPr>
    </w:lvl>
    <w:lvl w:ilvl="5" w:tplc="0415001B" w:tentative="1">
      <w:start w:val="1"/>
      <w:numFmt w:val="lowerRoman"/>
      <w:lvlText w:val="%6."/>
      <w:lvlJc w:val="right"/>
      <w:pPr>
        <w:tabs>
          <w:tab w:val="num" w:pos="2662"/>
        </w:tabs>
        <w:ind w:left="2662" w:hanging="180"/>
      </w:pPr>
    </w:lvl>
    <w:lvl w:ilvl="6" w:tplc="0415000F" w:tentative="1">
      <w:start w:val="1"/>
      <w:numFmt w:val="decimal"/>
      <w:lvlText w:val="%7."/>
      <w:lvlJc w:val="left"/>
      <w:pPr>
        <w:tabs>
          <w:tab w:val="num" w:pos="3382"/>
        </w:tabs>
        <w:ind w:left="3382" w:hanging="360"/>
      </w:pPr>
    </w:lvl>
    <w:lvl w:ilvl="7" w:tplc="04150019" w:tentative="1">
      <w:start w:val="1"/>
      <w:numFmt w:val="lowerLetter"/>
      <w:lvlText w:val="%8."/>
      <w:lvlJc w:val="left"/>
      <w:pPr>
        <w:tabs>
          <w:tab w:val="num" w:pos="4102"/>
        </w:tabs>
        <w:ind w:left="4102" w:hanging="360"/>
      </w:pPr>
    </w:lvl>
    <w:lvl w:ilvl="8" w:tplc="0415001B" w:tentative="1">
      <w:start w:val="1"/>
      <w:numFmt w:val="lowerRoman"/>
      <w:lvlText w:val="%9."/>
      <w:lvlJc w:val="right"/>
      <w:pPr>
        <w:tabs>
          <w:tab w:val="num" w:pos="4822"/>
        </w:tabs>
        <w:ind w:left="4822" w:hanging="180"/>
      </w:pPr>
    </w:lvl>
  </w:abstractNum>
  <w:abstractNum w:abstractNumId="4" w15:restartNumberingAfterBreak="0">
    <w:nsid w:val="3B336295"/>
    <w:multiLevelType w:val="hybridMultilevel"/>
    <w:tmpl w:val="0AC0E882"/>
    <w:lvl w:ilvl="0" w:tplc="2E68B27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460B5E39"/>
    <w:multiLevelType w:val="hybridMultilevel"/>
    <w:tmpl w:val="04F2FE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7500A89"/>
    <w:multiLevelType w:val="hybridMultilevel"/>
    <w:tmpl w:val="B1D4A5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FF95B14"/>
    <w:multiLevelType w:val="hybridMultilevel"/>
    <w:tmpl w:val="8F10FC48"/>
    <w:lvl w:ilvl="0" w:tplc="0AB6633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50D379A8"/>
    <w:multiLevelType w:val="hybridMultilevel"/>
    <w:tmpl w:val="60AACEF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6A36A47"/>
    <w:multiLevelType w:val="hybridMultilevel"/>
    <w:tmpl w:val="43581550"/>
    <w:lvl w:ilvl="0" w:tplc="81AC4490">
      <w:start w:val="1"/>
      <w:numFmt w:val="decimal"/>
      <w:lvlText w:val="%1."/>
      <w:lvlJc w:val="left"/>
      <w:pPr>
        <w:ind w:left="1080" w:hanging="720"/>
      </w:pPr>
      <w:rPr>
        <w:rFonts w:ascii="Calibri" w:eastAsia="Calibri" w:hAnsi="Calibri" w:cs="Times New Roman"/>
        <w:b/>
        <w:bCs/>
        <w:color w:val="auto"/>
      </w:rPr>
    </w:lvl>
    <w:lvl w:ilvl="1" w:tplc="DE98E74A">
      <w:start w:val="1"/>
      <w:numFmt w:val="lowerLetter"/>
      <w:lvlText w:val="%2."/>
      <w:lvlJc w:val="left"/>
      <w:pPr>
        <w:ind w:left="1440" w:hanging="360"/>
      </w:pPr>
      <w:rPr>
        <w:rFonts w:ascii="Calibri" w:eastAsia="Times New Roman" w:hAnsi="Calibri" w:cs="Times New Roman"/>
        <w:color w:val="auto"/>
      </w:rPr>
    </w:lvl>
    <w:lvl w:ilvl="2" w:tplc="0809001B">
      <w:start w:val="1"/>
      <w:numFmt w:val="lowerRoman"/>
      <w:lvlText w:val="%3."/>
      <w:lvlJc w:val="right"/>
      <w:pPr>
        <w:ind w:left="2160" w:hanging="180"/>
      </w:pPr>
    </w:lvl>
    <w:lvl w:ilvl="3" w:tplc="A5C8903E">
      <w:start w:val="1"/>
      <w:numFmt w:val="lowerLetter"/>
      <w:lvlText w:val="%4)"/>
      <w:lvlJc w:val="left"/>
      <w:pPr>
        <w:ind w:left="2880" w:hanging="360"/>
      </w:pPr>
      <w:rPr>
        <w:rFonts w:ascii="Calibri" w:eastAsia="Times New Roman" w:hAnsi="Calibri" w:cs="Times New Roman"/>
        <w:color w:val="auto"/>
      </w:rPr>
    </w:lvl>
    <w:lvl w:ilvl="4" w:tplc="60004962">
      <w:start w:val="1"/>
      <w:numFmt w:val="lowerLetter"/>
      <w:lvlText w:val="%5."/>
      <w:lvlJc w:val="left"/>
      <w:pPr>
        <w:ind w:left="3600" w:hanging="360"/>
      </w:pPr>
      <w:rPr>
        <w:color w:val="auto"/>
      </w:rPr>
    </w:lvl>
    <w:lvl w:ilvl="5" w:tplc="0809001B">
      <w:start w:val="1"/>
      <w:numFmt w:val="lowerRoman"/>
      <w:lvlText w:val="%6."/>
      <w:lvlJc w:val="right"/>
      <w:pPr>
        <w:ind w:left="4320" w:hanging="180"/>
      </w:pPr>
    </w:lvl>
    <w:lvl w:ilvl="6" w:tplc="69EE2ED2">
      <w:start w:val="1"/>
      <w:numFmt w:val="bullet"/>
      <w:lvlText w:val="-"/>
      <w:lvlJc w:val="left"/>
      <w:pPr>
        <w:ind w:left="5040" w:hanging="360"/>
      </w:pPr>
      <w:rPr>
        <w:rFonts w:ascii="Calibri" w:eastAsia="Times New Roman" w:hAnsi="Calibri" w:cs="Calibri" w:hint="default"/>
      </w:r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93E6038"/>
    <w:multiLevelType w:val="hybridMultilevel"/>
    <w:tmpl w:val="28580F46"/>
    <w:lvl w:ilvl="0" w:tplc="9D26499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67B97377"/>
    <w:multiLevelType w:val="multilevel"/>
    <w:tmpl w:val="BED0DB20"/>
    <w:lvl w:ilvl="0">
      <w:start w:val="1"/>
      <w:numFmt w:val="decimal"/>
      <w:lvlText w:val="%1."/>
      <w:lvlJc w:val="left"/>
      <w:pPr>
        <w:ind w:left="720" w:hanging="360"/>
      </w:pPr>
      <w:rPr>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83F0DF7"/>
    <w:multiLevelType w:val="multilevel"/>
    <w:tmpl w:val="D11EEAB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6E493B2E"/>
    <w:multiLevelType w:val="hybridMultilevel"/>
    <w:tmpl w:val="91DAD414"/>
    <w:lvl w:ilvl="0" w:tplc="80FCE952">
      <w:start w:val="1"/>
      <w:numFmt w:val="decimal"/>
      <w:lvlText w:val="%1)"/>
      <w:lvlJc w:val="left"/>
      <w:pPr>
        <w:ind w:left="862" w:hanging="360"/>
      </w:pPr>
      <w:rPr>
        <w:rFonts w:hint="default"/>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4" w15:restartNumberingAfterBreak="0">
    <w:nsid w:val="75C30478"/>
    <w:multiLevelType w:val="hybridMultilevel"/>
    <w:tmpl w:val="71FE7EBE"/>
    <w:lvl w:ilvl="0" w:tplc="AA120CD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7A277A07"/>
    <w:multiLevelType w:val="multilevel"/>
    <w:tmpl w:val="5B5AEB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45841750">
    <w:abstractNumId w:val="11"/>
  </w:num>
  <w:num w:numId="2" w16cid:durableId="2025395906">
    <w:abstractNumId w:val="2"/>
  </w:num>
  <w:num w:numId="3" w16cid:durableId="297994412">
    <w:abstractNumId w:val="3"/>
  </w:num>
  <w:num w:numId="4" w16cid:durableId="1490557293">
    <w:abstractNumId w:val="13"/>
  </w:num>
  <w:num w:numId="5" w16cid:durableId="374428158">
    <w:abstractNumId w:val="5"/>
  </w:num>
  <w:num w:numId="6" w16cid:durableId="1169635611">
    <w:abstractNumId w:val="7"/>
  </w:num>
  <w:num w:numId="7" w16cid:durableId="1245455472">
    <w:abstractNumId w:val="4"/>
  </w:num>
  <w:num w:numId="8" w16cid:durableId="180364618">
    <w:abstractNumId w:val="6"/>
  </w:num>
  <w:num w:numId="9" w16cid:durableId="932472605">
    <w:abstractNumId w:val="8"/>
  </w:num>
  <w:num w:numId="10" w16cid:durableId="12265915">
    <w:abstractNumId w:val="1"/>
  </w:num>
  <w:num w:numId="11" w16cid:durableId="1249734416">
    <w:abstractNumId w:val="9"/>
  </w:num>
  <w:num w:numId="12" w16cid:durableId="77798435">
    <w:abstractNumId w:val="0"/>
  </w:num>
  <w:num w:numId="13" w16cid:durableId="4842477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992000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73589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2454567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94"/>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06C0"/>
    <w:rsid w:val="0000598F"/>
    <w:rsid w:val="000266B6"/>
    <w:rsid w:val="000401B1"/>
    <w:rsid w:val="000418C3"/>
    <w:rsid w:val="0004554E"/>
    <w:rsid w:val="000549DD"/>
    <w:rsid w:val="00077AB2"/>
    <w:rsid w:val="00082C60"/>
    <w:rsid w:val="00092E78"/>
    <w:rsid w:val="000A42B0"/>
    <w:rsid w:val="000B03F0"/>
    <w:rsid w:val="000B308D"/>
    <w:rsid w:val="000E1AC2"/>
    <w:rsid w:val="000E3947"/>
    <w:rsid w:val="0010230D"/>
    <w:rsid w:val="00102CFB"/>
    <w:rsid w:val="00127952"/>
    <w:rsid w:val="00137260"/>
    <w:rsid w:val="00144899"/>
    <w:rsid w:val="00147329"/>
    <w:rsid w:val="001800ED"/>
    <w:rsid w:val="00181A6F"/>
    <w:rsid w:val="0019079F"/>
    <w:rsid w:val="001A03D0"/>
    <w:rsid w:val="001A17D4"/>
    <w:rsid w:val="001A455C"/>
    <w:rsid w:val="001A7753"/>
    <w:rsid w:val="001B0227"/>
    <w:rsid w:val="001D795A"/>
    <w:rsid w:val="00211F9F"/>
    <w:rsid w:val="002172D7"/>
    <w:rsid w:val="00226D66"/>
    <w:rsid w:val="0024583B"/>
    <w:rsid w:val="00264AD5"/>
    <w:rsid w:val="002B467F"/>
    <w:rsid w:val="002D0F5E"/>
    <w:rsid w:val="002D14D9"/>
    <w:rsid w:val="002D5414"/>
    <w:rsid w:val="002F208E"/>
    <w:rsid w:val="0032021C"/>
    <w:rsid w:val="003204E3"/>
    <w:rsid w:val="00325556"/>
    <w:rsid w:val="0033065D"/>
    <w:rsid w:val="00333A97"/>
    <w:rsid w:val="00344BDA"/>
    <w:rsid w:val="00353CF0"/>
    <w:rsid w:val="00355064"/>
    <w:rsid w:val="00383B02"/>
    <w:rsid w:val="00384447"/>
    <w:rsid w:val="003957A2"/>
    <w:rsid w:val="003D1C35"/>
    <w:rsid w:val="003E3360"/>
    <w:rsid w:val="00401915"/>
    <w:rsid w:val="00402851"/>
    <w:rsid w:val="00414C96"/>
    <w:rsid w:val="00455559"/>
    <w:rsid w:val="0045622A"/>
    <w:rsid w:val="00470261"/>
    <w:rsid w:val="00472BAC"/>
    <w:rsid w:val="0048611D"/>
    <w:rsid w:val="0049299E"/>
    <w:rsid w:val="004953B9"/>
    <w:rsid w:val="004A0548"/>
    <w:rsid w:val="004A67E5"/>
    <w:rsid w:val="004A7EC4"/>
    <w:rsid w:val="004E3BF8"/>
    <w:rsid w:val="00521894"/>
    <w:rsid w:val="005229A8"/>
    <w:rsid w:val="00540557"/>
    <w:rsid w:val="00540816"/>
    <w:rsid w:val="005411C5"/>
    <w:rsid w:val="00545D09"/>
    <w:rsid w:val="005841C0"/>
    <w:rsid w:val="005841D1"/>
    <w:rsid w:val="00593C5A"/>
    <w:rsid w:val="00596FE8"/>
    <w:rsid w:val="005A2469"/>
    <w:rsid w:val="005D5AD6"/>
    <w:rsid w:val="005D6615"/>
    <w:rsid w:val="005D6FAB"/>
    <w:rsid w:val="005E0DE5"/>
    <w:rsid w:val="005F401B"/>
    <w:rsid w:val="005F502B"/>
    <w:rsid w:val="00603176"/>
    <w:rsid w:val="00603AF9"/>
    <w:rsid w:val="00603C02"/>
    <w:rsid w:val="00613C88"/>
    <w:rsid w:val="00647282"/>
    <w:rsid w:val="00657616"/>
    <w:rsid w:val="00674346"/>
    <w:rsid w:val="006A1423"/>
    <w:rsid w:val="006E4D2C"/>
    <w:rsid w:val="006E61FF"/>
    <w:rsid w:val="006F3E29"/>
    <w:rsid w:val="00704E90"/>
    <w:rsid w:val="00716F77"/>
    <w:rsid w:val="007216B6"/>
    <w:rsid w:val="007268F7"/>
    <w:rsid w:val="00730F6B"/>
    <w:rsid w:val="00731EFF"/>
    <w:rsid w:val="007321E1"/>
    <w:rsid w:val="00756BCB"/>
    <w:rsid w:val="00767AAD"/>
    <w:rsid w:val="0078247B"/>
    <w:rsid w:val="007C3619"/>
    <w:rsid w:val="007D1422"/>
    <w:rsid w:val="007D1C6E"/>
    <w:rsid w:val="007D503F"/>
    <w:rsid w:val="007E2318"/>
    <w:rsid w:val="007E442F"/>
    <w:rsid w:val="007E5FB2"/>
    <w:rsid w:val="007F2B8A"/>
    <w:rsid w:val="007F3109"/>
    <w:rsid w:val="008058DD"/>
    <w:rsid w:val="008109A7"/>
    <w:rsid w:val="00823FE2"/>
    <w:rsid w:val="008338F1"/>
    <w:rsid w:val="008506C0"/>
    <w:rsid w:val="008601A5"/>
    <w:rsid w:val="00866508"/>
    <w:rsid w:val="00876FDA"/>
    <w:rsid w:val="00882A7C"/>
    <w:rsid w:val="008939ED"/>
    <w:rsid w:val="008A2A6D"/>
    <w:rsid w:val="008E41D7"/>
    <w:rsid w:val="0090584C"/>
    <w:rsid w:val="009147EC"/>
    <w:rsid w:val="0091482A"/>
    <w:rsid w:val="00924966"/>
    <w:rsid w:val="0092609F"/>
    <w:rsid w:val="00935965"/>
    <w:rsid w:val="00944279"/>
    <w:rsid w:val="009542A1"/>
    <w:rsid w:val="009574FE"/>
    <w:rsid w:val="00961B9A"/>
    <w:rsid w:val="00966030"/>
    <w:rsid w:val="009705EA"/>
    <w:rsid w:val="00982044"/>
    <w:rsid w:val="0098749C"/>
    <w:rsid w:val="0099569F"/>
    <w:rsid w:val="009F0B21"/>
    <w:rsid w:val="00A131C8"/>
    <w:rsid w:val="00A15A57"/>
    <w:rsid w:val="00A22FE2"/>
    <w:rsid w:val="00A2665F"/>
    <w:rsid w:val="00A40D5C"/>
    <w:rsid w:val="00A650D8"/>
    <w:rsid w:val="00A70E0F"/>
    <w:rsid w:val="00A76504"/>
    <w:rsid w:val="00AC233B"/>
    <w:rsid w:val="00AE0C61"/>
    <w:rsid w:val="00AE419F"/>
    <w:rsid w:val="00AF588F"/>
    <w:rsid w:val="00B1053F"/>
    <w:rsid w:val="00B10AF3"/>
    <w:rsid w:val="00B13D76"/>
    <w:rsid w:val="00B143D7"/>
    <w:rsid w:val="00B479FA"/>
    <w:rsid w:val="00B60061"/>
    <w:rsid w:val="00B623F4"/>
    <w:rsid w:val="00B72013"/>
    <w:rsid w:val="00B77E46"/>
    <w:rsid w:val="00B80835"/>
    <w:rsid w:val="00B85984"/>
    <w:rsid w:val="00B93489"/>
    <w:rsid w:val="00BA0049"/>
    <w:rsid w:val="00BA02F3"/>
    <w:rsid w:val="00BA0F8A"/>
    <w:rsid w:val="00BB5FF4"/>
    <w:rsid w:val="00BC1545"/>
    <w:rsid w:val="00BE0F11"/>
    <w:rsid w:val="00BE113C"/>
    <w:rsid w:val="00BE5079"/>
    <w:rsid w:val="00C01A51"/>
    <w:rsid w:val="00C06C53"/>
    <w:rsid w:val="00C12B00"/>
    <w:rsid w:val="00C22D00"/>
    <w:rsid w:val="00C25FAD"/>
    <w:rsid w:val="00C40C33"/>
    <w:rsid w:val="00C546AC"/>
    <w:rsid w:val="00C652A6"/>
    <w:rsid w:val="00C76556"/>
    <w:rsid w:val="00CA4698"/>
    <w:rsid w:val="00CB1F21"/>
    <w:rsid w:val="00CE042E"/>
    <w:rsid w:val="00CE7A1A"/>
    <w:rsid w:val="00D04613"/>
    <w:rsid w:val="00D063D5"/>
    <w:rsid w:val="00D06A7A"/>
    <w:rsid w:val="00D133B3"/>
    <w:rsid w:val="00D25E3D"/>
    <w:rsid w:val="00D26173"/>
    <w:rsid w:val="00D36BF3"/>
    <w:rsid w:val="00D41C90"/>
    <w:rsid w:val="00D47E58"/>
    <w:rsid w:val="00D525EE"/>
    <w:rsid w:val="00D55E26"/>
    <w:rsid w:val="00D619A0"/>
    <w:rsid w:val="00D9770F"/>
    <w:rsid w:val="00DD0216"/>
    <w:rsid w:val="00DF2F84"/>
    <w:rsid w:val="00E0653B"/>
    <w:rsid w:val="00E220AD"/>
    <w:rsid w:val="00E30927"/>
    <w:rsid w:val="00E34810"/>
    <w:rsid w:val="00E37044"/>
    <w:rsid w:val="00E41095"/>
    <w:rsid w:val="00E45BD3"/>
    <w:rsid w:val="00E61FA8"/>
    <w:rsid w:val="00E70BB3"/>
    <w:rsid w:val="00E837E5"/>
    <w:rsid w:val="00E877E6"/>
    <w:rsid w:val="00EB267A"/>
    <w:rsid w:val="00EC44BF"/>
    <w:rsid w:val="00EE22C4"/>
    <w:rsid w:val="00F12F82"/>
    <w:rsid w:val="00F130A1"/>
    <w:rsid w:val="00F21244"/>
    <w:rsid w:val="00F24213"/>
    <w:rsid w:val="00F333BA"/>
    <w:rsid w:val="00F40739"/>
    <w:rsid w:val="00F420C6"/>
    <w:rsid w:val="00F50292"/>
    <w:rsid w:val="00F57AB0"/>
    <w:rsid w:val="00FB1973"/>
    <w:rsid w:val="00FB2590"/>
    <w:rsid w:val="00FB5C00"/>
    <w:rsid w:val="00FB64D2"/>
    <w:rsid w:val="00FC0B59"/>
    <w:rsid w:val="00FD3F61"/>
    <w:rsid w:val="00FE02B0"/>
    <w:rsid w:val="00FF027F"/>
    <w:rsid w:val="00FF6FF9"/>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6D11BD"/>
  <w15:docId w15:val="{85D13E4B-452C-4E27-A17F-F1E8BE7A0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3C02"/>
    <w:pPr>
      <w:suppressAutoHyphens/>
    </w:pPr>
  </w:style>
  <w:style w:type="paragraph" w:styleId="Nagwek2">
    <w:name w:val="heading 2"/>
    <w:basedOn w:val="Normalny"/>
    <w:link w:val="Nagwek2Znak"/>
    <w:uiPriority w:val="9"/>
    <w:unhideWhenUsed/>
    <w:qFormat/>
    <w:rsid w:val="00FC0B59"/>
    <w:pPr>
      <w:widowControl w:val="0"/>
      <w:suppressAutoHyphens w:val="0"/>
      <w:autoSpaceDE w:val="0"/>
      <w:spacing w:after="0"/>
      <w:ind w:left="140"/>
      <w:textAlignment w:val="auto"/>
      <w:outlineLvl w:val="1"/>
    </w:pPr>
    <w:rPr>
      <w:rFonts w:ascii="Roboto" w:eastAsia="Roboto" w:hAnsi="Roboto" w:cs="Roboto"/>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spacing w:after="0"/>
    </w:pPr>
  </w:style>
  <w:style w:type="character" w:customStyle="1" w:styleId="NagwekZnak">
    <w:name w:val="Nagłówek Znak"/>
    <w:basedOn w:val="Domylnaczcionkaakapitu"/>
  </w:style>
  <w:style w:type="paragraph" w:styleId="Stopka">
    <w:name w:val="footer"/>
    <w:basedOn w:val="Normalny"/>
    <w:uiPriority w:val="99"/>
    <w:pPr>
      <w:tabs>
        <w:tab w:val="center" w:pos="4536"/>
        <w:tab w:val="right" w:pos="9072"/>
      </w:tabs>
      <w:spacing w:after="0"/>
    </w:pPr>
  </w:style>
  <w:style w:type="character" w:customStyle="1" w:styleId="StopkaZnak">
    <w:name w:val="Stopka Znak"/>
    <w:basedOn w:val="Domylnaczcionkaakapitu"/>
    <w:uiPriority w:val="99"/>
  </w:style>
  <w:style w:type="character" w:customStyle="1" w:styleId="apple-converted-space">
    <w:name w:val="apple-converted-space"/>
    <w:basedOn w:val="Domylnaczcionkaakapitu"/>
  </w:style>
  <w:style w:type="paragraph" w:styleId="Tekstdymka">
    <w:name w:val="Balloon Text"/>
    <w:basedOn w:val="Normalny"/>
    <w:pPr>
      <w:spacing w:after="0"/>
    </w:pPr>
    <w:rPr>
      <w:rFonts w:ascii="Segoe UI" w:hAnsi="Segoe UI" w:cs="Segoe UI"/>
      <w:sz w:val="18"/>
      <w:szCs w:val="18"/>
    </w:rPr>
  </w:style>
  <w:style w:type="character" w:customStyle="1" w:styleId="TekstdymkaZnak">
    <w:name w:val="Tekst dymka Znak"/>
    <w:basedOn w:val="Domylnaczcionkaakapitu"/>
    <w:rPr>
      <w:rFonts w:ascii="Segoe UI" w:hAnsi="Segoe UI" w:cs="Segoe UI"/>
      <w:sz w:val="18"/>
      <w:szCs w:val="18"/>
    </w:rPr>
  </w:style>
  <w:style w:type="paragraph" w:styleId="Tekstpodstawowy">
    <w:name w:val="Body Text"/>
    <w:basedOn w:val="Normalny"/>
    <w:pPr>
      <w:suppressAutoHyphens w:val="0"/>
      <w:spacing w:after="240"/>
      <w:jc w:val="both"/>
      <w:textAlignment w:val="auto"/>
    </w:pPr>
    <w:rPr>
      <w:rFonts w:ascii="Times New Roman" w:eastAsia="SimSun" w:hAnsi="Times New Roman" w:cs="Simplified Arabic"/>
      <w:sz w:val="24"/>
      <w:szCs w:val="24"/>
      <w:lang w:eastAsia="en-GB" w:bidi="ar-AE"/>
    </w:rPr>
  </w:style>
  <w:style w:type="character" w:customStyle="1" w:styleId="TekstpodstawowyZnak">
    <w:name w:val="Tekst podstawowy Znak"/>
    <w:basedOn w:val="Domylnaczcionkaakapitu"/>
    <w:rPr>
      <w:rFonts w:ascii="Times New Roman" w:eastAsia="SimSun" w:hAnsi="Times New Roman" w:cs="Simplified Arabic"/>
      <w:sz w:val="24"/>
      <w:szCs w:val="24"/>
      <w:lang w:eastAsia="en-GB" w:bidi="ar-AE"/>
    </w:rPr>
  </w:style>
  <w:style w:type="paragraph" w:styleId="Tekstprzypisudolnego">
    <w:name w:val="footnote text"/>
    <w:basedOn w:val="Normalny"/>
    <w:next w:val="Normalny"/>
    <w:pPr>
      <w:suppressAutoHyphens w:val="0"/>
      <w:spacing w:after="120"/>
      <w:ind w:left="340" w:hanging="340"/>
      <w:jc w:val="both"/>
      <w:textAlignment w:val="auto"/>
    </w:pPr>
    <w:rPr>
      <w:rFonts w:ascii="Times New Roman" w:eastAsia="SimSun" w:hAnsi="Times New Roman" w:cs="Simplified Arabic"/>
      <w:sz w:val="20"/>
      <w:szCs w:val="20"/>
      <w:lang w:eastAsia="zh-CN" w:bidi="ar-AE"/>
    </w:rPr>
  </w:style>
  <w:style w:type="character" w:customStyle="1" w:styleId="TekstprzypisudolnegoZnak">
    <w:name w:val="Tekst przypisu dolnego Znak"/>
    <w:basedOn w:val="Domylnaczcionkaakapitu"/>
    <w:rPr>
      <w:rFonts w:ascii="Times New Roman" w:eastAsia="SimSun" w:hAnsi="Times New Roman" w:cs="Simplified Arabic"/>
      <w:sz w:val="20"/>
      <w:szCs w:val="20"/>
      <w:lang w:eastAsia="zh-CN" w:bidi="ar-AE"/>
    </w:rPr>
  </w:style>
  <w:style w:type="character" w:styleId="Odwoanieprzypisudolnego">
    <w:name w:val="footnote reference"/>
    <w:rPr>
      <w:rFonts w:ascii="Times New Roman" w:eastAsia="SimSun" w:hAnsi="Times New Roman" w:cs="Simplified Arabic"/>
      <w:position w:val="0"/>
      <w:sz w:val="18"/>
      <w:szCs w:val="18"/>
      <w:vertAlign w:val="superscript"/>
      <w:lang w:bidi="ar-AE"/>
    </w:rPr>
  </w:style>
  <w:style w:type="paragraph" w:styleId="Akapitzlist">
    <w:name w:val="List Paragraph"/>
    <w:basedOn w:val="Normalny"/>
    <w:uiPriority w:val="34"/>
    <w:qFormat/>
    <w:pPr>
      <w:suppressAutoHyphens w:val="0"/>
      <w:spacing w:line="256" w:lineRule="auto"/>
      <w:ind w:left="720"/>
      <w:textAlignment w:val="auto"/>
    </w:pPr>
    <w:rPr>
      <w:rFonts w:cs="Arial"/>
    </w:rPr>
  </w:style>
  <w:style w:type="table" w:styleId="Tabela-Siatka">
    <w:name w:val="Table Grid"/>
    <w:basedOn w:val="Standardowy"/>
    <w:uiPriority w:val="39"/>
    <w:rsid w:val="0060317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Zwykatabela1">
    <w:name w:val="Plain Table 1"/>
    <w:basedOn w:val="Standardowy"/>
    <w:uiPriority w:val="41"/>
    <w:rsid w:val="000401B1"/>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ormalnyWeb">
    <w:name w:val="Normal (Web)"/>
    <w:basedOn w:val="Normalny"/>
    <w:rsid w:val="004A0548"/>
    <w:pPr>
      <w:autoSpaceDN/>
      <w:spacing w:before="100" w:after="100"/>
      <w:textAlignment w:val="auto"/>
    </w:pPr>
    <w:rPr>
      <w:rFonts w:ascii="Times New Roman" w:hAnsi="Times New Roman"/>
      <w:sz w:val="24"/>
      <w:szCs w:val="24"/>
      <w:lang w:val="es-ES" w:eastAsia="zh-CN"/>
    </w:rPr>
  </w:style>
  <w:style w:type="character" w:styleId="Odwoaniedokomentarza">
    <w:name w:val="annotation reference"/>
    <w:basedOn w:val="Domylnaczcionkaakapitu"/>
    <w:uiPriority w:val="99"/>
    <w:semiHidden/>
    <w:unhideWhenUsed/>
    <w:rsid w:val="00FB2590"/>
    <w:rPr>
      <w:sz w:val="16"/>
      <w:szCs w:val="16"/>
    </w:rPr>
  </w:style>
  <w:style w:type="paragraph" w:styleId="Tekstkomentarza">
    <w:name w:val="annotation text"/>
    <w:basedOn w:val="Normalny"/>
    <w:link w:val="TekstkomentarzaZnak"/>
    <w:uiPriority w:val="99"/>
    <w:semiHidden/>
    <w:unhideWhenUsed/>
    <w:rsid w:val="00FB2590"/>
    <w:rPr>
      <w:sz w:val="20"/>
      <w:szCs w:val="20"/>
    </w:rPr>
  </w:style>
  <w:style w:type="character" w:customStyle="1" w:styleId="TekstkomentarzaZnak">
    <w:name w:val="Tekst komentarza Znak"/>
    <w:basedOn w:val="Domylnaczcionkaakapitu"/>
    <w:link w:val="Tekstkomentarza"/>
    <w:uiPriority w:val="99"/>
    <w:semiHidden/>
    <w:rsid w:val="00FB2590"/>
    <w:rPr>
      <w:sz w:val="20"/>
      <w:szCs w:val="20"/>
    </w:rPr>
  </w:style>
  <w:style w:type="paragraph" w:styleId="Tematkomentarza">
    <w:name w:val="annotation subject"/>
    <w:basedOn w:val="Tekstkomentarza"/>
    <w:next w:val="Tekstkomentarza"/>
    <w:link w:val="TematkomentarzaZnak"/>
    <w:uiPriority w:val="99"/>
    <w:semiHidden/>
    <w:unhideWhenUsed/>
    <w:rsid w:val="00FB2590"/>
    <w:rPr>
      <w:b/>
      <w:bCs/>
    </w:rPr>
  </w:style>
  <w:style w:type="character" w:customStyle="1" w:styleId="TematkomentarzaZnak">
    <w:name w:val="Temat komentarza Znak"/>
    <w:basedOn w:val="TekstkomentarzaZnak"/>
    <w:link w:val="Tematkomentarza"/>
    <w:uiPriority w:val="99"/>
    <w:semiHidden/>
    <w:rsid w:val="00FB2590"/>
    <w:rPr>
      <w:b/>
      <w:bCs/>
      <w:sz w:val="20"/>
      <w:szCs w:val="20"/>
    </w:rPr>
  </w:style>
  <w:style w:type="character" w:styleId="Hipercze">
    <w:name w:val="Hyperlink"/>
    <w:basedOn w:val="Domylnaczcionkaakapitu"/>
    <w:uiPriority w:val="99"/>
    <w:unhideWhenUsed/>
    <w:rsid w:val="00E41095"/>
    <w:rPr>
      <w:color w:val="0563C1" w:themeColor="hyperlink"/>
      <w:u w:val="single"/>
    </w:rPr>
  </w:style>
  <w:style w:type="character" w:styleId="Nierozpoznanawzmianka">
    <w:name w:val="Unresolved Mention"/>
    <w:basedOn w:val="Domylnaczcionkaakapitu"/>
    <w:uiPriority w:val="99"/>
    <w:semiHidden/>
    <w:unhideWhenUsed/>
    <w:rsid w:val="00E41095"/>
    <w:rPr>
      <w:color w:val="605E5C"/>
      <w:shd w:val="clear" w:color="auto" w:fill="E1DFDD"/>
    </w:rPr>
  </w:style>
  <w:style w:type="table" w:styleId="Zwykatabela3">
    <w:name w:val="Plain Table 3"/>
    <w:basedOn w:val="Standardowy"/>
    <w:uiPriority w:val="43"/>
    <w:rsid w:val="007E442F"/>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Standard">
    <w:name w:val="Standard"/>
    <w:qFormat/>
    <w:rsid w:val="007E442F"/>
    <w:pPr>
      <w:suppressAutoHyphens/>
      <w:overflowPunct w:val="0"/>
      <w:autoSpaceDN/>
      <w:spacing w:after="0"/>
    </w:pPr>
    <w:rPr>
      <w:rFonts w:ascii="Liberation Serif" w:eastAsia="NSimSun" w:hAnsi="Liberation Serif" w:cs="Arial"/>
      <w:kern w:val="2"/>
      <w:sz w:val="24"/>
      <w:szCs w:val="24"/>
      <w:lang w:eastAsia="zh-CN" w:bidi="hi-IN"/>
    </w:rPr>
  </w:style>
  <w:style w:type="character" w:customStyle="1" w:styleId="Nagwek2Znak">
    <w:name w:val="Nagłówek 2 Znak"/>
    <w:basedOn w:val="Domylnaczcionkaakapitu"/>
    <w:link w:val="Nagwek2"/>
    <w:uiPriority w:val="9"/>
    <w:rsid w:val="00FC0B59"/>
    <w:rPr>
      <w:rFonts w:ascii="Roboto" w:eastAsia="Roboto" w:hAnsi="Roboto" w:cs="Roboto"/>
      <w:b/>
      <w:bCs/>
      <w:sz w:val="24"/>
      <w:szCs w:val="24"/>
    </w:rPr>
  </w:style>
  <w:style w:type="paragraph" w:customStyle="1" w:styleId="Tekstwstpniesformatowany">
    <w:name w:val="Tekst wstępnie sformatowany"/>
    <w:basedOn w:val="Normalny"/>
    <w:qFormat/>
    <w:rsid w:val="00716F77"/>
    <w:pPr>
      <w:autoSpaceDN/>
      <w:spacing w:after="0" w:line="256" w:lineRule="auto"/>
      <w:textAlignment w:val="auto"/>
    </w:pPr>
    <w:rPr>
      <w:rFonts w:ascii="Liberation Mono" w:eastAsia="Liberation Mono" w:hAnsi="Liberation Mono" w:cs="Liberation Mon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4877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emental.biz/strona/9,code-of-ethic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lemental.biz/strona/9,code-of-ethics"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http://www.elementalsm.pl" TargetMode="External"/><Relationship Id="rId2" Type="http://schemas.openxmlformats.org/officeDocument/2006/relationships/image" Target="media/image3.png"/><Relationship Id="rId1" Type="http://schemas.openxmlformats.org/officeDocument/2006/relationships/hyperlink" Target="https://elementalsm.p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0FFB89-2C71-4121-B800-F3FBDED4B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1701</Words>
  <Characters>10207</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Stadnik</dc:creator>
  <dc:description/>
  <cp:lastModifiedBy>Elżbieta Bławat</cp:lastModifiedBy>
  <cp:revision>7</cp:revision>
  <cp:lastPrinted>2022-03-25T11:51:00Z</cp:lastPrinted>
  <dcterms:created xsi:type="dcterms:W3CDTF">2023-03-13T14:18:00Z</dcterms:created>
  <dcterms:modified xsi:type="dcterms:W3CDTF">2023-09-27T13:03:00Z</dcterms:modified>
</cp:coreProperties>
</file>