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F0C2C" w14:textId="77777777" w:rsidR="00790E98" w:rsidRPr="00367552" w:rsidRDefault="00790E98" w:rsidP="00790E98">
      <w:pPr>
        <w:keepNext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„</w:t>
      </w:r>
      <w:r w:rsidRPr="00367552">
        <w:rPr>
          <w:rFonts w:ascii="Calibri" w:eastAsia="Calibri" w:hAnsi="Calibri" w:cs="Calibri"/>
          <w:b/>
        </w:rPr>
        <w:t xml:space="preserve">Zasady bezpieczeństwa informacji dla </w:t>
      </w:r>
      <w:r>
        <w:rPr>
          <w:rFonts w:ascii="Calibri" w:eastAsia="Calibri" w:hAnsi="Calibri" w:cs="Calibri"/>
          <w:b/>
        </w:rPr>
        <w:t>partnerów biznesowych</w:t>
      </w:r>
      <w:r w:rsidRPr="00367552">
        <w:rPr>
          <w:rFonts w:ascii="Calibri" w:eastAsia="Calibri" w:hAnsi="Calibri" w:cs="Calibri"/>
          <w:b/>
        </w:rPr>
        <w:t xml:space="preserve"> BGK</w:t>
      </w:r>
      <w:r>
        <w:rPr>
          <w:rFonts w:ascii="Calibri" w:eastAsia="Calibri" w:hAnsi="Calibri" w:cs="Calibri"/>
          <w:b/>
        </w:rPr>
        <w:t>”</w:t>
      </w:r>
    </w:p>
    <w:p w14:paraId="4F92A25D" w14:textId="77777777" w:rsidR="00790E98" w:rsidRPr="00367552" w:rsidRDefault="00790E98" w:rsidP="00790E98">
      <w:pPr>
        <w:keepNext/>
        <w:jc w:val="center"/>
        <w:rPr>
          <w:rFonts w:ascii="Calibri" w:eastAsia="Calibri" w:hAnsi="Calibri" w:cs="Calibri"/>
        </w:rPr>
      </w:pPr>
    </w:p>
    <w:p w14:paraId="476BB455" w14:textId="77777777" w:rsidR="00790E98" w:rsidRPr="00367552" w:rsidRDefault="00790E98" w:rsidP="00790E98">
      <w:pPr>
        <w:keepNext/>
        <w:numPr>
          <w:ilvl w:val="0"/>
          <w:numId w:val="22"/>
        </w:numPr>
        <w:contextualSpacing/>
        <w:jc w:val="center"/>
        <w:rPr>
          <w:rFonts w:ascii="Calibri" w:eastAsia="Calibri" w:hAnsi="Calibri" w:cs="Calibri"/>
          <w:b/>
        </w:rPr>
      </w:pPr>
      <w:r w:rsidRPr="00367552">
        <w:rPr>
          <w:rFonts w:ascii="Calibri" w:eastAsia="Calibri" w:hAnsi="Calibri" w:cs="Calibri"/>
          <w:b/>
        </w:rPr>
        <w:br/>
        <w:t>Definicje</w:t>
      </w:r>
    </w:p>
    <w:p w14:paraId="09F205F6" w14:textId="77777777" w:rsidR="00790E98" w:rsidRPr="009645D4" w:rsidRDefault="00790E98" w:rsidP="00790E98">
      <w:pPr>
        <w:keepNext/>
        <w:ind w:left="1051" w:hanging="694"/>
        <w:contextualSpacing/>
        <w:rPr>
          <w:rFonts w:ascii="Calibri" w:eastAsia="Calibri" w:hAnsi="Calibri" w:cs="Calibri"/>
        </w:rPr>
      </w:pPr>
      <w:r w:rsidRPr="009645D4">
        <w:rPr>
          <w:rFonts w:ascii="Calibri" w:hAnsi="Calibri" w:cs="Calibri"/>
        </w:rPr>
        <w:t xml:space="preserve">Pojęcia użyte w niniejszym </w:t>
      </w:r>
      <w:r>
        <w:rPr>
          <w:rFonts w:ascii="Calibri" w:hAnsi="Calibri" w:cs="Calibri"/>
        </w:rPr>
        <w:t>dokumencie</w:t>
      </w:r>
      <w:r w:rsidRPr="009645D4">
        <w:rPr>
          <w:rFonts w:ascii="Calibri" w:hAnsi="Calibri" w:cs="Calibri"/>
        </w:rPr>
        <w:t xml:space="preserve"> oznaczają:</w:t>
      </w:r>
    </w:p>
    <w:p w14:paraId="24DB631E" w14:textId="0829D094" w:rsidR="00790E98" w:rsidRDefault="00790E98" w:rsidP="00790E98">
      <w:pPr>
        <w:keepNext/>
        <w:numPr>
          <w:ilvl w:val="1"/>
          <w:numId w:val="4"/>
        </w:numPr>
        <w:spacing w:before="240"/>
        <w:contextualSpacing/>
        <w:jc w:val="both"/>
        <w:rPr>
          <w:rFonts w:ascii="Calibri" w:eastAsia="Calibri" w:hAnsi="Calibri" w:cs="Calibri"/>
        </w:rPr>
      </w:pPr>
      <w:r w:rsidRPr="00762EA1">
        <w:rPr>
          <w:rFonts w:ascii="Calibri" w:eastAsia="Calibri" w:hAnsi="Calibri" w:cs="Calibri"/>
          <w:b/>
        </w:rPr>
        <w:t>BGK</w:t>
      </w:r>
      <w:r>
        <w:rPr>
          <w:rFonts w:ascii="Calibri" w:eastAsia="Calibri" w:hAnsi="Calibri" w:cs="Calibri"/>
          <w:b/>
        </w:rPr>
        <w:t xml:space="preserve"> </w:t>
      </w:r>
      <w:r w:rsidRPr="00762EA1">
        <w:rPr>
          <w:rFonts w:ascii="Calibri" w:eastAsia="Calibri" w:hAnsi="Calibri" w:cs="Calibri"/>
          <w:b/>
        </w:rPr>
        <w:t>/</w:t>
      </w:r>
      <w:r>
        <w:rPr>
          <w:rFonts w:ascii="Calibri" w:eastAsia="Calibri" w:hAnsi="Calibri" w:cs="Calibri"/>
          <w:b/>
        </w:rPr>
        <w:t xml:space="preserve"> </w:t>
      </w:r>
      <w:r w:rsidRPr="00762EA1">
        <w:rPr>
          <w:rFonts w:ascii="Calibri" w:eastAsia="Calibri" w:hAnsi="Calibri" w:cs="Calibri"/>
          <w:b/>
        </w:rPr>
        <w:t>Bank</w:t>
      </w:r>
      <w:r w:rsidRPr="00367552">
        <w:rPr>
          <w:rFonts w:ascii="Calibri" w:eastAsia="Calibri" w:hAnsi="Calibri" w:cs="Calibri"/>
        </w:rPr>
        <w:t xml:space="preserve"> – Bank Gospodarstwa Krajowego;</w:t>
      </w:r>
    </w:p>
    <w:p w14:paraId="47337B22" w14:textId="47197282" w:rsidR="00527F09" w:rsidRPr="00367552" w:rsidRDefault="00527F09" w:rsidP="00790E98">
      <w:pPr>
        <w:keepNext/>
        <w:numPr>
          <w:ilvl w:val="1"/>
          <w:numId w:val="4"/>
        </w:numPr>
        <w:spacing w:before="240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DB </w:t>
      </w:r>
      <w:r>
        <w:rPr>
          <w:rFonts w:ascii="Calibri" w:eastAsia="Calibri" w:hAnsi="Calibri" w:cs="Calibri"/>
        </w:rPr>
        <w:t>– Departament Bezpieczeństwa w BGK;</w:t>
      </w:r>
    </w:p>
    <w:p w14:paraId="0F764AF2" w14:textId="77777777" w:rsidR="00790E98" w:rsidRPr="00367552" w:rsidRDefault="00790E98" w:rsidP="00790E98">
      <w:pPr>
        <w:keepNext/>
        <w:numPr>
          <w:ilvl w:val="1"/>
          <w:numId w:val="4"/>
        </w:numPr>
        <w:spacing w:before="240"/>
        <w:contextualSpacing/>
        <w:jc w:val="both"/>
        <w:rPr>
          <w:rFonts w:ascii="Calibri" w:eastAsia="Calibri" w:hAnsi="Calibri" w:cs="Calibri"/>
        </w:rPr>
      </w:pPr>
      <w:r w:rsidRPr="00C03232">
        <w:rPr>
          <w:rFonts w:ascii="Calibri" w:eastAsia="Calibri" w:hAnsi="Calibri" w:cs="Calibri"/>
          <w:b/>
        </w:rPr>
        <w:t>Partner biznesowy</w:t>
      </w:r>
      <w:r w:rsidRPr="00367552">
        <w:rPr>
          <w:rFonts w:ascii="Calibri" w:eastAsia="Calibri" w:hAnsi="Calibri" w:cs="Calibri"/>
        </w:rPr>
        <w:t xml:space="preserve"> – strona </w:t>
      </w:r>
      <w:proofErr w:type="gramStart"/>
      <w:r>
        <w:rPr>
          <w:rFonts w:ascii="Calibri" w:eastAsia="Calibri" w:hAnsi="Calibri" w:cs="Calibri"/>
        </w:rPr>
        <w:t>u</w:t>
      </w:r>
      <w:r w:rsidRPr="00367552">
        <w:rPr>
          <w:rFonts w:ascii="Calibri" w:eastAsia="Calibri" w:hAnsi="Calibri" w:cs="Calibri"/>
        </w:rPr>
        <w:t>mowy</w:t>
      </w:r>
      <w:r>
        <w:rPr>
          <w:rFonts w:ascii="Calibri" w:eastAsia="Calibri" w:hAnsi="Calibri" w:cs="Calibri"/>
        </w:rPr>
        <w:t xml:space="preserve">  z</w:t>
      </w:r>
      <w:proofErr w:type="gramEnd"/>
      <w:r>
        <w:rPr>
          <w:rFonts w:ascii="Calibri" w:eastAsia="Calibri" w:hAnsi="Calibri" w:cs="Calibri"/>
        </w:rPr>
        <w:t xml:space="preserve"> BGK, świadcząca na rzecz Banku na podstawie umowy usługi lub zawierająca z Bankiem inną umowę niż umowa o produkty bankowe oferowane przez Bank;</w:t>
      </w:r>
      <w:r w:rsidRPr="00367552">
        <w:rPr>
          <w:rFonts w:ascii="Calibri" w:eastAsia="Calibri" w:hAnsi="Calibri" w:cs="Calibri"/>
        </w:rPr>
        <w:t xml:space="preserve"> </w:t>
      </w:r>
    </w:p>
    <w:p w14:paraId="4825DF9C" w14:textId="77777777" w:rsidR="00790E98" w:rsidRPr="00367552" w:rsidRDefault="00790E98" w:rsidP="00790E98">
      <w:pPr>
        <w:keepNext/>
        <w:numPr>
          <w:ilvl w:val="1"/>
          <w:numId w:val="4"/>
        </w:numPr>
        <w:spacing w:before="240"/>
        <w:contextualSpacing/>
        <w:jc w:val="both"/>
        <w:rPr>
          <w:rFonts w:ascii="Calibri" w:eastAsia="Calibri" w:hAnsi="Calibri" w:cs="Calibri"/>
        </w:rPr>
      </w:pPr>
      <w:r w:rsidRPr="00762EA1">
        <w:rPr>
          <w:rFonts w:ascii="Calibri" w:eastAsia="Calibri" w:hAnsi="Calibri" w:cs="Calibri"/>
          <w:b/>
        </w:rPr>
        <w:t>Incydent bezpieczeństwa</w:t>
      </w:r>
      <w:r w:rsidRPr="00367552">
        <w:rPr>
          <w:rFonts w:ascii="Calibri" w:eastAsia="Calibri" w:hAnsi="Calibri" w:cs="Calibri"/>
        </w:rPr>
        <w:t xml:space="preserve"> –</w:t>
      </w:r>
      <w:r>
        <w:rPr>
          <w:rFonts w:ascii="Calibri" w:eastAsia="Calibri" w:hAnsi="Calibri" w:cs="Calibri"/>
        </w:rPr>
        <w:t xml:space="preserve"> </w:t>
      </w:r>
      <w:r w:rsidRPr="00260AC0">
        <w:rPr>
          <w:rFonts w:ascii="Calibri" w:eastAsia="Calibri" w:hAnsi="Calibri" w:cs="Calibri"/>
        </w:rPr>
        <w:t>pojedyncze niepożądane lub niespodziewane zdarzenie lub seria takich zdarzeń, mających lub mogących mieć niekorzystny wpływ na integralność, poufność lub dostępność danych lub usług BGK w tym naruszenia poniższych zasad bezpieczeństwa</w:t>
      </w:r>
      <w:r>
        <w:rPr>
          <w:rFonts w:ascii="Calibri" w:eastAsia="Calibri" w:hAnsi="Calibri" w:cs="Calibri"/>
        </w:rPr>
        <w:t>;</w:t>
      </w:r>
    </w:p>
    <w:p w14:paraId="70003843" w14:textId="77777777" w:rsidR="00790E98" w:rsidRDefault="00790E98" w:rsidP="00790E98">
      <w:pPr>
        <w:keepNext/>
        <w:numPr>
          <w:ilvl w:val="1"/>
          <w:numId w:val="4"/>
        </w:numPr>
        <w:spacing w:before="240"/>
        <w:contextualSpacing/>
        <w:jc w:val="both"/>
        <w:rPr>
          <w:rFonts w:ascii="Calibri" w:eastAsia="Calibri" w:hAnsi="Calibri" w:cs="Calibri"/>
        </w:rPr>
      </w:pPr>
      <w:r w:rsidRPr="00762EA1">
        <w:rPr>
          <w:rFonts w:ascii="Calibri" w:eastAsia="Calibri" w:hAnsi="Calibri" w:cs="Calibri"/>
          <w:b/>
        </w:rPr>
        <w:t xml:space="preserve">Personel </w:t>
      </w:r>
      <w:r>
        <w:rPr>
          <w:rFonts w:ascii="Calibri" w:eastAsia="Calibri" w:hAnsi="Calibri" w:cs="Calibri"/>
          <w:b/>
        </w:rPr>
        <w:t>P</w:t>
      </w:r>
      <w:r w:rsidRPr="00762EA1">
        <w:rPr>
          <w:rFonts w:ascii="Calibri" w:eastAsia="Calibri" w:hAnsi="Calibri" w:cs="Calibri"/>
          <w:b/>
        </w:rPr>
        <w:t>artnera biznesowego</w:t>
      </w:r>
      <w:r>
        <w:rPr>
          <w:rFonts w:ascii="Calibri" w:eastAsia="Calibri" w:hAnsi="Calibri" w:cs="Calibri"/>
          <w:b/>
        </w:rPr>
        <w:t xml:space="preserve"> </w:t>
      </w:r>
      <w:r>
        <w:rPr>
          <w:rStyle w:val="Odwoanieprzypisudolnego"/>
          <w:rFonts w:ascii="Calibri" w:eastAsia="Calibri" w:hAnsi="Calibri" w:cs="Calibri"/>
          <w:b/>
        </w:rPr>
        <w:footnoteReference w:id="1"/>
      </w:r>
      <w:r w:rsidRPr="00367552">
        <w:rPr>
          <w:rFonts w:ascii="Calibri" w:eastAsia="Calibri" w:hAnsi="Calibri" w:cs="Calibri"/>
        </w:rPr>
        <w:t xml:space="preserve"> –</w:t>
      </w:r>
      <w:r>
        <w:rPr>
          <w:rFonts w:ascii="Calibri" w:eastAsia="Calibri" w:hAnsi="Calibri" w:cs="Calibri"/>
        </w:rPr>
        <w:t xml:space="preserve"> w</w:t>
      </w:r>
      <w:r w:rsidRPr="00367552">
        <w:rPr>
          <w:rFonts w:ascii="Calibri" w:eastAsia="Calibri" w:hAnsi="Calibri" w:cs="Calibri"/>
        </w:rPr>
        <w:t xml:space="preserve">szystkie osoby, którym </w:t>
      </w:r>
      <w:r>
        <w:rPr>
          <w:rFonts w:ascii="Calibri" w:eastAsia="Calibri" w:hAnsi="Calibri" w:cs="Calibri"/>
        </w:rPr>
        <w:t xml:space="preserve">Partner biznesowy </w:t>
      </w:r>
      <w:r w:rsidRPr="00367552">
        <w:rPr>
          <w:rFonts w:ascii="Calibri" w:eastAsia="Calibri" w:hAnsi="Calibri" w:cs="Calibri"/>
        </w:rPr>
        <w:t xml:space="preserve">powierzył realizację </w:t>
      </w:r>
      <w:r>
        <w:rPr>
          <w:rFonts w:ascii="Calibri" w:eastAsia="Calibri" w:hAnsi="Calibri" w:cs="Calibri"/>
        </w:rPr>
        <w:t>u</w:t>
      </w:r>
      <w:r w:rsidRPr="00367552">
        <w:rPr>
          <w:rFonts w:ascii="Calibri" w:eastAsia="Calibri" w:hAnsi="Calibri" w:cs="Calibri"/>
        </w:rPr>
        <w:t xml:space="preserve">mowy, niezależnie od podstawy prawnej ich zaangażowania, </w:t>
      </w:r>
      <w:r>
        <w:rPr>
          <w:rFonts w:ascii="Calibri" w:eastAsia="Calibri" w:hAnsi="Calibri" w:cs="Calibri"/>
        </w:rPr>
        <w:br/>
      </w:r>
      <w:r w:rsidRPr="00367552">
        <w:rPr>
          <w:rFonts w:ascii="Calibri" w:eastAsia="Calibri" w:hAnsi="Calibri" w:cs="Calibri"/>
        </w:rPr>
        <w:t xml:space="preserve">w tym </w:t>
      </w:r>
      <w:r>
        <w:rPr>
          <w:rFonts w:ascii="Calibri" w:eastAsia="Calibri" w:hAnsi="Calibri" w:cs="Calibri"/>
        </w:rPr>
        <w:t xml:space="preserve">w szczególności: </w:t>
      </w:r>
      <w:r w:rsidRPr="00367552">
        <w:rPr>
          <w:rFonts w:ascii="Calibri" w:eastAsia="Calibri" w:hAnsi="Calibri" w:cs="Calibri"/>
        </w:rPr>
        <w:t>umów zlecenia lub umów o dzieło, jak również w ramach prowadzonej osobiście działalności gospodarczej (</w:t>
      </w:r>
      <w:r>
        <w:rPr>
          <w:rFonts w:ascii="Calibri" w:eastAsia="Calibri" w:hAnsi="Calibri" w:cs="Calibri"/>
        </w:rPr>
        <w:t xml:space="preserve">np. </w:t>
      </w:r>
      <w:r w:rsidRPr="00367552">
        <w:rPr>
          <w:rFonts w:ascii="Calibri" w:eastAsia="Calibri" w:hAnsi="Calibri" w:cs="Calibri"/>
        </w:rPr>
        <w:t>jednoosobowa działalność</w:t>
      </w:r>
      <w:r>
        <w:rPr>
          <w:rFonts w:ascii="Calibri" w:eastAsia="Calibri" w:hAnsi="Calibri" w:cs="Calibri"/>
        </w:rPr>
        <w:t xml:space="preserve"> </w:t>
      </w:r>
      <w:r w:rsidRPr="00367552">
        <w:rPr>
          <w:rFonts w:ascii="Calibri" w:eastAsia="Calibri" w:hAnsi="Calibri" w:cs="Calibri"/>
        </w:rPr>
        <w:t xml:space="preserve">gospodarcza, spółka cywilna), o ile osobiście wykonują całość </w:t>
      </w:r>
      <w:r>
        <w:rPr>
          <w:rFonts w:ascii="Calibri" w:eastAsia="Calibri" w:hAnsi="Calibri" w:cs="Calibri"/>
        </w:rPr>
        <w:t xml:space="preserve">lub </w:t>
      </w:r>
      <w:proofErr w:type="gramStart"/>
      <w:r>
        <w:rPr>
          <w:rFonts w:ascii="Calibri" w:eastAsia="Calibri" w:hAnsi="Calibri" w:cs="Calibri"/>
        </w:rPr>
        <w:t>część  powierzonych</w:t>
      </w:r>
      <w:proofErr w:type="gramEnd"/>
      <w:r>
        <w:rPr>
          <w:rFonts w:ascii="Calibri" w:eastAsia="Calibri" w:hAnsi="Calibri" w:cs="Calibri"/>
        </w:rPr>
        <w:t xml:space="preserve"> w umowie </w:t>
      </w:r>
      <w:r w:rsidRPr="00367552">
        <w:rPr>
          <w:rFonts w:ascii="Calibri" w:eastAsia="Calibri" w:hAnsi="Calibri" w:cs="Calibri"/>
        </w:rPr>
        <w:t xml:space="preserve">prac na rzecz </w:t>
      </w:r>
      <w:r>
        <w:rPr>
          <w:rFonts w:ascii="Calibri" w:eastAsia="Calibri" w:hAnsi="Calibri" w:cs="Calibri"/>
        </w:rPr>
        <w:t>P</w:t>
      </w:r>
      <w:r w:rsidRPr="00367552">
        <w:rPr>
          <w:rFonts w:ascii="Calibri" w:eastAsia="Calibri" w:hAnsi="Calibri" w:cs="Calibri"/>
        </w:rPr>
        <w:t>artnera biznesowego.</w:t>
      </w:r>
    </w:p>
    <w:p w14:paraId="537B6550" w14:textId="77777777" w:rsidR="00790E98" w:rsidRPr="00367552" w:rsidRDefault="00790E98" w:rsidP="00790E98">
      <w:pPr>
        <w:keepNext/>
        <w:spacing w:before="240"/>
        <w:ind w:left="1440"/>
        <w:contextualSpacing/>
        <w:jc w:val="both"/>
        <w:rPr>
          <w:rFonts w:ascii="Calibri" w:eastAsia="Calibri" w:hAnsi="Calibri" w:cs="Calibri"/>
        </w:rPr>
      </w:pPr>
    </w:p>
    <w:p w14:paraId="3FEA9B62" w14:textId="77777777" w:rsidR="00790E98" w:rsidRPr="00D94381" w:rsidRDefault="00790E98" w:rsidP="00790E98">
      <w:pPr>
        <w:keepNext/>
        <w:numPr>
          <w:ilvl w:val="0"/>
          <w:numId w:val="22"/>
        </w:numPr>
        <w:contextualSpacing/>
        <w:jc w:val="center"/>
        <w:rPr>
          <w:rFonts w:ascii="Calibri" w:eastAsia="Calibri" w:hAnsi="Calibri" w:cs="Calibri"/>
          <w:b/>
        </w:rPr>
      </w:pPr>
    </w:p>
    <w:p w14:paraId="2657D8F8" w14:textId="77777777" w:rsidR="00790E98" w:rsidRPr="00D94381" w:rsidRDefault="00790E98" w:rsidP="00790E98">
      <w:pPr>
        <w:keepNext/>
        <w:contextualSpacing/>
        <w:jc w:val="center"/>
        <w:rPr>
          <w:rFonts w:ascii="Calibri" w:eastAsia="Calibri" w:hAnsi="Calibri" w:cs="Calibri"/>
          <w:b/>
        </w:rPr>
      </w:pPr>
      <w:r w:rsidRPr="00367552">
        <w:rPr>
          <w:rFonts w:ascii="Calibri" w:eastAsia="Calibri" w:hAnsi="Calibri" w:cs="Calibri"/>
          <w:b/>
        </w:rPr>
        <w:t>Cel i Zakres</w:t>
      </w:r>
    </w:p>
    <w:p w14:paraId="132B57D2" w14:textId="00D8840D" w:rsidR="00790E98" w:rsidRPr="00367552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Celem dokumentu jest zdefiniowanie obowiązków i </w:t>
      </w:r>
      <w:r w:rsidR="00260C0D" w:rsidRPr="00367552">
        <w:rPr>
          <w:rFonts w:ascii="Calibri" w:hAnsi="Calibri" w:cs="Calibri"/>
          <w:sz w:val="24"/>
        </w:rPr>
        <w:t>odpowiedzialnoś</w:t>
      </w:r>
      <w:r w:rsidR="00260C0D">
        <w:rPr>
          <w:rFonts w:ascii="Calibri" w:hAnsi="Calibri" w:cs="Calibri"/>
          <w:sz w:val="24"/>
        </w:rPr>
        <w:t>ci</w:t>
      </w:r>
      <w:r w:rsidR="00260C0D"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artnerów biznesowych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w zakresie ochrony </w:t>
      </w:r>
      <w:r>
        <w:rPr>
          <w:rFonts w:ascii="Calibri" w:hAnsi="Calibri" w:cs="Calibri"/>
          <w:sz w:val="24"/>
        </w:rPr>
        <w:t xml:space="preserve">zasobów </w:t>
      </w:r>
      <w:r w:rsidRPr="00367552">
        <w:rPr>
          <w:rFonts w:ascii="Calibri" w:hAnsi="Calibri" w:cs="Calibri"/>
          <w:sz w:val="24"/>
        </w:rPr>
        <w:t xml:space="preserve">informacyjnych BGK, do których będą mieli oni dostęp w toku świadczenia swoich usług. </w:t>
      </w:r>
    </w:p>
    <w:p w14:paraId="00D4CFD6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Dokument </w:t>
      </w:r>
      <w:r w:rsidRPr="00367552">
        <w:rPr>
          <w:rFonts w:ascii="Calibri" w:hAnsi="Calibri" w:cs="Calibri"/>
          <w:sz w:val="24"/>
        </w:rPr>
        <w:t xml:space="preserve">określa </w:t>
      </w:r>
      <w:r w:rsidRPr="00483D69">
        <w:rPr>
          <w:rFonts w:ascii="Calibri" w:hAnsi="Calibri" w:cs="Calibri"/>
          <w:sz w:val="24"/>
        </w:rPr>
        <w:t>minimalne wymagania techniczne i organizacyjne</w:t>
      </w:r>
      <w:r w:rsidRPr="00367552">
        <w:rPr>
          <w:rFonts w:ascii="Calibri" w:hAnsi="Calibri" w:cs="Calibri"/>
          <w:sz w:val="24"/>
        </w:rPr>
        <w:t xml:space="preserve"> zapewniające bezpieczeństwo informacji przetwarzanych przez </w:t>
      </w:r>
      <w:r w:rsidRPr="00364B5C">
        <w:rPr>
          <w:rFonts w:ascii="Calibri" w:hAnsi="Calibri" w:cs="Calibri"/>
          <w:sz w:val="24"/>
        </w:rPr>
        <w:t>Partnerów biznesowych</w:t>
      </w:r>
      <w:r w:rsidRPr="00367552">
        <w:rPr>
          <w:rFonts w:ascii="Calibri" w:hAnsi="Calibri" w:cs="Calibri"/>
          <w:sz w:val="24"/>
        </w:rPr>
        <w:t xml:space="preserve"> w toku </w:t>
      </w:r>
      <w:r>
        <w:rPr>
          <w:rFonts w:ascii="Calibri" w:hAnsi="Calibri" w:cs="Calibri"/>
          <w:sz w:val="24"/>
        </w:rPr>
        <w:t>realizacji umowy z</w:t>
      </w:r>
      <w:r w:rsidRPr="00367552">
        <w:rPr>
          <w:rFonts w:ascii="Calibri" w:hAnsi="Calibri" w:cs="Calibri"/>
          <w:sz w:val="24"/>
        </w:rPr>
        <w:t xml:space="preserve"> BGK. </w:t>
      </w:r>
    </w:p>
    <w:p w14:paraId="7F35EF39" w14:textId="77777777" w:rsidR="00790E98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Zasady przetwarzania danych osobowych przez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artnerów biznesowych regulują </w:t>
      </w:r>
      <w:r>
        <w:rPr>
          <w:rFonts w:ascii="Calibri" w:hAnsi="Calibri" w:cs="Calibri"/>
          <w:sz w:val="24"/>
        </w:rPr>
        <w:t>postanowienia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>mowy.</w:t>
      </w:r>
    </w:p>
    <w:p w14:paraId="53275D89" w14:textId="77777777" w:rsidR="00790E98" w:rsidRPr="009664F9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Zasady zapewnienia ciągłości usług świadczonych dla BGK regulują postanowienia umowy.</w:t>
      </w:r>
    </w:p>
    <w:p w14:paraId="283C3181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W przypadku zawierania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 na świadczenie usług z zakresu </w:t>
      </w:r>
      <w:proofErr w:type="spellStart"/>
      <w:r w:rsidRPr="00367552">
        <w:rPr>
          <w:rFonts w:ascii="Calibri" w:hAnsi="Calibri" w:cs="Calibri"/>
          <w:sz w:val="24"/>
        </w:rPr>
        <w:t>cyberbezpieczeństwa</w:t>
      </w:r>
      <w:proofErr w:type="spellEnd"/>
      <w:r w:rsidRPr="00367552">
        <w:rPr>
          <w:rFonts w:ascii="Calibri" w:hAnsi="Calibri" w:cs="Calibri"/>
          <w:sz w:val="24"/>
        </w:rPr>
        <w:t xml:space="preserve">,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artnerzy biznesowi niezależnie od obowiązków określonych w niniejsz</w:t>
      </w:r>
      <w:r>
        <w:rPr>
          <w:rFonts w:ascii="Calibri" w:hAnsi="Calibri" w:cs="Calibri"/>
          <w:sz w:val="24"/>
        </w:rPr>
        <w:t>ym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lastRenderedPageBreak/>
        <w:t>dokumencie</w:t>
      </w:r>
      <w:r w:rsidRPr="00367552">
        <w:rPr>
          <w:rFonts w:ascii="Calibri" w:hAnsi="Calibri" w:cs="Calibri"/>
          <w:sz w:val="24"/>
        </w:rPr>
        <w:t xml:space="preserve">, stosują się do wymogów określonych w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stawie </w:t>
      </w:r>
      <w:r>
        <w:rPr>
          <w:rFonts w:ascii="Calibri" w:hAnsi="Calibri" w:cs="Calibri"/>
          <w:sz w:val="24"/>
        </w:rPr>
        <w:t>z dnia 5 lipca 2018 r. o k</w:t>
      </w:r>
      <w:r w:rsidRPr="00367552">
        <w:rPr>
          <w:rFonts w:ascii="Calibri" w:hAnsi="Calibri" w:cs="Calibri"/>
          <w:sz w:val="24"/>
        </w:rPr>
        <w:t xml:space="preserve">rajowym </w:t>
      </w:r>
      <w:r>
        <w:rPr>
          <w:rFonts w:ascii="Calibri" w:hAnsi="Calibri" w:cs="Calibri"/>
          <w:sz w:val="24"/>
        </w:rPr>
        <w:t>s</w:t>
      </w:r>
      <w:r w:rsidRPr="00367552">
        <w:rPr>
          <w:rFonts w:ascii="Calibri" w:hAnsi="Calibri" w:cs="Calibri"/>
          <w:sz w:val="24"/>
        </w:rPr>
        <w:t xml:space="preserve">ystemie </w:t>
      </w:r>
      <w:proofErr w:type="spellStart"/>
      <w:r>
        <w:rPr>
          <w:rFonts w:ascii="Calibri" w:hAnsi="Calibri" w:cs="Calibri"/>
          <w:sz w:val="24"/>
        </w:rPr>
        <w:t>c</w:t>
      </w:r>
      <w:r w:rsidRPr="00367552">
        <w:rPr>
          <w:rFonts w:ascii="Calibri" w:hAnsi="Calibri" w:cs="Calibri"/>
          <w:sz w:val="24"/>
        </w:rPr>
        <w:t>yberbezpieczeństwa</w:t>
      </w:r>
      <w:proofErr w:type="spellEnd"/>
      <w:r>
        <w:rPr>
          <w:rFonts w:ascii="Calibri" w:hAnsi="Calibri" w:cs="Calibri"/>
          <w:sz w:val="24"/>
        </w:rPr>
        <w:t xml:space="preserve"> (dalej „Ustawa”)</w:t>
      </w:r>
      <w:r w:rsidRPr="00367552">
        <w:rPr>
          <w:rFonts w:ascii="Calibri" w:hAnsi="Calibri" w:cs="Calibri"/>
          <w:sz w:val="24"/>
        </w:rPr>
        <w:t xml:space="preserve">. </w:t>
      </w:r>
    </w:p>
    <w:p w14:paraId="2843E873" w14:textId="77E9DE6C" w:rsidR="00790E98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Określone zasady bezpieczeństwa obowiązują wszystkich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artnerów biznesowych świadczących usługi na rzecz BGK</w:t>
      </w:r>
      <w:r w:rsidR="00724F36">
        <w:rPr>
          <w:rFonts w:ascii="Calibri" w:hAnsi="Calibri" w:cs="Calibri"/>
          <w:sz w:val="24"/>
        </w:rPr>
        <w:t xml:space="preserve"> z wyłączeniem usług sponsoringowych i partnerskich</w:t>
      </w:r>
      <w:r w:rsidR="002C05DA">
        <w:rPr>
          <w:rFonts w:ascii="Calibri" w:hAnsi="Calibri" w:cs="Calibri"/>
          <w:sz w:val="24"/>
        </w:rPr>
        <w:t>.</w:t>
      </w:r>
    </w:p>
    <w:p w14:paraId="50393B4C" w14:textId="278CB585" w:rsidR="00790E98" w:rsidRDefault="00790E98" w:rsidP="00790E98">
      <w:pPr>
        <w:pStyle w:val="Akapitzlist"/>
        <w:keepNext/>
        <w:widowControl/>
        <w:numPr>
          <w:ilvl w:val="0"/>
          <w:numId w:val="10"/>
        </w:numPr>
        <w:autoSpaceDE/>
        <w:autoSpaceDN/>
        <w:spacing w:before="240"/>
        <w:ind w:left="284" w:hanging="284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Dla umów na podstawie, których następuje powierzenie wykonywania czynności (tj. </w:t>
      </w:r>
      <w:r w:rsidRPr="00367552">
        <w:rPr>
          <w:rFonts w:ascii="Calibri" w:hAnsi="Calibri" w:cs="Calibri"/>
          <w:sz w:val="24"/>
        </w:rPr>
        <w:t xml:space="preserve">outsourcing </w:t>
      </w:r>
      <w:r>
        <w:rPr>
          <w:rFonts w:ascii="Calibri" w:hAnsi="Calibri" w:cs="Calibri"/>
          <w:sz w:val="24"/>
        </w:rPr>
        <w:t xml:space="preserve">lub </w:t>
      </w:r>
      <w:proofErr w:type="spellStart"/>
      <w:r>
        <w:rPr>
          <w:rFonts w:ascii="Calibri" w:hAnsi="Calibri" w:cs="Calibri"/>
          <w:sz w:val="24"/>
        </w:rPr>
        <w:t>podoutsourcing</w:t>
      </w:r>
      <w:proofErr w:type="spellEnd"/>
      <w:r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>bankowy</w:t>
      </w:r>
      <w:r>
        <w:rPr>
          <w:rFonts w:ascii="Calibri" w:hAnsi="Calibri" w:cs="Calibri"/>
          <w:sz w:val="24"/>
        </w:rPr>
        <w:t>),</w:t>
      </w:r>
      <w:r w:rsidRPr="00367552">
        <w:rPr>
          <w:rFonts w:ascii="Calibri" w:hAnsi="Calibri" w:cs="Calibri"/>
          <w:sz w:val="24"/>
        </w:rPr>
        <w:t xml:space="preserve"> w rozumieniu ustawy </w:t>
      </w:r>
      <w:r>
        <w:rPr>
          <w:rFonts w:ascii="Calibri" w:hAnsi="Calibri" w:cs="Calibri"/>
          <w:sz w:val="24"/>
        </w:rPr>
        <w:t>z dnia 29 sierpnia 1997 r. p</w:t>
      </w:r>
      <w:r w:rsidRPr="00367552">
        <w:rPr>
          <w:rFonts w:ascii="Calibri" w:hAnsi="Calibri" w:cs="Calibri"/>
          <w:sz w:val="24"/>
        </w:rPr>
        <w:t>rawo bankowe</w:t>
      </w:r>
      <w:r>
        <w:rPr>
          <w:rFonts w:ascii="Calibri" w:hAnsi="Calibri" w:cs="Calibri"/>
          <w:sz w:val="24"/>
        </w:rPr>
        <w:t>, wytycznych EBA w zakresie outsourcingu, wszelkich innych regulacji, w tym wytycznych czy stanowisk organów nadzoru eur</w:t>
      </w:r>
      <w:r w:rsidR="002C05DA">
        <w:rPr>
          <w:rFonts w:ascii="Calibri" w:hAnsi="Calibri" w:cs="Calibri"/>
          <w:sz w:val="24"/>
        </w:rPr>
        <w:t>opejskiego i krajowego dotyczących</w:t>
      </w:r>
      <w:r>
        <w:rPr>
          <w:rFonts w:ascii="Calibri" w:hAnsi="Calibri" w:cs="Calibri"/>
          <w:sz w:val="24"/>
        </w:rPr>
        <w:t xml:space="preserve"> outsourcingu lub przetwarzania przez podmioty nadzorowane informacji w chmurze obliczeniowej publicznej lub hybrydowej nie stosuje się zasad określonych w </w:t>
      </w:r>
      <w:r w:rsidRPr="00367552">
        <w:rPr>
          <w:rFonts w:ascii="Calibri" w:hAnsi="Calibri" w:cs="Calibri"/>
          <w:sz w:val="24"/>
        </w:rPr>
        <w:t>§</w:t>
      </w:r>
      <w:r>
        <w:rPr>
          <w:rFonts w:ascii="Calibri" w:hAnsi="Calibri" w:cs="Calibri"/>
          <w:sz w:val="24"/>
        </w:rPr>
        <w:t xml:space="preserve"> 7 (kwestie te uregulowane są w umowie).</w:t>
      </w:r>
    </w:p>
    <w:p w14:paraId="386A4049" w14:textId="61BEFED6" w:rsidR="00724F36" w:rsidRDefault="00724F36" w:rsidP="00AF3117">
      <w:pPr>
        <w:pStyle w:val="Akapitzlist"/>
        <w:keepNext/>
        <w:widowControl/>
        <w:autoSpaceDE/>
        <w:autoSpaceDN/>
        <w:spacing w:before="240"/>
        <w:ind w:left="284" w:firstLine="0"/>
        <w:contextualSpacing/>
        <w:rPr>
          <w:rFonts w:ascii="Calibri" w:hAnsi="Calibri" w:cs="Calibri"/>
          <w:sz w:val="24"/>
        </w:rPr>
      </w:pPr>
    </w:p>
    <w:p w14:paraId="3EA4C34D" w14:textId="77777777" w:rsidR="00790E98" w:rsidRPr="00367552" w:rsidRDefault="00790E98" w:rsidP="00790E98">
      <w:pPr>
        <w:pStyle w:val="Akapitzlist"/>
        <w:keepNext/>
        <w:widowControl/>
        <w:autoSpaceDE/>
        <w:autoSpaceDN/>
        <w:spacing w:before="240"/>
        <w:ind w:left="284" w:firstLine="0"/>
        <w:contextualSpacing/>
        <w:rPr>
          <w:rFonts w:ascii="Calibri" w:hAnsi="Calibri" w:cs="Calibri"/>
          <w:sz w:val="24"/>
        </w:rPr>
      </w:pPr>
    </w:p>
    <w:p w14:paraId="632202D1" w14:textId="77777777" w:rsidR="00790E98" w:rsidRPr="00367552" w:rsidRDefault="00790E98" w:rsidP="00790E98">
      <w:pPr>
        <w:keepNext/>
        <w:numPr>
          <w:ilvl w:val="0"/>
          <w:numId w:val="22"/>
        </w:numPr>
        <w:contextualSpacing/>
        <w:jc w:val="center"/>
        <w:rPr>
          <w:rFonts w:ascii="Calibri" w:eastAsia="Calibri" w:hAnsi="Calibri" w:cs="Calibri"/>
        </w:rPr>
      </w:pPr>
    </w:p>
    <w:p w14:paraId="2AD2FFB1" w14:textId="77777777" w:rsidR="00790E98" w:rsidRPr="00367552" w:rsidRDefault="00790E98" w:rsidP="00790E98">
      <w:pPr>
        <w:keepNext/>
        <w:ind w:left="720"/>
        <w:contextualSpacing/>
        <w:jc w:val="center"/>
        <w:rPr>
          <w:rFonts w:ascii="Calibri" w:eastAsia="Calibri" w:hAnsi="Calibri" w:cs="Calibri"/>
        </w:rPr>
      </w:pPr>
      <w:r w:rsidRPr="00367552">
        <w:rPr>
          <w:rFonts w:ascii="Calibri" w:eastAsia="Calibri" w:hAnsi="Calibri" w:cs="Calibri"/>
          <w:b/>
        </w:rPr>
        <w:t>Postanowienia ogólne</w:t>
      </w:r>
    </w:p>
    <w:p w14:paraId="7BA7F520" w14:textId="0D4EA691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Informacje </w:t>
      </w:r>
      <w:r>
        <w:rPr>
          <w:rFonts w:ascii="Calibri" w:hAnsi="Calibri" w:cs="Calibri"/>
          <w:sz w:val="24"/>
        </w:rPr>
        <w:t>przetwarzane przez P</w:t>
      </w:r>
      <w:r w:rsidRPr="00367552">
        <w:rPr>
          <w:rFonts w:ascii="Calibri" w:hAnsi="Calibri" w:cs="Calibri"/>
          <w:sz w:val="24"/>
        </w:rPr>
        <w:t>artne</w:t>
      </w:r>
      <w:r>
        <w:rPr>
          <w:rFonts w:ascii="Calibri" w:hAnsi="Calibri" w:cs="Calibri"/>
          <w:sz w:val="24"/>
        </w:rPr>
        <w:t>ra</w:t>
      </w:r>
      <w:r w:rsidRPr="00367552">
        <w:rPr>
          <w:rFonts w:ascii="Calibri" w:hAnsi="Calibri" w:cs="Calibri"/>
          <w:sz w:val="24"/>
        </w:rPr>
        <w:t xml:space="preserve"> biznesow</w:t>
      </w:r>
      <w:r>
        <w:rPr>
          <w:rFonts w:ascii="Calibri" w:hAnsi="Calibri" w:cs="Calibri"/>
          <w:sz w:val="24"/>
        </w:rPr>
        <w:t>ego</w:t>
      </w:r>
      <w:r w:rsidRPr="00367552">
        <w:rPr>
          <w:rFonts w:ascii="Calibri" w:hAnsi="Calibri" w:cs="Calibri"/>
          <w:sz w:val="24"/>
        </w:rPr>
        <w:t xml:space="preserve"> w trakcie realizacji usług na rzecz BGK muszą być </w:t>
      </w:r>
      <w:r>
        <w:rPr>
          <w:rFonts w:ascii="Calibri" w:hAnsi="Calibri" w:cs="Calibri"/>
          <w:sz w:val="24"/>
        </w:rPr>
        <w:t xml:space="preserve">wykorzystywane </w:t>
      </w:r>
      <w:r w:rsidRPr="00367552">
        <w:rPr>
          <w:rFonts w:ascii="Calibri" w:hAnsi="Calibri" w:cs="Calibri"/>
          <w:sz w:val="24"/>
        </w:rPr>
        <w:t>przy użyciu</w:t>
      </w:r>
      <w:r>
        <w:rPr>
          <w:rFonts w:ascii="Calibri" w:hAnsi="Calibri" w:cs="Calibri"/>
          <w:sz w:val="24"/>
        </w:rPr>
        <w:t>, co najmniej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minimalnych środków technicznych </w:t>
      </w:r>
      <w:r>
        <w:rPr>
          <w:rFonts w:ascii="Calibri" w:hAnsi="Calibri" w:cs="Calibri"/>
          <w:sz w:val="24"/>
        </w:rPr>
        <w:br/>
        <w:t>i organizacyjnych</w:t>
      </w:r>
      <w:r w:rsidRPr="00367552">
        <w:rPr>
          <w:rFonts w:ascii="Calibri" w:hAnsi="Calibri" w:cs="Calibri"/>
          <w:sz w:val="24"/>
        </w:rPr>
        <w:t xml:space="preserve"> </w:t>
      </w:r>
      <w:r w:rsidR="00260C0D" w:rsidRPr="00367552">
        <w:rPr>
          <w:rFonts w:ascii="Calibri" w:hAnsi="Calibri" w:cs="Calibri"/>
          <w:sz w:val="24"/>
        </w:rPr>
        <w:t>chroni</w:t>
      </w:r>
      <w:r w:rsidR="00260C0D">
        <w:rPr>
          <w:rFonts w:ascii="Calibri" w:hAnsi="Calibri" w:cs="Calibri"/>
          <w:sz w:val="24"/>
        </w:rPr>
        <w:t>ących</w:t>
      </w:r>
      <w:r w:rsidR="00260C0D" w:rsidRPr="00367552"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 xml:space="preserve">przed </w:t>
      </w:r>
      <w:r>
        <w:rPr>
          <w:rFonts w:ascii="Calibri" w:hAnsi="Calibri" w:cs="Calibri"/>
          <w:sz w:val="24"/>
        </w:rPr>
        <w:t xml:space="preserve">zniszczeniem, uszkodzeniem oraz </w:t>
      </w:r>
      <w:r w:rsidRPr="00367552">
        <w:rPr>
          <w:rFonts w:ascii="Calibri" w:hAnsi="Calibri" w:cs="Calibri"/>
          <w:sz w:val="24"/>
        </w:rPr>
        <w:t>nieautoryzowanym dostępem.</w:t>
      </w:r>
    </w:p>
    <w:p w14:paraId="7573C5EE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Partner biznesowy zobowiązuje się do </w:t>
      </w:r>
      <w:r>
        <w:rPr>
          <w:rFonts w:ascii="Calibri" w:hAnsi="Calibri" w:cs="Calibri"/>
          <w:sz w:val="24"/>
        </w:rPr>
        <w:t xml:space="preserve">informowania BGK </w:t>
      </w:r>
      <w:r w:rsidRPr="00367552">
        <w:rPr>
          <w:rFonts w:ascii="Calibri" w:hAnsi="Calibri" w:cs="Calibri"/>
          <w:sz w:val="24"/>
        </w:rPr>
        <w:t xml:space="preserve">o wszelkich incydentach bezpieczeństwa lub zdarzeniach, które mogą stanowić </w:t>
      </w:r>
      <w:r>
        <w:rPr>
          <w:rFonts w:ascii="Calibri" w:hAnsi="Calibri" w:cs="Calibri"/>
          <w:sz w:val="24"/>
        </w:rPr>
        <w:t>I</w:t>
      </w:r>
      <w:r w:rsidRPr="00367552">
        <w:rPr>
          <w:rFonts w:ascii="Calibri" w:hAnsi="Calibri" w:cs="Calibri"/>
          <w:sz w:val="24"/>
        </w:rPr>
        <w:t xml:space="preserve">ncydent bezpieczeństwa. </w:t>
      </w:r>
    </w:p>
    <w:p w14:paraId="757D3EA8" w14:textId="6ED29160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Wszelkie wątpliwości z zakresu stosowania zasad bezpieczeństwa nieuwzględnionych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w </w:t>
      </w:r>
      <w:r>
        <w:rPr>
          <w:rFonts w:ascii="Calibri" w:hAnsi="Calibri" w:cs="Calibri"/>
          <w:sz w:val="24"/>
        </w:rPr>
        <w:t xml:space="preserve">niniejszym dokumencie </w:t>
      </w:r>
      <w:r w:rsidRPr="00367552">
        <w:rPr>
          <w:rFonts w:ascii="Calibri" w:hAnsi="Calibri" w:cs="Calibri"/>
          <w:sz w:val="24"/>
        </w:rPr>
        <w:t>wyjaśni</w:t>
      </w:r>
      <w:r>
        <w:rPr>
          <w:rFonts w:ascii="Calibri" w:hAnsi="Calibri" w:cs="Calibri"/>
          <w:sz w:val="24"/>
        </w:rPr>
        <w:t xml:space="preserve">ane są za pośrednictwem opiekuna umowy po stronie BGK przy wsparciu </w:t>
      </w:r>
      <w:r w:rsidR="00527F09">
        <w:rPr>
          <w:rFonts w:ascii="Calibri" w:hAnsi="Calibri" w:cs="Calibri"/>
          <w:sz w:val="24"/>
        </w:rPr>
        <w:t>DB.</w:t>
      </w:r>
      <w:r w:rsidRPr="00367552">
        <w:rPr>
          <w:rFonts w:ascii="Calibri" w:hAnsi="Calibri" w:cs="Calibri"/>
          <w:sz w:val="24"/>
        </w:rPr>
        <w:t xml:space="preserve"> </w:t>
      </w:r>
    </w:p>
    <w:p w14:paraId="60D9B554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W przypadku zakończenia współpracy przez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 z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ersonelem</w:t>
      </w:r>
      <w:r>
        <w:rPr>
          <w:rFonts w:ascii="Calibri" w:hAnsi="Calibri" w:cs="Calibri"/>
          <w:sz w:val="24"/>
        </w:rPr>
        <w:t xml:space="preserve"> Partnera biznesowego</w:t>
      </w:r>
      <w:r w:rsidRPr="00367552">
        <w:rPr>
          <w:rFonts w:ascii="Calibri" w:hAnsi="Calibri" w:cs="Calibri"/>
          <w:sz w:val="24"/>
        </w:rPr>
        <w:t xml:space="preserve">, który posiadał dostęp do infrastruktury, systemów lub pomieszczeń BGK,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musi niezwłocznie</w:t>
      </w:r>
      <w:r>
        <w:rPr>
          <w:rFonts w:ascii="Calibri" w:hAnsi="Calibri" w:cs="Calibri"/>
          <w:sz w:val="24"/>
        </w:rPr>
        <w:t xml:space="preserve">, nie później niż w terminie 3 </w:t>
      </w:r>
      <w:r>
        <w:rPr>
          <w:rFonts w:ascii="Calibri" w:hAnsi="Calibri" w:cs="Calibri"/>
          <w:sz w:val="24"/>
        </w:rPr>
        <w:lastRenderedPageBreak/>
        <w:t>dni kalendarzowych od zakończenia współpracy</w:t>
      </w:r>
      <w:r w:rsidRPr="00367552">
        <w:rPr>
          <w:rFonts w:ascii="Calibri" w:hAnsi="Calibri" w:cs="Calibri"/>
          <w:sz w:val="24"/>
        </w:rPr>
        <w:t xml:space="preserve"> powyższy fakt zgłosić do BGK w celu </w:t>
      </w:r>
      <w:r>
        <w:rPr>
          <w:rFonts w:ascii="Calibri" w:hAnsi="Calibri" w:cs="Calibri"/>
          <w:sz w:val="24"/>
        </w:rPr>
        <w:t>uniemożliwienia dostępu i korzystania w sposób nieuprawniony z dostępu</w:t>
      </w:r>
      <w:r w:rsidRPr="00367552">
        <w:rPr>
          <w:rFonts w:ascii="Calibri" w:hAnsi="Calibri" w:cs="Calibri"/>
          <w:sz w:val="24"/>
        </w:rPr>
        <w:t xml:space="preserve">. </w:t>
      </w:r>
    </w:p>
    <w:p w14:paraId="1B0E52ED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W przypadku wykrycia </w:t>
      </w:r>
      <w:r>
        <w:rPr>
          <w:rFonts w:ascii="Calibri" w:hAnsi="Calibri" w:cs="Calibri"/>
          <w:sz w:val="24"/>
        </w:rPr>
        <w:t>I</w:t>
      </w:r>
      <w:r w:rsidRPr="00367552">
        <w:rPr>
          <w:rFonts w:ascii="Calibri" w:hAnsi="Calibri" w:cs="Calibri"/>
          <w:sz w:val="24"/>
        </w:rPr>
        <w:t xml:space="preserve">ncydentu bezpieczeństwa lub </w:t>
      </w:r>
      <w:r>
        <w:rPr>
          <w:rFonts w:ascii="Calibri" w:hAnsi="Calibri" w:cs="Calibri"/>
          <w:sz w:val="24"/>
        </w:rPr>
        <w:t>podejrzenia nie stosowania się P</w:t>
      </w:r>
      <w:r w:rsidRPr="00367552">
        <w:rPr>
          <w:rFonts w:ascii="Calibri" w:hAnsi="Calibri" w:cs="Calibri"/>
          <w:sz w:val="24"/>
        </w:rPr>
        <w:t xml:space="preserve">artnera biznesowego do niniejszych zasad </w:t>
      </w:r>
      <w:r>
        <w:rPr>
          <w:rFonts w:ascii="Calibri" w:hAnsi="Calibri" w:cs="Calibri"/>
          <w:sz w:val="24"/>
        </w:rPr>
        <w:t>bezpieczeństwa informacji dla P</w:t>
      </w:r>
      <w:r w:rsidRPr="00415847">
        <w:rPr>
          <w:rFonts w:ascii="Calibri" w:hAnsi="Calibri" w:cs="Calibri"/>
          <w:sz w:val="24"/>
        </w:rPr>
        <w:t>artnerów biznesowych</w:t>
      </w:r>
      <w:r>
        <w:rPr>
          <w:rFonts w:ascii="Calibri" w:hAnsi="Calibri" w:cs="Calibri"/>
          <w:sz w:val="24"/>
        </w:rPr>
        <w:t>,</w:t>
      </w:r>
      <w:r w:rsidRPr="00415847"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 xml:space="preserve">BGK ma prawo do zablokowania dostępów dla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artnera biznesowego</w:t>
      </w:r>
      <w:r>
        <w:rPr>
          <w:rFonts w:ascii="Calibri" w:hAnsi="Calibri" w:cs="Calibri"/>
          <w:sz w:val="24"/>
        </w:rPr>
        <w:t>, w tym P</w:t>
      </w:r>
      <w:r w:rsidRPr="00367552">
        <w:rPr>
          <w:rFonts w:ascii="Calibri" w:hAnsi="Calibri" w:cs="Calibri"/>
          <w:sz w:val="24"/>
        </w:rPr>
        <w:t>ersonel</w:t>
      </w:r>
      <w:r>
        <w:rPr>
          <w:rFonts w:ascii="Calibri" w:hAnsi="Calibri" w:cs="Calibri"/>
          <w:sz w:val="24"/>
        </w:rPr>
        <w:t>u Partnera biznesowego</w:t>
      </w:r>
      <w:r w:rsidRPr="00367552">
        <w:rPr>
          <w:rFonts w:ascii="Calibri" w:hAnsi="Calibri" w:cs="Calibri"/>
          <w:sz w:val="24"/>
        </w:rPr>
        <w:t>.</w:t>
      </w:r>
      <w:r>
        <w:rPr>
          <w:rFonts w:ascii="Calibri" w:hAnsi="Calibri" w:cs="Calibri"/>
          <w:sz w:val="24"/>
        </w:rPr>
        <w:t xml:space="preserve">  </w:t>
      </w:r>
    </w:p>
    <w:p w14:paraId="0F9007CC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Postanowienia </w:t>
      </w:r>
      <w:r>
        <w:rPr>
          <w:rFonts w:ascii="Calibri" w:hAnsi="Calibri" w:cs="Calibri"/>
          <w:sz w:val="24"/>
        </w:rPr>
        <w:t xml:space="preserve">dokumentu w tym zakres </w:t>
      </w:r>
      <w:r w:rsidRPr="00367552">
        <w:rPr>
          <w:rFonts w:ascii="Calibri" w:hAnsi="Calibri" w:cs="Calibri"/>
          <w:sz w:val="24"/>
        </w:rPr>
        <w:t xml:space="preserve">obligatoryjnych </w:t>
      </w:r>
      <w:r>
        <w:rPr>
          <w:rFonts w:ascii="Calibri" w:hAnsi="Calibri" w:cs="Calibri"/>
          <w:sz w:val="24"/>
        </w:rPr>
        <w:t xml:space="preserve">minimalnych </w:t>
      </w:r>
      <w:r w:rsidRPr="00367552">
        <w:rPr>
          <w:rFonts w:ascii="Calibri" w:hAnsi="Calibri" w:cs="Calibri"/>
          <w:sz w:val="24"/>
        </w:rPr>
        <w:t xml:space="preserve">zabezpieczeń technicznych i organizacyjnych należy stosować adekwatnie do </w:t>
      </w:r>
      <w:r>
        <w:rPr>
          <w:rFonts w:ascii="Calibri" w:hAnsi="Calibri" w:cs="Calibri"/>
          <w:sz w:val="24"/>
        </w:rPr>
        <w:t>rodzaju i zakresu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świadczonych usług na rzecz BGK, </w:t>
      </w:r>
      <w:r w:rsidRPr="00367552">
        <w:rPr>
          <w:rFonts w:ascii="Calibri" w:hAnsi="Calibri" w:cs="Calibri"/>
          <w:sz w:val="24"/>
        </w:rPr>
        <w:t>posiadanych dostępów do</w:t>
      </w:r>
      <w:r>
        <w:rPr>
          <w:rFonts w:ascii="Calibri" w:hAnsi="Calibri" w:cs="Calibri"/>
          <w:sz w:val="24"/>
        </w:rPr>
        <w:t>:</w:t>
      </w:r>
      <w:r w:rsidRPr="00367552">
        <w:rPr>
          <w:rFonts w:ascii="Calibri" w:hAnsi="Calibri" w:cs="Calibri"/>
          <w:sz w:val="24"/>
        </w:rPr>
        <w:t xml:space="preserve"> informacji, systemów i infrastruktury BGK. </w:t>
      </w:r>
    </w:p>
    <w:p w14:paraId="2387CB58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5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Personel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biznesowego, który będzie realizować czynności wynikające z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>mowy zawartej z BGK zobowiązany jest do zapoznania się z niniejsz</w:t>
      </w:r>
      <w:r>
        <w:rPr>
          <w:rFonts w:ascii="Calibri" w:hAnsi="Calibri" w:cs="Calibri"/>
          <w:sz w:val="24"/>
        </w:rPr>
        <w:t xml:space="preserve">ym dokumentem, zaakceptowania jego zasad, jak </w:t>
      </w:r>
      <w:r w:rsidRPr="00367552">
        <w:rPr>
          <w:rFonts w:ascii="Calibri" w:hAnsi="Calibri" w:cs="Calibri"/>
          <w:sz w:val="24"/>
        </w:rPr>
        <w:t xml:space="preserve">i przestrzegania zasad w nim zawartych w trakcie realizacji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 i po jej zakończeniu. </w:t>
      </w:r>
    </w:p>
    <w:p w14:paraId="2B90A538" w14:textId="77777777" w:rsidR="00790E98" w:rsidRPr="00367552" w:rsidRDefault="00790E98" w:rsidP="00790E98">
      <w:pPr>
        <w:pStyle w:val="Akapitzlist"/>
        <w:keepNext/>
        <w:widowControl/>
        <w:autoSpaceDE/>
        <w:autoSpaceDN/>
        <w:spacing w:before="240"/>
        <w:ind w:left="360" w:firstLine="0"/>
        <w:contextualSpacing/>
        <w:rPr>
          <w:rFonts w:ascii="Calibri" w:hAnsi="Calibri" w:cs="Calibri"/>
          <w:sz w:val="24"/>
        </w:rPr>
      </w:pPr>
    </w:p>
    <w:p w14:paraId="671F1C4C" w14:textId="77777777" w:rsidR="00790E98" w:rsidRPr="00367552" w:rsidRDefault="00790E98" w:rsidP="00790E98">
      <w:pPr>
        <w:keepNext/>
        <w:numPr>
          <w:ilvl w:val="0"/>
          <w:numId w:val="22"/>
        </w:numPr>
        <w:contextualSpacing/>
        <w:jc w:val="center"/>
      </w:pPr>
      <w:bookmarkStart w:id="0" w:name="_bookmark99"/>
      <w:bookmarkStart w:id="1" w:name="_bookmark100"/>
      <w:bookmarkStart w:id="2" w:name="_bookmark101"/>
      <w:bookmarkEnd w:id="0"/>
      <w:bookmarkEnd w:id="1"/>
      <w:bookmarkEnd w:id="2"/>
    </w:p>
    <w:p w14:paraId="2F8D9056" w14:textId="77777777" w:rsidR="00790E98" w:rsidRPr="00367552" w:rsidRDefault="00790E98" w:rsidP="00790E98">
      <w:pPr>
        <w:keepNext/>
        <w:ind w:left="720"/>
        <w:contextualSpacing/>
        <w:jc w:val="center"/>
        <w:rPr>
          <w:rFonts w:ascii="Calibri" w:eastAsia="Calibri" w:hAnsi="Calibri" w:cs="Calibri"/>
        </w:rPr>
      </w:pPr>
      <w:r w:rsidRPr="00367552">
        <w:rPr>
          <w:rFonts w:ascii="Calibri" w:eastAsia="Calibri" w:hAnsi="Calibri" w:cs="Calibri"/>
          <w:b/>
        </w:rPr>
        <w:t>Bezpieczeństwo informacji</w:t>
      </w:r>
    </w:p>
    <w:p w14:paraId="64E70F54" w14:textId="77777777" w:rsidR="00790E98" w:rsidRPr="00367552" w:rsidRDefault="00790E98" w:rsidP="00790E98">
      <w:pPr>
        <w:rPr>
          <w:rFonts w:ascii="Calibri" w:hAnsi="Calibri" w:cs="Calibri"/>
        </w:rPr>
      </w:pPr>
    </w:p>
    <w:p w14:paraId="0F43EC6D" w14:textId="77777777" w:rsidR="00790E98" w:rsidRPr="00367552" w:rsidRDefault="00790E98" w:rsidP="00790E98">
      <w:pPr>
        <w:pStyle w:val="Akapitzlist"/>
        <w:numPr>
          <w:ilvl w:val="0"/>
          <w:numId w:val="17"/>
        </w:numPr>
      </w:pPr>
      <w:r w:rsidRPr="00367552">
        <w:rPr>
          <w:rFonts w:ascii="Calibri" w:hAnsi="Calibri" w:cs="Calibri"/>
          <w:sz w:val="24"/>
        </w:rPr>
        <w:t xml:space="preserve">Partner biznesowy jest zobowiązany do zachowania w tajemnicy wszelkich informacji,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w których posiadanie wejdzie w związku lub przy okazji zawarcia lub wykonywania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 oraz po zakończeniu wykonywania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mowy, bez względu na formę ich utrwalenia lub przekazania,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w tym choćby nie były one oznaczone lub choćby przekazane były w formie ustnej. </w:t>
      </w:r>
    </w:p>
    <w:p w14:paraId="3BD1BC15" w14:textId="21EDADBB" w:rsidR="00790E98" w:rsidRPr="00367552" w:rsidRDefault="00404DF4" w:rsidP="00790E98">
      <w:pPr>
        <w:pStyle w:val="Akapitzlist"/>
        <w:keepNext/>
        <w:widowControl/>
        <w:numPr>
          <w:ilvl w:val="0"/>
          <w:numId w:val="17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Informacje o których mowa w ust. 1 uwzględniają w szczególności: </w:t>
      </w:r>
    </w:p>
    <w:p w14:paraId="78294B17" w14:textId="603B6794" w:rsidR="00790E98" w:rsidRPr="002F2D3B" w:rsidRDefault="00790E98" w:rsidP="00790E98">
      <w:pPr>
        <w:pStyle w:val="Akapitzlist"/>
        <w:keepNext/>
        <w:widowControl/>
        <w:numPr>
          <w:ilvl w:val="1"/>
          <w:numId w:val="17"/>
        </w:numPr>
        <w:autoSpaceDE/>
        <w:autoSpaceDN/>
        <w:spacing w:before="240"/>
        <w:contextualSpacing/>
        <w:rPr>
          <w:rFonts w:ascii="Calibri" w:hAnsi="Calibri" w:cs="Calibri"/>
          <w:b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tajemnic</w:t>
      </w:r>
      <w:r w:rsidR="00404DF4">
        <w:rPr>
          <w:rFonts w:ascii="Calibri" w:hAnsi="Calibri" w:cs="Calibri"/>
          <w:sz w:val="24"/>
        </w:rPr>
        <w:t>ę</w:t>
      </w:r>
      <w:proofErr w:type="gramEnd"/>
      <w:r w:rsidRPr="00367552">
        <w:rPr>
          <w:rFonts w:ascii="Calibri" w:hAnsi="Calibri" w:cs="Calibri"/>
          <w:sz w:val="24"/>
        </w:rPr>
        <w:t xml:space="preserve"> przedsiębiorstwa BGK w rozumieniu ustawy z dnia 16 kwietnia 1993 r. </w:t>
      </w:r>
      <w:r w:rsidRPr="00367552">
        <w:rPr>
          <w:rFonts w:ascii="Calibri" w:hAnsi="Calibri" w:cs="Calibri"/>
          <w:sz w:val="24"/>
        </w:rPr>
        <w:br/>
        <w:t>o zwalczaniu nieuczciwej konkurencji, która obejmuje wszelkie nieujawnione do wiadomości publicznej informacje techniczne, technologiczne, organizacyjne przedsiębiorstwa lub inne informacje posiadające wartość gospodarczą, co do których BGK podjął niezbędne działania w celu zachowania ich poufności</w:t>
      </w:r>
      <w:r>
        <w:rPr>
          <w:rFonts w:ascii="Calibri" w:hAnsi="Calibri" w:cs="Calibri"/>
          <w:sz w:val="24"/>
        </w:rPr>
        <w:t>;</w:t>
      </w:r>
    </w:p>
    <w:p w14:paraId="6332ACE9" w14:textId="5BDDF39D" w:rsidR="00790E98" w:rsidRPr="002F2D3B" w:rsidRDefault="00790E98" w:rsidP="00790E98">
      <w:pPr>
        <w:pStyle w:val="Akapitzlist"/>
        <w:keepNext/>
        <w:widowControl/>
        <w:numPr>
          <w:ilvl w:val="1"/>
          <w:numId w:val="17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proofErr w:type="gramStart"/>
      <w:r w:rsidRPr="002F2D3B">
        <w:rPr>
          <w:rFonts w:ascii="Calibri" w:hAnsi="Calibri" w:cs="Calibri"/>
          <w:sz w:val="24"/>
        </w:rPr>
        <w:t>tajemnic</w:t>
      </w:r>
      <w:r w:rsidR="00404DF4">
        <w:rPr>
          <w:rFonts w:ascii="Calibri" w:hAnsi="Calibri" w:cs="Calibri"/>
          <w:sz w:val="24"/>
        </w:rPr>
        <w:t>ę</w:t>
      </w:r>
      <w:proofErr w:type="gramEnd"/>
      <w:r w:rsidRPr="002F2D3B">
        <w:rPr>
          <w:rFonts w:ascii="Calibri" w:hAnsi="Calibri" w:cs="Calibri"/>
          <w:sz w:val="24"/>
        </w:rPr>
        <w:t xml:space="preserve"> bankow</w:t>
      </w:r>
      <w:r w:rsidR="00404DF4">
        <w:rPr>
          <w:rFonts w:ascii="Calibri" w:hAnsi="Calibri" w:cs="Calibri"/>
          <w:sz w:val="24"/>
        </w:rPr>
        <w:t>ą</w:t>
      </w:r>
      <w:r w:rsidRPr="002F2D3B">
        <w:rPr>
          <w:rFonts w:ascii="Calibri" w:hAnsi="Calibri" w:cs="Calibri"/>
          <w:sz w:val="24"/>
        </w:rPr>
        <w:t xml:space="preserve"> w rozumieniu art. 104 ustawy z dnia 29 sierpnia 1997 r. prawo bankowe</w:t>
      </w:r>
      <w:r w:rsidRPr="002155C6">
        <w:rPr>
          <w:rFonts w:ascii="Calibri" w:hAnsi="Calibri" w:cs="Calibri"/>
          <w:sz w:val="24"/>
        </w:rPr>
        <w:t xml:space="preserve">, </w:t>
      </w:r>
      <w:r w:rsidRPr="002F2D3B">
        <w:rPr>
          <w:rFonts w:ascii="Calibri" w:hAnsi="Calibri" w:cs="Calibri"/>
          <w:sz w:val="24"/>
        </w:rPr>
        <w:t>która obejmuje wszystkie informacje dotyczące czynności bankowych realizacji umów, na podstawie których BGK te czynności wykonuje.</w:t>
      </w:r>
    </w:p>
    <w:p w14:paraId="2A2054B7" w14:textId="212A3D52" w:rsidR="00790E98" w:rsidRPr="00367552" w:rsidRDefault="00790E98" w:rsidP="00790E98">
      <w:pPr>
        <w:pStyle w:val="Akapitzlist"/>
        <w:keepNext/>
        <w:widowControl/>
        <w:numPr>
          <w:ilvl w:val="0"/>
          <w:numId w:val="17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Z zastrzeżeniem postanowień umowy</w:t>
      </w:r>
      <w:r w:rsidR="00CE40AF">
        <w:rPr>
          <w:rFonts w:ascii="Calibri" w:hAnsi="Calibri" w:cs="Calibri"/>
          <w:sz w:val="24"/>
        </w:rPr>
        <w:t>,</w:t>
      </w:r>
      <w:r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>Partner biznesowy może ujawnić informacje</w:t>
      </w:r>
      <w:r>
        <w:rPr>
          <w:rFonts w:ascii="Calibri" w:hAnsi="Calibri" w:cs="Calibri"/>
          <w:sz w:val="24"/>
        </w:rPr>
        <w:t xml:space="preserve"> poufne</w:t>
      </w:r>
      <w:r w:rsidRPr="00367552">
        <w:rPr>
          <w:rFonts w:ascii="Calibri" w:hAnsi="Calibri" w:cs="Calibri"/>
          <w:sz w:val="24"/>
        </w:rPr>
        <w:t>:</w:t>
      </w:r>
    </w:p>
    <w:p w14:paraId="355EC3CD" w14:textId="77777777" w:rsidR="00790E98" w:rsidRPr="00367552" w:rsidRDefault="00790E98" w:rsidP="00790E98">
      <w:pPr>
        <w:pStyle w:val="Akapitzlist"/>
        <w:keepNext/>
        <w:widowControl/>
        <w:numPr>
          <w:ilvl w:val="1"/>
          <w:numId w:val="17"/>
        </w:numPr>
        <w:autoSpaceDE/>
        <w:autoSpaceDN/>
        <w:spacing w:before="240"/>
        <w:contextualSpacing/>
        <w:rPr>
          <w:rFonts w:ascii="Calibri" w:hAnsi="Calibri" w:cs="Calibri"/>
          <w:b/>
          <w:sz w:val="24"/>
        </w:rPr>
      </w:pPr>
      <w:r w:rsidRPr="00367552">
        <w:rPr>
          <w:rFonts w:ascii="Calibri" w:hAnsi="Calibri" w:cs="Calibri"/>
          <w:sz w:val="24"/>
        </w:rPr>
        <w:t xml:space="preserve">Personelowi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biznesowego, przy czym jedynie tym spośród nich i w takim zakresie, w jakim jest to niezbędne dla celów wykonywania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mowy, oraz po uprzednim pisemnym ich zobowiązaniu do przestrzegania </w:t>
      </w:r>
      <w:r w:rsidRPr="00367552">
        <w:rPr>
          <w:rFonts w:ascii="Calibri" w:hAnsi="Calibri" w:cs="Calibri"/>
          <w:sz w:val="24"/>
        </w:rPr>
        <w:lastRenderedPageBreak/>
        <w:t xml:space="preserve">poufności informacji oraz uzyskaniu oświadczenia, o którym mowa w </w:t>
      </w:r>
      <w:r>
        <w:rPr>
          <w:rFonts w:ascii="Calibri" w:hAnsi="Calibri" w:cs="Calibri"/>
          <w:sz w:val="24"/>
        </w:rPr>
        <w:t>ust. 4</w:t>
      </w:r>
      <w:r w:rsidRPr="00367552">
        <w:rPr>
          <w:rFonts w:ascii="Calibri" w:hAnsi="Calibri" w:cs="Calibri"/>
          <w:sz w:val="24"/>
        </w:rPr>
        <w:t>;</w:t>
      </w:r>
    </w:p>
    <w:p w14:paraId="0F8A68B7" w14:textId="6C7F328D" w:rsidR="00790E98" w:rsidRPr="00367552" w:rsidRDefault="00790E98" w:rsidP="00790E98">
      <w:pPr>
        <w:pStyle w:val="Akapitzlist"/>
        <w:keepNext/>
        <w:widowControl/>
        <w:numPr>
          <w:ilvl w:val="1"/>
          <w:numId w:val="17"/>
        </w:numPr>
        <w:autoSpaceDE/>
        <w:autoSpaceDN/>
        <w:spacing w:before="240"/>
        <w:contextualSpacing/>
        <w:rPr>
          <w:rFonts w:ascii="Calibri" w:hAnsi="Calibri" w:cs="Calibri"/>
          <w:b/>
          <w:sz w:val="24"/>
        </w:rPr>
      </w:pPr>
      <w:proofErr w:type="gramStart"/>
      <w:r>
        <w:rPr>
          <w:rFonts w:ascii="Calibri" w:hAnsi="Calibri" w:cs="Calibri"/>
          <w:sz w:val="24"/>
        </w:rPr>
        <w:t>gdy</w:t>
      </w:r>
      <w:proofErr w:type="gramEnd"/>
      <w:r>
        <w:rPr>
          <w:rFonts w:ascii="Calibri" w:hAnsi="Calibri" w:cs="Calibri"/>
          <w:sz w:val="24"/>
        </w:rPr>
        <w:t xml:space="preserve"> obowiązek taki będzie wynika</w:t>
      </w:r>
      <w:r w:rsidR="00CE40AF">
        <w:rPr>
          <w:rFonts w:ascii="Calibri" w:hAnsi="Calibri" w:cs="Calibri"/>
          <w:sz w:val="24"/>
        </w:rPr>
        <w:t>ł</w:t>
      </w:r>
      <w:r>
        <w:rPr>
          <w:rFonts w:ascii="Calibri" w:hAnsi="Calibri" w:cs="Calibri"/>
          <w:sz w:val="24"/>
        </w:rPr>
        <w:t xml:space="preserve"> z powszechnie obowiązujących przepisów prawa, jednakże w takim przypadki Partner biznesowy uprzednio poinformuje BGK o takim obowiązku umożliwiając BGK podjęcie właściwych czynności mających na celu ochronę informacji,</w:t>
      </w:r>
    </w:p>
    <w:p w14:paraId="4BDFF4C5" w14:textId="77777777" w:rsidR="00790E98" w:rsidRPr="00367552" w:rsidRDefault="00790E98" w:rsidP="00790E98">
      <w:pPr>
        <w:pStyle w:val="Akapitzlist"/>
        <w:keepNext/>
        <w:widowControl/>
        <w:numPr>
          <w:ilvl w:val="1"/>
          <w:numId w:val="17"/>
        </w:numPr>
        <w:autoSpaceDE/>
        <w:autoSpaceDN/>
        <w:spacing w:before="240"/>
        <w:contextualSpacing/>
        <w:rPr>
          <w:rFonts w:ascii="Calibri" w:hAnsi="Calibri" w:cs="Calibri"/>
          <w:b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w</w:t>
      </w:r>
      <w:proofErr w:type="gramEnd"/>
      <w:r w:rsidRPr="00367552">
        <w:rPr>
          <w:rFonts w:ascii="Calibri" w:hAnsi="Calibri" w:cs="Calibri"/>
          <w:sz w:val="24"/>
        </w:rPr>
        <w:t xml:space="preserve"> innych przypadkach, jedynie po uprzednim uzyskaniu zgody BGK. </w:t>
      </w:r>
    </w:p>
    <w:p w14:paraId="69BDFD8F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7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Personel P</w:t>
      </w:r>
      <w:r w:rsidRPr="00367552">
        <w:rPr>
          <w:rFonts w:ascii="Calibri" w:hAnsi="Calibri" w:cs="Calibri"/>
          <w:sz w:val="24"/>
        </w:rPr>
        <w:t>artner</w:t>
      </w:r>
      <w:r>
        <w:rPr>
          <w:rFonts w:ascii="Calibri" w:hAnsi="Calibri" w:cs="Calibri"/>
          <w:sz w:val="24"/>
        </w:rPr>
        <w:t>a</w:t>
      </w:r>
      <w:r w:rsidRPr="00367552">
        <w:rPr>
          <w:rFonts w:ascii="Calibri" w:hAnsi="Calibri" w:cs="Calibri"/>
          <w:sz w:val="24"/>
        </w:rPr>
        <w:t xml:space="preserve"> biznesow</w:t>
      </w:r>
      <w:r>
        <w:rPr>
          <w:rFonts w:ascii="Calibri" w:hAnsi="Calibri" w:cs="Calibri"/>
          <w:sz w:val="24"/>
        </w:rPr>
        <w:t>ego</w:t>
      </w:r>
      <w:r w:rsidRPr="00367552">
        <w:rPr>
          <w:rFonts w:ascii="Calibri" w:hAnsi="Calibri" w:cs="Calibri"/>
          <w:sz w:val="24"/>
        </w:rPr>
        <w:t xml:space="preserve">, mający uzyskać, w ramach realizacji prac związanych </w:t>
      </w:r>
      <w:r w:rsidRPr="00367552">
        <w:rPr>
          <w:rFonts w:ascii="Calibri" w:hAnsi="Calibri" w:cs="Calibri"/>
          <w:sz w:val="24"/>
        </w:rPr>
        <w:br/>
        <w:t xml:space="preserve">z wykonywaniem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mowy, dostęp do informacji </w:t>
      </w:r>
      <w:r>
        <w:rPr>
          <w:rFonts w:ascii="Calibri" w:hAnsi="Calibri" w:cs="Calibri"/>
          <w:sz w:val="24"/>
        </w:rPr>
        <w:t xml:space="preserve">poufnych </w:t>
      </w:r>
      <w:r w:rsidRPr="00367552">
        <w:rPr>
          <w:rFonts w:ascii="Calibri" w:hAnsi="Calibri" w:cs="Calibri"/>
          <w:sz w:val="24"/>
        </w:rPr>
        <w:t xml:space="preserve">BGK, zobowiązany jest do podpisania oświadczenia o zachowaniu poufności, zgodnie z wzorem dostarczonym przez BGK. Oświadczenie przekazywane jest BGK przez </w:t>
      </w:r>
      <w:r>
        <w:rPr>
          <w:rFonts w:ascii="Calibri" w:hAnsi="Calibri" w:cs="Calibri"/>
          <w:sz w:val="24"/>
        </w:rPr>
        <w:t>Partnera biznesowego</w:t>
      </w:r>
      <w:r w:rsidRPr="00367552">
        <w:rPr>
          <w:rFonts w:ascii="Calibri" w:hAnsi="Calibri" w:cs="Calibri"/>
          <w:sz w:val="24"/>
        </w:rPr>
        <w:t xml:space="preserve"> najpóźniej w dniu podjęcia czynności wiążących się z dostępem do informacji BGK przez danego członka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ersonelu</w:t>
      </w:r>
      <w:r>
        <w:rPr>
          <w:rFonts w:ascii="Calibri" w:hAnsi="Calibri" w:cs="Calibri"/>
          <w:sz w:val="24"/>
        </w:rPr>
        <w:t xml:space="preserve"> Partnera biznesowego</w:t>
      </w:r>
      <w:r w:rsidRPr="00367552">
        <w:rPr>
          <w:rFonts w:ascii="Calibri" w:hAnsi="Calibri" w:cs="Calibri"/>
          <w:sz w:val="24"/>
        </w:rPr>
        <w:t xml:space="preserve">. </w:t>
      </w:r>
    </w:p>
    <w:p w14:paraId="38B5488B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7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W trakcie trwania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 Partner biznesowy zobowiązany jest </w:t>
      </w:r>
      <w:r>
        <w:rPr>
          <w:rFonts w:ascii="Calibri" w:hAnsi="Calibri" w:cs="Calibri"/>
          <w:sz w:val="24"/>
        </w:rPr>
        <w:t xml:space="preserve">zapoznać nowy Personel Partnera biznesowego </w:t>
      </w:r>
      <w:r w:rsidRPr="00367552">
        <w:rPr>
          <w:rFonts w:ascii="Calibri" w:hAnsi="Calibri" w:cs="Calibri"/>
          <w:sz w:val="24"/>
        </w:rPr>
        <w:t>mający posia</w:t>
      </w:r>
      <w:r>
        <w:rPr>
          <w:rFonts w:ascii="Calibri" w:hAnsi="Calibri" w:cs="Calibri"/>
          <w:sz w:val="24"/>
        </w:rPr>
        <w:t>dać dostęp do informacji BGK z Z</w:t>
      </w:r>
      <w:r w:rsidRPr="00367552">
        <w:rPr>
          <w:rFonts w:ascii="Calibri" w:hAnsi="Calibri" w:cs="Calibri"/>
          <w:sz w:val="24"/>
        </w:rPr>
        <w:t xml:space="preserve">asadami bezpieczeństwa informacji </w:t>
      </w:r>
      <w:r>
        <w:rPr>
          <w:rFonts w:ascii="Calibri" w:hAnsi="Calibri" w:cs="Calibri"/>
          <w:sz w:val="24"/>
        </w:rPr>
        <w:t xml:space="preserve">dla Partnerów biznesowych </w:t>
      </w:r>
      <w:r w:rsidRPr="00367552">
        <w:rPr>
          <w:rFonts w:ascii="Calibri" w:hAnsi="Calibri" w:cs="Calibri"/>
          <w:sz w:val="24"/>
        </w:rPr>
        <w:t xml:space="preserve">BGK oraz </w:t>
      </w:r>
      <w:r>
        <w:rPr>
          <w:rFonts w:ascii="Calibri" w:hAnsi="Calibri" w:cs="Calibri"/>
          <w:sz w:val="24"/>
        </w:rPr>
        <w:t xml:space="preserve">dostarczyć do BGK </w:t>
      </w:r>
      <w:r w:rsidRPr="00367552">
        <w:rPr>
          <w:rFonts w:ascii="Calibri" w:hAnsi="Calibri" w:cs="Calibri"/>
          <w:sz w:val="24"/>
        </w:rPr>
        <w:t>podpisan</w:t>
      </w:r>
      <w:r>
        <w:rPr>
          <w:rFonts w:ascii="Calibri" w:hAnsi="Calibri" w:cs="Calibri"/>
          <w:sz w:val="24"/>
        </w:rPr>
        <w:t>e</w:t>
      </w:r>
      <w:r w:rsidRPr="00367552">
        <w:rPr>
          <w:rFonts w:ascii="Calibri" w:hAnsi="Calibri" w:cs="Calibri"/>
          <w:sz w:val="24"/>
        </w:rPr>
        <w:t xml:space="preserve"> oświadcze</w:t>
      </w:r>
      <w:r>
        <w:rPr>
          <w:rFonts w:ascii="Calibri" w:hAnsi="Calibri" w:cs="Calibri"/>
          <w:sz w:val="24"/>
        </w:rPr>
        <w:t>nia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o zachowaniu poufności. </w:t>
      </w:r>
    </w:p>
    <w:p w14:paraId="1DACBE10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7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Partner biznesowy zobowiązuje się do przetwarzania powierzonych danych i informacji wyłącznie w celu realizacji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 zawartej z BGK, z zachowaniem należytej staranności, działając zgodnie z obowiązującymi przepisami prawa. </w:t>
      </w:r>
    </w:p>
    <w:p w14:paraId="07041CD2" w14:textId="77777777" w:rsidR="00790E98" w:rsidRPr="00367552" w:rsidRDefault="00790E98" w:rsidP="00790E98">
      <w:pPr>
        <w:pStyle w:val="Akapitzlist"/>
        <w:keepNext/>
        <w:widowControl/>
        <w:autoSpaceDE/>
        <w:autoSpaceDN/>
        <w:spacing w:before="240"/>
        <w:ind w:left="360" w:firstLine="0"/>
        <w:contextualSpacing/>
        <w:rPr>
          <w:rFonts w:ascii="Calibri" w:hAnsi="Calibri" w:cs="Calibri"/>
          <w:sz w:val="24"/>
        </w:rPr>
      </w:pPr>
    </w:p>
    <w:p w14:paraId="43D24FD3" w14:textId="77777777" w:rsidR="00790E98" w:rsidRPr="00367552" w:rsidRDefault="00790E98" w:rsidP="00790E98">
      <w:pPr>
        <w:keepNext/>
        <w:numPr>
          <w:ilvl w:val="0"/>
          <w:numId w:val="22"/>
        </w:numPr>
        <w:contextualSpacing/>
        <w:jc w:val="center"/>
        <w:rPr>
          <w:rFonts w:asciiTheme="minorHAnsi" w:hAnsiTheme="minorHAnsi" w:cstheme="minorHAnsi"/>
        </w:rPr>
      </w:pPr>
    </w:p>
    <w:p w14:paraId="764D1995" w14:textId="77777777" w:rsidR="00790E98" w:rsidRPr="00367552" w:rsidRDefault="00790E98" w:rsidP="00790E98">
      <w:pPr>
        <w:keepNext/>
        <w:ind w:left="720"/>
        <w:contextualSpacing/>
        <w:jc w:val="center"/>
        <w:rPr>
          <w:rFonts w:asciiTheme="minorHAnsi" w:hAnsiTheme="minorHAnsi" w:cstheme="minorHAnsi"/>
        </w:rPr>
      </w:pPr>
      <w:r w:rsidRPr="00367552">
        <w:rPr>
          <w:rFonts w:asciiTheme="minorHAnsi" w:hAnsiTheme="minorHAnsi" w:cstheme="minorHAnsi"/>
          <w:b/>
        </w:rPr>
        <w:t>Wymagania techniczne i organizacyjne</w:t>
      </w:r>
    </w:p>
    <w:p w14:paraId="06DB515C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>Partner biznesowy zobowiązuje się do stosowania</w:t>
      </w:r>
      <w:r>
        <w:rPr>
          <w:rFonts w:ascii="Calibri" w:hAnsi="Calibri" w:cs="Calibri"/>
          <w:sz w:val="24"/>
        </w:rPr>
        <w:t>,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co najmniej opisanych poniżej</w:t>
      </w:r>
      <w:r w:rsidRPr="00367552">
        <w:rPr>
          <w:rFonts w:ascii="Calibri" w:hAnsi="Calibri" w:cs="Calibri"/>
          <w:sz w:val="24"/>
        </w:rPr>
        <w:t xml:space="preserve"> minimalnych wymagań technicznych i organizacyjnych zapewniających bezpieczeństwo informacji BGK</w:t>
      </w:r>
      <w:r>
        <w:rPr>
          <w:rFonts w:ascii="Calibri" w:hAnsi="Calibri" w:cs="Calibri"/>
          <w:sz w:val="24"/>
        </w:rPr>
        <w:t>.</w:t>
      </w:r>
    </w:p>
    <w:p w14:paraId="26CCDD03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>Wymagany minimalny poziom bezpieczeństwa osiągany jest poprzez zastosowanie środków bezpieczeństwa w obszarach:</w:t>
      </w:r>
    </w:p>
    <w:p w14:paraId="1C478479" w14:textId="77777777" w:rsidR="00790E98" w:rsidRPr="002B6F3E" w:rsidRDefault="00790E98" w:rsidP="00790E98">
      <w:pPr>
        <w:pStyle w:val="Akapitzlist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2B6F3E">
        <w:rPr>
          <w:rFonts w:ascii="Calibri" w:hAnsi="Calibri" w:cs="Calibri"/>
          <w:sz w:val="24"/>
        </w:rPr>
        <w:t>Zarządzanie dostępami fizycznymi do pomieszczeń BGK:</w:t>
      </w:r>
    </w:p>
    <w:p w14:paraId="7EB1DB43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Opiekunowie umów</w:t>
      </w:r>
      <w:r w:rsidRPr="00367552">
        <w:rPr>
          <w:rFonts w:ascii="Calibri" w:hAnsi="Calibri" w:cs="Calibri"/>
          <w:sz w:val="24"/>
        </w:rPr>
        <w:t xml:space="preserve"> zobowiązani są do przedstawienia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ersonelowi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 zasad bezpieczeństwa fizycznego, </w:t>
      </w:r>
      <w:r>
        <w:rPr>
          <w:rFonts w:ascii="Calibri" w:hAnsi="Calibri" w:cs="Calibri"/>
          <w:sz w:val="24"/>
        </w:rPr>
        <w:t>zgodnych z przepisami wewnętrznymi Banku w zakresie ruchu osobowo-materiałowego;</w:t>
      </w:r>
    </w:p>
    <w:p w14:paraId="08359A38" w14:textId="28E1CD99" w:rsidR="00790E98" w:rsidRDefault="00790E98" w:rsidP="00790E98">
      <w:pPr>
        <w:pStyle w:val="Akapitzlist123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D16953">
        <w:rPr>
          <w:rFonts w:ascii="Calibri" w:hAnsi="Calibri" w:cs="Calibri"/>
          <w:sz w:val="24"/>
        </w:rPr>
        <w:t xml:space="preserve">Personel Partnera biznesowego przebywający na terenie Banku zobowiązany jest stosować się do poleceń pracowników BGK koordynujących </w:t>
      </w:r>
      <w:r w:rsidRPr="00B96CFA">
        <w:rPr>
          <w:rFonts w:ascii="Calibri" w:hAnsi="Calibri" w:cs="Calibri"/>
          <w:sz w:val="24"/>
        </w:rPr>
        <w:t>reali</w:t>
      </w:r>
      <w:r w:rsidRPr="00B96CFA">
        <w:rPr>
          <w:rFonts w:ascii="Calibri" w:hAnsi="Calibri" w:cs="Calibri"/>
          <w:sz w:val="24"/>
        </w:rPr>
        <w:lastRenderedPageBreak/>
        <w:t>zację</w:t>
      </w:r>
      <w:r w:rsidRPr="00D56789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u</w:t>
      </w:r>
      <w:r w:rsidRPr="00D56789">
        <w:rPr>
          <w:rFonts w:ascii="Calibri" w:hAnsi="Calibri" w:cs="Calibri"/>
          <w:sz w:val="24"/>
        </w:rPr>
        <w:t xml:space="preserve">mowy, pracowników ochrony </w:t>
      </w:r>
      <w:r w:rsidR="00527F09">
        <w:rPr>
          <w:rFonts w:ascii="Calibri" w:hAnsi="Calibri" w:cs="Calibri"/>
          <w:sz w:val="24"/>
        </w:rPr>
        <w:t xml:space="preserve">Banku </w:t>
      </w:r>
      <w:r w:rsidRPr="00D56789">
        <w:rPr>
          <w:rFonts w:ascii="Calibri" w:hAnsi="Calibri" w:cs="Calibri"/>
          <w:sz w:val="24"/>
        </w:rPr>
        <w:t xml:space="preserve">oraz </w:t>
      </w:r>
      <w:r w:rsidR="00527F09">
        <w:rPr>
          <w:rFonts w:ascii="Calibri" w:hAnsi="Calibri" w:cs="Calibri"/>
          <w:sz w:val="24"/>
        </w:rPr>
        <w:t>DB</w:t>
      </w:r>
      <w:r w:rsidRPr="00D56789">
        <w:rPr>
          <w:rFonts w:ascii="Calibri" w:hAnsi="Calibri" w:cs="Calibri"/>
          <w:sz w:val="24"/>
        </w:rPr>
        <w:t xml:space="preserve"> , którzy przekazują polecenia zgodnych z przepisami wewnętrznymi Banku </w:t>
      </w:r>
      <w:r w:rsidRPr="002F2D3B">
        <w:rPr>
          <w:rFonts w:ascii="Calibri" w:hAnsi="Calibri" w:cs="Calibri"/>
          <w:sz w:val="24"/>
        </w:rPr>
        <w:t>w zakresie ruchu osobowo-materiałowego</w:t>
      </w:r>
      <w:r>
        <w:rPr>
          <w:rFonts w:ascii="Calibri" w:hAnsi="Calibri" w:cs="Calibri"/>
          <w:sz w:val="24"/>
        </w:rPr>
        <w:t xml:space="preserve">; </w:t>
      </w:r>
    </w:p>
    <w:p w14:paraId="0B6A1A02" w14:textId="77777777" w:rsidR="00790E98" w:rsidRPr="00D16953" w:rsidRDefault="00790E98" w:rsidP="00790E98">
      <w:pPr>
        <w:pStyle w:val="Akapitzlist123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2B6F3E">
        <w:rPr>
          <w:rFonts w:ascii="Calibri" w:hAnsi="Calibri" w:cs="Calibri"/>
          <w:sz w:val="24"/>
        </w:rPr>
        <w:t>Zarządzanie uprawnieniami i dostępami technicznymi do infrastruktury i systemów BGK:</w:t>
      </w:r>
    </w:p>
    <w:p w14:paraId="00747308" w14:textId="77777777" w:rsidR="00790E98" w:rsidRPr="00367552" w:rsidRDefault="00790E98" w:rsidP="00790E98">
      <w:pPr>
        <w:pStyle w:val="Akapitzlist123"/>
        <w:numPr>
          <w:ilvl w:val="3"/>
          <w:numId w:val="7"/>
        </w:numPr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>Partner biznesowy może mieć dostęp do infrastruktury BGK:</w:t>
      </w:r>
    </w:p>
    <w:p w14:paraId="0E6DA525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bezpośredni</w:t>
      </w:r>
      <w:proofErr w:type="gramEnd"/>
      <w:r w:rsidRPr="00367552">
        <w:rPr>
          <w:rFonts w:ascii="Calibri" w:hAnsi="Calibri" w:cs="Calibri"/>
          <w:sz w:val="24"/>
        </w:rPr>
        <w:t xml:space="preserve">, z wykorzystaniem sprzętu, którego właścicielem jest BGK, pod nadzorem pracownika BGK w przypadku realizowania zadań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>w siedzibie BGK;</w:t>
      </w:r>
    </w:p>
    <w:p w14:paraId="1F652881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zdalny</w:t>
      </w:r>
      <w:proofErr w:type="gramEnd"/>
      <w:r w:rsidRPr="00367552">
        <w:rPr>
          <w:rFonts w:ascii="Calibri" w:hAnsi="Calibri" w:cs="Calibri"/>
          <w:sz w:val="24"/>
        </w:rPr>
        <w:t>, z wykorzystaniem dedykowanego rozwiązania BGK. W celu dostępu zdalnego wymagane jest zainstalowanie dedykowanego oprogramowania BGK oraz zapewniać adekwatny poziom bezpieczeństwa sprzętu, z którego realizowany jest dostęp zdalny oraz na którym przetwarzane są informacje BGK.</w:t>
      </w:r>
      <w:r w:rsidRPr="00367552">
        <w:rPr>
          <w:rFonts w:ascii="Calibri" w:hAnsi="Calibri" w:cs="Calibri"/>
          <w:sz w:val="28"/>
        </w:rPr>
        <w:t xml:space="preserve"> </w:t>
      </w:r>
      <w:r w:rsidRPr="00367552">
        <w:rPr>
          <w:rFonts w:ascii="Calibri" w:hAnsi="Calibri" w:cs="Calibri"/>
          <w:sz w:val="24"/>
        </w:rPr>
        <w:t xml:space="preserve">Zgoda na dostęp zdalny musi wynikać z </w:t>
      </w:r>
      <w:r>
        <w:rPr>
          <w:rFonts w:ascii="Calibri" w:hAnsi="Calibri" w:cs="Calibri"/>
          <w:sz w:val="24"/>
        </w:rPr>
        <w:t>postanowień u</w:t>
      </w:r>
      <w:r w:rsidRPr="00367552">
        <w:rPr>
          <w:rFonts w:ascii="Calibri" w:hAnsi="Calibri" w:cs="Calibri"/>
          <w:sz w:val="24"/>
        </w:rPr>
        <w:t>mowy;</w:t>
      </w:r>
    </w:p>
    <w:p w14:paraId="06CF945A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dostęp</w:t>
      </w:r>
      <w:proofErr w:type="gramEnd"/>
      <w:r w:rsidRPr="00367552">
        <w:rPr>
          <w:rFonts w:ascii="Calibri" w:hAnsi="Calibri" w:cs="Calibri"/>
          <w:sz w:val="24"/>
        </w:rPr>
        <w:t xml:space="preserve"> do informacji jest realizowany wyłącznie poprzez indywidualne konto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w domenie BGK dla każdej osoby wchodzącej do składu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ersonelu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artnera biznesowego</w:t>
      </w:r>
      <w:r>
        <w:rPr>
          <w:rFonts w:ascii="Calibri" w:hAnsi="Calibri" w:cs="Calibri"/>
          <w:sz w:val="24"/>
        </w:rPr>
        <w:t>, dla której dostęp do infrastruktury jest niezbędny do realizacji umowy</w:t>
      </w:r>
      <w:r w:rsidRPr="00367552">
        <w:rPr>
          <w:rFonts w:ascii="Calibri" w:hAnsi="Calibri" w:cs="Calibri"/>
          <w:sz w:val="24"/>
        </w:rPr>
        <w:t>;</w:t>
      </w:r>
    </w:p>
    <w:p w14:paraId="647AF45B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dostęp</w:t>
      </w:r>
      <w:proofErr w:type="gramEnd"/>
      <w:r w:rsidRPr="00367552">
        <w:rPr>
          <w:rFonts w:ascii="Calibri" w:hAnsi="Calibri" w:cs="Calibri"/>
          <w:sz w:val="24"/>
        </w:rPr>
        <w:t xml:space="preserve"> nadawany jest przez BGK wyznaczonym osobom z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ersonelu </w:t>
      </w:r>
      <w:r>
        <w:rPr>
          <w:rFonts w:ascii="Calibri" w:hAnsi="Calibri" w:cs="Calibri"/>
          <w:sz w:val="24"/>
        </w:rPr>
        <w:t xml:space="preserve">Partnera biznesowego </w:t>
      </w:r>
      <w:r w:rsidRPr="00367552">
        <w:rPr>
          <w:rFonts w:ascii="Calibri" w:hAnsi="Calibri" w:cs="Calibri"/>
          <w:sz w:val="24"/>
        </w:rPr>
        <w:t xml:space="preserve">w zakresie niezbędnym do świadczenia usług, wynikającym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z </w:t>
      </w:r>
      <w:r>
        <w:rPr>
          <w:rFonts w:ascii="Calibri" w:hAnsi="Calibri" w:cs="Calibri"/>
          <w:sz w:val="24"/>
        </w:rPr>
        <w:t>postanowień</w:t>
      </w:r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>mowy;</w:t>
      </w:r>
    </w:p>
    <w:p w14:paraId="5BFD3D55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</w:t>
      </w:r>
      <w:r>
        <w:rPr>
          <w:rFonts w:ascii="Calibri" w:hAnsi="Calibri" w:cs="Calibri"/>
          <w:sz w:val="24"/>
        </w:rPr>
        <w:t>y</w:t>
      </w:r>
      <w:r w:rsidRPr="00367552">
        <w:rPr>
          <w:rFonts w:ascii="Calibri" w:hAnsi="Calibri" w:cs="Calibri"/>
          <w:sz w:val="24"/>
        </w:rPr>
        <w:t xml:space="preserve"> wnioskuje do BGK o potrzebę dostępu do zasobów,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>z zastrzeżeniem prawa BGK do odrzucenia takiego wniosku;</w:t>
      </w:r>
    </w:p>
    <w:p w14:paraId="1D26C830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każdorazowo zgłosi do BGK potrzebę instalacji dodatkowego oprogramowania;</w:t>
      </w:r>
    </w:p>
    <w:p w14:paraId="73DA98E6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może wykorzystywać otrzymane oprogramowanie, tylko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 w celu i na zasadach ustalonych w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>mowie;</w:t>
      </w:r>
    </w:p>
    <w:p w14:paraId="2428A9FD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 biznesowy nie może samodzielnie instalować żadnego oprogramowania na systemach stanowiących infrastrukturę </w:t>
      </w:r>
      <w:r>
        <w:rPr>
          <w:rFonts w:ascii="Calibri" w:hAnsi="Calibri" w:cs="Calibri"/>
          <w:sz w:val="24"/>
        </w:rPr>
        <w:t>BGK</w:t>
      </w:r>
      <w:r w:rsidRPr="00367552"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lastRenderedPageBreak/>
        <w:t>(komputery, laptopy, urządzenia mobil</w:t>
      </w:r>
      <w:r>
        <w:rPr>
          <w:rFonts w:ascii="Calibri" w:hAnsi="Calibri" w:cs="Calibri"/>
          <w:sz w:val="24"/>
        </w:rPr>
        <w:t>n</w:t>
      </w:r>
      <w:r w:rsidRPr="00367552">
        <w:rPr>
          <w:rFonts w:ascii="Calibri" w:hAnsi="Calibri" w:cs="Calibri"/>
          <w:sz w:val="24"/>
        </w:rPr>
        <w:t>e, serwer</w:t>
      </w:r>
      <w:r>
        <w:rPr>
          <w:rFonts w:ascii="Calibri" w:hAnsi="Calibri" w:cs="Calibri"/>
          <w:sz w:val="24"/>
        </w:rPr>
        <w:t>y</w:t>
      </w:r>
      <w:r w:rsidRPr="00367552">
        <w:rPr>
          <w:rFonts w:ascii="Calibri" w:hAnsi="Calibri" w:cs="Calibri"/>
          <w:sz w:val="24"/>
        </w:rPr>
        <w:t>, bazy danych</w:t>
      </w:r>
      <w:r>
        <w:rPr>
          <w:rFonts w:ascii="Calibri" w:hAnsi="Calibri" w:cs="Calibri"/>
          <w:sz w:val="24"/>
        </w:rPr>
        <w:t>,</w:t>
      </w:r>
      <w:r w:rsidRPr="00367552">
        <w:rPr>
          <w:rFonts w:ascii="Calibri" w:hAnsi="Calibri" w:cs="Calibri"/>
          <w:sz w:val="24"/>
        </w:rPr>
        <w:t xml:space="preserve"> itp.);</w:t>
      </w:r>
    </w:p>
    <w:p w14:paraId="470E2142" w14:textId="77777777" w:rsidR="00790E98" w:rsidRPr="00367552" w:rsidRDefault="00790E98" w:rsidP="00790E98">
      <w:pPr>
        <w:pStyle w:val="Akapitzlist123"/>
        <w:numPr>
          <w:ilvl w:val="3"/>
          <w:numId w:val="1"/>
        </w:num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podczas realizacji prac w infrastrukturze BGK nie może korzystać z dostępu do sieci publicznej – Internetu, chyba że BGK wyrazi na to zgodę.</w:t>
      </w:r>
      <w:r>
        <w:rPr>
          <w:rFonts w:ascii="Calibri" w:hAnsi="Calibri" w:cs="Calibri"/>
          <w:sz w:val="24"/>
        </w:rPr>
        <w:t xml:space="preserve">  </w:t>
      </w:r>
      <w:r w:rsidRPr="00367552">
        <w:rPr>
          <w:rFonts w:ascii="Calibri" w:hAnsi="Calibri" w:cs="Calibri"/>
          <w:sz w:val="24"/>
        </w:rPr>
        <w:t>B</w:t>
      </w:r>
      <w:r>
        <w:rPr>
          <w:rFonts w:ascii="Calibri" w:hAnsi="Calibri" w:cs="Calibri"/>
          <w:sz w:val="24"/>
        </w:rPr>
        <w:t>GK</w:t>
      </w:r>
      <w:r w:rsidRPr="00367552">
        <w:rPr>
          <w:rFonts w:ascii="Calibri" w:hAnsi="Calibri" w:cs="Calibri"/>
          <w:sz w:val="24"/>
        </w:rPr>
        <w:t xml:space="preserve"> zastrzega sobie prawo do ograniczania, filtrowania oraz monitorowania takiego dostępu</w:t>
      </w:r>
      <w:r>
        <w:rPr>
          <w:rFonts w:ascii="Calibri" w:hAnsi="Calibri" w:cs="Calibri"/>
          <w:sz w:val="24"/>
        </w:rPr>
        <w:t>;</w:t>
      </w:r>
    </w:p>
    <w:p w14:paraId="041EAC5C" w14:textId="77777777" w:rsidR="00790E98" w:rsidRPr="00910F66" w:rsidRDefault="00790E98" w:rsidP="00790E98">
      <w:pPr>
        <w:pStyle w:val="Akapitzlist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AD6C07">
        <w:rPr>
          <w:rFonts w:ascii="Calibri" w:hAnsi="Calibri" w:cs="Calibri"/>
          <w:sz w:val="24"/>
        </w:rPr>
        <w:t>Zarządzanie poświadczeniami i zasady uwierzytelniania:</w:t>
      </w:r>
    </w:p>
    <w:p w14:paraId="27C6EE8F" w14:textId="77777777" w:rsidR="00790E98" w:rsidRPr="00367552" w:rsidRDefault="00790E98" w:rsidP="00341151">
      <w:pPr>
        <w:pStyle w:val="Akapitzlist123"/>
        <w:numPr>
          <w:ilvl w:val="3"/>
          <w:numId w:val="26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indywidualne</w:t>
      </w:r>
      <w:proofErr w:type="gramEnd"/>
      <w:r w:rsidRPr="00367552">
        <w:rPr>
          <w:rFonts w:ascii="Calibri" w:hAnsi="Calibri" w:cs="Calibri"/>
          <w:sz w:val="24"/>
        </w:rPr>
        <w:t xml:space="preserve"> konto w domenie BGK nie może być współdzielone;</w:t>
      </w:r>
    </w:p>
    <w:p w14:paraId="15BAB314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dane</w:t>
      </w:r>
      <w:proofErr w:type="gramEnd"/>
      <w:r w:rsidRPr="00367552">
        <w:rPr>
          <w:rFonts w:ascii="Calibri" w:hAnsi="Calibri" w:cs="Calibri"/>
          <w:sz w:val="24"/>
        </w:rPr>
        <w:t xml:space="preserve"> uwierzytelniające (w szczególności login i hasło) nie mogą być przekazywane innej osobie niż właściciel konta oraz muszą być chronione przed nieuprawnionym dostępem;</w:t>
      </w:r>
    </w:p>
    <w:p w14:paraId="3674B28D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w</w:t>
      </w:r>
      <w:proofErr w:type="gramEnd"/>
      <w:r w:rsidRPr="00367552">
        <w:rPr>
          <w:rFonts w:ascii="Calibri" w:hAnsi="Calibri" w:cs="Calibri"/>
          <w:sz w:val="24"/>
        </w:rPr>
        <w:t xml:space="preserve"> procesie uwierzytelniania mogą być wykorzystywane dopuszczone przez BGK metody MFA, tj. uwierzytelnianie wieloskładnikowe;</w:t>
      </w:r>
    </w:p>
    <w:p w14:paraId="35F28C1D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>Hasła muszą być:</w:t>
      </w:r>
    </w:p>
    <w:p w14:paraId="34F5F38D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zgodne</w:t>
      </w:r>
      <w:proofErr w:type="gramEnd"/>
      <w:r w:rsidRPr="00367552">
        <w:rPr>
          <w:rFonts w:ascii="Calibri" w:hAnsi="Calibri" w:cs="Calibri"/>
          <w:sz w:val="24"/>
        </w:rPr>
        <w:t xml:space="preserve"> z</w:t>
      </w:r>
      <w:r>
        <w:rPr>
          <w:rFonts w:ascii="Calibri" w:hAnsi="Calibri" w:cs="Calibri"/>
          <w:sz w:val="24"/>
        </w:rPr>
        <w:t>e standardami ustanowionymi przez BGK;</w:t>
      </w:r>
    </w:p>
    <w:p w14:paraId="5A8D38D8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znane</w:t>
      </w:r>
      <w:proofErr w:type="gramEnd"/>
      <w:r w:rsidRPr="00367552">
        <w:rPr>
          <w:rFonts w:ascii="Calibri" w:hAnsi="Calibri" w:cs="Calibri"/>
          <w:sz w:val="24"/>
        </w:rPr>
        <w:t xml:space="preserve"> wyłącznie ich właścicielom;</w:t>
      </w:r>
    </w:p>
    <w:p w14:paraId="76CAA163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zmieniane</w:t>
      </w:r>
      <w:proofErr w:type="gramEnd"/>
      <w:r w:rsidRPr="00367552">
        <w:rPr>
          <w:rFonts w:ascii="Calibri" w:hAnsi="Calibri" w:cs="Calibri"/>
          <w:sz w:val="24"/>
        </w:rPr>
        <w:t xml:space="preserve"> okresowo;</w:t>
      </w:r>
    </w:p>
    <w:p w14:paraId="569E5AE2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zmienianie</w:t>
      </w:r>
      <w:proofErr w:type="gramEnd"/>
      <w:r w:rsidRPr="00367552">
        <w:rPr>
          <w:rFonts w:ascii="Calibri" w:hAnsi="Calibri" w:cs="Calibri"/>
          <w:sz w:val="24"/>
        </w:rPr>
        <w:t xml:space="preserve"> również w przypadku wątpliwości dotyczących zachowania ich poufności</w:t>
      </w:r>
      <w:r>
        <w:rPr>
          <w:rFonts w:ascii="Calibri" w:hAnsi="Calibri" w:cs="Calibri"/>
          <w:sz w:val="24"/>
        </w:rPr>
        <w:t>;</w:t>
      </w:r>
    </w:p>
    <w:p w14:paraId="14117D20" w14:textId="77777777" w:rsidR="00790E98" w:rsidRPr="00910F66" w:rsidRDefault="00790E98" w:rsidP="00790E98">
      <w:pPr>
        <w:pStyle w:val="Akapitzlist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AD6C07">
        <w:rPr>
          <w:rFonts w:ascii="Calibri" w:hAnsi="Calibri" w:cs="Calibri"/>
          <w:sz w:val="24"/>
        </w:rPr>
        <w:t>Monitoring działań:</w:t>
      </w:r>
    </w:p>
    <w:p w14:paraId="7DF9F31D" w14:textId="6FA025E6" w:rsidR="00790E98" w:rsidRPr="00367552" w:rsidRDefault="00790E98" w:rsidP="00341151">
      <w:pPr>
        <w:pStyle w:val="Akapitzlist123"/>
        <w:numPr>
          <w:ilvl w:val="3"/>
          <w:numId w:val="27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wszystkie</w:t>
      </w:r>
      <w:proofErr w:type="gramEnd"/>
      <w:r w:rsidRPr="00367552">
        <w:rPr>
          <w:rFonts w:ascii="Calibri" w:hAnsi="Calibri" w:cs="Calibri"/>
          <w:sz w:val="24"/>
        </w:rPr>
        <w:t xml:space="preserve"> działania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 </w:t>
      </w:r>
      <w:r w:rsidR="00703B5B">
        <w:rPr>
          <w:rFonts w:ascii="Calibri" w:hAnsi="Calibri" w:cs="Calibri"/>
          <w:sz w:val="24"/>
        </w:rPr>
        <w:t xml:space="preserve">w infrastrukturze teleinformatycznej </w:t>
      </w:r>
      <w:r w:rsidRPr="00367552">
        <w:rPr>
          <w:rFonts w:ascii="Calibri" w:hAnsi="Calibri" w:cs="Calibri"/>
          <w:sz w:val="24"/>
        </w:rPr>
        <w:t>podlega</w:t>
      </w:r>
      <w:r>
        <w:rPr>
          <w:rFonts w:ascii="Calibri" w:hAnsi="Calibri" w:cs="Calibri"/>
          <w:sz w:val="24"/>
        </w:rPr>
        <w:t>ją</w:t>
      </w:r>
      <w:r w:rsidRPr="00367552">
        <w:rPr>
          <w:rFonts w:ascii="Calibri" w:hAnsi="Calibri" w:cs="Calibri"/>
          <w:sz w:val="24"/>
        </w:rPr>
        <w:t xml:space="preserve"> monitorowaniu przez systemy bezpieczeństwa BGK;</w:t>
      </w:r>
    </w:p>
    <w:p w14:paraId="78F08C1A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nie może próbować pominąć zabezpieczeń BGK</w:t>
      </w:r>
      <w:r>
        <w:rPr>
          <w:rFonts w:ascii="Calibri" w:hAnsi="Calibri" w:cs="Calibri"/>
          <w:sz w:val="24"/>
        </w:rPr>
        <w:t>;</w:t>
      </w:r>
    </w:p>
    <w:p w14:paraId="3F3BC94A" w14:textId="77777777" w:rsidR="00790E98" w:rsidRPr="00910F66" w:rsidRDefault="00790E98" w:rsidP="00790E98">
      <w:pPr>
        <w:pStyle w:val="Akapitzlist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AD6C07">
        <w:rPr>
          <w:rFonts w:ascii="Calibri" w:hAnsi="Calibri" w:cs="Calibri"/>
          <w:sz w:val="24"/>
        </w:rPr>
        <w:t>Zarządzanie informacją w formie elektronicznej oraz nośnikami:</w:t>
      </w:r>
    </w:p>
    <w:p w14:paraId="73A601DB" w14:textId="77777777" w:rsidR="00790E98" w:rsidRPr="00367552" w:rsidRDefault="00790E98" w:rsidP="00341151">
      <w:pPr>
        <w:pStyle w:val="Akapitzlist123"/>
        <w:numPr>
          <w:ilvl w:val="3"/>
          <w:numId w:val="28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wymiana</w:t>
      </w:r>
      <w:proofErr w:type="gramEnd"/>
      <w:r w:rsidRPr="00367552">
        <w:rPr>
          <w:rFonts w:ascii="Calibri" w:hAnsi="Calibri" w:cs="Calibri"/>
          <w:sz w:val="24"/>
        </w:rPr>
        <w:t xml:space="preserve"> informacji pomiędzy BGK a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artnerem biznesowym powinna być realizowana za pomocą:</w:t>
      </w:r>
    </w:p>
    <w:p w14:paraId="42A236EE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poczty</w:t>
      </w:r>
      <w:proofErr w:type="gramEnd"/>
      <w:r w:rsidRPr="00367552">
        <w:rPr>
          <w:rFonts w:ascii="Calibri" w:hAnsi="Calibri" w:cs="Calibri"/>
          <w:sz w:val="24"/>
        </w:rPr>
        <w:t xml:space="preserve"> elektronicznej; </w:t>
      </w:r>
    </w:p>
    <w:p w14:paraId="6422126A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udostępnionego</w:t>
      </w:r>
      <w:proofErr w:type="gramEnd"/>
      <w:r w:rsidRPr="00367552">
        <w:rPr>
          <w:rFonts w:ascii="Calibri" w:hAnsi="Calibri" w:cs="Calibri"/>
          <w:sz w:val="24"/>
        </w:rPr>
        <w:t xml:space="preserve"> w sieci publicznej zasobu sieciowego, do którego dostęp zapewni BGK; </w:t>
      </w:r>
    </w:p>
    <w:p w14:paraId="0A295111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dedykowanej</w:t>
      </w:r>
      <w:proofErr w:type="gramEnd"/>
      <w:r w:rsidRPr="00367552">
        <w:rPr>
          <w:rFonts w:ascii="Calibri" w:hAnsi="Calibri" w:cs="Calibri"/>
          <w:sz w:val="24"/>
        </w:rPr>
        <w:t xml:space="preserve"> platformy do obsługi technicznej; </w:t>
      </w:r>
    </w:p>
    <w:p w14:paraId="6E17A382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lastRenderedPageBreak/>
        <w:t>dedykowanego</w:t>
      </w:r>
      <w:proofErr w:type="gramEnd"/>
      <w:r w:rsidRPr="00367552">
        <w:rPr>
          <w:rFonts w:ascii="Calibri" w:hAnsi="Calibri" w:cs="Calibri"/>
          <w:sz w:val="24"/>
        </w:rPr>
        <w:t xml:space="preserve"> oprogramowania do zdalnego dostępu w przypadku konieczności pobierania plików na stacje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artnerów biznesowych; </w:t>
      </w:r>
    </w:p>
    <w:p w14:paraId="1BE8A41F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wszystkie</w:t>
      </w:r>
      <w:proofErr w:type="gramEnd"/>
      <w:r w:rsidRPr="00367552">
        <w:rPr>
          <w:rFonts w:ascii="Calibri" w:hAnsi="Calibri" w:cs="Calibri"/>
          <w:sz w:val="24"/>
        </w:rPr>
        <w:t xml:space="preserve"> inne kanały wymiany plików muszą zostać zaopiniowane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>i zaakceptowane przez BGK</w:t>
      </w:r>
      <w:r>
        <w:rPr>
          <w:rFonts w:ascii="Calibri" w:hAnsi="Calibri" w:cs="Calibri"/>
          <w:sz w:val="24"/>
        </w:rPr>
        <w:t>;</w:t>
      </w:r>
      <w:r w:rsidRPr="00367552">
        <w:rPr>
          <w:rFonts w:ascii="Calibri" w:hAnsi="Calibri" w:cs="Calibri"/>
          <w:sz w:val="24"/>
        </w:rPr>
        <w:t xml:space="preserve"> </w:t>
      </w:r>
    </w:p>
    <w:p w14:paraId="46ECF055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w</w:t>
      </w:r>
      <w:proofErr w:type="gramEnd"/>
      <w:r w:rsidRPr="00367552">
        <w:rPr>
          <w:rFonts w:ascii="Calibri" w:hAnsi="Calibri" w:cs="Calibri"/>
          <w:sz w:val="24"/>
        </w:rPr>
        <w:t xml:space="preserve"> przypadku wymiany informacji za pomocą poczty elektronicznej,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ma obowiązek zapewnienia poufności i integralności przesyłanej informacji</w:t>
      </w:r>
      <w:r>
        <w:rPr>
          <w:rFonts w:ascii="Calibri" w:hAnsi="Calibri" w:cs="Calibri"/>
          <w:sz w:val="24"/>
        </w:rPr>
        <w:t xml:space="preserve"> zgodnie z postanowieniami umowy;</w:t>
      </w:r>
    </w:p>
    <w:p w14:paraId="0ACCDA21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biznesowy, któremu utworzono skrzynkę pocztową w domenie BGK zabrania się przesyłania wiadomości e-mail poza domenę BGK;</w:t>
      </w:r>
    </w:p>
    <w:p w14:paraId="6FD8D105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o</w:t>
      </w:r>
      <w:proofErr w:type="gramEnd"/>
      <w:r w:rsidRPr="00367552">
        <w:rPr>
          <w:rFonts w:ascii="Calibri" w:hAnsi="Calibri" w:cs="Calibri"/>
          <w:sz w:val="24"/>
        </w:rPr>
        <w:t xml:space="preserve"> sposobie wymiany informacji decyduje BGK;</w:t>
      </w:r>
    </w:p>
    <w:p w14:paraId="6BD78D06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 ma obowiązek przechowywania wszystkich plików na zasobach sieciowych BGK;</w:t>
      </w:r>
    </w:p>
    <w:p w14:paraId="474A01B6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BGK nie dopuszcza przetwarzania informacji na nośnikach innych niż przekazanych przez BGK; </w:t>
      </w:r>
    </w:p>
    <w:p w14:paraId="7D30778F" w14:textId="77777777" w:rsidR="00790E98" w:rsidRPr="00367552" w:rsidRDefault="00790E98" w:rsidP="00790E98">
      <w:pPr>
        <w:pStyle w:val="Akapitzlist123"/>
        <w:numPr>
          <w:ilvl w:val="3"/>
          <w:numId w:val="1"/>
        </w:numPr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>BGK nie dopuszcza podłączania jakichkolwiek urządzeń do sprzętu, którego właścicielem jest BGK</w:t>
      </w:r>
      <w:r>
        <w:rPr>
          <w:rFonts w:ascii="Calibri" w:hAnsi="Calibri" w:cs="Calibri"/>
          <w:sz w:val="24"/>
        </w:rPr>
        <w:t>;</w:t>
      </w:r>
    </w:p>
    <w:p w14:paraId="47679DFD" w14:textId="77777777" w:rsidR="00790E98" w:rsidRPr="008C78C4" w:rsidRDefault="00790E98" w:rsidP="00790E98">
      <w:pPr>
        <w:pStyle w:val="Akapitzlist"/>
        <w:keepNext/>
        <w:widowControl/>
        <w:numPr>
          <w:ilvl w:val="1"/>
          <w:numId w:val="11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AD6C07">
        <w:rPr>
          <w:rFonts w:ascii="Calibri" w:hAnsi="Calibri" w:cs="Calibri"/>
          <w:sz w:val="24"/>
        </w:rPr>
        <w:t>Zarządzanie informacją w formie papierowej:</w:t>
      </w:r>
    </w:p>
    <w:p w14:paraId="6D24C242" w14:textId="77777777" w:rsidR="00790E98" w:rsidRPr="00367552" w:rsidRDefault="00790E98" w:rsidP="00341151">
      <w:pPr>
        <w:pStyle w:val="Akapitzlist123"/>
        <w:numPr>
          <w:ilvl w:val="3"/>
          <w:numId w:val="29"/>
        </w:num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 biznesowy:</w:t>
      </w:r>
    </w:p>
    <w:p w14:paraId="363D4587" w14:textId="77777777" w:rsidR="00790E98" w:rsidRPr="00367552" w:rsidRDefault="00790E98" w:rsidP="00790E9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proofErr w:type="gramStart"/>
      <w:r w:rsidRPr="00367552">
        <w:rPr>
          <w:rFonts w:asciiTheme="minorHAnsi" w:hAnsiTheme="minorHAnsi" w:cstheme="minorHAnsi"/>
          <w:sz w:val="24"/>
          <w:szCs w:val="24"/>
        </w:rPr>
        <w:t>nie</w:t>
      </w:r>
      <w:proofErr w:type="gramEnd"/>
      <w:r w:rsidRPr="00367552">
        <w:rPr>
          <w:rFonts w:asciiTheme="minorHAnsi" w:hAnsiTheme="minorHAnsi" w:cstheme="minorHAnsi"/>
          <w:sz w:val="24"/>
          <w:szCs w:val="24"/>
        </w:rPr>
        <w:t xml:space="preserve"> może wynosić, poza siedzibę BGK lub poza budynki, w których realizowana jest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367552">
        <w:rPr>
          <w:rFonts w:asciiTheme="minorHAnsi" w:hAnsiTheme="minorHAnsi" w:cstheme="minorHAnsi"/>
          <w:sz w:val="24"/>
          <w:szCs w:val="24"/>
        </w:rPr>
        <w:t xml:space="preserve">mowa na rzecz BGK, żadnych dokumentów </w:t>
      </w:r>
      <w:r>
        <w:rPr>
          <w:rFonts w:asciiTheme="minorHAnsi" w:hAnsiTheme="minorHAnsi" w:cstheme="minorHAnsi"/>
          <w:sz w:val="24"/>
          <w:szCs w:val="24"/>
        </w:rPr>
        <w:br/>
      </w:r>
      <w:r w:rsidRPr="00367552">
        <w:rPr>
          <w:rFonts w:asciiTheme="minorHAnsi" w:hAnsiTheme="minorHAnsi" w:cstheme="minorHAnsi"/>
          <w:sz w:val="24"/>
          <w:szCs w:val="24"/>
        </w:rPr>
        <w:t>w formie papierowej;</w:t>
      </w:r>
    </w:p>
    <w:p w14:paraId="67A12714" w14:textId="77777777" w:rsidR="00790E98" w:rsidRPr="00367552" w:rsidRDefault="00790E98" w:rsidP="00790E9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4"/>
          <w:szCs w:val="24"/>
        </w:rPr>
      </w:pPr>
      <w:proofErr w:type="gramStart"/>
      <w:r w:rsidRPr="00367552">
        <w:rPr>
          <w:rFonts w:asciiTheme="minorHAnsi" w:hAnsiTheme="minorHAnsi" w:cstheme="minorHAnsi"/>
          <w:sz w:val="24"/>
          <w:szCs w:val="24"/>
        </w:rPr>
        <w:t>pracując</w:t>
      </w:r>
      <w:proofErr w:type="gramEnd"/>
      <w:r w:rsidRPr="00367552">
        <w:rPr>
          <w:rFonts w:asciiTheme="minorHAnsi" w:hAnsiTheme="minorHAnsi" w:cstheme="minorHAnsi"/>
          <w:sz w:val="24"/>
          <w:szCs w:val="24"/>
        </w:rPr>
        <w:t xml:space="preserve"> zdalnie nie drukuje dokumentów i innych info</w:t>
      </w:r>
      <w:r>
        <w:rPr>
          <w:rFonts w:asciiTheme="minorHAnsi" w:hAnsiTheme="minorHAnsi" w:cstheme="minorHAnsi"/>
          <w:sz w:val="24"/>
          <w:szCs w:val="24"/>
        </w:rPr>
        <w:t>r</w:t>
      </w:r>
      <w:r w:rsidRPr="00367552">
        <w:rPr>
          <w:rFonts w:asciiTheme="minorHAnsi" w:hAnsiTheme="minorHAnsi" w:cstheme="minorHAnsi"/>
          <w:sz w:val="24"/>
          <w:szCs w:val="24"/>
        </w:rPr>
        <w:t xml:space="preserve">macji/danych objętych ochroną; </w:t>
      </w:r>
    </w:p>
    <w:p w14:paraId="2C651EB5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przetwarza</w:t>
      </w:r>
      <w:proofErr w:type="gramEnd"/>
      <w:r w:rsidRPr="00367552">
        <w:rPr>
          <w:rFonts w:ascii="Calibri" w:hAnsi="Calibri" w:cs="Calibri"/>
          <w:sz w:val="24"/>
        </w:rPr>
        <w:t xml:space="preserve"> dokumenty w formie papierowej w zakresie koniecznym do wykonywania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 xml:space="preserve">mowy oraz w sposób uniemożliwiający zapoznanie się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>z ich treścią przez osoby do tego nieupoważnione;</w:t>
      </w:r>
    </w:p>
    <w:p w14:paraId="3E57C392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 </w:t>
      </w:r>
      <w:proofErr w:type="gramStart"/>
      <w:r w:rsidRPr="00367552">
        <w:rPr>
          <w:rFonts w:ascii="Calibri" w:hAnsi="Calibri" w:cs="Calibri"/>
          <w:sz w:val="24"/>
        </w:rPr>
        <w:t>niepotrzebne</w:t>
      </w:r>
      <w:proofErr w:type="gramEnd"/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kopie dokumentów roboczych </w:t>
      </w:r>
      <w:r w:rsidRPr="00367552">
        <w:rPr>
          <w:rFonts w:ascii="Calibri" w:hAnsi="Calibri" w:cs="Calibri"/>
          <w:sz w:val="24"/>
        </w:rPr>
        <w:t>w formie papierowej należy:</w:t>
      </w:r>
    </w:p>
    <w:p w14:paraId="47F68C42" w14:textId="77777777" w:rsidR="00790E98" w:rsidRPr="00367552" w:rsidRDefault="00790E98" w:rsidP="00790E98">
      <w:pPr>
        <w:pStyle w:val="Akapitzlist"/>
        <w:widowControl/>
        <w:numPr>
          <w:ilvl w:val="1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lastRenderedPageBreak/>
        <w:t>wyrzucać</w:t>
      </w:r>
      <w:proofErr w:type="gramEnd"/>
      <w:r w:rsidRPr="00367552">
        <w:rPr>
          <w:rFonts w:ascii="Calibri" w:hAnsi="Calibri" w:cs="Calibri"/>
          <w:sz w:val="24"/>
        </w:rPr>
        <w:t xml:space="preserve"> do dedykowanych kontenerów znajdujących się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>w siedzibie BGK, lub</w:t>
      </w:r>
    </w:p>
    <w:p w14:paraId="586FA01C" w14:textId="77777777" w:rsidR="00790E98" w:rsidRPr="00367552" w:rsidRDefault="00790E98" w:rsidP="00790E98">
      <w:pPr>
        <w:pStyle w:val="Akapitzlist"/>
        <w:widowControl/>
        <w:numPr>
          <w:ilvl w:val="1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zniszczyć</w:t>
      </w:r>
      <w:proofErr w:type="gramEnd"/>
      <w:r w:rsidRPr="00367552">
        <w:rPr>
          <w:rFonts w:ascii="Calibri" w:hAnsi="Calibri" w:cs="Calibri"/>
          <w:sz w:val="24"/>
        </w:rPr>
        <w:t xml:space="preserve"> w niszczarce w sposób uniemożliwiający odtworzenie ich treści;</w:t>
      </w:r>
    </w:p>
    <w:p w14:paraId="4D5E2DBC" w14:textId="77777777" w:rsidR="00790E98" w:rsidRPr="00367552" w:rsidRDefault="00790E98" w:rsidP="00790E98">
      <w:pPr>
        <w:pStyle w:val="Akapitzlist"/>
        <w:widowControl/>
        <w:numPr>
          <w:ilvl w:val="0"/>
          <w:numId w:val="6"/>
        </w:numPr>
        <w:autoSpaceDE/>
        <w:autoSpaceDN/>
        <w:spacing w:before="120" w:after="120" w:line="312" w:lineRule="auto"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jest</w:t>
      </w:r>
      <w:proofErr w:type="gramEnd"/>
      <w:r w:rsidRPr="00367552">
        <w:rPr>
          <w:rFonts w:ascii="Calibri" w:hAnsi="Calibri" w:cs="Calibri"/>
          <w:sz w:val="24"/>
        </w:rPr>
        <w:t xml:space="preserve"> zobowiązany do zachowania polityki czystego biurka oraz pulpitu podczas pracy w siedzibie BGK.</w:t>
      </w:r>
    </w:p>
    <w:p w14:paraId="310D5DCA" w14:textId="77777777" w:rsidR="00790E98" w:rsidRPr="00367552" w:rsidRDefault="00790E98" w:rsidP="00790E98">
      <w:pPr>
        <w:pStyle w:val="Akapitzlist123"/>
        <w:numPr>
          <w:ilvl w:val="0"/>
          <w:numId w:val="0"/>
        </w:numPr>
        <w:ind w:left="1393" w:hanging="720"/>
      </w:pPr>
    </w:p>
    <w:p w14:paraId="68D3D5B6" w14:textId="77777777" w:rsidR="00790E98" w:rsidRPr="00367552" w:rsidRDefault="00790E98" w:rsidP="00790E98">
      <w:pPr>
        <w:keepNext/>
        <w:numPr>
          <w:ilvl w:val="0"/>
          <w:numId w:val="22"/>
        </w:numPr>
        <w:contextualSpacing/>
        <w:jc w:val="center"/>
        <w:rPr>
          <w:rFonts w:asciiTheme="minorHAnsi" w:hAnsiTheme="minorHAnsi" w:cstheme="minorHAnsi"/>
        </w:rPr>
      </w:pPr>
    </w:p>
    <w:p w14:paraId="21BAA453" w14:textId="77777777" w:rsidR="00790E98" w:rsidRPr="00367552" w:rsidRDefault="00790E98" w:rsidP="00790E98">
      <w:pPr>
        <w:keepNext/>
        <w:ind w:left="720"/>
        <w:contextualSpacing/>
        <w:jc w:val="center"/>
        <w:rPr>
          <w:rFonts w:asciiTheme="minorHAnsi" w:hAnsiTheme="minorHAnsi" w:cstheme="minorHAnsi"/>
        </w:rPr>
      </w:pPr>
      <w:r w:rsidRPr="00367552">
        <w:rPr>
          <w:rFonts w:asciiTheme="minorHAnsi" w:hAnsiTheme="minorHAnsi" w:cstheme="minorHAnsi"/>
          <w:b/>
        </w:rPr>
        <w:t>Incydenty bezpieczeństwa</w:t>
      </w:r>
    </w:p>
    <w:p w14:paraId="103ECBA3" w14:textId="4A6FD21E" w:rsidR="00790E98" w:rsidRPr="00367552" w:rsidRDefault="00790E98" w:rsidP="00790E98">
      <w:pPr>
        <w:pStyle w:val="Akapitzlist"/>
        <w:keepNext/>
        <w:widowControl/>
        <w:numPr>
          <w:ilvl w:val="0"/>
          <w:numId w:val="9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Partner biznesowy jest zobowiązany do informowania BGK o wszelkich </w:t>
      </w:r>
      <w:r>
        <w:rPr>
          <w:rFonts w:ascii="Calibri" w:hAnsi="Calibri" w:cs="Calibri"/>
          <w:sz w:val="24"/>
        </w:rPr>
        <w:t>I</w:t>
      </w:r>
      <w:r w:rsidRPr="00367552">
        <w:rPr>
          <w:rFonts w:ascii="Calibri" w:hAnsi="Calibri" w:cs="Calibri"/>
          <w:sz w:val="24"/>
        </w:rPr>
        <w:t>ncydentach bezpieczeństwa, mających lub mogących mieć niekorzystny wpływ na integralność, poufność lub dostępność danych lub usług BGK, niezwłocznie</w:t>
      </w:r>
      <w:r>
        <w:rPr>
          <w:rFonts w:ascii="Calibri" w:hAnsi="Calibri" w:cs="Calibri"/>
          <w:sz w:val="24"/>
        </w:rPr>
        <w:t>, nie później niż w terminie 24 godzin</w:t>
      </w:r>
      <w:r w:rsidR="00BD4DF2">
        <w:rPr>
          <w:rFonts w:ascii="Calibri" w:hAnsi="Calibri" w:cs="Calibri"/>
          <w:sz w:val="24"/>
        </w:rPr>
        <w:t xml:space="preserve"> zegarowe</w:t>
      </w:r>
      <w:r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 xml:space="preserve">od stwierdzenia </w:t>
      </w:r>
      <w:r>
        <w:rPr>
          <w:rFonts w:ascii="Calibri" w:hAnsi="Calibri" w:cs="Calibri"/>
          <w:sz w:val="24"/>
        </w:rPr>
        <w:t>danego I</w:t>
      </w:r>
      <w:r w:rsidRPr="00367552">
        <w:rPr>
          <w:rFonts w:ascii="Calibri" w:hAnsi="Calibri" w:cs="Calibri"/>
          <w:sz w:val="24"/>
        </w:rPr>
        <w:t xml:space="preserve">ncydentu bezpieczeństwa. Incydenty </w:t>
      </w:r>
      <w:r>
        <w:rPr>
          <w:rFonts w:ascii="Calibri" w:hAnsi="Calibri" w:cs="Calibri"/>
          <w:sz w:val="24"/>
        </w:rPr>
        <w:t xml:space="preserve">bezpieczeństwa </w:t>
      </w:r>
      <w:r w:rsidRPr="00367552">
        <w:rPr>
          <w:rFonts w:ascii="Calibri" w:hAnsi="Calibri" w:cs="Calibri"/>
          <w:sz w:val="24"/>
        </w:rPr>
        <w:t xml:space="preserve">należy zgłaszać drogą mailową na adres: </w:t>
      </w:r>
      <w:hyperlink r:id="rId12" w:history="1">
        <w:r w:rsidR="002D427F" w:rsidRPr="0003240E">
          <w:rPr>
            <w:rStyle w:val="Hipercze"/>
            <w:rFonts w:ascii="Calibri" w:hAnsi="Calibri" w:cs="Calibri"/>
            <w:sz w:val="24"/>
          </w:rPr>
          <w:t>csirt@bgk.pl</w:t>
        </w:r>
      </w:hyperlink>
      <w:r w:rsidRPr="00367552">
        <w:rPr>
          <w:rFonts w:ascii="Calibri" w:hAnsi="Calibri" w:cs="Calibri"/>
          <w:sz w:val="24"/>
        </w:rPr>
        <w:t>.</w:t>
      </w:r>
    </w:p>
    <w:p w14:paraId="5416EAA1" w14:textId="08E2B0C1" w:rsidR="00790E98" w:rsidRPr="00367552" w:rsidRDefault="00790E98" w:rsidP="00790E98">
      <w:pPr>
        <w:pStyle w:val="Akapitzlist"/>
        <w:keepNext/>
        <w:widowControl/>
        <w:numPr>
          <w:ilvl w:val="0"/>
          <w:numId w:val="9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Informacja dotycząca </w:t>
      </w:r>
      <w:r>
        <w:rPr>
          <w:rFonts w:ascii="Calibri" w:hAnsi="Calibri" w:cs="Calibri"/>
          <w:sz w:val="24"/>
        </w:rPr>
        <w:t>I</w:t>
      </w:r>
      <w:r w:rsidRPr="00367552">
        <w:rPr>
          <w:rFonts w:ascii="Calibri" w:hAnsi="Calibri" w:cs="Calibri"/>
          <w:sz w:val="24"/>
        </w:rPr>
        <w:t xml:space="preserve">ncydentu bezpieczeństwa, o której mowa w </w:t>
      </w:r>
      <w:r>
        <w:rPr>
          <w:rFonts w:ascii="Calibri" w:hAnsi="Calibri" w:cs="Calibri"/>
          <w:sz w:val="24"/>
        </w:rPr>
        <w:t>ust.</w:t>
      </w:r>
      <w:r w:rsidRPr="00367552">
        <w:rPr>
          <w:rFonts w:ascii="Calibri" w:hAnsi="Calibri" w:cs="Calibri"/>
          <w:sz w:val="24"/>
        </w:rPr>
        <w:t xml:space="preserve"> 1 powinna obejmować</w:t>
      </w:r>
      <w:r>
        <w:rPr>
          <w:rFonts w:ascii="Calibri" w:hAnsi="Calibri" w:cs="Calibri"/>
          <w:sz w:val="24"/>
        </w:rPr>
        <w:t>,</w:t>
      </w:r>
      <w:r w:rsidRPr="00367552">
        <w:rPr>
          <w:rFonts w:ascii="Calibri" w:hAnsi="Calibri" w:cs="Calibri"/>
          <w:sz w:val="24"/>
        </w:rPr>
        <w:t xml:space="preserve"> co najmniej </w:t>
      </w:r>
      <w:r>
        <w:rPr>
          <w:rFonts w:ascii="Calibri" w:hAnsi="Calibri" w:cs="Calibri"/>
          <w:sz w:val="24"/>
        </w:rPr>
        <w:t>datę i godzinę</w:t>
      </w:r>
      <w:r w:rsidR="002D427F">
        <w:rPr>
          <w:rFonts w:ascii="Calibri" w:hAnsi="Calibri" w:cs="Calibri"/>
          <w:sz w:val="24"/>
        </w:rPr>
        <w:t xml:space="preserve"> (format </w:t>
      </w:r>
      <w:proofErr w:type="spellStart"/>
      <w:r w:rsidR="002D427F">
        <w:rPr>
          <w:rFonts w:ascii="Calibri" w:hAnsi="Calibri" w:cs="Calibri"/>
          <w:sz w:val="24"/>
        </w:rPr>
        <w:t>hh</w:t>
      </w:r>
      <w:proofErr w:type="gramStart"/>
      <w:r w:rsidR="002D427F">
        <w:rPr>
          <w:rFonts w:ascii="Calibri" w:hAnsi="Calibri" w:cs="Calibri"/>
          <w:sz w:val="24"/>
        </w:rPr>
        <w:t>:mm</w:t>
      </w:r>
      <w:proofErr w:type="spellEnd"/>
      <w:proofErr w:type="gramEnd"/>
      <w:r w:rsidR="002D427F">
        <w:rPr>
          <w:rFonts w:ascii="Calibri" w:hAnsi="Calibri" w:cs="Calibri"/>
          <w:sz w:val="24"/>
        </w:rPr>
        <w:t>)</w:t>
      </w:r>
      <w:r>
        <w:rPr>
          <w:rFonts w:ascii="Calibri" w:hAnsi="Calibri" w:cs="Calibri"/>
          <w:sz w:val="24"/>
        </w:rPr>
        <w:t xml:space="preserve"> identyfikacji Incydentu bezpieczeństwa, opis Incydentu bezpieczeństwa, </w:t>
      </w:r>
      <w:r w:rsidRPr="00367552">
        <w:rPr>
          <w:rFonts w:ascii="Calibri" w:hAnsi="Calibri" w:cs="Calibri"/>
          <w:sz w:val="24"/>
        </w:rPr>
        <w:t xml:space="preserve">zakres danych lub usług objętych </w:t>
      </w:r>
      <w:r>
        <w:rPr>
          <w:rFonts w:ascii="Calibri" w:hAnsi="Calibri" w:cs="Calibri"/>
          <w:sz w:val="24"/>
        </w:rPr>
        <w:t>I</w:t>
      </w:r>
      <w:r w:rsidRPr="00367552">
        <w:rPr>
          <w:rFonts w:ascii="Calibri" w:hAnsi="Calibri" w:cs="Calibri"/>
          <w:sz w:val="24"/>
        </w:rPr>
        <w:t>ncydentem</w:t>
      </w:r>
      <w:r>
        <w:rPr>
          <w:rFonts w:ascii="Calibri" w:hAnsi="Calibri" w:cs="Calibri"/>
          <w:sz w:val="24"/>
        </w:rPr>
        <w:t xml:space="preserve"> bezpieczeństwa</w:t>
      </w:r>
      <w:r w:rsidRPr="00367552">
        <w:rPr>
          <w:rFonts w:ascii="Calibri" w:hAnsi="Calibri" w:cs="Calibri"/>
          <w:sz w:val="24"/>
        </w:rPr>
        <w:t xml:space="preserve">, oraz podejmowanych przez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artnera biznesowego działa</w:t>
      </w:r>
      <w:r>
        <w:rPr>
          <w:rFonts w:ascii="Calibri" w:hAnsi="Calibri" w:cs="Calibri"/>
          <w:sz w:val="24"/>
        </w:rPr>
        <w:t>ń</w:t>
      </w:r>
      <w:r w:rsidRPr="00367552">
        <w:rPr>
          <w:rFonts w:ascii="Calibri" w:hAnsi="Calibri" w:cs="Calibri"/>
          <w:sz w:val="24"/>
        </w:rPr>
        <w:t xml:space="preserve"> zaradczych.</w:t>
      </w:r>
    </w:p>
    <w:p w14:paraId="0E340818" w14:textId="77777777" w:rsidR="00790E98" w:rsidRDefault="00790E98" w:rsidP="00790E98">
      <w:pPr>
        <w:pStyle w:val="Akapitzlist"/>
        <w:keepNext/>
        <w:widowControl/>
        <w:numPr>
          <w:ilvl w:val="0"/>
          <w:numId w:val="9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>Partner biznesowy jest zobowiązany</w:t>
      </w:r>
      <w:r>
        <w:rPr>
          <w:rFonts w:ascii="Calibri" w:hAnsi="Calibri" w:cs="Calibri"/>
          <w:sz w:val="24"/>
        </w:rPr>
        <w:t xml:space="preserve"> do:</w:t>
      </w:r>
    </w:p>
    <w:p w14:paraId="7D273FE1" w14:textId="77777777" w:rsidR="00790E98" w:rsidRDefault="00790E98" w:rsidP="00790E98">
      <w:pPr>
        <w:pStyle w:val="Akapitzlist"/>
        <w:keepNext/>
        <w:widowControl/>
        <w:numPr>
          <w:ilvl w:val="1"/>
          <w:numId w:val="9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proofErr w:type="gramStart"/>
      <w:r>
        <w:rPr>
          <w:rFonts w:ascii="Calibri" w:hAnsi="Calibri" w:cs="Calibri"/>
          <w:sz w:val="24"/>
        </w:rPr>
        <w:t>gromadzenia</w:t>
      </w:r>
      <w:proofErr w:type="gramEnd"/>
      <w:r>
        <w:rPr>
          <w:rFonts w:ascii="Calibri" w:hAnsi="Calibri" w:cs="Calibri"/>
          <w:sz w:val="24"/>
        </w:rPr>
        <w:t xml:space="preserve"> i przekazania do BGK materiałów z postępowania wyjaśniającego,</w:t>
      </w:r>
    </w:p>
    <w:p w14:paraId="65CA9FA9" w14:textId="77777777" w:rsidR="00790E98" w:rsidRPr="00367552" w:rsidRDefault="00790E98" w:rsidP="00790E98">
      <w:pPr>
        <w:pStyle w:val="Akapitzlist"/>
        <w:keepNext/>
        <w:widowControl/>
        <w:numPr>
          <w:ilvl w:val="1"/>
          <w:numId w:val="9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proofErr w:type="gramStart"/>
      <w:r w:rsidRPr="00367552">
        <w:rPr>
          <w:rFonts w:ascii="Calibri" w:hAnsi="Calibri" w:cs="Calibri"/>
          <w:sz w:val="24"/>
        </w:rPr>
        <w:t>przedstawienia</w:t>
      </w:r>
      <w:proofErr w:type="gramEnd"/>
      <w:r w:rsidRPr="00367552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BGK </w:t>
      </w:r>
      <w:r w:rsidRPr="00367552">
        <w:rPr>
          <w:rFonts w:ascii="Calibri" w:hAnsi="Calibri" w:cs="Calibri"/>
          <w:sz w:val="24"/>
        </w:rPr>
        <w:t xml:space="preserve">raportu z </w:t>
      </w:r>
      <w:r>
        <w:rPr>
          <w:rFonts w:ascii="Calibri" w:hAnsi="Calibri" w:cs="Calibri"/>
          <w:sz w:val="24"/>
        </w:rPr>
        <w:t xml:space="preserve">oceny i </w:t>
      </w:r>
      <w:r w:rsidRPr="00367552">
        <w:rPr>
          <w:rFonts w:ascii="Calibri" w:hAnsi="Calibri" w:cs="Calibri"/>
          <w:sz w:val="24"/>
        </w:rPr>
        <w:t xml:space="preserve">analizy </w:t>
      </w:r>
      <w:r>
        <w:rPr>
          <w:rFonts w:ascii="Calibri" w:hAnsi="Calibri" w:cs="Calibri"/>
          <w:sz w:val="24"/>
        </w:rPr>
        <w:t>I</w:t>
      </w:r>
      <w:r w:rsidRPr="00367552">
        <w:rPr>
          <w:rFonts w:ascii="Calibri" w:hAnsi="Calibri" w:cs="Calibri"/>
          <w:sz w:val="24"/>
        </w:rPr>
        <w:t xml:space="preserve">ncydentu bezpieczeństwa. </w:t>
      </w:r>
    </w:p>
    <w:p w14:paraId="295BF93A" w14:textId="77777777" w:rsidR="00790E98" w:rsidRPr="00367552" w:rsidRDefault="00790E98" w:rsidP="00790E98">
      <w:pPr>
        <w:spacing w:before="120" w:after="120" w:line="312" w:lineRule="auto"/>
        <w:ind w:left="567"/>
        <w:rPr>
          <w:sz w:val="20"/>
        </w:rPr>
      </w:pPr>
    </w:p>
    <w:p w14:paraId="4874EFF3" w14:textId="77777777" w:rsidR="00790E98" w:rsidRPr="00367552" w:rsidRDefault="00790E98" w:rsidP="00790E98">
      <w:pPr>
        <w:keepNext/>
        <w:numPr>
          <w:ilvl w:val="0"/>
          <w:numId w:val="22"/>
        </w:numPr>
        <w:contextualSpacing/>
        <w:jc w:val="center"/>
        <w:rPr>
          <w:rFonts w:asciiTheme="minorHAnsi" w:hAnsiTheme="minorHAnsi" w:cstheme="minorHAnsi"/>
        </w:rPr>
      </w:pPr>
      <w:bookmarkStart w:id="3" w:name="_bookmark102"/>
      <w:bookmarkEnd w:id="3"/>
    </w:p>
    <w:p w14:paraId="49261ADD" w14:textId="77777777" w:rsidR="00790E98" w:rsidRPr="00367552" w:rsidRDefault="00790E98" w:rsidP="00790E98">
      <w:pPr>
        <w:keepNext/>
        <w:ind w:left="720"/>
        <w:contextualSpacing/>
        <w:jc w:val="center"/>
        <w:rPr>
          <w:rFonts w:asciiTheme="minorHAnsi" w:hAnsiTheme="minorHAnsi" w:cstheme="minorHAnsi"/>
        </w:rPr>
      </w:pPr>
      <w:r w:rsidRPr="00367552">
        <w:rPr>
          <w:rFonts w:asciiTheme="minorHAnsi" w:hAnsiTheme="minorHAnsi" w:cstheme="minorHAnsi"/>
          <w:b/>
        </w:rPr>
        <w:t>Audyty bezpieczeństwa</w:t>
      </w:r>
    </w:p>
    <w:p w14:paraId="55E1651A" w14:textId="77777777" w:rsidR="00790E98" w:rsidRDefault="00790E98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Poniższe zasady, wskazane w niniejszym paragrafie dotyczą audytów bezpieczeństwa odnoszących się do umów innych niż umowy outsourcingowe lub </w:t>
      </w:r>
      <w:proofErr w:type="spellStart"/>
      <w:r>
        <w:rPr>
          <w:rFonts w:ascii="Calibri" w:hAnsi="Calibri" w:cs="Calibri"/>
          <w:sz w:val="24"/>
        </w:rPr>
        <w:t>podoutsourcingowe</w:t>
      </w:r>
      <w:proofErr w:type="spellEnd"/>
      <w:r>
        <w:rPr>
          <w:rFonts w:ascii="Calibri" w:hAnsi="Calibri" w:cs="Calibri"/>
          <w:sz w:val="24"/>
        </w:rPr>
        <w:t xml:space="preserve">. Zasady audytów, w tym audytów bezpieczeństwa w ramach umów outsourcingowych </w:t>
      </w:r>
      <w:r w:rsidRPr="00BB559E">
        <w:rPr>
          <w:rFonts w:ascii="Calibri" w:hAnsi="Calibri" w:cs="Calibri"/>
          <w:sz w:val="24"/>
        </w:rPr>
        <w:t xml:space="preserve">lub </w:t>
      </w:r>
      <w:proofErr w:type="spellStart"/>
      <w:r w:rsidRPr="00BB559E">
        <w:rPr>
          <w:rFonts w:ascii="Calibri" w:hAnsi="Calibri" w:cs="Calibri"/>
          <w:sz w:val="24"/>
        </w:rPr>
        <w:t>podoutsourcingowe</w:t>
      </w:r>
      <w:proofErr w:type="spellEnd"/>
      <w:r w:rsidRPr="00BB559E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regulują odpowiednie postanowienia umowy. </w:t>
      </w:r>
    </w:p>
    <w:p w14:paraId="42F087F6" w14:textId="73D259A6" w:rsidR="00790E98" w:rsidRPr="00367552" w:rsidRDefault="0051307E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W przypadku uzasadnionego podejrzenia naruszenia Zasad bezpieczeństwa informacji przez Partnera biznesowego, </w:t>
      </w:r>
      <w:r w:rsidR="00790E98" w:rsidRPr="00367552">
        <w:rPr>
          <w:rFonts w:ascii="Calibri" w:hAnsi="Calibri" w:cs="Calibri"/>
          <w:sz w:val="24"/>
        </w:rPr>
        <w:t xml:space="preserve">BGK lub osoby przez niego wskazane i </w:t>
      </w:r>
      <w:r w:rsidR="00790E98" w:rsidRPr="00367552">
        <w:rPr>
          <w:rFonts w:ascii="Calibri" w:hAnsi="Calibri" w:cs="Calibri"/>
          <w:sz w:val="24"/>
        </w:rPr>
        <w:lastRenderedPageBreak/>
        <w:t xml:space="preserve">pisemnie upoważnione są uprawnione do przeprowadzenia audytu </w:t>
      </w:r>
      <w:r w:rsidR="00790E98">
        <w:rPr>
          <w:rFonts w:ascii="Calibri" w:hAnsi="Calibri" w:cs="Calibri"/>
          <w:sz w:val="24"/>
        </w:rPr>
        <w:t xml:space="preserve">bezpieczeństwa </w:t>
      </w:r>
      <w:r w:rsidR="00790E98" w:rsidRPr="00367552">
        <w:rPr>
          <w:rFonts w:ascii="Calibri" w:hAnsi="Calibri" w:cs="Calibri"/>
          <w:sz w:val="24"/>
        </w:rPr>
        <w:t xml:space="preserve">stosowanych przez </w:t>
      </w:r>
      <w:r w:rsidR="00790E98">
        <w:rPr>
          <w:rFonts w:ascii="Calibri" w:hAnsi="Calibri" w:cs="Calibri"/>
          <w:sz w:val="24"/>
        </w:rPr>
        <w:t>P</w:t>
      </w:r>
      <w:r w:rsidR="00790E98" w:rsidRPr="00367552">
        <w:rPr>
          <w:rFonts w:ascii="Calibri" w:hAnsi="Calibri" w:cs="Calibri"/>
          <w:sz w:val="24"/>
        </w:rPr>
        <w:t xml:space="preserve">artnera biznesowego środków bezpieczeństwa. Audyt </w:t>
      </w:r>
      <w:r w:rsidR="00790E98">
        <w:rPr>
          <w:rFonts w:ascii="Calibri" w:hAnsi="Calibri" w:cs="Calibri"/>
          <w:sz w:val="24"/>
        </w:rPr>
        <w:t xml:space="preserve">bezpieczeństwa </w:t>
      </w:r>
      <w:r w:rsidR="00790E98" w:rsidRPr="00367552">
        <w:rPr>
          <w:rFonts w:ascii="Calibri" w:hAnsi="Calibri" w:cs="Calibri"/>
          <w:sz w:val="24"/>
        </w:rPr>
        <w:t xml:space="preserve">może odbywać się w siedzibie </w:t>
      </w:r>
      <w:r w:rsidR="00790E98">
        <w:rPr>
          <w:rFonts w:ascii="Calibri" w:hAnsi="Calibri" w:cs="Calibri"/>
          <w:sz w:val="24"/>
        </w:rPr>
        <w:t>P</w:t>
      </w:r>
      <w:r w:rsidR="00790E98" w:rsidRPr="00367552">
        <w:rPr>
          <w:rFonts w:ascii="Calibri" w:hAnsi="Calibri" w:cs="Calibri"/>
          <w:sz w:val="24"/>
        </w:rPr>
        <w:t xml:space="preserve">artnera biznesowego oraz we wszystkich miejscach wykonywania czynności na rzecz BGK </w:t>
      </w:r>
      <w:r w:rsidR="00724F36">
        <w:rPr>
          <w:rFonts w:ascii="Calibri" w:hAnsi="Calibri" w:cs="Calibri"/>
          <w:sz w:val="24"/>
        </w:rPr>
        <w:t xml:space="preserve">lub w formie zdalnej </w:t>
      </w:r>
      <w:r w:rsidR="00790E98" w:rsidRPr="00367552">
        <w:rPr>
          <w:rFonts w:ascii="Calibri" w:hAnsi="Calibri" w:cs="Calibri"/>
          <w:sz w:val="24"/>
        </w:rPr>
        <w:t xml:space="preserve">za uprzednim uzgodnieniem terminu, przy czym nie później niż w terminie 14 </w:t>
      </w:r>
      <w:r w:rsidR="00790E98">
        <w:rPr>
          <w:rFonts w:ascii="Calibri" w:hAnsi="Calibri" w:cs="Calibri"/>
          <w:sz w:val="24"/>
        </w:rPr>
        <w:t xml:space="preserve">(czternastu) </w:t>
      </w:r>
      <w:r w:rsidR="00790E98" w:rsidRPr="00367552">
        <w:rPr>
          <w:rFonts w:ascii="Calibri" w:hAnsi="Calibri" w:cs="Calibri"/>
          <w:sz w:val="24"/>
        </w:rPr>
        <w:t xml:space="preserve">dni od dnia poinformowania </w:t>
      </w:r>
      <w:r w:rsidR="00790E98">
        <w:rPr>
          <w:rFonts w:ascii="Calibri" w:hAnsi="Calibri" w:cs="Calibri"/>
          <w:sz w:val="24"/>
        </w:rPr>
        <w:t>P</w:t>
      </w:r>
      <w:r w:rsidR="00790E98" w:rsidRPr="00367552">
        <w:rPr>
          <w:rFonts w:ascii="Calibri" w:hAnsi="Calibri" w:cs="Calibri"/>
          <w:sz w:val="24"/>
        </w:rPr>
        <w:t>artnera biznesowego przez BGK.</w:t>
      </w:r>
    </w:p>
    <w:p w14:paraId="209CC954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Partner biznesowy jest zobowiązany do współpracy z BGK i upoważnionymi przez BGK audytorami, w szczególności zapewniając dostęp do pomieszczeń, urządzeń, systemów </w:t>
      </w:r>
      <w:r>
        <w:rPr>
          <w:rFonts w:ascii="Calibri" w:hAnsi="Calibri" w:cs="Calibri"/>
          <w:sz w:val="24"/>
        </w:rPr>
        <w:br/>
      </w:r>
      <w:r w:rsidRPr="00367552">
        <w:rPr>
          <w:rFonts w:ascii="Calibri" w:hAnsi="Calibri" w:cs="Calibri"/>
          <w:sz w:val="24"/>
        </w:rPr>
        <w:t xml:space="preserve">i sieci wykorzystywanych przez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 w celu wykonywania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>mowy oraz do</w:t>
      </w:r>
      <w:r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>dokumentacji niezbędnej do przeprowadzenia audyt</w:t>
      </w:r>
      <w:r>
        <w:rPr>
          <w:rFonts w:ascii="Calibri" w:hAnsi="Calibri" w:cs="Calibri"/>
          <w:sz w:val="24"/>
        </w:rPr>
        <w:t xml:space="preserve">u z </w:t>
      </w:r>
      <w:r w:rsidRPr="00367552">
        <w:rPr>
          <w:rFonts w:ascii="Calibri" w:hAnsi="Calibri" w:cs="Calibri"/>
          <w:sz w:val="24"/>
        </w:rPr>
        <w:t xml:space="preserve">uwzględnieniem wewnętrznych regulacji </w:t>
      </w:r>
      <w:r>
        <w:rPr>
          <w:rFonts w:ascii="Calibri" w:hAnsi="Calibri" w:cs="Calibri"/>
          <w:sz w:val="24"/>
        </w:rPr>
        <w:t>Partnera biznesowego</w:t>
      </w:r>
      <w:r w:rsidRPr="00367552">
        <w:rPr>
          <w:rFonts w:ascii="Calibri" w:hAnsi="Calibri" w:cs="Calibri"/>
          <w:sz w:val="24"/>
        </w:rPr>
        <w:t xml:space="preserve"> dotyczących zasad</w:t>
      </w:r>
      <w:r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 xml:space="preserve">bezpieczeństwa przebywania w biurach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artnera biznesowego</w:t>
      </w:r>
      <w:r w:rsidRPr="00BB559E">
        <w:rPr>
          <w:rFonts w:ascii="Calibri" w:hAnsi="Calibri" w:cs="Calibri"/>
          <w:sz w:val="24"/>
        </w:rPr>
        <w:t xml:space="preserve"> </w:t>
      </w:r>
      <w:r>
        <w:rPr>
          <w:rFonts w:ascii="Calibri" w:hAnsi="Calibri" w:cs="Calibri"/>
          <w:sz w:val="24"/>
        </w:rPr>
        <w:t xml:space="preserve">lub </w:t>
      </w:r>
      <w:r w:rsidRPr="00367552">
        <w:rPr>
          <w:rFonts w:ascii="Calibri" w:hAnsi="Calibri" w:cs="Calibri"/>
          <w:sz w:val="24"/>
        </w:rPr>
        <w:t xml:space="preserve">miejscach wykonywania czynności na rzecz BGK, o których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</w:t>
      </w:r>
      <w:r>
        <w:rPr>
          <w:rFonts w:ascii="Calibri" w:hAnsi="Calibri" w:cs="Calibri"/>
          <w:sz w:val="24"/>
        </w:rPr>
        <w:t xml:space="preserve"> </w:t>
      </w:r>
      <w:r w:rsidRPr="00367552">
        <w:rPr>
          <w:rFonts w:ascii="Calibri" w:hAnsi="Calibri" w:cs="Calibri"/>
          <w:sz w:val="24"/>
        </w:rPr>
        <w:t>biznesowy powiadomi uprzednio BGK.</w:t>
      </w:r>
    </w:p>
    <w:p w14:paraId="39E450A4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BGK zobowiązuje się do przeprowadzania audytu </w:t>
      </w:r>
      <w:r>
        <w:rPr>
          <w:rFonts w:ascii="Calibri" w:hAnsi="Calibri" w:cs="Calibri"/>
          <w:sz w:val="24"/>
        </w:rPr>
        <w:t xml:space="preserve">bezpieczeństwa </w:t>
      </w:r>
      <w:r w:rsidRPr="00367552">
        <w:rPr>
          <w:rFonts w:ascii="Calibri" w:hAnsi="Calibri" w:cs="Calibri"/>
          <w:sz w:val="24"/>
        </w:rPr>
        <w:t xml:space="preserve">w godzinach pracy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 xml:space="preserve">artnera biznesowego oraz w sposób niezakłócający funkcjonowania </w:t>
      </w:r>
      <w:r>
        <w:rPr>
          <w:rFonts w:ascii="Calibri" w:hAnsi="Calibri" w:cs="Calibri"/>
          <w:sz w:val="24"/>
        </w:rPr>
        <w:t>P</w:t>
      </w:r>
      <w:r w:rsidRPr="00367552">
        <w:rPr>
          <w:rFonts w:ascii="Calibri" w:hAnsi="Calibri" w:cs="Calibri"/>
          <w:sz w:val="24"/>
        </w:rPr>
        <w:t>artnera biznesowego.</w:t>
      </w:r>
    </w:p>
    <w:p w14:paraId="06F6751B" w14:textId="77777777" w:rsidR="00790E98" w:rsidRPr="00367552" w:rsidRDefault="00790E98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Partner biznesowy zobowiązuje się do niezwłocznego usuwania nieprawidłowości stwierdzonych podczas przeprowadzonych audytów </w:t>
      </w:r>
      <w:r>
        <w:rPr>
          <w:rFonts w:ascii="Calibri" w:hAnsi="Calibri" w:cs="Calibri"/>
          <w:sz w:val="24"/>
        </w:rPr>
        <w:t xml:space="preserve">bezpieczeństwa </w:t>
      </w:r>
      <w:r w:rsidRPr="00367552">
        <w:rPr>
          <w:rFonts w:ascii="Calibri" w:hAnsi="Calibri" w:cs="Calibri"/>
          <w:sz w:val="24"/>
        </w:rPr>
        <w:t xml:space="preserve">oraz do zrealizowania zaleceń </w:t>
      </w:r>
      <w:proofErr w:type="spellStart"/>
      <w:r w:rsidRPr="00367552">
        <w:rPr>
          <w:rFonts w:ascii="Calibri" w:hAnsi="Calibri" w:cs="Calibri"/>
          <w:sz w:val="24"/>
        </w:rPr>
        <w:t>poaudytowych</w:t>
      </w:r>
      <w:proofErr w:type="spellEnd"/>
      <w:r>
        <w:rPr>
          <w:rFonts w:ascii="Calibri" w:hAnsi="Calibri" w:cs="Calibri"/>
          <w:sz w:val="24"/>
        </w:rPr>
        <w:t xml:space="preserve"> na własny koszt.</w:t>
      </w:r>
    </w:p>
    <w:p w14:paraId="37F731E6" w14:textId="77777777" w:rsidR="00790E98" w:rsidRDefault="00790E98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 w:rsidRPr="00367552">
        <w:rPr>
          <w:rFonts w:ascii="Calibri" w:hAnsi="Calibri" w:cs="Calibri"/>
          <w:sz w:val="24"/>
        </w:rPr>
        <w:t xml:space="preserve">Partner biznesowy jest zobowiązany do zapewnienia, w drodze umów zawieranych </w:t>
      </w:r>
      <w:r w:rsidRPr="00367552">
        <w:rPr>
          <w:rFonts w:ascii="Calibri" w:hAnsi="Calibri" w:cs="Calibri"/>
          <w:sz w:val="24"/>
        </w:rPr>
        <w:br/>
        <w:t>z podwykonawcami, że obowiązki dotyczące audytów</w:t>
      </w:r>
      <w:r>
        <w:rPr>
          <w:rFonts w:ascii="Calibri" w:hAnsi="Calibri" w:cs="Calibri"/>
          <w:sz w:val="24"/>
        </w:rPr>
        <w:t xml:space="preserve"> bezpieczeństwa</w:t>
      </w:r>
      <w:r w:rsidRPr="00367552">
        <w:rPr>
          <w:rFonts w:ascii="Calibri" w:hAnsi="Calibri" w:cs="Calibri"/>
          <w:sz w:val="24"/>
        </w:rPr>
        <w:t xml:space="preserve">, opisane </w:t>
      </w:r>
      <w:r>
        <w:rPr>
          <w:rFonts w:ascii="Calibri" w:hAnsi="Calibri" w:cs="Calibri"/>
          <w:sz w:val="24"/>
        </w:rPr>
        <w:t>w niniejszym paragrafie</w:t>
      </w:r>
      <w:r w:rsidRPr="00367552">
        <w:rPr>
          <w:rFonts w:ascii="Calibri" w:hAnsi="Calibri" w:cs="Calibri"/>
          <w:sz w:val="24"/>
        </w:rPr>
        <w:t xml:space="preserve">, będą miały zastosowanie również do </w:t>
      </w:r>
      <w:r>
        <w:rPr>
          <w:rFonts w:ascii="Calibri" w:hAnsi="Calibri" w:cs="Calibri"/>
          <w:sz w:val="24"/>
        </w:rPr>
        <w:t>jego p</w:t>
      </w:r>
      <w:r w:rsidRPr="00367552">
        <w:rPr>
          <w:rFonts w:ascii="Calibri" w:hAnsi="Calibri" w:cs="Calibri"/>
          <w:sz w:val="24"/>
        </w:rPr>
        <w:t xml:space="preserve">odwykonawców w zakresie, w jakim biorą oni udział w wykonywaniu </w:t>
      </w:r>
      <w:r>
        <w:rPr>
          <w:rFonts w:ascii="Calibri" w:hAnsi="Calibri" w:cs="Calibri"/>
          <w:sz w:val="24"/>
        </w:rPr>
        <w:t>u</w:t>
      </w:r>
      <w:r w:rsidRPr="00367552">
        <w:rPr>
          <w:rFonts w:ascii="Calibri" w:hAnsi="Calibri" w:cs="Calibri"/>
          <w:sz w:val="24"/>
        </w:rPr>
        <w:t>mowy.</w:t>
      </w:r>
    </w:p>
    <w:p w14:paraId="21421B06" w14:textId="31D798C6" w:rsidR="00790E98" w:rsidRDefault="00790E98" w:rsidP="00790E98">
      <w:pPr>
        <w:pStyle w:val="Akapitzlist"/>
        <w:keepNext/>
        <w:widowControl/>
        <w:numPr>
          <w:ilvl w:val="0"/>
          <w:numId w:val="16"/>
        </w:numPr>
        <w:autoSpaceDE/>
        <w:autoSpaceDN/>
        <w:spacing w:before="240"/>
        <w:contextualSpacing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Dopuszcza się odstąpienie od przeprowadzenie audytu bezpieczeństwa Partnera biznesowego w przypadku pozyskania potwierdzenia posiadania przez Partnera biznesowego aktualnego certyfikatu na zgodność z wymaganiami międzynarodowych standardów bezpieczeństwa. Decyzję w tym przypadku podejmuje każdorazowo </w:t>
      </w:r>
      <w:r w:rsidR="00527F09">
        <w:rPr>
          <w:rFonts w:ascii="Calibri" w:hAnsi="Calibri" w:cs="Calibri"/>
          <w:sz w:val="24"/>
        </w:rPr>
        <w:t>DB.</w:t>
      </w:r>
    </w:p>
    <w:p w14:paraId="19A955D2" w14:textId="77777777" w:rsidR="00A25144" w:rsidRDefault="00A25144" w:rsidP="0059274D">
      <w:pPr>
        <w:ind w:left="714" w:right="23" w:hanging="357"/>
        <w:jc w:val="right"/>
        <w:rPr>
          <w:rFonts w:ascii="Calibri" w:hAnsi="Calibri"/>
          <w:sz w:val="19"/>
          <w:szCs w:val="19"/>
        </w:rPr>
      </w:pPr>
    </w:p>
    <w:p w14:paraId="1F0738F6" w14:textId="77777777" w:rsidR="00A25144" w:rsidRDefault="00A25144" w:rsidP="0059274D">
      <w:pPr>
        <w:ind w:left="714" w:right="23" w:hanging="357"/>
        <w:jc w:val="right"/>
        <w:rPr>
          <w:rFonts w:ascii="Calibri" w:hAnsi="Calibri"/>
          <w:sz w:val="19"/>
          <w:szCs w:val="19"/>
        </w:rPr>
      </w:pPr>
    </w:p>
    <w:p w14:paraId="4E1F686D" w14:textId="63BFDEA1" w:rsidR="00A25144" w:rsidRDefault="00A25144" w:rsidP="00790E98">
      <w:pPr>
        <w:ind w:right="23"/>
        <w:rPr>
          <w:rFonts w:ascii="Calibri" w:hAnsi="Calibri"/>
          <w:sz w:val="19"/>
          <w:szCs w:val="19"/>
        </w:rPr>
      </w:pPr>
    </w:p>
    <w:p w14:paraId="6A8C598D" w14:textId="77777777" w:rsidR="00A25144" w:rsidRDefault="00A25144" w:rsidP="0059274D">
      <w:pPr>
        <w:ind w:left="714" w:right="23" w:hanging="357"/>
        <w:jc w:val="right"/>
        <w:rPr>
          <w:rFonts w:ascii="Calibri" w:hAnsi="Calibri"/>
          <w:sz w:val="19"/>
          <w:szCs w:val="19"/>
        </w:rPr>
      </w:pPr>
    </w:p>
    <w:p w14:paraId="55279637" w14:textId="77777777" w:rsidR="00232981" w:rsidRPr="00C126ED" w:rsidRDefault="00232981" w:rsidP="0059274D">
      <w:pPr>
        <w:rPr>
          <w:rFonts w:ascii="Calibri" w:hAnsi="Calibri"/>
          <w:sz w:val="20"/>
          <w:szCs w:val="20"/>
        </w:rPr>
      </w:pPr>
      <w:bookmarkStart w:id="4" w:name="_GoBack"/>
      <w:bookmarkEnd w:id="4"/>
    </w:p>
    <w:sectPr w:rsidR="00232981" w:rsidRPr="00C126ED" w:rsidSect="005035C2">
      <w:headerReference w:type="even" r:id="rId13"/>
      <w:footerReference w:type="even" r:id="rId14"/>
      <w:footerReference w:type="default" r:id="rId15"/>
      <w:pgSz w:w="11906" w:h="16838"/>
      <w:pgMar w:top="1276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C0E3F" w14:textId="77777777" w:rsidR="005524D4" w:rsidRDefault="005524D4">
      <w:r>
        <w:separator/>
      </w:r>
    </w:p>
  </w:endnote>
  <w:endnote w:type="continuationSeparator" w:id="0">
    <w:p w14:paraId="6DDB68F7" w14:textId="77777777" w:rsidR="005524D4" w:rsidRDefault="0055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DBF57" w14:textId="77777777" w:rsidR="00903D17" w:rsidRDefault="00CA35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5230DE" w14:textId="77777777" w:rsidR="00903D17" w:rsidRDefault="00072E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6E5DF" w14:textId="77777777" w:rsidR="00903D17" w:rsidRDefault="00072ED9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6AE1D" w14:textId="77777777" w:rsidR="005524D4" w:rsidRDefault="005524D4">
      <w:r>
        <w:separator/>
      </w:r>
    </w:p>
  </w:footnote>
  <w:footnote w:type="continuationSeparator" w:id="0">
    <w:p w14:paraId="1010C898" w14:textId="77777777" w:rsidR="005524D4" w:rsidRDefault="005524D4">
      <w:r>
        <w:continuationSeparator/>
      </w:r>
    </w:p>
  </w:footnote>
  <w:footnote w:id="1">
    <w:p w14:paraId="00138030" w14:textId="77777777" w:rsidR="00790E98" w:rsidRDefault="00790E98" w:rsidP="00790E98">
      <w:pPr>
        <w:pStyle w:val="Tekstprzypisudolnego"/>
      </w:pPr>
      <w:r>
        <w:rPr>
          <w:rStyle w:val="Odwoanieprzypisudolnego"/>
        </w:rPr>
        <w:footnoteRef/>
      </w:r>
      <w:r>
        <w:t xml:space="preserve"> W szczególności rozumiane jako Zleceniobiorca, Wykonawca, Dostawca, Sponsorowany. W zależności od określenia Stron w umowie z BGK.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E59EA" w14:textId="77777777" w:rsidR="00903D17" w:rsidRDefault="00CA35B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094C0FD2" w14:textId="77777777" w:rsidR="00903D17" w:rsidRDefault="00072E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299B"/>
    <w:multiLevelType w:val="hybridMultilevel"/>
    <w:tmpl w:val="A1ACB6B4"/>
    <w:lvl w:ilvl="0" w:tplc="8C24D676">
      <w:start w:val="1"/>
      <w:numFmt w:val="decimal"/>
      <w:lvlText w:val="§ %1."/>
      <w:lvlJc w:val="left"/>
      <w:pPr>
        <w:ind w:left="3905" w:hanging="360"/>
      </w:pPr>
      <w:rPr>
        <w:rFonts w:asciiTheme="minorHAnsi" w:hAnsiTheme="minorHAnsi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41303EF0">
      <w:start w:val="1"/>
      <w:numFmt w:val="decimal"/>
      <w:lvlText w:val="%4."/>
      <w:lvlJc w:val="left"/>
      <w:pPr>
        <w:ind w:left="2738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CAB3241"/>
    <w:multiLevelType w:val="hybridMultilevel"/>
    <w:tmpl w:val="6276B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D33B3"/>
    <w:multiLevelType w:val="hybridMultilevel"/>
    <w:tmpl w:val="E0DAB42C"/>
    <w:lvl w:ilvl="0" w:tplc="9B3499E4">
      <w:start w:val="1"/>
      <w:numFmt w:val="decimal"/>
      <w:lvlText w:val="§%1."/>
      <w:lvlJc w:val="left"/>
      <w:pPr>
        <w:ind w:left="717" w:hanging="360"/>
      </w:pPr>
      <w:rPr>
        <w:rFonts w:asciiTheme="minorHAnsi" w:hAnsiTheme="minorHAnsi"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502784A"/>
    <w:multiLevelType w:val="multilevel"/>
    <w:tmpl w:val="15B66982"/>
    <w:lvl w:ilvl="0">
      <w:start w:val="1"/>
      <w:numFmt w:val="decimal"/>
      <w:lvlText w:val="%1"/>
      <w:lvlJc w:val="left"/>
      <w:pPr>
        <w:ind w:left="682" w:hanging="567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2">
      <w:start w:val="1"/>
      <w:numFmt w:val="decimal"/>
      <w:pStyle w:val="Akapitzlist123"/>
      <w:lvlText w:val="%1.%2.%3"/>
      <w:lvlJc w:val="left"/>
      <w:pPr>
        <w:ind w:left="1393" w:hanging="72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818" w:hanging="425"/>
      </w:pPr>
      <w:rPr>
        <w:rFonts w:hint="default"/>
        <w:w w:val="100"/>
        <w:sz w:val="24"/>
        <w:szCs w:val="20"/>
      </w:rPr>
    </w:lvl>
    <w:lvl w:ilvl="4">
      <w:numFmt w:val="bullet"/>
      <w:lvlText w:val=""/>
      <w:lvlJc w:val="left"/>
      <w:pPr>
        <w:ind w:left="2243" w:hanging="426"/>
      </w:pPr>
      <w:rPr>
        <w:rFonts w:ascii="Symbol" w:eastAsia="Symbol" w:hAnsi="Symbol" w:cs="Symbol" w:hint="default"/>
        <w:w w:val="99"/>
        <w:sz w:val="20"/>
        <w:szCs w:val="20"/>
      </w:rPr>
    </w:lvl>
    <w:lvl w:ilvl="5">
      <w:numFmt w:val="bullet"/>
      <w:lvlText w:val="•"/>
      <w:lvlJc w:val="left"/>
      <w:pPr>
        <w:ind w:left="3507" w:hanging="426"/>
      </w:pPr>
      <w:rPr>
        <w:rFonts w:hint="default"/>
      </w:rPr>
    </w:lvl>
    <w:lvl w:ilvl="6">
      <w:numFmt w:val="bullet"/>
      <w:lvlText w:val="•"/>
      <w:lvlJc w:val="left"/>
      <w:pPr>
        <w:ind w:left="4775" w:hanging="426"/>
      </w:pPr>
      <w:rPr>
        <w:rFonts w:hint="default"/>
      </w:rPr>
    </w:lvl>
    <w:lvl w:ilvl="7">
      <w:numFmt w:val="bullet"/>
      <w:lvlText w:val="•"/>
      <w:lvlJc w:val="left"/>
      <w:pPr>
        <w:ind w:left="6043" w:hanging="426"/>
      </w:pPr>
      <w:rPr>
        <w:rFonts w:hint="default"/>
      </w:rPr>
    </w:lvl>
    <w:lvl w:ilvl="8">
      <w:numFmt w:val="bullet"/>
      <w:lvlText w:val="•"/>
      <w:lvlJc w:val="left"/>
      <w:pPr>
        <w:ind w:left="7310" w:hanging="426"/>
      </w:pPr>
      <w:rPr>
        <w:rFonts w:hint="default"/>
      </w:rPr>
    </w:lvl>
  </w:abstractNum>
  <w:abstractNum w:abstractNumId="4" w15:restartNumberingAfterBreak="0">
    <w:nsid w:val="2AF36F30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B65BDD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B4B0A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F76F2"/>
    <w:multiLevelType w:val="hybridMultilevel"/>
    <w:tmpl w:val="F6B4E78C"/>
    <w:lvl w:ilvl="0" w:tplc="0415000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7" w:hanging="360"/>
      </w:pPr>
      <w:rPr>
        <w:rFonts w:ascii="Wingdings" w:hAnsi="Wingdings" w:hint="default"/>
      </w:rPr>
    </w:lvl>
  </w:abstractNum>
  <w:abstractNum w:abstractNumId="8" w15:restartNumberingAfterBreak="0">
    <w:nsid w:val="41D24589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76E30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46CD0"/>
    <w:multiLevelType w:val="hybridMultilevel"/>
    <w:tmpl w:val="3D86A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E433F"/>
    <w:multiLevelType w:val="hybridMultilevel"/>
    <w:tmpl w:val="FA149892"/>
    <w:lvl w:ilvl="0" w:tplc="41303EF0">
      <w:start w:val="1"/>
      <w:numFmt w:val="decimal"/>
      <w:lvlText w:val="%1."/>
      <w:lvlJc w:val="left"/>
      <w:pPr>
        <w:ind w:left="27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826E2"/>
    <w:multiLevelType w:val="hybridMultilevel"/>
    <w:tmpl w:val="F2065736"/>
    <w:lvl w:ilvl="0" w:tplc="A8183A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274CD78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A555B9"/>
    <w:multiLevelType w:val="hybridMultilevel"/>
    <w:tmpl w:val="C68C76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5A82663"/>
    <w:multiLevelType w:val="hybridMultilevel"/>
    <w:tmpl w:val="E0DAB42C"/>
    <w:lvl w:ilvl="0" w:tplc="9B3499E4">
      <w:start w:val="1"/>
      <w:numFmt w:val="decimal"/>
      <w:lvlText w:val="§%1."/>
      <w:lvlJc w:val="left"/>
      <w:pPr>
        <w:ind w:left="717" w:hanging="360"/>
      </w:pPr>
      <w:rPr>
        <w:rFonts w:asciiTheme="minorHAnsi" w:hAnsiTheme="minorHAnsi"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C6E1805"/>
    <w:multiLevelType w:val="hybridMultilevel"/>
    <w:tmpl w:val="4C6073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70412E"/>
    <w:multiLevelType w:val="hybridMultilevel"/>
    <w:tmpl w:val="0DCC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872E2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B4AD0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FE1F1A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9"/>
  </w:num>
  <w:num w:numId="10">
    <w:abstractNumId w:val="8"/>
  </w:num>
  <w:num w:numId="11">
    <w:abstractNumId w:val="1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19"/>
  </w:num>
  <w:num w:numId="17">
    <w:abstractNumId w:val="12"/>
  </w:num>
  <w:num w:numId="18">
    <w:abstractNumId w:val="17"/>
  </w:num>
  <w:num w:numId="19">
    <w:abstractNumId w:val="0"/>
  </w:num>
  <w:num w:numId="20">
    <w:abstractNumId w:val="10"/>
  </w:num>
  <w:num w:numId="21">
    <w:abstractNumId w:val="1"/>
  </w:num>
  <w:num w:numId="22">
    <w:abstractNumId w:val="14"/>
  </w:num>
  <w:num w:numId="23">
    <w:abstractNumId w:val="13"/>
  </w:num>
  <w:num w:numId="24">
    <w:abstractNumId w:val="15"/>
  </w:num>
  <w:num w:numId="25">
    <w:abstractNumId w:val="11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AD"/>
    <w:rsid w:val="000071A0"/>
    <w:rsid w:val="00014102"/>
    <w:rsid w:val="00030AA9"/>
    <w:rsid w:val="00040AF1"/>
    <w:rsid w:val="00047245"/>
    <w:rsid w:val="000561AD"/>
    <w:rsid w:val="00072ED9"/>
    <w:rsid w:val="0007739D"/>
    <w:rsid w:val="000A1ADF"/>
    <w:rsid w:val="000A6737"/>
    <w:rsid w:val="000B19D6"/>
    <w:rsid w:val="000D092E"/>
    <w:rsid w:val="000F3256"/>
    <w:rsid w:val="0010572E"/>
    <w:rsid w:val="00151D15"/>
    <w:rsid w:val="00191B03"/>
    <w:rsid w:val="00193C8B"/>
    <w:rsid w:val="001A0D1E"/>
    <w:rsid w:val="0020232C"/>
    <w:rsid w:val="00211AF6"/>
    <w:rsid w:val="00232981"/>
    <w:rsid w:val="00260C0D"/>
    <w:rsid w:val="00281136"/>
    <w:rsid w:val="0029225C"/>
    <w:rsid w:val="002A35E4"/>
    <w:rsid w:val="002C01C6"/>
    <w:rsid w:val="002C05DA"/>
    <w:rsid w:val="002D427F"/>
    <w:rsid w:val="002F7A33"/>
    <w:rsid w:val="00321E88"/>
    <w:rsid w:val="00341151"/>
    <w:rsid w:val="0035290F"/>
    <w:rsid w:val="00386865"/>
    <w:rsid w:val="00396EAB"/>
    <w:rsid w:val="003B0443"/>
    <w:rsid w:val="003D589D"/>
    <w:rsid w:val="003F7E47"/>
    <w:rsid w:val="00404DF4"/>
    <w:rsid w:val="00413D42"/>
    <w:rsid w:val="00415847"/>
    <w:rsid w:val="00456121"/>
    <w:rsid w:val="00456C4D"/>
    <w:rsid w:val="004C23B5"/>
    <w:rsid w:val="004E5D9D"/>
    <w:rsid w:val="005035C2"/>
    <w:rsid w:val="0051307E"/>
    <w:rsid w:val="005247CC"/>
    <w:rsid w:val="00527F09"/>
    <w:rsid w:val="0054070E"/>
    <w:rsid w:val="00543892"/>
    <w:rsid w:val="00550B92"/>
    <w:rsid w:val="005524D4"/>
    <w:rsid w:val="00557ACA"/>
    <w:rsid w:val="005838F3"/>
    <w:rsid w:val="0059274D"/>
    <w:rsid w:val="00592EDE"/>
    <w:rsid w:val="005B3381"/>
    <w:rsid w:val="005B3C71"/>
    <w:rsid w:val="005C2ACF"/>
    <w:rsid w:val="005F061C"/>
    <w:rsid w:val="00622A42"/>
    <w:rsid w:val="00624E33"/>
    <w:rsid w:val="0065635A"/>
    <w:rsid w:val="0066421D"/>
    <w:rsid w:val="00690666"/>
    <w:rsid w:val="006A7CDF"/>
    <w:rsid w:val="006D443C"/>
    <w:rsid w:val="00703B5B"/>
    <w:rsid w:val="0071468A"/>
    <w:rsid w:val="00724F36"/>
    <w:rsid w:val="0078291D"/>
    <w:rsid w:val="00790E98"/>
    <w:rsid w:val="0082485F"/>
    <w:rsid w:val="00843CA5"/>
    <w:rsid w:val="00846FEC"/>
    <w:rsid w:val="00872BC2"/>
    <w:rsid w:val="0088734F"/>
    <w:rsid w:val="00887680"/>
    <w:rsid w:val="0089582D"/>
    <w:rsid w:val="008D0461"/>
    <w:rsid w:val="00944E59"/>
    <w:rsid w:val="009541E9"/>
    <w:rsid w:val="00995A9D"/>
    <w:rsid w:val="009F0D6B"/>
    <w:rsid w:val="009F4DFE"/>
    <w:rsid w:val="00A25144"/>
    <w:rsid w:val="00A45078"/>
    <w:rsid w:val="00A73F00"/>
    <w:rsid w:val="00AF3117"/>
    <w:rsid w:val="00B57357"/>
    <w:rsid w:val="00B85C0D"/>
    <w:rsid w:val="00B9351B"/>
    <w:rsid w:val="00B97C71"/>
    <w:rsid w:val="00BD4DF2"/>
    <w:rsid w:val="00BD776D"/>
    <w:rsid w:val="00BE7029"/>
    <w:rsid w:val="00BF328C"/>
    <w:rsid w:val="00C30CC5"/>
    <w:rsid w:val="00C57888"/>
    <w:rsid w:val="00C61BAE"/>
    <w:rsid w:val="00C64FCC"/>
    <w:rsid w:val="00C76C55"/>
    <w:rsid w:val="00CA35BF"/>
    <w:rsid w:val="00CB244B"/>
    <w:rsid w:val="00CD6503"/>
    <w:rsid w:val="00CE40AF"/>
    <w:rsid w:val="00D26C15"/>
    <w:rsid w:val="00D61EAD"/>
    <w:rsid w:val="00D94381"/>
    <w:rsid w:val="00D95E8A"/>
    <w:rsid w:val="00DF10C0"/>
    <w:rsid w:val="00E224B3"/>
    <w:rsid w:val="00E51A29"/>
    <w:rsid w:val="00E95024"/>
    <w:rsid w:val="00EC0695"/>
    <w:rsid w:val="00EE7D97"/>
    <w:rsid w:val="00F261AE"/>
    <w:rsid w:val="00F51E28"/>
    <w:rsid w:val="00F83F88"/>
    <w:rsid w:val="00F9154C"/>
    <w:rsid w:val="00FE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D07A6"/>
  <w15:docId w15:val="{47B1F9C0-3F8C-4054-B503-38CB800F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A35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35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A35BF"/>
  </w:style>
  <w:style w:type="paragraph" w:styleId="Stopka">
    <w:name w:val="footer"/>
    <w:basedOn w:val="Normalny"/>
    <w:link w:val="StopkaZnak"/>
    <w:rsid w:val="00CA3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35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6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66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kapit z listą 2"/>
    <w:basedOn w:val="Normalny"/>
    <w:link w:val="AkapitzlistZnak"/>
    <w:uiPriority w:val="34"/>
    <w:qFormat/>
    <w:rsid w:val="0059274D"/>
    <w:pPr>
      <w:widowControl w:val="0"/>
      <w:autoSpaceDE w:val="0"/>
      <w:autoSpaceDN w:val="0"/>
      <w:ind w:left="694" w:hanging="711"/>
      <w:jc w:val="both"/>
    </w:pPr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74D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74D"/>
    <w:rPr>
      <w:rFonts w:ascii="Times New Roman" w:eastAsia="Times New Roman" w:hAnsi="Times New Roman" w:cs="Times New Roman"/>
      <w:sz w:val="20"/>
      <w:szCs w:val="20"/>
    </w:rPr>
  </w:style>
  <w:style w:type="paragraph" w:customStyle="1" w:styleId="Akapitzlist1">
    <w:name w:val="Akapit z listą 1"/>
    <w:basedOn w:val="Akapitzlist"/>
    <w:qFormat/>
    <w:rsid w:val="0059274D"/>
    <w:pPr>
      <w:tabs>
        <w:tab w:val="left" w:pos="743"/>
      </w:tabs>
      <w:spacing w:before="360" w:after="240" w:line="312" w:lineRule="auto"/>
      <w:ind w:left="0" w:right="176" w:firstLine="0"/>
    </w:pPr>
    <w:rPr>
      <w:b/>
      <w:bCs/>
      <w:sz w:val="20"/>
    </w:rPr>
  </w:style>
  <w:style w:type="paragraph" w:customStyle="1" w:styleId="Akapitzlist123">
    <w:name w:val="Akapit z listą 1.2.3"/>
    <w:basedOn w:val="Akapitzlist"/>
    <w:qFormat/>
    <w:rsid w:val="0059274D"/>
    <w:pPr>
      <w:numPr>
        <w:ilvl w:val="2"/>
        <w:numId w:val="1"/>
      </w:numPr>
      <w:tabs>
        <w:tab w:val="num" w:pos="360"/>
        <w:tab w:val="left" w:pos="1393"/>
        <w:tab w:val="left" w:pos="1394"/>
      </w:tabs>
      <w:spacing w:before="120" w:after="120"/>
      <w:ind w:left="694" w:hanging="711"/>
    </w:pPr>
    <w:rPr>
      <w:sz w:val="20"/>
    </w:rPr>
  </w:style>
  <w:style w:type="character" w:customStyle="1" w:styleId="AkapitzlistZnak">
    <w:name w:val="Akapit z listą Znak"/>
    <w:aliases w:val="Akapit z listą 2 Znak"/>
    <w:basedOn w:val="Domylnaczcionkaakapitu"/>
    <w:link w:val="Akapitzlist"/>
    <w:uiPriority w:val="34"/>
    <w:locked/>
    <w:rsid w:val="0059274D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E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E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E9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C0D"/>
    <w:pPr>
      <w:widowControl/>
      <w:autoSpaceDE/>
      <w:autoSpaceDN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C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D42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sirt@bgk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y BGK" ma:contentTypeID="0x010100CFD61360C56E46D0BB2C7B9AC011017100012AF0E121B25F4A99702CBEDB4AC67C" ma:contentTypeVersion="5" ma:contentTypeDescription="Utwórz nowy dokument." ma:contentTypeScope="" ma:versionID="ccf68b205414b09cc6815a8f8ff96f3d">
  <xsd:schema xmlns:xsd="http://www.w3.org/2001/XMLSchema" xmlns:xs="http://www.w3.org/2001/XMLSchema" xmlns:p="http://schemas.microsoft.com/office/2006/metadata/properties" xmlns:ns2="51558230-da65-4863-82dc-579f45735f64" xmlns:ns3="9a3d7087-ea51-4008-a74b-842085285004" targetNamespace="http://schemas.microsoft.com/office/2006/metadata/properties" ma:root="true" ma:fieldsID="65397a13d99794acb953c8a673d43b99" ns2:_="" ns3:_="">
    <xsd:import namespace="51558230-da65-4863-82dc-579f45735f64"/>
    <xsd:import namespace="9a3d7087-ea51-4008-a74b-84208528500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ocumentCategory"/>
                <xsd:element ref="ns3:Identyfikac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58230-da65-4863-82dc-579f45735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d7087-ea51-4008-a74b-842085285004" elementFormDefault="qualified">
    <xsd:import namespace="http://schemas.microsoft.com/office/2006/documentManagement/types"/>
    <xsd:import namespace="http://schemas.microsoft.com/office/infopath/2007/PartnerControls"/>
    <xsd:element name="DocumentCategory" ma:index="11" ma:displayName="Kategoria" ma:default="Umowy o pracę i zatrudnienie" ma:format="Dropdown" ma:internalName="DocumentCategory">
      <xsd:simpleType>
        <xsd:restriction base="dms:Choice">
          <xsd:enumeration value="Szkolenia, praktyki"/>
          <xsd:enumeration value="Fundusz Świadczeń Socjalnych"/>
          <xsd:enumeration value="Pracowniczy Program Emerytalny"/>
          <xsd:enumeration value="Świadczenia medyczne"/>
          <xsd:enumeration value="Wnioski do Zarządu i Kadry Kierowniczej"/>
          <xsd:enumeration value="Delegacje i zaliczki"/>
          <xsd:enumeration value="Karty płatnicze"/>
          <xsd:enumeration value="Informatyczne"/>
          <xsd:enumeration value="Świadczenia medyczne"/>
          <xsd:enumeration value="Ubezpieczenie na życie"/>
          <xsd:enumeration value="Umowy o pracę i zatrudnienie"/>
          <xsd:enumeration value="Czas pracy"/>
          <xsd:enumeration value="Rady nadzorcze"/>
          <xsd:enumeration value="Zamówienia publiczne"/>
          <xsd:enumeration value="Gospodarka własna i tworzenie rezerw"/>
          <xsd:enumeration value="Płace"/>
          <xsd:enumeration value="Identyfikacja wizualna"/>
          <xsd:enumeration value="Regulaminy i procedury HR"/>
          <xsd:enumeration value="Ankiety"/>
          <xsd:enumeration value="Placówki - komunikaty"/>
          <xsd:enumeration value="Bezpieczeństwo"/>
          <xsd:enumeration value="Upominki reklamowe"/>
          <xsd:enumeration value="Outsourcing"/>
          <xsd:enumeration value="Multisport"/>
          <xsd:enumeration value="Kancelaria i archiwum"/>
          <xsd:enumeration value="Projekty"/>
          <xsd:enumeration value="Compliance"/>
          <xsd:enumeration value="Organizacje krajowe i międzynarodowe"/>
        </xsd:restriction>
      </xsd:simpleType>
    </xsd:element>
    <xsd:element name="Identyfikacja" ma:index="12" nillable="true" ma:displayName="Identyfikacja" ma:internalName="Identyfikacj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1558230-da65-4863-82dc-579f45735f64">EK3D6Q4R3HVH-35-1389</_dlc_DocId>
    <DocumentCategory xmlns="9a3d7087-ea51-4008-a74b-842085285004">Wnioski do Zarządu i Kadry Kierowniczej</DocumentCategory>
    <_dlc_DocIdUrl xmlns="51558230-da65-4863-82dc-579f45735f64">
      <Url>http://intranet/dokumenty/_layouts/DocIdRedir.aspx?ID=EK3D6Q4R3HVH-35-1389</Url>
      <Description>EK3D6Q4R3HVH-35-1389</Description>
    </_dlc_DocIdUrl>
    <Identyfikacja xmlns="9a3d7087-ea51-4008-a74b-84208528500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E4930-C12D-42CB-B016-C9FE6940151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DB442C0-9054-450F-A274-AD609EA88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558230-da65-4863-82dc-579f45735f64"/>
    <ds:schemaRef ds:uri="9a3d7087-ea51-4008-a74b-842085285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02C5ED-2F25-4203-8881-47B38FF627F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9a3d7087-ea51-4008-a74b-842085285004"/>
    <ds:schemaRef ds:uri="http://purl.org/dc/terms/"/>
    <ds:schemaRef ds:uri="51558230-da65-4863-82dc-579f45735f6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1C81DF4-285E-4B42-AAAF-05DBCDE565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011C2F-6195-474D-89E7-4F27BB050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2287</Words>
  <Characters>13724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15980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Pietrzykowska, Małgorzata</dc:creator>
  <cp:keywords/>
  <dc:description/>
  <cp:lastModifiedBy>Skrobek, Katarzyna</cp:lastModifiedBy>
  <cp:revision>2</cp:revision>
  <dcterms:created xsi:type="dcterms:W3CDTF">2022-04-06T13:09:00Z</dcterms:created>
  <dcterms:modified xsi:type="dcterms:W3CDTF">2022-04-06T13:09:00Z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Anna.Kandefer@bgk.pl</vt:lpwstr>
  </property>
  <property fmtid="{D5CDD505-2E9C-101B-9397-08002B2CF9AE}" pid="5" name="MSIP_Label_ffd642cb-f5ac-4f9c-8f91-3377ed972e0d_SetDate">
    <vt:lpwstr>2019-03-11T11:46:12.7077017Z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ContentTypeId">
    <vt:lpwstr>0x010100CFD61360C56E46D0BB2C7B9AC011017100012AF0E121B25F4A99702CBEDB4AC67C</vt:lpwstr>
  </property>
  <property fmtid="{D5CDD505-2E9C-101B-9397-08002B2CF9AE}" pid="10" name="_dlc_DocIdItemGuid">
    <vt:lpwstr>c71a4844-ab5c-4e13-afad-23dd407b358e</vt:lpwstr>
  </property>
  <property fmtid="{D5CDD505-2E9C-101B-9397-08002B2CF9AE}" pid="11" name="MSIP_Label_c668bcff-e2d1-47e2-adc1-b3354af02961_Enabled">
    <vt:lpwstr>true</vt:lpwstr>
  </property>
  <property fmtid="{D5CDD505-2E9C-101B-9397-08002B2CF9AE}" pid="12" name="MSIP_Label_c668bcff-e2d1-47e2-adc1-b3354af02961_SetDate">
    <vt:lpwstr>2022-01-31T22:41:00Z</vt:lpwstr>
  </property>
  <property fmtid="{D5CDD505-2E9C-101B-9397-08002B2CF9AE}" pid="13" name="MSIP_Label_c668bcff-e2d1-47e2-adc1-b3354af02961_Method">
    <vt:lpwstr>Privileged</vt:lpwstr>
  </property>
  <property fmtid="{D5CDD505-2E9C-101B-9397-08002B2CF9AE}" pid="14" name="MSIP_Label_c668bcff-e2d1-47e2-adc1-b3354af02961_Name">
    <vt:lpwstr>c668bcff-e2d1-47e2-adc1-b3354af02961</vt:lpwstr>
  </property>
  <property fmtid="{D5CDD505-2E9C-101B-9397-08002B2CF9AE}" pid="15" name="MSIP_Label_c668bcff-e2d1-47e2-adc1-b3354af02961_SiteId">
    <vt:lpwstr>29bb5b9c-200a-4906-89ef-c651c86ab301</vt:lpwstr>
  </property>
  <property fmtid="{D5CDD505-2E9C-101B-9397-08002B2CF9AE}" pid="16" name="MSIP_Label_c668bcff-e2d1-47e2-adc1-b3354af02961_ContentBits">
    <vt:lpwstr>0</vt:lpwstr>
  </property>
</Properties>
</file>