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B0851" w14:textId="77777777" w:rsidR="00727DA3" w:rsidRDefault="00727DA3">
      <w:pPr>
        <w:pStyle w:val="Legenda1"/>
        <w:jc w:val="right"/>
        <w:rPr>
          <w:rFonts w:ascii="Calibri" w:eastAsia="Calibri" w:hAnsi="Calibri" w:cs="Calibri"/>
          <w:sz w:val="22"/>
          <w:szCs w:val="22"/>
        </w:rPr>
      </w:pPr>
    </w:p>
    <w:p w14:paraId="59AAD860" w14:textId="01BE1464" w:rsidR="00727DA3" w:rsidRDefault="00172729">
      <w:pPr>
        <w:pStyle w:val="Legenda1"/>
        <w:jc w:val="right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Załącznik nr </w:t>
      </w:r>
      <w:bookmarkStart w:id="0" w:name="__UnoMark__10341_2381224977"/>
      <w:bookmarkEnd w:id="0"/>
      <w:r w:rsidR="007E7E3B"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 do Zapytania Ofertowego</w:t>
      </w:r>
    </w:p>
    <w:p w14:paraId="0A3BC99F" w14:textId="77777777" w:rsidR="00727DA3" w:rsidRDefault="00727DA3">
      <w:pPr>
        <w:spacing w:after="0" w:line="240" w:lineRule="auto"/>
        <w:ind w:right="139"/>
        <w:rPr>
          <w:rFonts w:ascii="Calibri" w:eastAsia="Times New Roman" w:hAnsi="Calibri" w:cstheme="minorHAnsi"/>
          <w:sz w:val="22"/>
          <w:szCs w:val="22"/>
          <w:lang w:eastAsia="ar-SA"/>
        </w:rPr>
      </w:pPr>
      <w:bookmarkStart w:id="1" w:name="_UnoMark__1174_2247752009"/>
      <w:bookmarkEnd w:id="1"/>
    </w:p>
    <w:p w14:paraId="338093BE" w14:textId="3E92EFCF" w:rsidR="00211A9F" w:rsidRPr="00211A9F" w:rsidRDefault="00172729" w:rsidP="00211A9F">
      <w:pPr>
        <w:pStyle w:val="Tre"/>
        <w:spacing w:line="240" w:lineRule="auto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Postępowanie </w:t>
      </w:r>
      <w:r w:rsidRPr="00211A9F">
        <w:rPr>
          <w:rFonts w:ascii="Calibri" w:eastAsia="Calibri" w:hAnsi="Calibri" w:cs="Calibri"/>
          <w:sz w:val="22"/>
          <w:szCs w:val="22"/>
        </w:rPr>
        <w:t xml:space="preserve">nr </w:t>
      </w:r>
      <w:r w:rsidR="00211A9F" w:rsidRPr="00211A9F">
        <w:rPr>
          <w:rFonts w:ascii="Calibri" w:hAnsi="Calibri" w:cs="Calibri"/>
          <w:bCs/>
          <w:sz w:val="22"/>
          <w:szCs w:val="22"/>
        </w:rPr>
        <w:t>01/S</w:t>
      </w:r>
      <w:r w:rsidR="00891F8B">
        <w:rPr>
          <w:rFonts w:ascii="Calibri" w:hAnsi="Calibri" w:cs="Calibri"/>
          <w:bCs/>
          <w:sz w:val="22"/>
          <w:szCs w:val="22"/>
        </w:rPr>
        <w:t>R</w:t>
      </w:r>
      <w:r w:rsidR="00211A9F" w:rsidRPr="00211A9F">
        <w:rPr>
          <w:rFonts w:ascii="Calibri" w:hAnsi="Calibri" w:cs="Calibri"/>
          <w:bCs/>
          <w:sz w:val="22"/>
          <w:szCs w:val="22"/>
        </w:rPr>
        <w:t>/ZK/PIIT/2022/I</w:t>
      </w:r>
    </w:p>
    <w:p w14:paraId="32B29E12" w14:textId="66B0B24B" w:rsidR="00727DA3" w:rsidRDefault="00727DA3">
      <w:pPr>
        <w:rPr>
          <w:rFonts w:ascii="Calibri" w:hAnsi="Calibri"/>
          <w:sz w:val="22"/>
          <w:szCs w:val="22"/>
        </w:rPr>
      </w:pPr>
    </w:p>
    <w:p w14:paraId="0966F30E" w14:textId="77777777" w:rsidR="00727DA3" w:rsidRDefault="00727DA3">
      <w:pPr>
        <w:pStyle w:val="Default"/>
        <w:ind w:right="139"/>
        <w:jc w:val="center"/>
        <w:rPr>
          <w:b/>
          <w:bCs/>
          <w:sz w:val="22"/>
          <w:szCs w:val="22"/>
        </w:rPr>
      </w:pPr>
    </w:p>
    <w:p w14:paraId="4D8723BF" w14:textId="77777777" w:rsidR="00727DA3" w:rsidRDefault="00172729">
      <w:pPr>
        <w:pStyle w:val="Default"/>
        <w:ind w:right="139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Klauzula informacyjna dla:</w:t>
      </w:r>
    </w:p>
    <w:p w14:paraId="5473310D" w14:textId="77777777" w:rsidR="00727DA3" w:rsidRDefault="00727DA3">
      <w:pPr>
        <w:pStyle w:val="Default"/>
        <w:ind w:right="139"/>
        <w:jc w:val="center"/>
        <w:rPr>
          <w:sz w:val="22"/>
          <w:szCs w:val="22"/>
        </w:rPr>
      </w:pPr>
    </w:p>
    <w:p w14:paraId="622D9151" w14:textId="77777777" w:rsidR="00727DA3" w:rsidRDefault="00172729">
      <w:pPr>
        <w:pStyle w:val="Default"/>
        <w:spacing w:after="190"/>
        <w:ind w:right="139"/>
        <w:jc w:val="both"/>
      </w:pPr>
      <w:r>
        <w:rPr>
          <w:sz w:val="22"/>
          <w:szCs w:val="22"/>
        </w:rPr>
        <w:t xml:space="preserve">• wykonawców będących osobami fizycznymi, </w:t>
      </w:r>
    </w:p>
    <w:p w14:paraId="092CC937" w14:textId="77777777" w:rsidR="00727DA3" w:rsidRDefault="00172729">
      <w:pPr>
        <w:pStyle w:val="Default"/>
        <w:spacing w:after="190"/>
        <w:ind w:right="139"/>
        <w:jc w:val="both"/>
      </w:pPr>
      <w:r>
        <w:rPr>
          <w:sz w:val="22"/>
          <w:szCs w:val="22"/>
        </w:rPr>
        <w:t xml:space="preserve">• wykonawców będących osobami fizycznymi prowadzącymi jednoosobową działalność gospodarczą, </w:t>
      </w:r>
    </w:p>
    <w:p w14:paraId="162FEEF7" w14:textId="77777777" w:rsidR="00727DA3" w:rsidRDefault="00172729">
      <w:pPr>
        <w:pStyle w:val="Default"/>
        <w:spacing w:after="190"/>
        <w:ind w:right="139"/>
        <w:jc w:val="both"/>
      </w:pPr>
      <w:r>
        <w:rPr>
          <w:sz w:val="22"/>
          <w:szCs w:val="22"/>
        </w:rPr>
        <w:t xml:space="preserve">• pełnomocników wykonawców będących osobami fizycznymi (w zakresie danych osobowych zamieszczonych w pełnomocnictwie), </w:t>
      </w:r>
    </w:p>
    <w:p w14:paraId="47EF451C" w14:textId="77777777" w:rsidR="00727DA3" w:rsidRDefault="00172729">
      <w:pPr>
        <w:pStyle w:val="Default"/>
        <w:ind w:right="139"/>
        <w:jc w:val="both"/>
      </w:pPr>
      <w:r>
        <w:rPr>
          <w:sz w:val="22"/>
          <w:szCs w:val="22"/>
        </w:rPr>
        <w:t xml:space="preserve">• członków organu zarządzającego lub nadzorczego Wykonawcy, wspólników spółki w spółce jawnej lub partnerskiej albo komplementariusza w spółce komandytowej lub komandytowo-akcyjnej lub prokurentów, będących osobami fizycznymi (w zakresie danych osobowych zamieszczonych w informacji z KRK). </w:t>
      </w:r>
    </w:p>
    <w:p w14:paraId="413B12AC" w14:textId="77777777" w:rsidR="00727DA3" w:rsidRDefault="00727DA3">
      <w:pPr>
        <w:pStyle w:val="Default"/>
        <w:ind w:right="139"/>
        <w:jc w:val="both"/>
        <w:rPr>
          <w:sz w:val="22"/>
          <w:szCs w:val="22"/>
        </w:rPr>
      </w:pPr>
    </w:p>
    <w:p w14:paraId="12481F9D" w14:textId="77777777" w:rsidR="00727DA3" w:rsidRDefault="00172729">
      <w:pPr>
        <w:pStyle w:val="Default"/>
        <w:ind w:right="139"/>
        <w:jc w:val="both"/>
      </w:pPr>
      <w:r>
        <w:rPr>
          <w:sz w:val="22"/>
          <w:szCs w:val="22"/>
        </w:rPr>
        <w:t xml:space="preserve">Zgodnie z art. 13 ust. 1 i 2 rozporządzenia Parlamentu Europejskiego i Rady (UE) 2016/679 z dnia 27 kwietnia 2016 r. w sprawie ochrony osób fizycznych w związku z przetwarzaniem danych osobowych i w sprawie swobodnego przepływu takich danych oraz uchylenia dyrektywy 95/46/WE (ogólne rozporządzenie o ochronie danych) (Dz. Urz. UE L 119 z 04.05.2016, str. 1), dalej „RODO”, Zamawiający informuje, że: </w:t>
      </w:r>
    </w:p>
    <w:p w14:paraId="73F17651" w14:textId="77777777" w:rsidR="00727DA3" w:rsidRDefault="00727DA3">
      <w:pPr>
        <w:pStyle w:val="Default"/>
        <w:ind w:right="139"/>
        <w:jc w:val="both"/>
        <w:rPr>
          <w:sz w:val="22"/>
          <w:szCs w:val="22"/>
        </w:rPr>
      </w:pPr>
    </w:p>
    <w:p w14:paraId="1154E8AE" w14:textId="77777777" w:rsidR="00727DA3" w:rsidRDefault="00172729">
      <w:pPr>
        <w:pStyle w:val="Default"/>
        <w:ind w:right="139"/>
        <w:jc w:val="both"/>
      </w:pPr>
      <w:r>
        <w:rPr>
          <w:sz w:val="22"/>
          <w:szCs w:val="22"/>
        </w:rPr>
        <w:t xml:space="preserve">• Administratorem Pani/Pana danych osobowych jest: </w:t>
      </w:r>
    </w:p>
    <w:p w14:paraId="59D41E49" w14:textId="77777777" w:rsidR="00211A9F" w:rsidRPr="00211A9F" w:rsidRDefault="00211A9F" w:rsidP="00211A9F">
      <w:pPr>
        <w:pStyle w:val="Nagwek"/>
        <w:tabs>
          <w:tab w:val="clear" w:pos="4536"/>
          <w:tab w:val="clear" w:pos="9072"/>
        </w:tabs>
        <w:ind w:left="220" w:right="1390"/>
        <w:rPr>
          <w:rFonts w:eastAsia="Times New Roman"/>
          <w:lang w:eastAsia="pl-PL"/>
        </w:rPr>
      </w:pPr>
      <w:bookmarkStart w:id="2" w:name="_Hlk112845263"/>
      <w:r w:rsidRPr="00211A9F">
        <w:rPr>
          <w:rFonts w:eastAsia="Times New Roman"/>
          <w:bCs/>
          <w:lang w:eastAsia="pl-PL"/>
        </w:rPr>
        <w:t>Polska Izba Informatyki i Telekomunikacji</w:t>
      </w:r>
      <w:r w:rsidRPr="00211A9F">
        <w:rPr>
          <w:rFonts w:eastAsia="Times New Roman"/>
          <w:lang w:eastAsia="pl-PL"/>
        </w:rPr>
        <w:t xml:space="preserve"> </w:t>
      </w:r>
      <w:r w:rsidRPr="00211A9F">
        <w:rPr>
          <w:rFonts w:eastAsia="Times New Roman"/>
          <w:lang w:eastAsia="pl-PL"/>
        </w:rPr>
        <w:br/>
        <w:t>Al. Jerozolimskie 136, IX piętro, 02-305 Warszawa</w:t>
      </w:r>
    </w:p>
    <w:p w14:paraId="399AB588" w14:textId="77777777" w:rsidR="00211A9F" w:rsidRPr="00211A9F" w:rsidRDefault="00211A9F" w:rsidP="00211A9F">
      <w:pPr>
        <w:pStyle w:val="Tekstpodstawowy"/>
        <w:ind w:left="220"/>
        <w:rPr>
          <w:rFonts w:ascii="Calibri" w:hAnsi="Calibri" w:cs="Calibri"/>
          <w:sz w:val="22"/>
          <w:szCs w:val="22"/>
          <w:lang w:eastAsia="pl-PL"/>
        </w:rPr>
      </w:pPr>
      <w:r w:rsidRPr="00211A9F">
        <w:rPr>
          <w:rFonts w:ascii="Calibri" w:hAnsi="Calibri" w:cs="Calibri"/>
          <w:sz w:val="22"/>
          <w:szCs w:val="22"/>
          <w:lang w:eastAsia="pl-PL"/>
        </w:rPr>
        <w:t xml:space="preserve">REGON: </w:t>
      </w:r>
      <w:bookmarkStart w:id="3" w:name="_Hlk112845514"/>
      <w:r w:rsidRPr="00211A9F">
        <w:rPr>
          <w:rFonts w:ascii="Calibri" w:hAnsi="Calibri" w:cs="Calibri"/>
          <w:sz w:val="22"/>
          <w:szCs w:val="22"/>
          <w:lang w:eastAsia="pl-PL"/>
        </w:rPr>
        <w:t>010220521</w:t>
      </w:r>
      <w:bookmarkEnd w:id="3"/>
      <w:r w:rsidRPr="00211A9F">
        <w:rPr>
          <w:rFonts w:ascii="Calibri" w:hAnsi="Calibri" w:cs="Calibri"/>
          <w:sz w:val="22"/>
          <w:szCs w:val="22"/>
          <w:lang w:eastAsia="pl-PL"/>
        </w:rPr>
        <w:t xml:space="preserve">, NIP: </w:t>
      </w:r>
      <w:bookmarkStart w:id="4" w:name="_Hlk112845490"/>
      <w:r w:rsidRPr="00211A9F">
        <w:rPr>
          <w:rFonts w:ascii="Calibri" w:hAnsi="Calibri" w:cs="Calibri"/>
          <w:sz w:val="22"/>
          <w:szCs w:val="22"/>
          <w:lang w:eastAsia="pl-PL"/>
        </w:rPr>
        <w:t>526-12-89-338</w:t>
      </w:r>
      <w:bookmarkEnd w:id="4"/>
    </w:p>
    <w:bookmarkEnd w:id="2"/>
    <w:p w14:paraId="291F11AE" w14:textId="666DE365" w:rsidR="00727DA3" w:rsidRPr="00211A9F" w:rsidRDefault="00172729" w:rsidP="00891F8B">
      <w:pPr>
        <w:pStyle w:val="Tre"/>
        <w:spacing w:line="240" w:lineRule="auto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• Pani/Pana dane osobowe przetwarzane będą na podstawie art. 6 ust. 1 lit. c RODO w celu związanym z postępowaniem o udzielenie zamówienia nr </w:t>
      </w:r>
      <w:r w:rsidR="00211A9F" w:rsidRPr="00211A9F">
        <w:rPr>
          <w:rFonts w:ascii="Calibri" w:hAnsi="Calibri" w:cs="Calibri"/>
          <w:bCs/>
          <w:sz w:val="22"/>
          <w:szCs w:val="22"/>
        </w:rPr>
        <w:t>01/S</w:t>
      </w:r>
      <w:r w:rsidR="00891F8B">
        <w:rPr>
          <w:rFonts w:ascii="Calibri" w:hAnsi="Calibri" w:cs="Calibri"/>
          <w:bCs/>
          <w:sz w:val="22"/>
          <w:szCs w:val="22"/>
        </w:rPr>
        <w:t>R</w:t>
      </w:r>
      <w:bookmarkStart w:id="5" w:name="_GoBack"/>
      <w:bookmarkEnd w:id="5"/>
      <w:r w:rsidR="00211A9F" w:rsidRPr="00211A9F">
        <w:rPr>
          <w:rFonts w:ascii="Calibri" w:hAnsi="Calibri" w:cs="Calibri"/>
          <w:bCs/>
          <w:sz w:val="22"/>
          <w:szCs w:val="22"/>
        </w:rPr>
        <w:t>/ZK/PIIT/2022/I</w:t>
      </w:r>
      <w:r w:rsidR="002C5D06">
        <w:rPr>
          <w:rFonts w:ascii="Calibri" w:eastAsia="Calibri" w:hAnsi="Calibri" w:cs="Calibri"/>
          <w:lang w:val="de-DE"/>
        </w:rPr>
        <w:t xml:space="preserve"> </w:t>
      </w:r>
      <w:r>
        <w:rPr>
          <w:rFonts w:ascii="Calibri" w:hAnsi="Calibri"/>
          <w:sz w:val="22"/>
          <w:szCs w:val="22"/>
        </w:rPr>
        <w:t>prowadzonym w trybie zasady konkurencyjności określonej w </w:t>
      </w:r>
      <w:r>
        <w:rPr>
          <w:rFonts w:ascii="Calibri" w:hAnsi="Calibri"/>
          <w:i/>
          <w:iCs/>
          <w:sz w:val="22"/>
          <w:szCs w:val="22"/>
        </w:rPr>
        <w:t>Wytycznych w zakresie kwalifikowalności wydatków w ramach Europejskiego Funduszu Rozwoju Regionalnego, Europejskiego Funduszu Społecznego oraz Funduszu Spójności na lata 2014 – 2020</w:t>
      </w:r>
      <w:r>
        <w:rPr>
          <w:rFonts w:ascii="Calibri" w:hAnsi="Calibri"/>
          <w:sz w:val="22"/>
          <w:szCs w:val="22"/>
        </w:rPr>
        <w:t xml:space="preserve">. </w:t>
      </w:r>
    </w:p>
    <w:p w14:paraId="27F5F676" w14:textId="77777777" w:rsidR="00727DA3" w:rsidRDefault="00172729">
      <w:pPr>
        <w:pStyle w:val="Default"/>
        <w:spacing w:after="164"/>
        <w:ind w:right="1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• Odbiorcami Pani/Pana danych osobowych będą osoby lub podmioty, którym udostępniona zostanie dokumentacja postępowania oparta na zapisach </w:t>
      </w:r>
      <w:r>
        <w:rPr>
          <w:i/>
          <w:iCs/>
          <w:sz w:val="22"/>
          <w:szCs w:val="22"/>
        </w:rPr>
        <w:t>Wytycznych w zakresie kwalifikowalności wydatków w ramach Europejskiego Funduszu Rozwoju Regionalnego, Europejskiego Funduszu Społecznego oraz Funduszu Spójności na lata 2014 – 2020</w:t>
      </w:r>
      <w:r>
        <w:rPr>
          <w:sz w:val="22"/>
          <w:szCs w:val="22"/>
        </w:rPr>
        <w:t xml:space="preserve">. </w:t>
      </w:r>
    </w:p>
    <w:p w14:paraId="21FCD3D4" w14:textId="77777777" w:rsidR="00727DA3" w:rsidRDefault="00172729">
      <w:pPr>
        <w:pStyle w:val="Default"/>
        <w:ind w:right="1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• Pani/Pana dane osobowe będą przechowywane w okresie do dwóch lat od dnia 31 grudnia roku następującego po złożeniu do Komisji Europejskiej zestawienia wydatków, w którym ujęto ostateczne wydatki dotyczące zakończonego projektu. </w:t>
      </w:r>
    </w:p>
    <w:p w14:paraId="7B572003" w14:textId="77777777" w:rsidR="00727DA3" w:rsidRDefault="00172729">
      <w:pPr>
        <w:pStyle w:val="Default"/>
        <w:spacing w:after="164"/>
        <w:ind w:right="139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• Obowiązek podania przez Panią/Pana danych osobowych bezpośrednio Pani/Pana dotyczących jest wymogiem ustawowym, związanym z udziałem w postępowaniu o udzielenie zamówienia zgodnie z zasadą konkurencyjności, określoną w rozdz. 6.5 </w:t>
      </w:r>
      <w:r>
        <w:rPr>
          <w:i/>
          <w:iCs/>
          <w:color w:val="auto"/>
          <w:sz w:val="22"/>
          <w:szCs w:val="22"/>
        </w:rPr>
        <w:t xml:space="preserve">Wytycznych w zakresie kwalifikowalności wydatków w ramach Europejskiego Funduszu Rozwoju Regionalnego, Europejskiego Funduszu </w:t>
      </w:r>
      <w:r>
        <w:rPr>
          <w:i/>
          <w:iCs/>
          <w:color w:val="auto"/>
          <w:sz w:val="22"/>
          <w:szCs w:val="22"/>
        </w:rPr>
        <w:lastRenderedPageBreak/>
        <w:t>Społecznego oraz Funduszu Spójności na lata 2014 – 2020</w:t>
      </w:r>
      <w:r>
        <w:rPr>
          <w:color w:val="auto"/>
          <w:sz w:val="22"/>
          <w:szCs w:val="22"/>
        </w:rPr>
        <w:t xml:space="preserve">. W przypadku nie podania danych osobowych oferta będzie podlegała odrzuceniu. </w:t>
      </w:r>
    </w:p>
    <w:p w14:paraId="5874158A" w14:textId="77777777" w:rsidR="00727DA3" w:rsidRDefault="00172729">
      <w:pPr>
        <w:pStyle w:val="Default"/>
        <w:spacing w:after="164"/>
        <w:ind w:right="139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• W odniesieniu do Pani/Pana danych osobowych decyzje nie będą podejmowane w sposób zautomatyzowany, stosownie do art. 22 RODO. </w:t>
      </w:r>
    </w:p>
    <w:p w14:paraId="786B321C" w14:textId="77777777" w:rsidR="00727DA3" w:rsidRDefault="00172729">
      <w:pPr>
        <w:pStyle w:val="Default"/>
        <w:spacing w:after="164"/>
        <w:ind w:right="139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• Posiada Pani/Pan: </w:t>
      </w:r>
    </w:p>
    <w:p w14:paraId="436E5A5A" w14:textId="77777777" w:rsidR="00727DA3" w:rsidRDefault="00172729">
      <w:pPr>
        <w:pStyle w:val="Default"/>
        <w:spacing w:after="164"/>
        <w:ind w:right="139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− na podstawie art. 15 RODO prawo dostępu do danych osobowych Pani/Pana dotyczących; </w:t>
      </w:r>
    </w:p>
    <w:p w14:paraId="7B8D0409" w14:textId="77777777" w:rsidR="00727DA3" w:rsidRDefault="00172729">
      <w:pPr>
        <w:pStyle w:val="Default"/>
        <w:spacing w:after="164"/>
        <w:ind w:right="139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− na podstawie art. 16 RODO prawo do sprostowania Pani/Pana danych osobowych</w:t>
      </w:r>
      <w:r>
        <w:rPr>
          <w:rStyle w:val="Zakotwiczenieprzypisudolnego"/>
          <w:color w:val="auto"/>
          <w:sz w:val="22"/>
          <w:szCs w:val="22"/>
        </w:rPr>
        <w:footnoteReference w:id="1"/>
      </w:r>
      <w:r>
        <w:rPr>
          <w:color w:val="auto"/>
          <w:sz w:val="22"/>
          <w:szCs w:val="22"/>
        </w:rPr>
        <w:t xml:space="preserve">; </w:t>
      </w:r>
    </w:p>
    <w:p w14:paraId="6BE0C933" w14:textId="77777777" w:rsidR="00727DA3" w:rsidRDefault="00172729">
      <w:pPr>
        <w:pStyle w:val="Default"/>
        <w:spacing w:after="164"/>
        <w:ind w:right="139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− na podstawie art. 18 RODO prawo żądania od administratora ograniczenia przetwarzania danych osobowych z zastrzeżeniem przypadków, o których mowa w art. 18 ust. 2 RODO</w:t>
      </w:r>
      <w:r>
        <w:rPr>
          <w:rStyle w:val="Zakotwiczenieprzypisudolnego"/>
          <w:color w:val="auto"/>
          <w:sz w:val="22"/>
          <w:szCs w:val="22"/>
        </w:rPr>
        <w:footnoteReference w:id="2"/>
      </w:r>
      <w:r>
        <w:rPr>
          <w:color w:val="auto"/>
          <w:sz w:val="22"/>
          <w:szCs w:val="22"/>
        </w:rPr>
        <w:t xml:space="preserve">; </w:t>
      </w:r>
    </w:p>
    <w:p w14:paraId="29939427" w14:textId="77777777" w:rsidR="00727DA3" w:rsidRDefault="00172729">
      <w:pPr>
        <w:pStyle w:val="Default"/>
        <w:spacing w:after="164"/>
        <w:ind w:right="139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− prawo do wniesienia skargi do Prezesa Urzędu Ochrony Danych Osobowych, gdy uzna Pani/Pan, że przetwarzanie danych osobowych Pani/Pana dotyczących narusza przepisy RODO; </w:t>
      </w:r>
    </w:p>
    <w:p w14:paraId="1DA761EE" w14:textId="77777777" w:rsidR="00727DA3" w:rsidRDefault="00172729">
      <w:pPr>
        <w:pStyle w:val="Default"/>
        <w:spacing w:after="164"/>
        <w:ind w:right="139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• Nie przysługuje Pani/Panu: </w:t>
      </w:r>
    </w:p>
    <w:p w14:paraId="39649F0F" w14:textId="77777777" w:rsidR="00727DA3" w:rsidRDefault="00172729">
      <w:pPr>
        <w:pStyle w:val="Default"/>
        <w:spacing w:after="164"/>
        <w:ind w:right="139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− w związku z art. 17 ust. 3 lit. b, d lub e RODO prawo do usunięcia danych osobowych; </w:t>
      </w:r>
    </w:p>
    <w:p w14:paraId="6436D3BF" w14:textId="77777777" w:rsidR="00727DA3" w:rsidRDefault="00172729">
      <w:pPr>
        <w:pStyle w:val="Default"/>
        <w:spacing w:after="164"/>
        <w:ind w:right="139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− prawo do przenoszenia danych osobowych, o którym mowa w art. 20 RODO; </w:t>
      </w:r>
    </w:p>
    <w:p w14:paraId="2666234D" w14:textId="77777777" w:rsidR="00727DA3" w:rsidRDefault="00172729">
      <w:pPr>
        <w:pStyle w:val="Default"/>
        <w:ind w:right="139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− na podstawie art. 21 RODO prawo sprzeciwu, wobec przetwarzania danych osobowych, gdyż podstawą prawną przetwarzania Pani/Pana danych osobowych jest art. 6 ust. 1 lit. c RODO. </w:t>
      </w:r>
    </w:p>
    <w:p w14:paraId="3764FD71" w14:textId="77777777" w:rsidR="00727DA3" w:rsidRDefault="00727DA3">
      <w:pPr>
        <w:spacing w:after="0" w:line="240" w:lineRule="auto"/>
        <w:ind w:right="139"/>
        <w:rPr>
          <w:rFonts w:ascii="Calibri" w:hAnsi="Calibri"/>
          <w:b/>
          <w:bCs/>
          <w:sz w:val="22"/>
          <w:szCs w:val="22"/>
        </w:rPr>
      </w:pPr>
    </w:p>
    <w:p w14:paraId="385BA1EE" w14:textId="77777777" w:rsidR="00727DA3" w:rsidRDefault="00727DA3">
      <w:pPr>
        <w:pStyle w:val="TreA"/>
        <w:spacing w:after="0" w:line="276" w:lineRule="auto"/>
        <w:rPr>
          <w:sz w:val="22"/>
        </w:rPr>
      </w:pPr>
    </w:p>
    <w:p w14:paraId="2E60050C" w14:textId="77777777" w:rsidR="00727DA3" w:rsidRDefault="00727DA3">
      <w:pPr>
        <w:pStyle w:val="TreA"/>
        <w:spacing w:after="0" w:line="276" w:lineRule="auto"/>
        <w:rPr>
          <w:sz w:val="22"/>
        </w:rPr>
      </w:pPr>
    </w:p>
    <w:p w14:paraId="34AE722E" w14:textId="77777777" w:rsidR="00727DA3" w:rsidRDefault="00172729">
      <w:pPr>
        <w:pStyle w:val="TreA"/>
        <w:spacing w:after="0" w:line="276" w:lineRule="auto"/>
        <w:jc w:val="right"/>
        <w:rPr>
          <w:sz w:val="22"/>
        </w:rPr>
      </w:pPr>
      <w:r>
        <w:rPr>
          <w:sz w:val="22"/>
        </w:rPr>
        <w:t>…………………………………………………………………….</w:t>
      </w:r>
    </w:p>
    <w:p w14:paraId="235F19DE" w14:textId="77777777" w:rsidR="00727DA3" w:rsidRDefault="00172729">
      <w:pPr>
        <w:pStyle w:val="TreA"/>
        <w:spacing w:after="0" w:line="276" w:lineRule="auto"/>
        <w:jc w:val="right"/>
        <w:rPr>
          <w:sz w:val="22"/>
        </w:rPr>
      </w:pPr>
      <w:r>
        <w:rPr>
          <w:sz w:val="22"/>
        </w:rPr>
        <w:t>Podpis Wykonawcy</w:t>
      </w:r>
    </w:p>
    <w:p w14:paraId="1270143F" w14:textId="77777777" w:rsidR="00727DA3" w:rsidRPr="007E7E3B" w:rsidRDefault="00172729">
      <w:pPr>
        <w:pStyle w:val="Domylnie"/>
        <w:spacing w:after="0"/>
        <w:jc w:val="right"/>
        <w:rPr>
          <w:rFonts w:ascii="Calibri" w:hAnsi="Calibri"/>
          <w:sz w:val="22"/>
          <w:szCs w:val="22"/>
          <w:lang w:val="pl-PL"/>
        </w:rPr>
      </w:pPr>
      <w:bookmarkStart w:id="6" w:name="__UnoMark__3071_2381224977"/>
      <w:bookmarkEnd w:id="6"/>
      <w:r>
        <w:rPr>
          <w:rFonts w:ascii="Calibri" w:eastAsia="Calibri" w:hAnsi="Calibri" w:cs="Calibri"/>
          <w:sz w:val="22"/>
          <w:szCs w:val="22"/>
          <w:lang w:val="pl-PL"/>
        </w:rPr>
        <w:t>(lub osoby uprawnionej do reprezentowania Wykonawcy)</w:t>
      </w:r>
    </w:p>
    <w:p w14:paraId="70C56A02" w14:textId="77777777" w:rsidR="00727DA3" w:rsidRDefault="00727DA3">
      <w:pPr>
        <w:pStyle w:val="TreA"/>
        <w:spacing w:after="0" w:line="276" w:lineRule="auto"/>
        <w:jc w:val="right"/>
        <w:rPr>
          <w:sz w:val="22"/>
        </w:rPr>
      </w:pPr>
    </w:p>
    <w:p w14:paraId="6080C69C" w14:textId="77777777" w:rsidR="00727DA3" w:rsidRDefault="00727DA3">
      <w:pPr>
        <w:pStyle w:val="TreA"/>
        <w:spacing w:after="0" w:line="276" w:lineRule="auto"/>
        <w:rPr>
          <w:sz w:val="22"/>
        </w:rPr>
      </w:pPr>
    </w:p>
    <w:p w14:paraId="4750407D" w14:textId="77777777" w:rsidR="00727DA3" w:rsidRDefault="00727DA3">
      <w:pPr>
        <w:pStyle w:val="TreA"/>
        <w:spacing w:after="0" w:line="276" w:lineRule="auto"/>
        <w:rPr>
          <w:sz w:val="22"/>
        </w:rPr>
      </w:pPr>
    </w:p>
    <w:sectPr w:rsidR="00727DA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D3A87" w14:textId="77777777" w:rsidR="00334371" w:rsidRDefault="00334371">
      <w:pPr>
        <w:spacing w:after="0" w:line="240" w:lineRule="auto"/>
      </w:pPr>
      <w:r>
        <w:separator/>
      </w:r>
    </w:p>
  </w:endnote>
  <w:endnote w:type="continuationSeparator" w:id="0">
    <w:p w14:paraId="2C3C67FE" w14:textId="77777777" w:rsidR="00334371" w:rsidRDefault="0033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7314481"/>
      <w:docPartObj>
        <w:docPartGallery w:val="Page Numbers (Bottom of Page)"/>
        <w:docPartUnique/>
      </w:docPartObj>
    </w:sdtPr>
    <w:sdtEndPr/>
    <w:sdtContent>
      <w:p w14:paraId="2235D642" w14:textId="77777777" w:rsidR="00727DA3" w:rsidRDefault="00172729">
        <w:pPr>
          <w:pStyle w:val="Stopka"/>
          <w:pBdr>
            <w:top w:val="single" w:sz="4" w:space="1" w:color="D9D9D9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6695921" w14:textId="77777777" w:rsidR="00727DA3" w:rsidRDefault="00727D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4E764" w14:textId="77777777" w:rsidR="00334371" w:rsidRDefault="00334371">
      <w:pPr>
        <w:rPr>
          <w:sz w:val="12"/>
        </w:rPr>
      </w:pPr>
      <w:r>
        <w:separator/>
      </w:r>
    </w:p>
  </w:footnote>
  <w:footnote w:type="continuationSeparator" w:id="0">
    <w:p w14:paraId="34240709" w14:textId="77777777" w:rsidR="00334371" w:rsidRDefault="00334371">
      <w:pPr>
        <w:rPr>
          <w:sz w:val="12"/>
        </w:rPr>
      </w:pPr>
      <w:r>
        <w:continuationSeparator/>
      </w:r>
    </w:p>
  </w:footnote>
  <w:footnote w:id="1">
    <w:p w14:paraId="0C0C0FD0" w14:textId="77777777" w:rsidR="00727DA3" w:rsidRDefault="00172729">
      <w:pPr>
        <w:pStyle w:val="Tekstprzypisudolnego"/>
        <w:ind w:right="139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rFonts w:ascii="Calibri Light" w:hAnsi="Calibri Light" w:cs="Calibri Light"/>
        </w:rPr>
        <w:t>Skorzystanie z prawa do sprostowania nie może skutkować zmianą wyniku postępowania o udzielenie zamówienia ani zmianą istotnych postanowień umowy oraz nie może naruszać integralności protokołu oraz jego załączników.</w:t>
      </w:r>
    </w:p>
  </w:footnote>
  <w:footnote w:id="2">
    <w:p w14:paraId="45C76824" w14:textId="77777777" w:rsidR="00727DA3" w:rsidRDefault="00172729">
      <w:pPr>
        <w:pStyle w:val="Tekstprzypisudolnego"/>
        <w:ind w:right="139"/>
        <w:jc w:val="both"/>
      </w:pPr>
      <w:r>
        <w:rPr>
          <w:rStyle w:val="Znakiprzypiswdolnych"/>
        </w:rPr>
        <w:footnoteRef/>
      </w:r>
      <w:r>
        <w:rPr>
          <w:rFonts w:ascii="Calibri Light" w:hAnsi="Calibri Light" w:cs="Calibri Light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FD512" w14:textId="77777777" w:rsidR="00727DA3" w:rsidRDefault="00172729">
    <w:pPr>
      <w:pStyle w:val="Nagwek"/>
    </w:pPr>
    <w:r>
      <w:rPr>
        <w:noProof/>
      </w:rPr>
      <w:drawing>
        <wp:inline distT="0" distB="0" distL="0" distR="0" wp14:anchorId="4135E0CD" wp14:editId="4AFDF77B">
          <wp:extent cx="5760720" cy="6267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DA3"/>
    <w:rsid w:val="00172729"/>
    <w:rsid w:val="00211A9F"/>
    <w:rsid w:val="002C5D06"/>
    <w:rsid w:val="00334371"/>
    <w:rsid w:val="00727DA3"/>
    <w:rsid w:val="007E7E3B"/>
    <w:rsid w:val="00891F8B"/>
    <w:rsid w:val="00A51FA2"/>
    <w:rsid w:val="00BB6F1B"/>
    <w:rsid w:val="00D70169"/>
    <w:rsid w:val="00F1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119C"/>
  <w15:docId w15:val="{C2EB9BDD-2FF8-4A12-BE20-21FE4BDD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6D35"/>
    <w:pPr>
      <w:spacing w:after="200" w:line="276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paragraph" w:styleId="Nagwek9">
    <w:name w:val="heading 9"/>
    <w:next w:val="Tekstpodstawowy"/>
    <w:link w:val="Nagwek9Znak"/>
    <w:qFormat/>
    <w:rsid w:val="002119F5"/>
    <w:pPr>
      <w:shd w:val="clear" w:color="auto" w:fill="FFFFFF"/>
      <w:spacing w:before="240" w:after="60" w:line="252" w:lineRule="auto"/>
      <w:outlineLvl w:val="8"/>
    </w:pPr>
    <w:rPr>
      <w:rFonts w:ascii="Calibri Light" w:eastAsia="Calibri Light" w:hAnsi="Calibri Light" w:cs="Calibri Light"/>
      <w:color w:val="000000"/>
      <w:kern w:val="2"/>
      <w:sz w:val="24"/>
      <w:u w:color="000000"/>
      <w:lang w:val="pt-PT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14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333E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333E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333E0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251E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9173D5"/>
  </w:style>
  <w:style w:type="character" w:customStyle="1" w:styleId="StopkaZnak">
    <w:name w:val="Stopka Znak"/>
    <w:basedOn w:val="Domylnaczcionkaakapitu"/>
    <w:link w:val="Stopka"/>
    <w:uiPriority w:val="99"/>
    <w:qFormat/>
    <w:rsid w:val="009173D5"/>
  </w:style>
  <w:style w:type="character" w:customStyle="1" w:styleId="Nagwek9Znak">
    <w:name w:val="Nagłówek 9 Znak"/>
    <w:basedOn w:val="Domylnaczcionkaakapitu"/>
    <w:link w:val="Nagwek9"/>
    <w:qFormat/>
    <w:rsid w:val="002119F5"/>
    <w:rPr>
      <w:rFonts w:ascii="Calibri Light" w:eastAsia="Calibri Light" w:hAnsi="Calibri Light" w:cs="Calibri Light"/>
      <w:color w:val="000000"/>
      <w:kern w:val="2"/>
      <w:shd w:val="clear" w:color="auto" w:fill="FFFFFF"/>
      <w:lang w:val="pt-PT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19F5"/>
    <w:rPr>
      <w:rFonts w:ascii="Times New Roman" w:eastAsia="Times New Roman" w:hAnsi="Times New Roman" w:cs="Times New Roman"/>
      <w:color w:val="000000"/>
      <w:kern w:val="2"/>
      <w:sz w:val="24"/>
      <w:szCs w:val="24"/>
      <w:u w:val="none" w:color="00000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locked/>
    <w:rsid w:val="00915AD8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915AD8"/>
    <w:rPr>
      <w:rFonts w:ascii="Times New Roman" w:eastAsia="Arial Unicode MS" w:hAnsi="Times New Roman" w:cs="Mangal"/>
      <w:color w:val="000000"/>
      <w:kern w:val="2"/>
      <w:sz w:val="20"/>
      <w:szCs w:val="18"/>
      <w:u w:val="none" w:color="000000"/>
      <w:lang w:eastAsia="zh-CN" w:bidi="hi-I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915AD8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9173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podstawowy">
    <w:name w:val="Body Text"/>
    <w:link w:val="TekstpodstawowyZnak"/>
    <w:rsid w:val="002119F5"/>
    <w:pPr>
      <w:spacing w:after="140" w:line="276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u w:color="000000"/>
      <w:lang w:eastAsia="zh-C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E4E9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14FF"/>
    <w:pPr>
      <w:suppressAutoHyphens w:val="0"/>
      <w:spacing w:after="0" w:line="240" w:lineRule="auto"/>
    </w:pPr>
    <w:rPr>
      <w:rFonts w:ascii="Segoe UI" w:eastAsiaTheme="minorHAnsi" w:hAnsi="Segoe UI" w:cs="Segoe UI"/>
      <w:color w:val="auto"/>
      <w:kern w:val="0"/>
      <w:sz w:val="18"/>
      <w:szCs w:val="18"/>
      <w:lang w:eastAsia="en-US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333E0"/>
    <w:pPr>
      <w:suppressAutoHyphens w:val="0"/>
      <w:spacing w:after="160" w:line="240" w:lineRule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333E0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9173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customStyle="1" w:styleId="WW-Domylnie">
    <w:name w:val="WW-Domyślnie"/>
    <w:qFormat/>
    <w:rsid w:val="00056D35"/>
    <w:pPr>
      <w:widowControl w:val="0"/>
      <w:spacing w:after="160" w:line="252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paragraph" w:customStyle="1" w:styleId="Legenda1">
    <w:name w:val="Legenda1"/>
    <w:qFormat/>
    <w:rsid w:val="002119F5"/>
    <w:pPr>
      <w:shd w:val="clear" w:color="auto" w:fill="FFFFFF"/>
      <w:spacing w:after="160" w:line="100" w:lineRule="atLeast"/>
      <w:jc w:val="center"/>
    </w:pPr>
    <w:rPr>
      <w:rFonts w:ascii="Times New Roman" w:eastAsia="Arial Unicode MS" w:hAnsi="Times New Roman" w:cs="Arial Unicode MS"/>
      <w:b/>
      <w:bCs/>
      <w:color w:val="000000"/>
      <w:kern w:val="2"/>
      <w:sz w:val="32"/>
      <w:szCs w:val="32"/>
      <w:u w:color="000000"/>
      <w:lang w:eastAsia="zh-CN" w:bidi="hi-IN"/>
    </w:rPr>
  </w:style>
  <w:style w:type="paragraph" w:customStyle="1" w:styleId="TreA">
    <w:name w:val="Treść A"/>
    <w:qFormat/>
    <w:rsid w:val="002119F5"/>
    <w:pPr>
      <w:shd w:val="clear" w:color="auto" w:fill="FFFFFF"/>
      <w:spacing w:after="160" w:line="252" w:lineRule="auto"/>
    </w:pPr>
    <w:rPr>
      <w:rFonts w:ascii="Calibri" w:eastAsia="Calibri" w:hAnsi="Calibri" w:cs="Calibri"/>
      <w:color w:val="000000"/>
      <w:kern w:val="2"/>
      <w:sz w:val="24"/>
      <w:u w:color="000000"/>
      <w:lang w:eastAsia="zh-CN" w:bidi="hi-IN"/>
    </w:rPr>
  </w:style>
  <w:style w:type="paragraph" w:customStyle="1" w:styleId="przedmiotzam">
    <w:name w:val="przedmiot zam"/>
    <w:qFormat/>
    <w:rsid w:val="002119F5"/>
    <w:pPr>
      <w:shd w:val="clear" w:color="auto" w:fill="FFFFFF"/>
      <w:spacing w:after="160" w:line="100" w:lineRule="atLeast"/>
      <w:jc w:val="center"/>
    </w:pPr>
    <w:rPr>
      <w:rFonts w:ascii="Calibri" w:eastAsia="Calibri" w:hAnsi="Calibri" w:cs="Calibri"/>
      <w:b/>
      <w:bCs/>
      <w:i/>
      <w:iCs/>
      <w:color w:val="000000"/>
      <w:kern w:val="2"/>
      <w:sz w:val="24"/>
      <w:u w:color="000000"/>
      <w:lang w:eastAsia="zh-CN" w:bidi="hi-IN"/>
    </w:rPr>
  </w:style>
  <w:style w:type="paragraph" w:customStyle="1" w:styleId="Default">
    <w:name w:val="Default"/>
    <w:qFormat/>
    <w:rsid w:val="00915AD8"/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15AD8"/>
    <w:pPr>
      <w:suppressAutoHyphens w:val="0"/>
      <w:spacing w:after="0" w:line="240" w:lineRule="auto"/>
    </w:pPr>
    <w:rPr>
      <w:rFonts w:eastAsia="Times New Roman" w:cs="Times New Roman"/>
      <w:color w:val="auto"/>
      <w:kern w:val="0"/>
      <w:sz w:val="22"/>
      <w:szCs w:val="22"/>
      <w:lang w:eastAsia="en-US" w:bidi="ar-SA"/>
    </w:rPr>
  </w:style>
  <w:style w:type="paragraph" w:customStyle="1" w:styleId="Domylnie">
    <w:name w:val="Domyślnie"/>
    <w:qFormat/>
    <w:rsid w:val="002320D7"/>
    <w:pPr>
      <w:spacing w:after="200" w:line="276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u w:color="000000"/>
      <w:lang w:val="en-US" w:eastAsia="zh-CN" w:bidi="hi-IN"/>
    </w:rPr>
  </w:style>
  <w:style w:type="paragraph" w:customStyle="1" w:styleId="Tre">
    <w:name w:val="Treść"/>
    <w:qFormat/>
    <w:rsid w:val="00211A9F"/>
    <w:pPr>
      <w:spacing w:after="200" w:line="276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Nowak</dc:creator>
  <dc:description/>
  <cp:lastModifiedBy>Beata Ostrowska</cp:lastModifiedBy>
  <cp:revision>3</cp:revision>
  <cp:lastPrinted>2022-04-03T20:27:00Z</cp:lastPrinted>
  <dcterms:created xsi:type="dcterms:W3CDTF">2022-09-01T10:55:00Z</dcterms:created>
  <dcterms:modified xsi:type="dcterms:W3CDTF">2022-09-22T20:18:00Z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