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7E9E2" w14:textId="649BE2BE" w:rsidR="00075D00" w:rsidRPr="000724C5" w:rsidRDefault="00075D00" w:rsidP="00075D00">
      <w:pPr>
        <w:jc w:val="center"/>
        <w:rPr>
          <w:rFonts w:cs="Arial"/>
          <w:b/>
          <w:bCs/>
          <w:iCs/>
          <w:szCs w:val="22"/>
        </w:rPr>
      </w:pPr>
      <w:r w:rsidRPr="000724C5">
        <w:rPr>
          <w:rFonts w:cs="Arial"/>
          <w:b/>
          <w:bCs/>
          <w:iCs/>
          <w:szCs w:val="22"/>
        </w:rPr>
        <w:t>OPIS PRZEDMIOTU ZAMÓWIENIA</w:t>
      </w:r>
    </w:p>
    <w:p w14:paraId="4B569074" w14:textId="77777777" w:rsidR="00BF5046" w:rsidRPr="000724C5" w:rsidRDefault="00BF5046" w:rsidP="00075D00">
      <w:pPr>
        <w:jc w:val="center"/>
        <w:rPr>
          <w:rFonts w:cs="Arial"/>
          <w:b/>
          <w:bCs/>
          <w:iCs/>
          <w:szCs w:val="22"/>
        </w:rPr>
      </w:pPr>
    </w:p>
    <w:p w14:paraId="09132E75" w14:textId="05268197" w:rsidR="00075D00" w:rsidRPr="0053440B" w:rsidRDefault="00075D00" w:rsidP="00075D00">
      <w:pPr>
        <w:spacing w:before="240"/>
        <w:ind w:left="284" w:hanging="284"/>
        <w:jc w:val="both"/>
        <w:rPr>
          <w:rFonts w:cs="Arial"/>
          <w:b/>
          <w:bCs/>
          <w:szCs w:val="22"/>
        </w:rPr>
      </w:pPr>
      <w:r w:rsidRPr="0053440B">
        <w:rPr>
          <w:rFonts w:cs="Arial"/>
          <w:b/>
          <w:bCs/>
          <w:szCs w:val="22"/>
        </w:rPr>
        <w:t>Wykonanie przeglądu rocznego oświetlenia awaryjnego dla  Zakładu „Dębe”.</w:t>
      </w:r>
    </w:p>
    <w:p w14:paraId="0BE5D182" w14:textId="77777777" w:rsidR="006F6520" w:rsidRPr="000724C5" w:rsidRDefault="006F6520" w:rsidP="006F6520">
      <w:pPr>
        <w:spacing w:after="120"/>
        <w:ind w:left="567"/>
        <w:jc w:val="both"/>
        <w:rPr>
          <w:rFonts w:cs="Arial"/>
          <w:szCs w:val="22"/>
        </w:rPr>
      </w:pPr>
    </w:p>
    <w:p w14:paraId="2E167C18" w14:textId="77777777" w:rsidR="0053440B" w:rsidRDefault="0053440B" w:rsidP="00C10F8E">
      <w:pPr>
        <w:pStyle w:val="InstrAKAPIT"/>
        <w:numPr>
          <w:ilvl w:val="0"/>
          <w:numId w:val="2"/>
        </w:numPr>
        <w:spacing w:after="120"/>
        <w:ind w:left="142" w:hanging="142"/>
        <w:contextualSpacing w:val="0"/>
        <w:rPr>
          <w:rFonts w:cs="Arial"/>
          <w:szCs w:val="22"/>
        </w:rPr>
      </w:pPr>
      <w:r>
        <w:rPr>
          <w:rFonts w:cs="Arial"/>
          <w:b/>
          <w:szCs w:val="22"/>
        </w:rPr>
        <w:t>Ogólny opis usługi:</w:t>
      </w:r>
      <w:r w:rsidR="00C4261E" w:rsidRPr="000724C5">
        <w:rPr>
          <w:rFonts w:cs="Arial"/>
          <w:szCs w:val="22"/>
        </w:rPr>
        <w:t xml:space="preserve"> </w:t>
      </w:r>
    </w:p>
    <w:p w14:paraId="0AA3175C" w14:textId="259DD6D3" w:rsidR="00C4261E" w:rsidRPr="000724C5" w:rsidRDefault="00C4261E" w:rsidP="0053440B">
      <w:pPr>
        <w:pStyle w:val="InstrAKAPIT"/>
        <w:spacing w:after="120"/>
        <w:ind w:left="142"/>
        <w:contextualSpacing w:val="0"/>
        <w:rPr>
          <w:rFonts w:cs="Arial"/>
          <w:szCs w:val="22"/>
        </w:rPr>
      </w:pPr>
      <w:r w:rsidRPr="000724C5">
        <w:rPr>
          <w:rFonts w:cs="Arial"/>
          <w:szCs w:val="22"/>
        </w:rPr>
        <w:t xml:space="preserve">Wykonanie przeglądu rocznego oświetlenia awaryjnego </w:t>
      </w:r>
      <w:r w:rsidR="00C10F8E" w:rsidRPr="00C10F8E">
        <w:rPr>
          <w:rFonts w:cs="Arial"/>
          <w:szCs w:val="22"/>
        </w:rPr>
        <w:t>dla  Zakładu „Dębe”</w:t>
      </w:r>
      <w:r w:rsidR="00C10F8E">
        <w:rPr>
          <w:rFonts w:cs="Arial"/>
          <w:szCs w:val="22"/>
        </w:rPr>
        <w:t xml:space="preserve"> </w:t>
      </w:r>
      <w:r w:rsidRPr="000724C5">
        <w:rPr>
          <w:rFonts w:cs="Arial"/>
          <w:szCs w:val="22"/>
        </w:rPr>
        <w:t xml:space="preserve">w tym pomiarów związanych z przeglądem rocznym oświetlenia awaryjnego i sporządzenia stosownych dokumentów z tym związanych, zgodnych z aktualnymi aktami prawnymi i normatywnymi dla wszystkich instalacji w budynkach i budowlach </w:t>
      </w:r>
      <w:r w:rsidR="00E41A3A">
        <w:rPr>
          <w:rFonts w:cs="Arial"/>
          <w:szCs w:val="22"/>
        </w:rPr>
        <w:t>objętych</w:t>
      </w:r>
      <w:r w:rsidRPr="000724C5">
        <w:rPr>
          <w:rFonts w:cs="Arial"/>
          <w:szCs w:val="22"/>
        </w:rPr>
        <w:t xml:space="preserve"> przedmiotem zamówienia.</w:t>
      </w:r>
    </w:p>
    <w:p w14:paraId="388337F6" w14:textId="77777777" w:rsidR="0053440B" w:rsidRPr="0053440B" w:rsidRDefault="0053440B" w:rsidP="00C10F8E">
      <w:pPr>
        <w:pStyle w:val="Akapitzlist"/>
        <w:numPr>
          <w:ilvl w:val="0"/>
          <w:numId w:val="2"/>
        </w:numPr>
        <w:spacing w:after="120"/>
        <w:ind w:left="142" w:hanging="142"/>
        <w:contextualSpacing w:val="0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>Opis urządzeń/dane urządzeń</w:t>
      </w:r>
      <w:r w:rsidR="00C4261E" w:rsidRPr="000724C5">
        <w:rPr>
          <w:rFonts w:cs="Arial"/>
          <w:b/>
          <w:bCs/>
          <w:iCs/>
          <w:szCs w:val="22"/>
        </w:rPr>
        <w:t xml:space="preserve">: </w:t>
      </w:r>
    </w:p>
    <w:p w14:paraId="2DC3E191" w14:textId="6E0A198E" w:rsidR="00C4261E" w:rsidRPr="000724C5" w:rsidRDefault="00C10F8E" w:rsidP="0053440B">
      <w:pPr>
        <w:pStyle w:val="Akapitzlist"/>
        <w:spacing w:after="120"/>
        <w:ind w:left="142"/>
        <w:contextualSpacing w:val="0"/>
        <w:jc w:val="both"/>
        <w:rPr>
          <w:rFonts w:cs="Arial"/>
          <w:szCs w:val="22"/>
        </w:rPr>
      </w:pPr>
      <w:r>
        <w:rPr>
          <w:rFonts w:cs="Arial"/>
          <w:bCs/>
          <w:iCs/>
          <w:szCs w:val="22"/>
        </w:rPr>
        <w:t>W</w:t>
      </w:r>
      <w:r w:rsidR="00C4261E" w:rsidRPr="000724C5">
        <w:rPr>
          <w:rFonts w:cs="Arial"/>
          <w:bCs/>
          <w:iCs/>
          <w:szCs w:val="22"/>
        </w:rPr>
        <w:t>ykaz obiektów wraz z ilością punktów pomiarowych oraz terminami przeglądów stanowi załącznik nr 1 do OPZ.</w:t>
      </w:r>
    </w:p>
    <w:p w14:paraId="79872315" w14:textId="77777777" w:rsidR="0053440B" w:rsidRPr="0053440B" w:rsidRDefault="0053440B" w:rsidP="00C10F8E">
      <w:pPr>
        <w:pStyle w:val="Akapitzlist"/>
        <w:numPr>
          <w:ilvl w:val="0"/>
          <w:numId w:val="2"/>
        </w:numPr>
        <w:spacing w:after="120"/>
        <w:ind w:left="142" w:hanging="142"/>
        <w:contextualSpacing w:val="0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Zakres usługi:</w:t>
      </w:r>
    </w:p>
    <w:p w14:paraId="7F133A5A" w14:textId="65C7BCBE" w:rsidR="00C4261E" w:rsidRPr="0053440B" w:rsidRDefault="00C4261E" w:rsidP="00C10F8E">
      <w:pPr>
        <w:numPr>
          <w:ilvl w:val="0"/>
          <w:numId w:val="3"/>
        </w:numPr>
        <w:tabs>
          <w:tab w:val="left" w:pos="709"/>
        </w:tabs>
        <w:spacing w:after="120"/>
        <w:ind w:left="612" w:hanging="328"/>
        <w:jc w:val="both"/>
        <w:rPr>
          <w:rFonts w:cs="Arial"/>
          <w:szCs w:val="22"/>
        </w:rPr>
      </w:pPr>
      <w:r w:rsidRPr="0053440B">
        <w:rPr>
          <w:rFonts w:cs="Arial"/>
          <w:szCs w:val="22"/>
        </w:rPr>
        <w:t>Wykonanie przeglądu rocznego wszystkich rodzajów oświetlenia awaryjnego i znaków bezpieczeństwa ujętych w Wykazie obiektów dla danego zadania stanowiąc</w:t>
      </w:r>
      <w:r w:rsidR="00C10F8E">
        <w:rPr>
          <w:rFonts w:cs="Arial"/>
          <w:szCs w:val="22"/>
        </w:rPr>
        <w:t>ym</w:t>
      </w:r>
      <w:r w:rsidRPr="0053440B">
        <w:rPr>
          <w:rFonts w:cs="Arial"/>
          <w:szCs w:val="22"/>
        </w:rPr>
        <w:t xml:space="preserve"> załącznik nr 1 do OPZ.</w:t>
      </w:r>
    </w:p>
    <w:p w14:paraId="29A09209" w14:textId="77777777" w:rsidR="00C4261E" w:rsidRPr="000724C5" w:rsidRDefault="00C4261E" w:rsidP="00C10F8E">
      <w:pPr>
        <w:numPr>
          <w:ilvl w:val="0"/>
          <w:numId w:val="3"/>
        </w:numPr>
        <w:tabs>
          <w:tab w:val="left" w:pos="709"/>
        </w:tabs>
        <w:spacing w:after="120"/>
        <w:ind w:left="612" w:hanging="328"/>
        <w:jc w:val="both"/>
        <w:rPr>
          <w:rFonts w:cs="Arial"/>
          <w:szCs w:val="22"/>
        </w:rPr>
      </w:pPr>
      <w:r w:rsidRPr="000724C5">
        <w:rPr>
          <w:rFonts w:cs="Arial"/>
          <w:szCs w:val="22"/>
        </w:rPr>
        <w:t>Sprawdzenie poprawności działania oświetlenia awaryjnego i wykonanie niezbędnych badań i  pomiarów.</w:t>
      </w:r>
    </w:p>
    <w:p w14:paraId="174D8FE6" w14:textId="7340DDA4" w:rsidR="00C4261E" w:rsidRPr="000724C5" w:rsidRDefault="00C4261E" w:rsidP="00C10F8E">
      <w:pPr>
        <w:numPr>
          <w:ilvl w:val="0"/>
          <w:numId w:val="3"/>
        </w:numPr>
        <w:tabs>
          <w:tab w:val="left" w:pos="709"/>
        </w:tabs>
        <w:spacing w:after="120"/>
        <w:ind w:left="612" w:hanging="328"/>
        <w:jc w:val="both"/>
        <w:rPr>
          <w:rFonts w:cs="Arial"/>
          <w:szCs w:val="22"/>
        </w:rPr>
      </w:pPr>
      <w:r w:rsidRPr="000724C5">
        <w:rPr>
          <w:rFonts w:cs="Arial"/>
          <w:szCs w:val="22"/>
        </w:rPr>
        <w:t>Sprawdzenie czasu podtrzymania oświetlenia przy symulacji zaniku oświetlenia podstawowego.</w:t>
      </w:r>
    </w:p>
    <w:p w14:paraId="1FE1A226" w14:textId="298B24D2" w:rsidR="00C4261E" w:rsidRPr="000724C5" w:rsidRDefault="00C4261E" w:rsidP="00C10F8E">
      <w:pPr>
        <w:numPr>
          <w:ilvl w:val="0"/>
          <w:numId w:val="3"/>
        </w:numPr>
        <w:tabs>
          <w:tab w:val="left" w:pos="567"/>
        </w:tabs>
        <w:spacing w:after="120"/>
        <w:ind w:hanging="3022"/>
        <w:jc w:val="both"/>
        <w:rPr>
          <w:rFonts w:cs="Arial"/>
          <w:szCs w:val="22"/>
        </w:rPr>
      </w:pPr>
      <w:r w:rsidRPr="000724C5">
        <w:rPr>
          <w:rFonts w:cs="Arial"/>
          <w:szCs w:val="22"/>
        </w:rPr>
        <w:t>Wykonanie pomiarów i badań</w:t>
      </w:r>
      <w:r w:rsidR="000D6D3F" w:rsidRPr="00570608">
        <w:rPr>
          <w:rFonts w:cs="Arial"/>
          <w:szCs w:val="22"/>
        </w:rPr>
        <w:t xml:space="preserve"> zgodnie z normami</w:t>
      </w:r>
      <w:r w:rsidRPr="000724C5">
        <w:rPr>
          <w:rFonts w:cs="Arial"/>
          <w:szCs w:val="22"/>
        </w:rPr>
        <w:t>, w tym:</w:t>
      </w:r>
    </w:p>
    <w:p w14:paraId="29D3508F" w14:textId="3AA0C141" w:rsidR="00C4261E" w:rsidRPr="000724C5" w:rsidRDefault="00C4261E" w:rsidP="00C10F8E">
      <w:pPr>
        <w:numPr>
          <w:ilvl w:val="0"/>
          <w:numId w:val="4"/>
        </w:numPr>
        <w:spacing w:after="120"/>
        <w:ind w:left="993" w:hanging="284"/>
        <w:jc w:val="both"/>
        <w:outlineLvl w:val="0"/>
        <w:rPr>
          <w:rFonts w:cs="Arial"/>
          <w:szCs w:val="22"/>
        </w:rPr>
      </w:pPr>
      <w:r w:rsidRPr="000724C5">
        <w:rPr>
          <w:rFonts w:cs="Arial"/>
          <w:szCs w:val="22"/>
        </w:rPr>
        <w:t>przeprowadzenie pomiarów natężenia oświetlenia</w:t>
      </w:r>
      <w:r w:rsidR="00C10F8E">
        <w:rPr>
          <w:rFonts w:cs="Arial"/>
          <w:szCs w:val="22"/>
        </w:rPr>
        <w:t>,</w:t>
      </w:r>
    </w:p>
    <w:p w14:paraId="56679E0D" w14:textId="4422BA99" w:rsidR="00C4261E" w:rsidRPr="000724C5" w:rsidRDefault="00C4261E" w:rsidP="00C10F8E">
      <w:pPr>
        <w:numPr>
          <w:ilvl w:val="0"/>
          <w:numId w:val="4"/>
        </w:numPr>
        <w:spacing w:after="120"/>
        <w:ind w:left="993" w:hanging="284"/>
        <w:jc w:val="both"/>
        <w:outlineLvl w:val="0"/>
        <w:rPr>
          <w:rFonts w:cs="Arial"/>
          <w:szCs w:val="22"/>
        </w:rPr>
      </w:pPr>
      <w:r w:rsidRPr="000724C5">
        <w:rPr>
          <w:rFonts w:cs="Arial"/>
          <w:szCs w:val="22"/>
        </w:rPr>
        <w:t>przeprowadzenie pomiarów równomierności</w:t>
      </w:r>
      <w:r w:rsidR="00C10F8E">
        <w:rPr>
          <w:rFonts w:cs="Arial"/>
          <w:szCs w:val="22"/>
        </w:rPr>
        <w:t>,</w:t>
      </w:r>
    </w:p>
    <w:p w14:paraId="4396D712" w14:textId="035D4D36" w:rsidR="00C4261E" w:rsidRPr="000724C5" w:rsidRDefault="00C4261E" w:rsidP="00C10F8E">
      <w:pPr>
        <w:numPr>
          <w:ilvl w:val="0"/>
          <w:numId w:val="4"/>
        </w:numPr>
        <w:spacing w:after="120"/>
        <w:ind w:left="993" w:hanging="284"/>
        <w:jc w:val="both"/>
        <w:outlineLvl w:val="0"/>
        <w:rPr>
          <w:rFonts w:cs="Arial"/>
          <w:szCs w:val="22"/>
        </w:rPr>
      </w:pPr>
      <w:r w:rsidRPr="000724C5">
        <w:rPr>
          <w:rFonts w:cs="Arial"/>
          <w:szCs w:val="22"/>
        </w:rPr>
        <w:t>sprawdzenie ujednoliconej oceny olśnienia</w:t>
      </w:r>
      <w:r w:rsidR="00C10F8E">
        <w:rPr>
          <w:rFonts w:cs="Arial"/>
          <w:szCs w:val="22"/>
        </w:rPr>
        <w:t>,</w:t>
      </w:r>
    </w:p>
    <w:p w14:paraId="5397132C" w14:textId="2D67CAFD" w:rsidR="00C4261E" w:rsidRPr="000724C5" w:rsidRDefault="00C4261E" w:rsidP="00C10F8E">
      <w:pPr>
        <w:numPr>
          <w:ilvl w:val="0"/>
          <w:numId w:val="4"/>
        </w:numPr>
        <w:spacing w:after="120"/>
        <w:ind w:left="993" w:hanging="284"/>
        <w:jc w:val="both"/>
        <w:outlineLvl w:val="0"/>
        <w:rPr>
          <w:rFonts w:cs="Arial"/>
          <w:szCs w:val="22"/>
        </w:rPr>
      </w:pPr>
      <w:r w:rsidRPr="000724C5">
        <w:rPr>
          <w:rFonts w:cs="Arial"/>
          <w:szCs w:val="22"/>
        </w:rPr>
        <w:t>sprawdzenie wskaźnika oddania barw</w:t>
      </w:r>
      <w:r w:rsidR="00C10F8E">
        <w:rPr>
          <w:rFonts w:cs="Arial"/>
          <w:szCs w:val="22"/>
        </w:rPr>
        <w:t>,</w:t>
      </w:r>
    </w:p>
    <w:p w14:paraId="2AC63F5D" w14:textId="4528647D" w:rsidR="00C4261E" w:rsidRDefault="00C4261E" w:rsidP="00C10F8E">
      <w:pPr>
        <w:numPr>
          <w:ilvl w:val="0"/>
          <w:numId w:val="4"/>
        </w:numPr>
        <w:spacing w:after="120"/>
        <w:ind w:left="993" w:hanging="284"/>
        <w:jc w:val="both"/>
        <w:outlineLvl w:val="0"/>
        <w:rPr>
          <w:rFonts w:cs="Arial"/>
          <w:szCs w:val="22"/>
        </w:rPr>
      </w:pPr>
      <w:r w:rsidRPr="000724C5">
        <w:rPr>
          <w:rFonts w:cs="Arial"/>
          <w:szCs w:val="22"/>
        </w:rPr>
        <w:t xml:space="preserve">przeprowadzenie pomiarów luminancji </w:t>
      </w:r>
      <w:r w:rsidR="00F64511" w:rsidRPr="000724C5">
        <w:rPr>
          <w:rFonts w:cs="Arial"/>
          <w:szCs w:val="22"/>
        </w:rPr>
        <w:t>oprawy oświetleniowej</w:t>
      </w:r>
      <w:r w:rsidR="00C10F8E">
        <w:rPr>
          <w:rFonts w:cs="Arial"/>
          <w:szCs w:val="22"/>
        </w:rPr>
        <w:t>,</w:t>
      </w:r>
      <w:r w:rsidR="000D6D3F">
        <w:rPr>
          <w:rFonts w:cs="Arial"/>
          <w:szCs w:val="22"/>
        </w:rPr>
        <w:t xml:space="preserve"> </w:t>
      </w:r>
    </w:p>
    <w:p w14:paraId="00CB72FD" w14:textId="10DC6E4D" w:rsidR="007C14A2" w:rsidRPr="00570608" w:rsidRDefault="000D6D3F" w:rsidP="005925FB">
      <w:pPr>
        <w:numPr>
          <w:ilvl w:val="0"/>
          <w:numId w:val="4"/>
        </w:numPr>
        <w:spacing w:after="120"/>
        <w:ind w:left="993" w:hanging="284"/>
        <w:jc w:val="both"/>
        <w:outlineLvl w:val="0"/>
        <w:rPr>
          <w:rFonts w:cs="Arial"/>
          <w:szCs w:val="22"/>
        </w:rPr>
      </w:pPr>
      <w:r w:rsidRPr="00570608">
        <w:rPr>
          <w:rFonts w:cs="Arial"/>
          <w:szCs w:val="22"/>
        </w:rPr>
        <w:t>sprawdzenie</w:t>
      </w:r>
      <w:r w:rsidR="001A4E0A" w:rsidRPr="00570608">
        <w:rPr>
          <w:rFonts w:cs="Arial"/>
          <w:szCs w:val="22"/>
        </w:rPr>
        <w:t xml:space="preserve"> </w:t>
      </w:r>
      <w:r w:rsidRPr="00570608">
        <w:rPr>
          <w:rFonts w:cs="Arial"/>
          <w:szCs w:val="22"/>
        </w:rPr>
        <w:t>baterii</w:t>
      </w:r>
      <w:r w:rsidR="001A4E0A" w:rsidRPr="00570608">
        <w:rPr>
          <w:rFonts w:cs="Arial"/>
          <w:szCs w:val="22"/>
        </w:rPr>
        <w:t xml:space="preserve"> oraz czasu świecenia i </w:t>
      </w:r>
      <w:r w:rsidR="0023541C" w:rsidRPr="00570608">
        <w:rPr>
          <w:rFonts w:cs="Arial"/>
          <w:szCs w:val="22"/>
        </w:rPr>
        <w:t xml:space="preserve">czasu </w:t>
      </w:r>
      <w:r w:rsidR="001A4E0A" w:rsidRPr="00570608">
        <w:rPr>
          <w:rFonts w:cs="Arial"/>
          <w:szCs w:val="22"/>
        </w:rPr>
        <w:t>osiągnięcia wymaganych wartości</w:t>
      </w:r>
      <w:r w:rsidR="00073B31" w:rsidRPr="00570608">
        <w:rPr>
          <w:rFonts w:cs="Arial"/>
          <w:szCs w:val="22"/>
        </w:rPr>
        <w:t xml:space="preserve"> </w:t>
      </w:r>
      <w:r w:rsidR="005925FB" w:rsidRPr="00570608">
        <w:rPr>
          <w:rFonts w:cs="Arial"/>
          <w:szCs w:val="22"/>
        </w:rPr>
        <w:t>/</w:t>
      </w:r>
      <w:r w:rsidR="001A4E0A" w:rsidRPr="00570608">
        <w:rPr>
          <w:rFonts w:cs="Arial"/>
          <w:szCs w:val="22"/>
        </w:rPr>
        <w:t xml:space="preserve"> </w:t>
      </w:r>
      <w:r w:rsidR="007C14A2" w:rsidRPr="00570608">
        <w:rPr>
          <w:rFonts w:cs="Arial"/>
          <w:szCs w:val="22"/>
        </w:rPr>
        <w:t>przeprowadzenie pomiaru czasu po jakim nastąpi przełączenie na pracę awaryjną.</w:t>
      </w:r>
    </w:p>
    <w:p w14:paraId="5DFB2503" w14:textId="2D90B926" w:rsidR="00F64511" w:rsidRPr="001A4E0A" w:rsidRDefault="00281552" w:rsidP="009F2350">
      <w:pPr>
        <w:numPr>
          <w:ilvl w:val="0"/>
          <w:numId w:val="3"/>
        </w:numPr>
        <w:spacing w:after="120"/>
        <w:ind w:left="612" w:hanging="328"/>
        <w:jc w:val="both"/>
        <w:outlineLvl w:val="0"/>
        <w:rPr>
          <w:rFonts w:cs="Arial"/>
          <w:szCs w:val="22"/>
        </w:rPr>
      </w:pPr>
      <w:r w:rsidRPr="001A4E0A">
        <w:rPr>
          <w:rFonts w:cs="Arial"/>
          <w:color w:val="FF0000"/>
          <w:szCs w:val="22"/>
        </w:rPr>
        <w:t xml:space="preserve"> </w:t>
      </w:r>
      <w:r w:rsidR="00F64511" w:rsidRPr="001A4E0A">
        <w:rPr>
          <w:rFonts w:cs="Arial"/>
          <w:szCs w:val="22"/>
        </w:rPr>
        <w:t>Wykonawca po zakończonych pomiarach przedstawi Zamawiającemu na piśmie protokoły z wykonanych czynności przeglądu (dla każdej lokalizacji oddzielnie). W protokołach znajdować się będzie m.in. ocena warunków pracy systemów, występujących problemów, zakłóceń, zaleceń pokontrolnych oraz informacja o typie i rodzaju użytych przez Wykonawcę urządzeń pomiarowych.</w:t>
      </w:r>
      <w:r w:rsidR="00F9124A" w:rsidRPr="001A4E0A">
        <w:rPr>
          <w:rFonts w:cs="Arial"/>
          <w:szCs w:val="22"/>
        </w:rPr>
        <w:t xml:space="preserve"> Forma: elektroniczna edytowalna, papierowa oraz skan protokołów z podpisami.  </w:t>
      </w:r>
    </w:p>
    <w:p w14:paraId="1324999F" w14:textId="3BAE8E49" w:rsidR="0080758D" w:rsidRDefault="0080758D" w:rsidP="00C10F8E">
      <w:pPr>
        <w:numPr>
          <w:ilvl w:val="0"/>
          <w:numId w:val="3"/>
        </w:numPr>
        <w:tabs>
          <w:tab w:val="left" w:pos="709"/>
        </w:tabs>
        <w:spacing w:after="120"/>
        <w:ind w:left="612" w:hanging="328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protokoły z kontroli i pomiarów awaryjnego oświetlenia ewakuacyjnego powinny uwzględniać schemat wskazujący punkty wykonywanych pomiarów tak zwana siatka pomiarów. </w:t>
      </w:r>
    </w:p>
    <w:p w14:paraId="48964BDF" w14:textId="77777777" w:rsidR="0080758D" w:rsidRPr="00F9124A" w:rsidRDefault="0080758D" w:rsidP="0080758D">
      <w:pPr>
        <w:jc w:val="both"/>
        <w:outlineLvl w:val="0"/>
        <w:rPr>
          <w:rFonts w:cs="Arial"/>
          <w:szCs w:val="22"/>
        </w:rPr>
      </w:pPr>
    </w:p>
    <w:p w14:paraId="04D3637C" w14:textId="77777777" w:rsidR="00F64511" w:rsidRPr="000724C5" w:rsidRDefault="00F64511" w:rsidP="00C10F8E">
      <w:pPr>
        <w:pStyle w:val="Akapitzlist"/>
        <w:numPr>
          <w:ilvl w:val="0"/>
          <w:numId w:val="2"/>
        </w:numPr>
        <w:spacing w:after="120"/>
        <w:ind w:left="142" w:hanging="142"/>
        <w:contextualSpacing w:val="0"/>
        <w:jc w:val="both"/>
        <w:rPr>
          <w:rFonts w:cs="Arial"/>
          <w:b/>
          <w:szCs w:val="22"/>
        </w:rPr>
      </w:pPr>
      <w:r w:rsidRPr="000724C5">
        <w:rPr>
          <w:rFonts w:cs="Arial"/>
          <w:b/>
          <w:szCs w:val="22"/>
        </w:rPr>
        <w:t>Warunki realizacji zamówienia:</w:t>
      </w:r>
    </w:p>
    <w:p w14:paraId="2F51C375" w14:textId="2CB1E9B7" w:rsidR="00F64511" w:rsidRPr="00F9124A" w:rsidRDefault="00F64511" w:rsidP="00C10F8E">
      <w:pPr>
        <w:pStyle w:val="Akapitzlist"/>
        <w:numPr>
          <w:ilvl w:val="0"/>
          <w:numId w:val="8"/>
        </w:numPr>
        <w:spacing w:after="120"/>
        <w:ind w:left="567" w:hanging="283"/>
        <w:contextualSpacing w:val="0"/>
        <w:jc w:val="both"/>
        <w:outlineLvl w:val="0"/>
        <w:rPr>
          <w:rFonts w:cs="Arial"/>
          <w:b/>
          <w:szCs w:val="22"/>
        </w:rPr>
      </w:pPr>
      <w:r w:rsidRPr="000724C5">
        <w:rPr>
          <w:rFonts w:cs="Arial"/>
          <w:szCs w:val="22"/>
        </w:rPr>
        <w:t xml:space="preserve">Wykonanie prac, badań kontrolnych może być wykonane tylko pod bezpośrednim nadzorem Przedstawiciela Zamawiającego wskazanego w </w:t>
      </w:r>
      <w:r w:rsidR="00C10F8E">
        <w:rPr>
          <w:rFonts w:cs="Arial"/>
          <w:szCs w:val="22"/>
        </w:rPr>
        <w:t>zamówieniu</w:t>
      </w:r>
      <w:r w:rsidRPr="000724C5">
        <w:rPr>
          <w:rFonts w:cs="Arial"/>
          <w:szCs w:val="22"/>
        </w:rPr>
        <w:t>.</w:t>
      </w:r>
    </w:p>
    <w:p w14:paraId="7E416466" w14:textId="2FAA3D56" w:rsidR="00F9124A" w:rsidRPr="00F9124A" w:rsidRDefault="0039689A" w:rsidP="00C10F8E">
      <w:pPr>
        <w:pStyle w:val="Akapitzlist"/>
        <w:numPr>
          <w:ilvl w:val="0"/>
          <w:numId w:val="8"/>
        </w:numPr>
        <w:shd w:val="clear" w:color="auto" w:fill="FFFFFF" w:themeFill="background1"/>
        <w:spacing w:after="120"/>
        <w:ind w:left="567" w:hanging="283"/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Usługa musi być realizowana przez osoby bez </w:t>
      </w:r>
      <w:r w:rsidR="00F9124A" w:rsidRPr="00F9124A">
        <w:rPr>
          <w:rFonts w:cs="Arial"/>
          <w:szCs w:val="22"/>
        </w:rPr>
        <w:t>przeciwskazań do pracy na wysokości</w:t>
      </w:r>
      <w:r>
        <w:rPr>
          <w:rFonts w:cs="Arial"/>
          <w:szCs w:val="22"/>
        </w:rPr>
        <w:t xml:space="preserve"> </w:t>
      </w:r>
      <w:r w:rsidR="00F9124A" w:rsidRPr="00F9124A">
        <w:rPr>
          <w:rFonts w:cs="Arial"/>
          <w:szCs w:val="22"/>
        </w:rPr>
        <w:t>powyżej 3 m.</w:t>
      </w:r>
    </w:p>
    <w:p w14:paraId="3E89562F" w14:textId="335396E7" w:rsidR="00F9124A" w:rsidRDefault="00F9124A" w:rsidP="00C10F8E">
      <w:pPr>
        <w:pStyle w:val="Akapitzlist"/>
        <w:numPr>
          <w:ilvl w:val="0"/>
          <w:numId w:val="8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 w:rsidRPr="00F9124A">
        <w:rPr>
          <w:rFonts w:cs="Arial"/>
          <w:szCs w:val="22"/>
        </w:rPr>
        <w:t>W przypadku braku możliwości wykonania czynności serwisowych z przyczyn niezależnych od wykonawcy, mimo udostepnienia obiektów do wykonania prac, niezbędna jest zgoda Zamawiającego na niewykonanie prac.</w:t>
      </w:r>
    </w:p>
    <w:p w14:paraId="5E66674C" w14:textId="76ED73D1" w:rsidR="0053440B" w:rsidRPr="0053440B" w:rsidRDefault="0053440B" w:rsidP="00C10F8E">
      <w:pPr>
        <w:pStyle w:val="Akapitzlist"/>
        <w:numPr>
          <w:ilvl w:val="0"/>
          <w:numId w:val="8"/>
        </w:numPr>
        <w:spacing w:after="120"/>
        <w:ind w:left="567" w:hanging="283"/>
        <w:contextualSpacing w:val="0"/>
        <w:jc w:val="both"/>
        <w:rPr>
          <w:rFonts w:cs="Arial"/>
          <w:iCs/>
          <w:szCs w:val="22"/>
        </w:rPr>
      </w:pPr>
      <w:r w:rsidRPr="0053440B">
        <w:rPr>
          <w:rFonts w:cs="Arial"/>
          <w:szCs w:val="22"/>
        </w:rPr>
        <w:lastRenderedPageBreak/>
        <w:t>Wykonawca</w:t>
      </w:r>
      <w:r>
        <w:rPr>
          <w:rFonts w:cs="Arial"/>
          <w:iCs/>
          <w:szCs w:val="22"/>
        </w:rPr>
        <w:t xml:space="preserve"> odpowiada z bezpieczną organizację pracy przy urządzeniach energetycznych. </w:t>
      </w:r>
      <w:r w:rsidRPr="0053440B">
        <w:rPr>
          <w:rFonts w:cs="Arial"/>
          <w:iCs/>
          <w:szCs w:val="22"/>
        </w:rPr>
        <w:t>Wykonawca musi posiadać wszelkie, niezbędne kwalifikacje, uprawnienia do wykonywania usługi.</w:t>
      </w:r>
    </w:p>
    <w:p w14:paraId="1995B4E4" w14:textId="7858E3C2" w:rsidR="0053440B" w:rsidRDefault="0053440B" w:rsidP="00C10F8E">
      <w:pPr>
        <w:pStyle w:val="Akapitzlist"/>
        <w:numPr>
          <w:ilvl w:val="0"/>
          <w:numId w:val="8"/>
        </w:numPr>
        <w:spacing w:after="120"/>
        <w:ind w:left="567" w:hanging="283"/>
        <w:contextualSpacing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Do realizacji umowy wykonawca skieruje minimum 2 osoby posiadające:</w:t>
      </w:r>
    </w:p>
    <w:p w14:paraId="1F493FFC" w14:textId="08F31EA8" w:rsidR="0053440B" w:rsidRDefault="0053440B" w:rsidP="00C10F8E">
      <w:pPr>
        <w:pStyle w:val="Akapitzlist"/>
        <w:numPr>
          <w:ilvl w:val="0"/>
          <w:numId w:val="9"/>
        </w:numPr>
        <w:spacing w:after="120"/>
        <w:ind w:left="1144" w:hanging="436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jedną osobę posiadającą świadectwo kwalifikacji Grupa I (do 1 </w:t>
      </w:r>
      <w:proofErr w:type="spellStart"/>
      <w:r>
        <w:rPr>
          <w:rFonts w:cs="Arial"/>
          <w:szCs w:val="22"/>
        </w:rPr>
        <w:t>kV</w:t>
      </w:r>
      <w:proofErr w:type="spellEnd"/>
      <w:r>
        <w:rPr>
          <w:rFonts w:cs="Arial"/>
          <w:szCs w:val="22"/>
        </w:rPr>
        <w:t>) w zakresie eksploatacji (E) obsługi, konserwacji, remontów i  montażu urządzeń oraz kontrolno-pomiarowym oraz</w:t>
      </w:r>
    </w:p>
    <w:p w14:paraId="58286004" w14:textId="1609E900" w:rsidR="0053440B" w:rsidRDefault="0053440B" w:rsidP="00C10F8E">
      <w:pPr>
        <w:pStyle w:val="Akapitzlist"/>
        <w:numPr>
          <w:ilvl w:val="0"/>
          <w:numId w:val="9"/>
        </w:numPr>
        <w:spacing w:after="120"/>
        <w:ind w:left="1144" w:hanging="436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jedną osobę ze świadectwem dozoru (D) Grupa I (do 1 </w:t>
      </w:r>
      <w:proofErr w:type="spellStart"/>
      <w:r>
        <w:rPr>
          <w:rFonts w:cs="Arial"/>
          <w:szCs w:val="22"/>
        </w:rPr>
        <w:t>kV</w:t>
      </w:r>
      <w:proofErr w:type="spellEnd"/>
      <w:r>
        <w:rPr>
          <w:rFonts w:cs="Arial"/>
          <w:szCs w:val="22"/>
        </w:rPr>
        <w:t>) w zakresie nadzoru i organizacji.</w:t>
      </w:r>
    </w:p>
    <w:p w14:paraId="54F3C172" w14:textId="77777777" w:rsidR="00C10F8E" w:rsidRDefault="00C10F8E" w:rsidP="00C10F8E">
      <w:pPr>
        <w:pStyle w:val="Akapitzlist"/>
        <w:numPr>
          <w:ilvl w:val="0"/>
          <w:numId w:val="8"/>
        </w:numPr>
        <w:spacing w:after="120"/>
        <w:ind w:left="567" w:hanging="283"/>
        <w:contextualSpacing w:val="0"/>
        <w:jc w:val="both"/>
        <w:rPr>
          <w:rFonts w:cs="Arial"/>
          <w:iCs/>
          <w:szCs w:val="22"/>
        </w:rPr>
      </w:pPr>
      <w:r>
        <w:rPr>
          <w:rFonts w:cs="Arial"/>
          <w:iCs/>
          <w:szCs w:val="22"/>
        </w:rPr>
        <w:t>Wykonawca musi przewidzieć prace na różnych wysokościach i z różnym dostępem oraz dysponować odpowiednimi narzędziami i drabinami zgodnie z zasadami BHP.</w:t>
      </w:r>
    </w:p>
    <w:p w14:paraId="153C7254" w14:textId="77777777" w:rsidR="00C10F8E" w:rsidRPr="00C10F8E" w:rsidRDefault="00C10F8E" w:rsidP="00C10F8E">
      <w:pPr>
        <w:spacing w:after="120"/>
        <w:jc w:val="both"/>
        <w:rPr>
          <w:rFonts w:cs="Arial"/>
          <w:szCs w:val="22"/>
        </w:rPr>
      </w:pPr>
    </w:p>
    <w:p w14:paraId="3A182E4E" w14:textId="77777777" w:rsidR="0053440B" w:rsidRPr="00355DD4" w:rsidRDefault="0053440B" w:rsidP="0053440B">
      <w:pPr>
        <w:pStyle w:val="Akapitzlist"/>
        <w:spacing w:after="120"/>
        <w:ind w:left="567"/>
        <w:contextualSpacing w:val="0"/>
        <w:jc w:val="both"/>
        <w:rPr>
          <w:rFonts w:cs="Arial"/>
          <w:szCs w:val="22"/>
        </w:rPr>
      </w:pPr>
    </w:p>
    <w:p w14:paraId="6EC426AF" w14:textId="77777777" w:rsidR="00F64511" w:rsidRPr="000724C5" w:rsidRDefault="00F64511" w:rsidP="00C10F8E">
      <w:pPr>
        <w:pStyle w:val="Akapitzlist"/>
        <w:numPr>
          <w:ilvl w:val="0"/>
          <w:numId w:val="2"/>
        </w:numPr>
        <w:spacing w:after="120"/>
        <w:ind w:left="142" w:hanging="142"/>
        <w:jc w:val="both"/>
        <w:outlineLvl w:val="0"/>
        <w:rPr>
          <w:rFonts w:cs="Arial"/>
          <w:b/>
          <w:szCs w:val="22"/>
        </w:rPr>
      </w:pPr>
      <w:r w:rsidRPr="000724C5">
        <w:rPr>
          <w:rFonts w:cs="Arial"/>
          <w:b/>
          <w:szCs w:val="22"/>
        </w:rPr>
        <w:t>Wykonawca zobowiązany jest do wykonania przedmiotu zamówienia zgodnie z poniższymi przepisami i normami:</w:t>
      </w:r>
    </w:p>
    <w:p w14:paraId="760CF6D7" w14:textId="77777777" w:rsidR="00F64511" w:rsidRPr="000724C5" w:rsidRDefault="00F64511" w:rsidP="00C10F8E">
      <w:pPr>
        <w:pStyle w:val="Akapitzlist"/>
        <w:numPr>
          <w:ilvl w:val="0"/>
          <w:numId w:val="6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 w:rsidRPr="000724C5">
        <w:rPr>
          <w:rFonts w:cs="Arial"/>
          <w:color w:val="000000"/>
          <w:szCs w:val="22"/>
        </w:rPr>
        <w:t>Ustawa z dnia 07 lipca 1994r. Prawo Budowlane</w:t>
      </w:r>
      <w:r w:rsidRPr="000724C5">
        <w:rPr>
          <w:rFonts w:cs="Arial"/>
          <w:szCs w:val="22"/>
        </w:rPr>
        <w:t xml:space="preserve"> (Dz.U. z 2020 r. poz. 1333, 2127 i 2320 oraz z 2021 r. poz. 11.);</w:t>
      </w:r>
    </w:p>
    <w:p w14:paraId="6A668C44" w14:textId="77777777" w:rsidR="00F64511" w:rsidRPr="000724C5" w:rsidRDefault="00F64511" w:rsidP="00C10F8E">
      <w:pPr>
        <w:pStyle w:val="Akapitzlist"/>
        <w:numPr>
          <w:ilvl w:val="0"/>
          <w:numId w:val="6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 w:rsidRPr="000724C5">
        <w:rPr>
          <w:rFonts w:cs="Arial"/>
          <w:szCs w:val="22"/>
        </w:rPr>
        <w:t xml:space="preserve">Rozporządzenie Ministra Infrastruktury z dnia 12 kwietnia 2002 r. w sprawie warunków technicznych, jakim powinny odpowiadać budynki i ich usytuowanie (Dz.U.2019.1065 </w:t>
      </w:r>
      <w:proofErr w:type="spellStart"/>
      <w:r w:rsidRPr="000724C5">
        <w:rPr>
          <w:rFonts w:cs="Arial"/>
          <w:szCs w:val="22"/>
        </w:rPr>
        <w:t>t.j</w:t>
      </w:r>
      <w:proofErr w:type="spellEnd"/>
      <w:r w:rsidRPr="000724C5">
        <w:rPr>
          <w:rFonts w:cs="Arial"/>
          <w:szCs w:val="22"/>
        </w:rPr>
        <w:t>.);</w:t>
      </w:r>
    </w:p>
    <w:p w14:paraId="7B1FF7C6" w14:textId="77777777" w:rsidR="00F64511" w:rsidRPr="000724C5" w:rsidRDefault="00F64511" w:rsidP="00C10F8E">
      <w:pPr>
        <w:pStyle w:val="Akapitzlist"/>
        <w:numPr>
          <w:ilvl w:val="0"/>
          <w:numId w:val="6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 w:rsidRPr="000724C5">
        <w:rPr>
          <w:rFonts w:cs="Arial"/>
          <w:szCs w:val="22"/>
        </w:rPr>
        <w:t>Rozporządzenie Ministra Spraw Wewnętrznych i Administracji z dnia 7 czerwca 2010 r. w sprawie ochrony przeciwpożarowej budynków, innych obiektów budowlanych i terenów (Dz.U.2010.109.719);</w:t>
      </w:r>
    </w:p>
    <w:p w14:paraId="1471566D" w14:textId="77777777" w:rsidR="00F64511" w:rsidRPr="000724C5" w:rsidRDefault="00F64511" w:rsidP="00C10F8E">
      <w:pPr>
        <w:pStyle w:val="Akapitzlist"/>
        <w:numPr>
          <w:ilvl w:val="0"/>
          <w:numId w:val="6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 w:rsidRPr="000724C5">
        <w:rPr>
          <w:rFonts w:cs="Arial"/>
          <w:szCs w:val="22"/>
        </w:rPr>
        <w:t>PN-EN 1838. Zastosowanie oświetlenia. Oświetlenie awaryjne;</w:t>
      </w:r>
    </w:p>
    <w:p w14:paraId="5B0D51DD" w14:textId="77777777" w:rsidR="00F64511" w:rsidRPr="000724C5" w:rsidRDefault="00F64511" w:rsidP="00C10F8E">
      <w:pPr>
        <w:pStyle w:val="Akapitzlist"/>
        <w:numPr>
          <w:ilvl w:val="0"/>
          <w:numId w:val="6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 w:rsidRPr="000724C5">
        <w:rPr>
          <w:rFonts w:cs="Arial"/>
          <w:szCs w:val="22"/>
        </w:rPr>
        <w:t>PN-EN 50172:2005. Systemy awaryjnego oświetlenia ewakuacyjnego;</w:t>
      </w:r>
    </w:p>
    <w:p w14:paraId="290A62F4" w14:textId="77777777" w:rsidR="00F64511" w:rsidRPr="000724C5" w:rsidRDefault="00F64511" w:rsidP="00C10F8E">
      <w:pPr>
        <w:pStyle w:val="Akapitzlist"/>
        <w:numPr>
          <w:ilvl w:val="0"/>
          <w:numId w:val="6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 w:rsidRPr="000724C5">
        <w:rPr>
          <w:rFonts w:cs="Arial"/>
          <w:szCs w:val="22"/>
        </w:rPr>
        <w:t>PN-EN 60598-2-22:2004. Oprawy oświetleniowe. Część 2-22: Wymagania szczegółowe. Oprawy oświetleniowe do oświetlenia awaryjnego;</w:t>
      </w:r>
    </w:p>
    <w:p w14:paraId="0E82F20D" w14:textId="77777777" w:rsidR="00F64511" w:rsidRPr="000724C5" w:rsidRDefault="00F64511" w:rsidP="00C10F8E">
      <w:pPr>
        <w:pStyle w:val="Akapitzlist"/>
        <w:numPr>
          <w:ilvl w:val="0"/>
          <w:numId w:val="2"/>
        </w:numPr>
        <w:spacing w:after="120"/>
        <w:ind w:left="142" w:hanging="142"/>
        <w:contextualSpacing w:val="0"/>
        <w:jc w:val="both"/>
        <w:outlineLvl w:val="0"/>
        <w:rPr>
          <w:rFonts w:cs="Arial"/>
          <w:b/>
          <w:szCs w:val="22"/>
        </w:rPr>
      </w:pPr>
      <w:r w:rsidRPr="000724C5">
        <w:rPr>
          <w:rFonts w:cs="Arial"/>
          <w:b/>
          <w:szCs w:val="22"/>
        </w:rPr>
        <w:t>Termin realizacji:</w:t>
      </w:r>
    </w:p>
    <w:p w14:paraId="4448581F" w14:textId="230A8092" w:rsidR="00F64511" w:rsidRPr="000724C5" w:rsidRDefault="00407941" w:rsidP="00C10F8E">
      <w:pPr>
        <w:pStyle w:val="Akapitzlist"/>
        <w:numPr>
          <w:ilvl w:val="0"/>
          <w:numId w:val="7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t xml:space="preserve">maj-czerwiec </w:t>
      </w:r>
      <w:r w:rsidR="00570608">
        <w:rPr>
          <w:rFonts w:cs="Arial"/>
          <w:b/>
          <w:szCs w:val="22"/>
        </w:rPr>
        <w:t>2026 r.</w:t>
      </w:r>
    </w:p>
    <w:p w14:paraId="384723E4" w14:textId="77777777" w:rsidR="00F64511" w:rsidRPr="00E97739" w:rsidRDefault="00F64511" w:rsidP="00C10F8E">
      <w:pPr>
        <w:pStyle w:val="Akapitzlist"/>
        <w:numPr>
          <w:ilvl w:val="0"/>
          <w:numId w:val="7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 w:rsidRPr="00E97739">
        <w:rPr>
          <w:rFonts w:cs="Arial"/>
          <w:szCs w:val="22"/>
        </w:rPr>
        <w:t xml:space="preserve">Terminy przeglądów dla poszczególnych lokalizacji podane zostały w Wykazie obiektów dla poszczególnych zadań, załącznik </w:t>
      </w:r>
      <w:r w:rsidRPr="00E97739">
        <w:rPr>
          <w:rFonts w:cs="Arial"/>
          <w:bCs/>
          <w:iCs/>
          <w:szCs w:val="22"/>
        </w:rPr>
        <w:t>nr 1 do OPZ</w:t>
      </w:r>
    </w:p>
    <w:p w14:paraId="1C38C243" w14:textId="16361D8D" w:rsidR="00F64511" w:rsidRDefault="00F64511" w:rsidP="00C10F8E">
      <w:pPr>
        <w:pStyle w:val="Akapitzlist"/>
        <w:numPr>
          <w:ilvl w:val="0"/>
          <w:numId w:val="7"/>
        </w:numPr>
        <w:spacing w:after="120"/>
        <w:ind w:left="567" w:hanging="283"/>
        <w:contextualSpacing w:val="0"/>
        <w:jc w:val="both"/>
        <w:rPr>
          <w:rFonts w:cs="Arial"/>
          <w:szCs w:val="22"/>
        </w:rPr>
      </w:pPr>
      <w:r w:rsidRPr="000724C5">
        <w:rPr>
          <w:rFonts w:cs="Arial"/>
          <w:szCs w:val="22"/>
        </w:rPr>
        <w:t>Przegląd oświetlenia należy wykonać w dni robocze dla Zamawiającego. Szczegółowy harmonogram przeglądu dla poszczególnych lokalizacji wraz z godzinami rozpoczęcia prac ustalony zostanie pomiędzy Stronami w terminie 7 dni od daty zawarcia umowy. W przypadku nie uzgodnienia Harmonogramu w powyższym terminie, zostanie on określony jednostronnie przez Zamawiającego.</w:t>
      </w:r>
    </w:p>
    <w:p w14:paraId="758F8879" w14:textId="77777777" w:rsidR="0053440B" w:rsidRPr="0053440B" w:rsidRDefault="0053440B" w:rsidP="0053440B">
      <w:pPr>
        <w:spacing w:after="120"/>
        <w:jc w:val="both"/>
        <w:rPr>
          <w:rFonts w:cs="Arial"/>
          <w:szCs w:val="22"/>
        </w:rPr>
      </w:pPr>
    </w:p>
    <w:p w14:paraId="1E737781" w14:textId="77777777" w:rsidR="0053440B" w:rsidRPr="00752D59" w:rsidRDefault="0053440B" w:rsidP="00C10F8E">
      <w:pPr>
        <w:pStyle w:val="Akapitzlist"/>
        <w:numPr>
          <w:ilvl w:val="0"/>
          <w:numId w:val="2"/>
        </w:numPr>
        <w:spacing w:after="120"/>
        <w:ind w:left="142" w:hanging="142"/>
        <w:contextualSpacing w:val="0"/>
        <w:jc w:val="both"/>
        <w:outlineLvl w:val="0"/>
        <w:rPr>
          <w:rFonts w:cs="Arial"/>
          <w:b/>
          <w:szCs w:val="22"/>
        </w:rPr>
      </w:pPr>
      <w:r w:rsidRPr="000724C5">
        <w:rPr>
          <w:rFonts w:cs="Arial"/>
          <w:b/>
          <w:szCs w:val="22"/>
        </w:rPr>
        <w:t xml:space="preserve">Miejsce realizacji zamówienia: </w:t>
      </w:r>
    </w:p>
    <w:p w14:paraId="1A77783A" w14:textId="2B28350F" w:rsidR="0053440B" w:rsidRDefault="0053440B" w:rsidP="00C10F8E">
      <w:pPr>
        <w:spacing w:after="120"/>
        <w:ind w:left="567" w:hanging="425"/>
        <w:jc w:val="both"/>
        <w:rPr>
          <w:rFonts w:cs="Arial"/>
          <w:szCs w:val="22"/>
        </w:rPr>
      </w:pPr>
      <w:r w:rsidRPr="00E97739">
        <w:rPr>
          <w:rFonts w:cs="Arial"/>
          <w:szCs w:val="22"/>
        </w:rPr>
        <w:t xml:space="preserve">Lokalizacje ujęte zostały w Wykazie obiektów stanowiącym załącznik nr 1  do OPZ. </w:t>
      </w:r>
    </w:p>
    <w:p w14:paraId="26040BEA" w14:textId="77777777" w:rsidR="0053440B" w:rsidRDefault="0053440B" w:rsidP="0053440B">
      <w:pPr>
        <w:spacing w:after="120"/>
        <w:jc w:val="both"/>
        <w:rPr>
          <w:rFonts w:cs="Arial"/>
          <w:szCs w:val="22"/>
        </w:rPr>
      </w:pPr>
    </w:p>
    <w:p w14:paraId="5A7193FF" w14:textId="77777777" w:rsidR="0053440B" w:rsidRPr="0053440B" w:rsidRDefault="0053440B" w:rsidP="0053440B">
      <w:pPr>
        <w:spacing w:after="120"/>
        <w:jc w:val="both"/>
        <w:rPr>
          <w:rFonts w:cs="Arial"/>
          <w:szCs w:val="22"/>
        </w:rPr>
      </w:pPr>
    </w:p>
    <w:p w14:paraId="4D45B67B" w14:textId="29348606" w:rsidR="0053440B" w:rsidRDefault="0053440B" w:rsidP="0053440B">
      <w:pPr>
        <w:spacing w:after="120"/>
        <w:jc w:val="both"/>
        <w:rPr>
          <w:rFonts w:cs="Arial"/>
          <w:szCs w:val="22"/>
        </w:rPr>
      </w:pPr>
    </w:p>
    <w:p w14:paraId="5F065D9C" w14:textId="124203D0" w:rsidR="0053440B" w:rsidRDefault="0053440B" w:rsidP="0053440B">
      <w:pPr>
        <w:spacing w:after="120"/>
        <w:jc w:val="both"/>
        <w:rPr>
          <w:rFonts w:cs="Arial"/>
          <w:szCs w:val="22"/>
        </w:rPr>
      </w:pPr>
    </w:p>
    <w:p w14:paraId="19C3B933" w14:textId="04A4A49C" w:rsidR="00E97739" w:rsidRDefault="00E97739" w:rsidP="00F64511">
      <w:pPr>
        <w:spacing w:after="120"/>
        <w:ind w:left="567"/>
        <w:jc w:val="both"/>
        <w:rPr>
          <w:rFonts w:cs="Arial"/>
          <w:szCs w:val="22"/>
        </w:rPr>
      </w:pPr>
    </w:p>
    <w:p w14:paraId="3B4BA84C" w14:textId="60844B37" w:rsidR="00E97739" w:rsidRDefault="00E97739">
      <w:pPr>
        <w:spacing w:after="160" w:line="259" w:lineRule="auto"/>
        <w:rPr>
          <w:rFonts w:cs="Arial"/>
          <w:szCs w:val="22"/>
        </w:rPr>
      </w:pPr>
      <w:r>
        <w:rPr>
          <w:rFonts w:cs="Arial"/>
          <w:szCs w:val="22"/>
        </w:rPr>
        <w:br w:type="page"/>
      </w:r>
    </w:p>
    <w:p w14:paraId="4E46747E" w14:textId="50EBAB48" w:rsidR="00E97739" w:rsidRDefault="00E97739" w:rsidP="00F64511">
      <w:pPr>
        <w:spacing w:after="120"/>
        <w:ind w:left="567"/>
        <w:jc w:val="both"/>
        <w:rPr>
          <w:rFonts w:cs="Arial"/>
          <w:szCs w:val="22"/>
        </w:rPr>
      </w:pPr>
    </w:p>
    <w:p w14:paraId="140676FD" w14:textId="77777777" w:rsidR="00E97739" w:rsidRDefault="00E97739" w:rsidP="00E97739">
      <w:pPr>
        <w:pStyle w:val="Nagwek"/>
        <w:jc w:val="right"/>
      </w:pPr>
      <w:r>
        <w:t>Załącznik nr 1 do OPZ</w:t>
      </w:r>
    </w:p>
    <w:p w14:paraId="7C16DC18" w14:textId="570F7B89" w:rsidR="00E97739" w:rsidRDefault="00E97739" w:rsidP="00F64511">
      <w:pPr>
        <w:spacing w:after="120"/>
        <w:ind w:left="567"/>
        <w:jc w:val="both"/>
        <w:rPr>
          <w:rFonts w:cs="Arial"/>
          <w:szCs w:val="22"/>
        </w:rPr>
      </w:pPr>
    </w:p>
    <w:p w14:paraId="08031662" w14:textId="77777777" w:rsidR="00E97739" w:rsidRDefault="00E97739" w:rsidP="00F64511">
      <w:pPr>
        <w:spacing w:after="120"/>
        <w:ind w:left="567"/>
        <w:jc w:val="both"/>
        <w:rPr>
          <w:rFonts w:cs="Arial"/>
          <w:szCs w:val="22"/>
        </w:rPr>
      </w:pPr>
    </w:p>
    <w:p w14:paraId="37D078E4" w14:textId="77777777" w:rsidR="00E97739" w:rsidRPr="0066661A" w:rsidRDefault="00E97739" w:rsidP="00E97739">
      <w:pPr>
        <w:spacing w:after="120"/>
        <w:jc w:val="center"/>
        <w:rPr>
          <w:rFonts w:eastAsia="Times New Roman" w:cs="Arial"/>
          <w:b/>
          <w:color w:val="000000"/>
        </w:rPr>
      </w:pPr>
      <w:r w:rsidRPr="00176F79">
        <w:rPr>
          <w:rFonts w:eastAsia="Times New Roman" w:cs="Arial"/>
          <w:b/>
          <w:color w:val="000000"/>
        </w:rPr>
        <w:t>Wykaz obiektów i instalacji oświetlenia awaryjnego</w:t>
      </w:r>
    </w:p>
    <w:p w14:paraId="53BAA2A9" w14:textId="0E32C03B" w:rsidR="00E97739" w:rsidRDefault="00E97739" w:rsidP="00E97739">
      <w:pPr>
        <w:spacing w:before="240"/>
        <w:ind w:left="284" w:hanging="284"/>
        <w:jc w:val="both"/>
        <w:rPr>
          <w:rFonts w:cs="Arial"/>
          <w:sz w:val="20"/>
        </w:rPr>
      </w:pPr>
      <w:r w:rsidRPr="00681A27">
        <w:rPr>
          <w:rFonts w:cs="Arial"/>
          <w:b/>
          <w:sz w:val="20"/>
        </w:rPr>
        <w:t xml:space="preserve">Zadanie </w:t>
      </w:r>
      <w:r w:rsidR="0080758D">
        <w:rPr>
          <w:rFonts w:cs="Arial"/>
          <w:b/>
          <w:sz w:val="20"/>
        </w:rPr>
        <w:t xml:space="preserve">- </w:t>
      </w:r>
      <w:r w:rsidRPr="00681A27">
        <w:rPr>
          <w:rFonts w:cs="Arial"/>
          <w:sz w:val="20"/>
        </w:rPr>
        <w:t xml:space="preserve"> Wykonanie przeglądu rocznego oświetlenia awaryjnego dla  Zakładu „Dębe”.</w:t>
      </w:r>
    </w:p>
    <w:p w14:paraId="39FF1373" w14:textId="77777777" w:rsidR="00E97739" w:rsidRPr="00681A27" w:rsidRDefault="00E97739" w:rsidP="00E97739">
      <w:pPr>
        <w:spacing w:before="240"/>
        <w:ind w:left="284" w:hanging="284"/>
        <w:jc w:val="both"/>
        <w:rPr>
          <w:rFonts w:cs="Arial"/>
          <w:b/>
          <w:sz w:val="20"/>
        </w:rPr>
      </w:pPr>
    </w:p>
    <w:tbl>
      <w:tblPr>
        <w:tblW w:w="488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2743"/>
        <w:gridCol w:w="3038"/>
        <w:gridCol w:w="1240"/>
        <w:gridCol w:w="965"/>
        <w:gridCol w:w="986"/>
      </w:tblGrid>
      <w:tr w:rsidR="00E97739" w:rsidRPr="002459FE" w14:paraId="576473BD" w14:textId="77777777" w:rsidTr="00011CA7">
        <w:trPr>
          <w:trHeight w:val="340"/>
          <w:tblHeader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999E564" w14:textId="77777777" w:rsidR="00E97739" w:rsidRPr="00681A27" w:rsidRDefault="00E97739" w:rsidP="00011CA7">
            <w:pPr>
              <w:jc w:val="center"/>
              <w:rPr>
                <w:rFonts w:cs="Arial"/>
                <w:b/>
                <w:i/>
                <w:color w:val="000000"/>
                <w:sz w:val="20"/>
              </w:rPr>
            </w:pPr>
            <w:r w:rsidRPr="00681A27">
              <w:rPr>
                <w:rFonts w:cs="Arial"/>
                <w:b/>
                <w:i/>
                <w:color w:val="000000"/>
                <w:sz w:val="20"/>
              </w:rPr>
              <w:t>Lp.</w:t>
            </w:r>
          </w:p>
        </w:tc>
        <w:tc>
          <w:tcPr>
            <w:tcW w:w="1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001F329" w14:textId="77777777" w:rsidR="00E97739" w:rsidRPr="00681A27" w:rsidRDefault="00E97739" w:rsidP="00011CA7">
            <w:pPr>
              <w:jc w:val="center"/>
              <w:rPr>
                <w:rFonts w:cs="Arial"/>
                <w:b/>
                <w:i/>
                <w:color w:val="000000"/>
                <w:sz w:val="20"/>
              </w:rPr>
            </w:pPr>
            <w:r w:rsidRPr="00681A27">
              <w:rPr>
                <w:rFonts w:cs="Arial"/>
                <w:b/>
                <w:i/>
                <w:color w:val="000000"/>
                <w:sz w:val="20"/>
              </w:rPr>
              <w:t>Nazwa obiektu/budynku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5DA50D3" w14:textId="77777777" w:rsidR="00E97739" w:rsidRPr="00681A27" w:rsidRDefault="00E97739" w:rsidP="00011CA7">
            <w:pPr>
              <w:jc w:val="center"/>
              <w:rPr>
                <w:rFonts w:cs="Arial"/>
                <w:b/>
                <w:i/>
                <w:color w:val="000000"/>
                <w:sz w:val="20"/>
              </w:rPr>
            </w:pPr>
            <w:r w:rsidRPr="00681A27">
              <w:rPr>
                <w:rFonts w:cs="Arial"/>
                <w:b/>
                <w:i/>
                <w:color w:val="000000"/>
                <w:sz w:val="20"/>
              </w:rPr>
              <w:t>Pomieszczenie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735B7BE7" w14:textId="77777777" w:rsidR="00E97739" w:rsidRPr="00681A27" w:rsidRDefault="00E97739" w:rsidP="00011CA7">
            <w:pPr>
              <w:jc w:val="center"/>
              <w:rPr>
                <w:rFonts w:cs="Arial"/>
                <w:b/>
                <w:i/>
                <w:color w:val="000000"/>
                <w:sz w:val="20"/>
              </w:rPr>
            </w:pPr>
            <w:r w:rsidRPr="00681A27">
              <w:rPr>
                <w:rFonts w:cs="Arial"/>
                <w:b/>
                <w:i/>
                <w:color w:val="000000"/>
                <w:sz w:val="20"/>
              </w:rPr>
              <w:t>Ilość (szt.)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7AD312D" w14:textId="77777777" w:rsidR="00E97739" w:rsidRPr="00681A27" w:rsidRDefault="00E97739" w:rsidP="00011CA7">
            <w:pPr>
              <w:jc w:val="center"/>
              <w:rPr>
                <w:rFonts w:cs="Arial"/>
                <w:b/>
                <w:i/>
                <w:color w:val="000000"/>
                <w:sz w:val="20"/>
              </w:rPr>
            </w:pPr>
            <w:r w:rsidRPr="00681A27">
              <w:rPr>
                <w:rFonts w:cs="Arial"/>
                <w:b/>
                <w:i/>
                <w:color w:val="000000"/>
                <w:sz w:val="20"/>
              </w:rPr>
              <w:t>Suma (szt.)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A444052" w14:textId="77777777" w:rsidR="00E97739" w:rsidRPr="00681A27" w:rsidRDefault="00E97739" w:rsidP="00011CA7">
            <w:pPr>
              <w:jc w:val="center"/>
              <w:rPr>
                <w:rFonts w:cs="Arial"/>
                <w:b/>
                <w:i/>
                <w:color w:val="000000"/>
                <w:sz w:val="20"/>
              </w:rPr>
            </w:pPr>
            <w:r w:rsidRPr="00681A27">
              <w:rPr>
                <w:rFonts w:eastAsia="Times New Roman" w:cs="Arial"/>
                <w:b/>
                <w:i/>
                <w:color w:val="000000"/>
                <w:sz w:val="20"/>
              </w:rPr>
              <w:t>Termin realizacji</w:t>
            </w:r>
          </w:p>
        </w:tc>
      </w:tr>
      <w:tr w:rsidR="00E97739" w:rsidRPr="002459FE" w14:paraId="2A19BB32" w14:textId="77777777" w:rsidTr="00011CA7">
        <w:trPr>
          <w:trHeight w:val="283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8ED5B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1.</w:t>
            </w: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691C7" w14:textId="58A650A4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 xml:space="preserve">Oczyszczalnia Ścieków „Dębe” </w:t>
            </w:r>
            <w:r w:rsidR="00567965">
              <w:rPr>
                <w:rFonts w:cs="Arial"/>
                <w:color w:val="000000"/>
                <w:sz w:val="20"/>
              </w:rPr>
              <w:t>,</w:t>
            </w:r>
          </w:p>
          <w:p w14:paraId="67C35156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>- budynek wielofunkcyjny,</w:t>
            </w:r>
          </w:p>
          <w:p w14:paraId="4B144C79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>Dębe 77,</w:t>
            </w:r>
          </w:p>
          <w:p w14:paraId="64C69DF0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>05-140 Serock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5F42D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hala główna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54315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B4336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C8E4C80" w14:textId="036B58EA" w:rsidR="00E97739" w:rsidRPr="002459FE" w:rsidRDefault="00E97739" w:rsidP="00011CA7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2459FE">
              <w:rPr>
                <w:rFonts w:cs="Arial"/>
                <w:b/>
                <w:color w:val="000000"/>
                <w:sz w:val="20"/>
              </w:rPr>
              <w:t>Maj-czerwiec</w:t>
            </w:r>
          </w:p>
        </w:tc>
      </w:tr>
      <w:tr w:rsidR="00E97739" w:rsidRPr="002459FE" w14:paraId="3FEE8717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27D5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7F8D7" w14:textId="77777777" w:rsidR="00E97739" w:rsidRPr="005B15E8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1F725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kotłownia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1246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B403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C6B3D9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4C457C3E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14F8D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5B807" w14:textId="77777777" w:rsidR="00E97739" w:rsidRPr="005B15E8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1BC48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pomieszczenie technologiczne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10AE4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CCE2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9FBDEA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68C7CEA1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463E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F8BB1" w14:textId="77777777" w:rsidR="00E97739" w:rsidRPr="005B15E8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EF6F8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RNN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50B2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5BD3E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39C1AC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48B0ABA7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ECF3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06C8" w14:textId="77777777" w:rsidR="00E97739" w:rsidRPr="005B15E8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2250F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wiatrołap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49AC6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26E1B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6C2EC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511A48A6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6104B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D2EE" w14:textId="6B167C2A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 xml:space="preserve">Oczyszczalnia Ścieków „Dębe” </w:t>
            </w:r>
            <w:r w:rsidR="00567965">
              <w:rPr>
                <w:rFonts w:cs="Arial"/>
                <w:color w:val="000000"/>
                <w:sz w:val="20"/>
              </w:rPr>
              <w:t>,</w:t>
            </w:r>
          </w:p>
          <w:p w14:paraId="07F7CB75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 xml:space="preserve">- budynek administracyjny, </w:t>
            </w:r>
          </w:p>
          <w:p w14:paraId="4844F68F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>Dębe 77,</w:t>
            </w:r>
          </w:p>
          <w:p w14:paraId="18B3A87D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>05-140 Serock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38366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dyspozytornia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4BE8B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8FD8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9137E7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708F6A60" w14:textId="77777777" w:rsidTr="00011CA7">
        <w:trPr>
          <w:trHeight w:val="283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D6D4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2.</w:t>
            </w: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B6AA4" w14:textId="4B21CF32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>Przepompownia Ścieków P7</w:t>
            </w:r>
            <w:r w:rsidR="00567965">
              <w:rPr>
                <w:rFonts w:cs="Arial"/>
                <w:color w:val="000000"/>
                <w:sz w:val="20"/>
              </w:rPr>
              <w:t>,</w:t>
            </w:r>
            <w:r w:rsidRPr="005B15E8">
              <w:rPr>
                <w:rFonts w:cs="Arial"/>
                <w:color w:val="000000"/>
                <w:sz w:val="20"/>
              </w:rPr>
              <w:t xml:space="preserve">  </w:t>
            </w:r>
          </w:p>
          <w:p w14:paraId="05B6F783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 xml:space="preserve">ul. Warszawska, </w:t>
            </w:r>
          </w:p>
          <w:p w14:paraId="57421F93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>Zegrze Płd.,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3314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RSN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E5697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CADE7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868F5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35F1F1EF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C9F4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70D4" w14:textId="77777777" w:rsidR="00E97739" w:rsidRPr="005B15E8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55107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RNN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2557A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24A7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38F3E9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19C15C01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31D2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1083" w14:textId="77777777" w:rsidR="00E97739" w:rsidRPr="005B15E8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D7FE1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przepompownia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FB22F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6793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95C93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5FC0A63C" w14:textId="77777777" w:rsidTr="00011CA7">
        <w:trPr>
          <w:trHeight w:val="283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5BB8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3.</w:t>
            </w: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27503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 xml:space="preserve">Stacja zlewna, </w:t>
            </w:r>
          </w:p>
          <w:p w14:paraId="771FE5C1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>ul. Zegrzyńska, Jachranka,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0C16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budynek pomocniczy zlewni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25BEB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1B7D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44716F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3BBEA1AA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62FBF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2BE6D" w14:textId="77777777" w:rsidR="00E97739" w:rsidRPr="005B15E8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482C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budynek zlewni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D7B19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7A58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A835F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34E7B191" w14:textId="77777777" w:rsidTr="00011CA7">
        <w:trPr>
          <w:trHeight w:val="283"/>
        </w:trPr>
        <w:tc>
          <w:tcPr>
            <w:tcW w:w="2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CBB8B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6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39398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 xml:space="preserve">Przepompownia Ścieków P1, </w:t>
            </w:r>
          </w:p>
          <w:p w14:paraId="0F020EBB" w14:textId="77777777" w:rsidR="00E97739" w:rsidRPr="005B15E8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5B15E8">
              <w:rPr>
                <w:rFonts w:cs="Arial"/>
                <w:color w:val="000000"/>
                <w:sz w:val="20"/>
              </w:rPr>
              <w:t xml:space="preserve">ul. Zegrzyńska, Jachranka, </w:t>
            </w: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BCD9C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RSN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C3EC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7FDF1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5CBC8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36A208F0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CF88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75AA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CBC2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RNN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09283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19EE8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9F2BC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00B431DA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DB595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D92A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6F767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przepompownia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F2DF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B47A8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D8A80F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059C51BA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928FA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5BBD0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FA5B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klatka schodowa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B6AD9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ECEFD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796AE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159BA877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0F1B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6409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9652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dyspozytornia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D9498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A45A9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6F584F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3CA7E9CE" w14:textId="77777777" w:rsidTr="00011CA7">
        <w:trPr>
          <w:trHeight w:val="283"/>
        </w:trPr>
        <w:tc>
          <w:tcPr>
            <w:tcW w:w="2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AA7F0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46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95956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0618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pomieszczenie krat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95FF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  <w:r w:rsidRPr="002459FE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211DA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DD91" w14:textId="77777777" w:rsidR="00E97739" w:rsidRPr="002459FE" w:rsidRDefault="00E97739" w:rsidP="00011CA7">
            <w:pPr>
              <w:rPr>
                <w:rFonts w:cs="Arial"/>
                <w:color w:val="000000"/>
                <w:sz w:val="20"/>
              </w:rPr>
            </w:pPr>
          </w:p>
        </w:tc>
      </w:tr>
      <w:tr w:rsidR="00E97739" w:rsidRPr="002459FE" w14:paraId="40ABD4DD" w14:textId="77777777" w:rsidTr="00011CA7">
        <w:trPr>
          <w:trHeight w:val="384"/>
        </w:trPr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C14D6B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743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3C395" w14:textId="77777777" w:rsidR="00E97739" w:rsidRPr="00681A27" w:rsidRDefault="00E97739" w:rsidP="00011CA7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681A27">
              <w:rPr>
                <w:rFonts w:cs="Arial"/>
                <w:b/>
                <w:color w:val="000000"/>
                <w:sz w:val="20"/>
              </w:rPr>
              <w:t>RAZEM</w:t>
            </w:r>
          </w:p>
        </w:tc>
        <w:tc>
          <w:tcPr>
            <w:tcW w:w="5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3106F" w14:textId="77777777" w:rsidR="00E97739" w:rsidRPr="00681A27" w:rsidRDefault="00E97739" w:rsidP="00011CA7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681A27">
              <w:rPr>
                <w:rFonts w:cs="Arial"/>
                <w:b/>
                <w:color w:val="000000"/>
                <w:sz w:val="20"/>
              </w:rPr>
              <w:t>39</w:t>
            </w:r>
          </w:p>
        </w:tc>
        <w:tc>
          <w:tcPr>
            <w:tcW w:w="512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0A3BFB" w14:textId="77777777" w:rsidR="00E97739" w:rsidRPr="002459FE" w:rsidRDefault="00E97739" w:rsidP="00011CA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B120378" w14:textId="77777777" w:rsidR="00E97739" w:rsidRDefault="00E97739" w:rsidP="00E97739"/>
    <w:p w14:paraId="5EE950E0" w14:textId="77777777" w:rsidR="00E97739" w:rsidRDefault="00E97739" w:rsidP="00F64511">
      <w:pPr>
        <w:spacing w:after="120"/>
        <w:ind w:left="567"/>
        <w:jc w:val="both"/>
        <w:rPr>
          <w:rFonts w:cs="Arial"/>
          <w:szCs w:val="22"/>
        </w:rPr>
      </w:pPr>
    </w:p>
    <w:p w14:paraId="3B880FE4" w14:textId="77777777" w:rsidR="00407941" w:rsidRDefault="00407941" w:rsidP="00F64511">
      <w:pPr>
        <w:spacing w:after="120"/>
        <w:ind w:left="567"/>
        <w:jc w:val="both"/>
        <w:rPr>
          <w:rFonts w:cs="Arial"/>
          <w:szCs w:val="22"/>
        </w:rPr>
      </w:pPr>
    </w:p>
    <w:p w14:paraId="45CA3025" w14:textId="05B922AF" w:rsidR="0038054B" w:rsidRDefault="0038054B">
      <w:pPr>
        <w:rPr>
          <w:rFonts w:cs="Arial"/>
          <w:szCs w:val="22"/>
        </w:rPr>
      </w:pPr>
    </w:p>
    <w:p w14:paraId="2A7456B6" w14:textId="4C2F545D" w:rsidR="00F2730D" w:rsidRDefault="00F2730D">
      <w:pPr>
        <w:rPr>
          <w:rFonts w:cs="Arial"/>
          <w:szCs w:val="22"/>
        </w:rPr>
      </w:pPr>
    </w:p>
    <w:sectPr w:rsidR="00F2730D" w:rsidSect="00F9124A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A7673" w14:textId="77777777" w:rsidR="00982882" w:rsidRDefault="00982882" w:rsidP="00F2730D">
      <w:r>
        <w:separator/>
      </w:r>
    </w:p>
  </w:endnote>
  <w:endnote w:type="continuationSeparator" w:id="0">
    <w:p w14:paraId="241E3915" w14:textId="77777777" w:rsidR="00982882" w:rsidRDefault="00982882" w:rsidP="00F27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59022" w14:textId="77777777" w:rsidR="00982882" w:rsidRDefault="00982882" w:rsidP="00F2730D">
      <w:r>
        <w:separator/>
      </w:r>
    </w:p>
  </w:footnote>
  <w:footnote w:type="continuationSeparator" w:id="0">
    <w:p w14:paraId="02B6B163" w14:textId="77777777" w:rsidR="00982882" w:rsidRDefault="00982882" w:rsidP="00F27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B37D1"/>
    <w:multiLevelType w:val="multilevel"/>
    <w:tmpl w:val="4F64083E"/>
    <w:lvl w:ilvl="0">
      <w:start w:val="1"/>
      <w:numFmt w:val="decimal"/>
      <w:pStyle w:val="Instrpunkt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nstrpunkt2"/>
      <w:isLgl/>
      <w:lvlText w:val="%1.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bCs/>
        <w:i/>
        <w:iCs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2">
      <w:start w:val="1"/>
      <w:numFmt w:val="decimal"/>
      <w:pStyle w:val="Instrpunkt3"/>
      <w:lvlText w:val="%3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Instrpunkt4"/>
      <w:lvlText w:val="%4)"/>
      <w:lvlJc w:val="left"/>
      <w:pPr>
        <w:tabs>
          <w:tab w:val="num" w:pos="823"/>
        </w:tabs>
        <w:ind w:left="823" w:hanging="397"/>
      </w:pPr>
      <w:rPr>
        <w:rFonts w:hint="default"/>
      </w:rPr>
    </w:lvl>
    <w:lvl w:ilvl="4">
      <w:start w:val="1"/>
      <w:numFmt w:val="lowerLetter"/>
      <w:pStyle w:val="Instrpunkt5"/>
      <w:lvlText w:val="%5)"/>
      <w:lvlJc w:val="left"/>
      <w:pPr>
        <w:tabs>
          <w:tab w:val="num" w:pos="681"/>
        </w:tabs>
        <w:ind w:left="681" w:hanging="397"/>
      </w:pPr>
      <w:rPr>
        <w:rFonts w:hint="default"/>
      </w:rPr>
    </w:lvl>
    <w:lvl w:ilvl="5">
      <w:start w:val="1"/>
      <w:numFmt w:val="bullet"/>
      <w:pStyle w:val="Instrpunkt6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A121851"/>
    <w:multiLevelType w:val="hybridMultilevel"/>
    <w:tmpl w:val="38321D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1D0A13"/>
    <w:multiLevelType w:val="hybridMultilevel"/>
    <w:tmpl w:val="55FE79D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CAE4B39"/>
    <w:multiLevelType w:val="hybridMultilevel"/>
    <w:tmpl w:val="FD16DE7C"/>
    <w:lvl w:ilvl="0" w:tplc="0415000F">
      <w:start w:val="1"/>
      <w:numFmt w:val="decimal"/>
      <w:lvlText w:val="%1."/>
      <w:lvlJc w:val="left"/>
      <w:pPr>
        <w:ind w:left="330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28937FD"/>
    <w:multiLevelType w:val="hybridMultilevel"/>
    <w:tmpl w:val="87347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796DCA"/>
    <w:multiLevelType w:val="hybridMultilevel"/>
    <w:tmpl w:val="F38C083C"/>
    <w:lvl w:ilvl="0" w:tplc="AEFA2F12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579CF"/>
    <w:multiLevelType w:val="hybridMultilevel"/>
    <w:tmpl w:val="3A6498C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1C5C42"/>
    <w:multiLevelType w:val="multilevel"/>
    <w:tmpl w:val="06C88872"/>
    <w:lvl w:ilvl="0">
      <w:start w:val="1"/>
      <w:numFmt w:val="decimal"/>
      <w:pStyle w:val="Spistreci1"/>
      <w:lvlText w:val="%1."/>
      <w:lvlJc w:val="center"/>
      <w:pPr>
        <w:tabs>
          <w:tab w:val="num" w:pos="644"/>
        </w:tabs>
        <w:ind w:left="624" w:hanging="340"/>
      </w:pPr>
      <w:rPr>
        <w:rFonts w:ascii="Arial" w:hAnsi="Arial" w:cs="Times New Roman" w:hint="default"/>
        <w:b w:val="0"/>
        <w:i w:val="0"/>
        <w:sz w:val="22"/>
        <w:szCs w:val="22"/>
        <w:u w:val="none"/>
      </w:rPr>
    </w:lvl>
    <w:lvl w:ilvl="1">
      <w:start w:val="1"/>
      <w:numFmt w:val="decimal"/>
      <w:pStyle w:val="Spistreci2"/>
      <w:lvlText w:val="%1.%2."/>
      <w:lvlJc w:val="left"/>
      <w:pPr>
        <w:tabs>
          <w:tab w:val="num" w:pos="1021"/>
        </w:tabs>
        <w:ind w:left="1021" w:hanging="511"/>
      </w:pPr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pStyle w:val="Spistreci3"/>
      <w:lvlText w:val="%1.%2.%3."/>
      <w:lvlJc w:val="left"/>
      <w:pPr>
        <w:tabs>
          <w:tab w:val="num" w:pos="1701"/>
        </w:tabs>
        <w:ind w:left="1701" w:hanging="850"/>
      </w:pPr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lowerLetter"/>
      <w:pStyle w:val="Spistreci4"/>
      <w:lvlText w:val="%4."/>
      <w:lvlJc w:val="left"/>
      <w:pPr>
        <w:tabs>
          <w:tab w:val="num" w:pos="680"/>
        </w:tabs>
        <w:ind w:left="567" w:firstLine="57"/>
      </w:pPr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bullet"/>
      <w:pStyle w:val="Spistreci5"/>
      <w:lvlText w:val=""/>
      <w:lvlJc w:val="left"/>
      <w:pPr>
        <w:tabs>
          <w:tab w:val="num" w:pos="2194"/>
        </w:tabs>
        <w:ind w:left="2174" w:hanging="340"/>
      </w:pPr>
      <w:rPr>
        <w:rFonts w:ascii="Symbol" w:hAnsi="Symbol" w:hint="default"/>
        <w:b w:val="0"/>
        <w:i w:val="0"/>
        <w:sz w:val="24"/>
      </w:rPr>
    </w:lvl>
    <w:lvl w:ilvl="5">
      <w:start w:val="1"/>
      <w:numFmt w:val="ordinal"/>
      <w:lvlText w:val="%6"/>
      <w:lvlJc w:val="left"/>
      <w:pPr>
        <w:tabs>
          <w:tab w:val="num" w:pos="1400"/>
        </w:tabs>
        <w:ind w:left="1191" w:hanging="511"/>
      </w:pPr>
      <w:rPr>
        <w:rFonts w:cs="Times New Roman" w:hint="default"/>
      </w:rPr>
    </w:lvl>
    <w:lvl w:ilvl="6">
      <w:start w:val="1"/>
      <w:numFmt w:val="ordinal"/>
      <w:lvlText w:val="%7%6"/>
      <w:lvlJc w:val="left"/>
      <w:pPr>
        <w:tabs>
          <w:tab w:val="num" w:pos="2007"/>
        </w:tabs>
        <w:ind w:left="1381" w:hanging="454"/>
      </w:pPr>
      <w:rPr>
        <w:rFonts w:cs="Times New Roman" w:hint="default"/>
      </w:rPr>
    </w:lvl>
    <w:lvl w:ilvl="7">
      <w:start w:val="1"/>
      <w:numFmt w:val="ordinal"/>
      <w:lvlText w:val="%8"/>
      <w:lvlJc w:val="left"/>
      <w:pPr>
        <w:tabs>
          <w:tab w:val="num" w:pos="1911"/>
        </w:tabs>
        <w:ind w:left="1494" w:hanging="303"/>
      </w:pPr>
      <w:rPr>
        <w:rFonts w:ascii="Arial" w:hAnsi="Arial" w:cs="Times New Roman" w:hint="default"/>
        <w:b w:val="0"/>
        <w:i w:val="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860"/>
        </w:tabs>
        <w:ind w:left="2284" w:hanging="1584"/>
      </w:pPr>
      <w:rPr>
        <w:rFonts w:cs="Times New Roman" w:hint="default"/>
      </w:rPr>
    </w:lvl>
  </w:abstractNum>
  <w:abstractNum w:abstractNumId="8" w15:restartNumberingAfterBreak="0">
    <w:nsid w:val="5AE547AC"/>
    <w:multiLevelType w:val="hybridMultilevel"/>
    <w:tmpl w:val="B456C214"/>
    <w:lvl w:ilvl="0" w:tplc="0CB031D8">
      <w:start w:val="1"/>
      <w:numFmt w:val="decimal"/>
      <w:lvlText w:val="%1."/>
      <w:lvlJc w:val="left"/>
      <w:pPr>
        <w:ind w:left="28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1"/>
  </w:num>
  <w:num w:numId="7">
    <w:abstractNumId w:val="2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ABD"/>
    <w:rsid w:val="0002439A"/>
    <w:rsid w:val="00064500"/>
    <w:rsid w:val="000724C5"/>
    <w:rsid w:val="00073B31"/>
    <w:rsid w:val="00075D00"/>
    <w:rsid w:val="000D6D3F"/>
    <w:rsid w:val="001024FA"/>
    <w:rsid w:val="00105B47"/>
    <w:rsid w:val="00124E5D"/>
    <w:rsid w:val="00190B24"/>
    <w:rsid w:val="001A4E0A"/>
    <w:rsid w:val="001C22C6"/>
    <w:rsid w:val="001D1532"/>
    <w:rsid w:val="001E2D5F"/>
    <w:rsid w:val="00200198"/>
    <w:rsid w:val="0023541C"/>
    <w:rsid w:val="002628EB"/>
    <w:rsid w:val="00264B7A"/>
    <w:rsid w:val="00281552"/>
    <w:rsid w:val="002A286F"/>
    <w:rsid w:val="002C767B"/>
    <w:rsid w:val="0033068E"/>
    <w:rsid w:val="00344F7E"/>
    <w:rsid w:val="00355DD4"/>
    <w:rsid w:val="0038054B"/>
    <w:rsid w:val="0039689A"/>
    <w:rsid w:val="003C3309"/>
    <w:rsid w:val="003D3DA1"/>
    <w:rsid w:val="0040571E"/>
    <w:rsid w:val="00407941"/>
    <w:rsid w:val="00411F4F"/>
    <w:rsid w:val="00444F3F"/>
    <w:rsid w:val="00492E90"/>
    <w:rsid w:val="004B09D0"/>
    <w:rsid w:val="004C7C0E"/>
    <w:rsid w:val="004E5086"/>
    <w:rsid w:val="005003FA"/>
    <w:rsid w:val="0053440B"/>
    <w:rsid w:val="005625B7"/>
    <w:rsid w:val="00567965"/>
    <w:rsid w:val="00570608"/>
    <w:rsid w:val="005925FB"/>
    <w:rsid w:val="005B7E5D"/>
    <w:rsid w:val="0060165D"/>
    <w:rsid w:val="0060497E"/>
    <w:rsid w:val="00612B33"/>
    <w:rsid w:val="006210F4"/>
    <w:rsid w:val="006D6D31"/>
    <w:rsid w:val="006E03F0"/>
    <w:rsid w:val="006F6520"/>
    <w:rsid w:val="007053EF"/>
    <w:rsid w:val="0071459E"/>
    <w:rsid w:val="00744FDE"/>
    <w:rsid w:val="00752D59"/>
    <w:rsid w:val="007B0568"/>
    <w:rsid w:val="007C14A2"/>
    <w:rsid w:val="007C4CF6"/>
    <w:rsid w:val="007D795B"/>
    <w:rsid w:val="007F6C16"/>
    <w:rsid w:val="0080758D"/>
    <w:rsid w:val="008130DB"/>
    <w:rsid w:val="008849CE"/>
    <w:rsid w:val="00890B96"/>
    <w:rsid w:val="00897FD4"/>
    <w:rsid w:val="008C0AC2"/>
    <w:rsid w:val="00922902"/>
    <w:rsid w:val="0097532B"/>
    <w:rsid w:val="00982882"/>
    <w:rsid w:val="009962E3"/>
    <w:rsid w:val="009A6C0A"/>
    <w:rsid w:val="009C59C7"/>
    <w:rsid w:val="00A1718E"/>
    <w:rsid w:val="00A324C7"/>
    <w:rsid w:val="00A75920"/>
    <w:rsid w:val="00A86D96"/>
    <w:rsid w:val="00A87312"/>
    <w:rsid w:val="00B17918"/>
    <w:rsid w:val="00BA4550"/>
    <w:rsid w:val="00BF5046"/>
    <w:rsid w:val="00C008E3"/>
    <w:rsid w:val="00C10F8E"/>
    <w:rsid w:val="00C277F0"/>
    <w:rsid w:val="00C313E4"/>
    <w:rsid w:val="00C4261E"/>
    <w:rsid w:val="00C513D3"/>
    <w:rsid w:val="00C532D6"/>
    <w:rsid w:val="00C60BDD"/>
    <w:rsid w:val="00CF6E97"/>
    <w:rsid w:val="00D77FC9"/>
    <w:rsid w:val="00DC096B"/>
    <w:rsid w:val="00DC14DB"/>
    <w:rsid w:val="00E1332E"/>
    <w:rsid w:val="00E41A3A"/>
    <w:rsid w:val="00E5066C"/>
    <w:rsid w:val="00E81BBD"/>
    <w:rsid w:val="00E97739"/>
    <w:rsid w:val="00EA0D09"/>
    <w:rsid w:val="00EE5B9B"/>
    <w:rsid w:val="00EF0E6E"/>
    <w:rsid w:val="00F2730D"/>
    <w:rsid w:val="00F45525"/>
    <w:rsid w:val="00F50ABD"/>
    <w:rsid w:val="00F64511"/>
    <w:rsid w:val="00F70D4A"/>
    <w:rsid w:val="00F85473"/>
    <w:rsid w:val="00F9124A"/>
    <w:rsid w:val="00FB411F"/>
    <w:rsid w:val="00FB4225"/>
    <w:rsid w:val="00FC39AD"/>
    <w:rsid w:val="00FD7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182A1"/>
  <w15:chartTrackingRefBased/>
  <w15:docId w15:val="{936DCE9F-CE9E-4A54-92A3-DEC183B6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D00"/>
    <w:pPr>
      <w:spacing w:after="0" w:line="240" w:lineRule="auto"/>
    </w:pPr>
    <w:rPr>
      <w:rFonts w:ascii="Arial" w:eastAsia="Calibri" w:hAnsi="Arial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InstrAKAPIT">
    <w:name w:val="InstrAKAPIT"/>
    <w:basedOn w:val="Normalny"/>
    <w:qFormat/>
    <w:rsid w:val="00075D00"/>
    <w:pPr>
      <w:contextualSpacing/>
      <w:jc w:val="both"/>
    </w:pPr>
  </w:style>
  <w:style w:type="paragraph" w:styleId="Akapitzlist">
    <w:name w:val="List Paragraph"/>
    <w:basedOn w:val="Normalny"/>
    <w:uiPriority w:val="34"/>
    <w:qFormat/>
    <w:rsid w:val="00075D00"/>
    <w:pPr>
      <w:ind w:left="720"/>
      <w:contextualSpacing/>
    </w:pPr>
  </w:style>
  <w:style w:type="paragraph" w:customStyle="1" w:styleId="Instrpunkt1">
    <w:name w:val="Instr_punkt1"/>
    <w:basedOn w:val="Nagwek1"/>
    <w:qFormat/>
    <w:rsid w:val="00075D00"/>
    <w:pPr>
      <w:keepNext w:val="0"/>
      <w:keepLines w:val="0"/>
      <w:numPr>
        <w:numId w:val="1"/>
      </w:numPr>
      <w:spacing w:before="120" w:after="120"/>
      <w:ind w:left="720"/>
      <w:jc w:val="both"/>
    </w:pPr>
    <w:rPr>
      <w:rFonts w:ascii="Arial" w:eastAsia="Calibri" w:hAnsi="Arial" w:cs="Arial"/>
      <w:b/>
      <w:color w:val="auto"/>
      <w:sz w:val="22"/>
      <w:szCs w:val="22"/>
    </w:rPr>
  </w:style>
  <w:style w:type="paragraph" w:customStyle="1" w:styleId="Instrpunkt2">
    <w:name w:val="Instr_punkt2"/>
    <w:basedOn w:val="Normalny"/>
    <w:rsid w:val="00075D00"/>
    <w:pPr>
      <w:numPr>
        <w:ilvl w:val="1"/>
        <w:numId w:val="1"/>
      </w:numPr>
      <w:spacing w:before="120" w:after="120"/>
      <w:contextualSpacing/>
    </w:pPr>
  </w:style>
  <w:style w:type="paragraph" w:customStyle="1" w:styleId="Instrpunkt3">
    <w:name w:val="Instr_punkt3"/>
    <w:basedOn w:val="Instrpunkt2"/>
    <w:rsid w:val="00075D00"/>
    <w:pPr>
      <w:numPr>
        <w:ilvl w:val="2"/>
      </w:numPr>
      <w:jc w:val="both"/>
    </w:pPr>
  </w:style>
  <w:style w:type="paragraph" w:customStyle="1" w:styleId="Instrpunkt4">
    <w:name w:val="Instr_punkt4"/>
    <w:basedOn w:val="Instrpunkt2"/>
    <w:rsid w:val="00075D00"/>
    <w:pPr>
      <w:numPr>
        <w:ilvl w:val="3"/>
      </w:numPr>
      <w:tabs>
        <w:tab w:val="left" w:pos="567"/>
      </w:tabs>
      <w:jc w:val="both"/>
    </w:pPr>
  </w:style>
  <w:style w:type="paragraph" w:customStyle="1" w:styleId="Instrpunkt5">
    <w:name w:val="Instr_punkt5"/>
    <w:basedOn w:val="Instrpunkt2"/>
    <w:qFormat/>
    <w:rsid w:val="00075D00"/>
    <w:pPr>
      <w:numPr>
        <w:ilvl w:val="4"/>
      </w:numPr>
      <w:spacing w:before="0" w:after="0"/>
      <w:jc w:val="both"/>
    </w:pPr>
  </w:style>
  <w:style w:type="paragraph" w:customStyle="1" w:styleId="Instrpunkt6">
    <w:name w:val="Instr_punkt6"/>
    <w:basedOn w:val="Instrpunkt2"/>
    <w:qFormat/>
    <w:rsid w:val="00075D00"/>
    <w:pPr>
      <w:numPr>
        <w:ilvl w:val="5"/>
      </w:numPr>
      <w:spacing w:before="0" w:after="0"/>
      <w:jc w:val="both"/>
    </w:pPr>
  </w:style>
  <w:style w:type="character" w:customStyle="1" w:styleId="Nagwek1Znak">
    <w:name w:val="Nagłówek 1 Znak"/>
    <w:basedOn w:val="Domylnaczcionkaakapitu"/>
    <w:link w:val="Nagwek1"/>
    <w:uiPriority w:val="9"/>
    <w:rsid w:val="00075D00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fontstyle01">
    <w:name w:val="fontstyle01"/>
    <w:rsid w:val="001E2D5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ela-Siatka">
    <w:name w:val="Table Grid"/>
    <w:basedOn w:val="Standardowy"/>
    <w:uiPriority w:val="39"/>
    <w:rsid w:val="00380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60BD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60BDD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60BDD"/>
    <w:rPr>
      <w:rFonts w:ascii="Arial" w:eastAsia="Calibri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60BD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60BDD"/>
    <w:rPr>
      <w:rFonts w:ascii="Arial" w:eastAsia="Calibri" w:hAnsi="Arial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0BD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BDD"/>
    <w:rPr>
      <w:rFonts w:ascii="Segoe UI" w:eastAsia="Calibri" w:hAnsi="Segoe UI" w:cs="Segoe UI"/>
      <w:sz w:val="18"/>
      <w:szCs w:val="18"/>
      <w:lang w:eastAsia="pl-PL"/>
    </w:rPr>
  </w:style>
  <w:style w:type="paragraph" w:styleId="Spistreci1">
    <w:name w:val="toc 1"/>
    <w:basedOn w:val="Normalny"/>
    <w:uiPriority w:val="99"/>
    <w:rsid w:val="00C4261E"/>
    <w:pPr>
      <w:numPr>
        <w:numId w:val="5"/>
      </w:numPr>
      <w:jc w:val="both"/>
    </w:pPr>
    <w:rPr>
      <w:rFonts w:eastAsia="Times New Roman"/>
      <w:szCs w:val="24"/>
    </w:rPr>
  </w:style>
  <w:style w:type="paragraph" w:styleId="Spistreci2">
    <w:name w:val="toc 2"/>
    <w:basedOn w:val="Normalny"/>
    <w:uiPriority w:val="99"/>
    <w:rsid w:val="00C4261E"/>
    <w:pPr>
      <w:numPr>
        <w:ilvl w:val="1"/>
        <w:numId w:val="5"/>
      </w:numPr>
      <w:jc w:val="both"/>
    </w:pPr>
    <w:rPr>
      <w:rFonts w:eastAsia="Times New Roman"/>
    </w:rPr>
  </w:style>
  <w:style w:type="paragraph" w:styleId="Spistreci3">
    <w:name w:val="toc 3"/>
    <w:basedOn w:val="Normalny"/>
    <w:uiPriority w:val="99"/>
    <w:rsid w:val="00C4261E"/>
    <w:pPr>
      <w:numPr>
        <w:ilvl w:val="2"/>
        <w:numId w:val="5"/>
      </w:numPr>
      <w:jc w:val="both"/>
    </w:pPr>
    <w:rPr>
      <w:rFonts w:eastAsia="Times New Roman"/>
      <w:sz w:val="24"/>
      <w:szCs w:val="24"/>
    </w:rPr>
  </w:style>
  <w:style w:type="paragraph" w:styleId="Spistreci4">
    <w:name w:val="toc 4"/>
    <w:basedOn w:val="Normalny"/>
    <w:uiPriority w:val="99"/>
    <w:rsid w:val="00C4261E"/>
    <w:pPr>
      <w:numPr>
        <w:ilvl w:val="3"/>
        <w:numId w:val="5"/>
      </w:numPr>
      <w:jc w:val="both"/>
    </w:pPr>
    <w:rPr>
      <w:rFonts w:eastAsia="Times New Roman"/>
      <w:sz w:val="24"/>
      <w:szCs w:val="24"/>
    </w:rPr>
  </w:style>
  <w:style w:type="paragraph" w:styleId="Spistreci5">
    <w:name w:val="toc 5"/>
    <w:basedOn w:val="Normalny"/>
    <w:uiPriority w:val="99"/>
    <w:rsid w:val="00C4261E"/>
    <w:pPr>
      <w:numPr>
        <w:ilvl w:val="4"/>
        <w:numId w:val="5"/>
      </w:numPr>
      <w:jc w:val="both"/>
    </w:pPr>
    <w:rPr>
      <w:rFonts w:eastAsia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0571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0571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F2730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2730D"/>
    <w:rPr>
      <w:rFonts w:ascii="Arial" w:eastAsia="Calibri" w:hAnsi="Arial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2730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2730D"/>
    <w:rPr>
      <w:rFonts w:ascii="Arial" w:eastAsia="Calibri" w:hAnsi="Arial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2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46967-2FD3-4086-8960-97A2D139E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4784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Jania Anna</dc:creator>
  <cp:keywords/>
  <dc:description/>
  <cp:lastModifiedBy>Dziąg Tomasz</cp:lastModifiedBy>
  <cp:revision>2</cp:revision>
  <dcterms:created xsi:type="dcterms:W3CDTF">2026-04-24T12:09:00Z</dcterms:created>
  <dcterms:modified xsi:type="dcterms:W3CDTF">2026-04-24T12:09:00Z</dcterms:modified>
</cp:coreProperties>
</file>