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E6596" w14:textId="77777777" w:rsidR="004F5154" w:rsidRPr="00ED13B4" w:rsidRDefault="004F5154" w:rsidP="004F5154">
      <w:pPr>
        <w:spacing w:after="0"/>
        <w:jc w:val="center"/>
        <w:rPr>
          <w:rFonts w:asciiTheme="minorHAnsi" w:eastAsiaTheme="minorEastAsia" w:hAnsiTheme="minorHAnsi" w:cstheme="minorHAnsi"/>
          <w:b/>
          <w:sz w:val="24"/>
          <w:szCs w:val="24"/>
          <w:lang w:eastAsia="pl-PL"/>
        </w:rPr>
      </w:pPr>
      <w:r w:rsidRPr="00ED13B4">
        <w:rPr>
          <w:rFonts w:asciiTheme="minorHAnsi" w:eastAsiaTheme="minorEastAsia" w:hAnsiTheme="minorHAnsi" w:cstheme="minorHAnsi"/>
          <w:b/>
          <w:sz w:val="24"/>
          <w:szCs w:val="24"/>
          <w:lang w:eastAsia="pl-PL"/>
        </w:rPr>
        <w:t>OGÓLNE WARUNKI REALIZACJI ZAMÓWIENIA</w:t>
      </w:r>
    </w:p>
    <w:p w14:paraId="414C01A9" w14:textId="77777777" w:rsidR="004F5154" w:rsidRPr="00ED13B4" w:rsidRDefault="004F5154" w:rsidP="004F5154">
      <w:pPr>
        <w:spacing w:after="0"/>
        <w:rPr>
          <w:rFonts w:asciiTheme="minorHAnsi" w:eastAsiaTheme="minorEastAsia" w:hAnsiTheme="minorHAnsi" w:cstheme="minorHAnsi"/>
          <w:lang w:eastAsia="pl-PL"/>
        </w:rPr>
      </w:pPr>
    </w:p>
    <w:p w14:paraId="1BE885E4" w14:textId="3A2255FA" w:rsidR="004F5154" w:rsidRPr="00ED13B4" w:rsidRDefault="004F5154" w:rsidP="004F5154">
      <w:pPr>
        <w:numPr>
          <w:ilvl w:val="0"/>
          <w:numId w:val="1"/>
        </w:numPr>
        <w:spacing w:before="120" w:after="120" w:line="240" w:lineRule="auto"/>
        <w:ind w:left="426" w:hanging="426"/>
        <w:jc w:val="both"/>
        <w:rPr>
          <w:rFonts w:asciiTheme="minorHAnsi" w:eastAsia="Times New Roman" w:hAnsiTheme="minorHAnsi" w:cstheme="minorHAnsi"/>
          <w:lang w:eastAsia="pl-PL"/>
        </w:rPr>
      </w:pPr>
      <w:r w:rsidRPr="00ED13B4">
        <w:rPr>
          <w:rFonts w:asciiTheme="minorHAnsi" w:eastAsia="Times New Roman" w:hAnsiTheme="minorHAnsi" w:cstheme="minorHAnsi"/>
          <w:lang w:eastAsia="pl-PL"/>
        </w:rPr>
        <w:t xml:space="preserve">Wykonywanie prac zgodnie z zasadami określonymi w Instrukcji Nr 19/2005 „Instrukcja dla firm świadczących usługi na rzecz </w:t>
      </w:r>
      <w:r w:rsidR="00C432B4" w:rsidRPr="00C432B4">
        <w:rPr>
          <w:rFonts w:asciiTheme="minorHAnsi" w:eastAsia="Times New Roman" w:hAnsiTheme="minorHAnsi" w:cstheme="minorHAnsi"/>
          <w:lang w:eastAsia="pl-PL"/>
        </w:rPr>
        <w:t>ORLEN Termika Silesia S.A</w:t>
      </w:r>
      <w:r w:rsidRPr="00ED13B4">
        <w:rPr>
          <w:rFonts w:asciiTheme="minorHAnsi" w:eastAsia="Times New Roman" w:hAnsiTheme="minorHAnsi" w:cstheme="minorHAnsi"/>
          <w:lang w:eastAsia="pl-PL"/>
        </w:rPr>
        <w:t>.</w:t>
      </w:r>
      <w:r w:rsidR="009C2C0A">
        <w:rPr>
          <w:rFonts w:asciiTheme="minorHAnsi" w:eastAsia="Times New Roman" w:hAnsiTheme="minorHAnsi" w:cstheme="minorHAnsi"/>
          <w:lang w:eastAsia="pl-PL"/>
        </w:rPr>
        <w:t>”</w:t>
      </w:r>
      <w:r w:rsidRPr="00ED13B4">
        <w:rPr>
          <w:rFonts w:asciiTheme="minorHAnsi" w:eastAsia="Times New Roman" w:hAnsiTheme="minorHAnsi" w:cstheme="minorHAnsi"/>
          <w:lang w:eastAsia="pl-PL"/>
        </w:rPr>
        <w:t xml:space="preserve"> dotycząca wymagań BHP, p.poż</w:t>
      </w:r>
      <w:r w:rsidR="00C432B4">
        <w:rPr>
          <w:rFonts w:asciiTheme="minorHAnsi" w:eastAsia="Times New Roman" w:hAnsiTheme="minorHAnsi" w:cstheme="minorHAnsi"/>
          <w:lang w:eastAsia="pl-PL"/>
        </w:rPr>
        <w:t>,</w:t>
      </w:r>
      <w:r w:rsidRPr="00ED13B4">
        <w:rPr>
          <w:rFonts w:asciiTheme="minorHAnsi" w:eastAsia="Times New Roman" w:hAnsiTheme="minorHAnsi" w:cstheme="minorHAnsi"/>
          <w:lang w:eastAsia="pl-PL"/>
        </w:rPr>
        <w:t xml:space="preserve"> </w:t>
      </w:r>
      <w:r w:rsidR="00C432B4" w:rsidRPr="00C432B4">
        <w:rPr>
          <w:rFonts w:asciiTheme="minorHAnsi" w:eastAsia="Times New Roman" w:hAnsiTheme="minorHAnsi" w:cstheme="minorHAnsi"/>
          <w:lang w:eastAsia="pl-PL"/>
        </w:rPr>
        <w:t>ochrony środowiska i bezpieczeństwa informacji</w:t>
      </w:r>
      <w:r w:rsidRPr="00ED13B4">
        <w:rPr>
          <w:rFonts w:asciiTheme="minorHAnsi" w:eastAsia="Times New Roman" w:hAnsiTheme="minorHAnsi" w:cstheme="minorHAnsi"/>
          <w:lang w:eastAsia="pl-PL"/>
        </w:rPr>
        <w:t xml:space="preserve"> – zał</w:t>
      </w:r>
      <w:r>
        <w:rPr>
          <w:rFonts w:asciiTheme="minorHAnsi" w:eastAsia="Times New Roman" w:hAnsiTheme="minorHAnsi" w:cstheme="minorHAnsi"/>
          <w:lang w:eastAsia="pl-PL"/>
        </w:rPr>
        <w:t>ącznik</w:t>
      </w:r>
      <w:r w:rsidRPr="00ED13B4">
        <w:rPr>
          <w:rFonts w:asciiTheme="minorHAnsi" w:eastAsia="Times New Roman" w:hAnsiTheme="minorHAnsi" w:cstheme="minorHAnsi"/>
          <w:lang w:eastAsia="pl-PL"/>
        </w:rPr>
        <w:t xml:space="preserve"> do ogłoszenia. Instrukcja znajduje się również na stronie </w:t>
      </w:r>
      <w:hyperlink r:id="rId7" w:history="1">
        <w:r w:rsidRPr="00ED13B4">
          <w:rPr>
            <w:rFonts w:asciiTheme="minorHAnsi" w:eastAsiaTheme="minorEastAsia" w:hAnsiTheme="minorHAnsi" w:cstheme="minorHAnsi"/>
            <w:color w:val="0000FF"/>
            <w:u w:val="single"/>
            <w:lang w:eastAsia="pl-PL"/>
          </w:rPr>
          <w:t>https://www.ptep.pl/dla-kontrahenta/warunki-wspolpracy</w:t>
        </w:r>
      </w:hyperlink>
      <w:r w:rsidRPr="00ED13B4">
        <w:rPr>
          <w:rFonts w:asciiTheme="minorHAnsi" w:eastAsiaTheme="minorEastAsia" w:hAnsiTheme="minorHAnsi" w:cstheme="minorHAnsi"/>
          <w:lang w:eastAsia="pl-PL"/>
        </w:rPr>
        <w:t xml:space="preserve"> </w:t>
      </w:r>
    </w:p>
    <w:p w14:paraId="426538F8" w14:textId="77777777" w:rsidR="004F5154" w:rsidRPr="00ED13B4" w:rsidRDefault="004F5154" w:rsidP="004F5154">
      <w:pPr>
        <w:numPr>
          <w:ilvl w:val="0"/>
          <w:numId w:val="1"/>
        </w:numPr>
        <w:spacing w:before="120" w:after="120" w:line="240" w:lineRule="auto"/>
        <w:ind w:left="426" w:hanging="425"/>
        <w:jc w:val="both"/>
        <w:rPr>
          <w:rFonts w:asciiTheme="minorHAnsi" w:eastAsia="Times New Roman" w:hAnsiTheme="minorHAnsi" w:cstheme="minorHAnsi"/>
          <w:bCs/>
          <w:lang w:eastAsia="pl-PL"/>
        </w:rPr>
      </w:pPr>
      <w:r w:rsidRPr="00ED13B4">
        <w:rPr>
          <w:rFonts w:asciiTheme="minorHAnsi" w:eastAsia="Times New Roman" w:hAnsiTheme="minorHAnsi" w:cstheme="minorHAnsi"/>
          <w:bCs/>
          <w:lang w:eastAsia="pl-PL"/>
        </w:rPr>
        <w:t>DOKUMENTY BEZWZGLĘDNIE WYMAGANE OD OFERENTÓW</w:t>
      </w:r>
    </w:p>
    <w:p w14:paraId="40476453" w14:textId="77777777" w:rsidR="004F5154" w:rsidRPr="00ED13B4" w:rsidRDefault="004F5154" w:rsidP="004F5154">
      <w:pPr>
        <w:numPr>
          <w:ilvl w:val="1"/>
          <w:numId w:val="1"/>
        </w:numPr>
        <w:spacing w:before="120" w:after="120" w:line="240" w:lineRule="auto"/>
        <w:ind w:left="709" w:hanging="283"/>
        <w:jc w:val="both"/>
        <w:rPr>
          <w:rFonts w:asciiTheme="minorHAnsi" w:eastAsia="Times New Roman" w:hAnsiTheme="minorHAnsi" w:cstheme="minorHAnsi"/>
          <w:bCs/>
          <w:lang w:eastAsia="pl-PL"/>
        </w:rPr>
      </w:pPr>
      <w:r w:rsidRPr="00ED13B4">
        <w:rPr>
          <w:rFonts w:asciiTheme="minorHAnsi" w:eastAsia="Times New Roman" w:hAnsiTheme="minorHAnsi" w:cstheme="minorHAnsi"/>
          <w:lang w:eastAsia="pl-PL"/>
        </w:rPr>
        <w:t xml:space="preserve">Wydruk z EDG lub KRS. W przypadku przedsiębiorców prowadzących działalność w formie spółki cywilnej należy dołączyć Umowę Spółki. </w:t>
      </w:r>
    </w:p>
    <w:p w14:paraId="0DE0A304" w14:textId="77777777" w:rsidR="004F5154" w:rsidRPr="00ED13B4" w:rsidRDefault="004F5154" w:rsidP="004F5154">
      <w:pPr>
        <w:numPr>
          <w:ilvl w:val="1"/>
          <w:numId w:val="1"/>
        </w:numPr>
        <w:spacing w:before="120" w:after="120" w:line="240" w:lineRule="auto"/>
        <w:ind w:left="709" w:hanging="283"/>
        <w:jc w:val="both"/>
        <w:rPr>
          <w:rFonts w:asciiTheme="minorHAnsi" w:eastAsia="Times New Roman" w:hAnsiTheme="minorHAnsi" w:cstheme="minorHAnsi"/>
          <w:lang w:eastAsia="pl-PL"/>
        </w:rPr>
      </w:pPr>
      <w:r w:rsidRPr="00ED13B4">
        <w:rPr>
          <w:rFonts w:asciiTheme="minorHAnsi" w:eastAsia="Times New Roman" w:hAnsiTheme="minorHAnsi" w:cstheme="minorHAnsi"/>
          <w:lang w:eastAsia="pl-PL"/>
        </w:rPr>
        <w:t>Oryginał lub kserokopia (poświadczona przez Oferenta za zgodność z oryginałem) aktualnego zaświadczenia właściwego naczelnika urzędu skarbowego potwierdzające, że Oferent nie zalega z opłacaniem podatków, lub zaświadczenie, że uzyskał przewidziane prawem zwolnienie, odroczenie lub rozłożenie na raty zaległych płatności lub wstrzymanie w całości wykonania decyzji właściwego organu – wystawione nie wcześniej niż 3 miesiące przed upływem terminu składania ofert.</w:t>
      </w:r>
    </w:p>
    <w:p w14:paraId="7DDA8247" w14:textId="77777777" w:rsidR="004F5154" w:rsidRPr="00ED13B4" w:rsidRDefault="004F5154" w:rsidP="004F5154">
      <w:pPr>
        <w:numPr>
          <w:ilvl w:val="1"/>
          <w:numId w:val="1"/>
        </w:numPr>
        <w:spacing w:before="120" w:after="120" w:line="240" w:lineRule="auto"/>
        <w:ind w:left="709" w:hanging="283"/>
        <w:jc w:val="both"/>
        <w:rPr>
          <w:rFonts w:asciiTheme="minorHAnsi" w:eastAsia="Times New Roman" w:hAnsiTheme="minorHAnsi" w:cstheme="minorHAnsi"/>
          <w:lang w:eastAsia="pl-PL"/>
        </w:rPr>
      </w:pPr>
      <w:r w:rsidRPr="00ED13B4">
        <w:rPr>
          <w:rFonts w:asciiTheme="minorHAnsi" w:eastAsia="Times New Roman" w:hAnsiTheme="minorHAnsi" w:cstheme="minorHAnsi"/>
          <w:lang w:eastAsia="pl-PL"/>
        </w:rPr>
        <w:t xml:space="preserve">Oryginał lub kserokopia (poświadczona przez Oferenta za zgodność z oryginałem) aktualnego zaświadczenia z właściwego oddziału Zakładu Ubezpieczeń Społecznych lub Kasy Rolniczego Ubezpieczenia Społecznego potwierdzające, że Oferent nie zalega z opłacaniem składek na ubezpieczenia zdrowotne i społeczne lub potwierdzenie, że uzyskał przewidziane prawem zwolnienie, odroczenie lub rozłożenie na raty zaległych płatności lub wstrzymanie w całości wykonania decyzji właściwego organu – wystawione nie wcześniej niż 3 miesiące przed upływem terminu składania ofert. </w:t>
      </w:r>
    </w:p>
    <w:p w14:paraId="42C4D5FA" w14:textId="77777777" w:rsidR="004F5154" w:rsidRPr="00C432B4" w:rsidRDefault="004F5154" w:rsidP="00BE3376">
      <w:pPr>
        <w:numPr>
          <w:ilvl w:val="1"/>
          <w:numId w:val="1"/>
        </w:numPr>
        <w:spacing w:before="120" w:after="120" w:line="240" w:lineRule="auto"/>
        <w:ind w:left="709" w:hanging="283"/>
        <w:jc w:val="both"/>
        <w:rPr>
          <w:rFonts w:asciiTheme="minorHAnsi" w:eastAsia="Times New Roman" w:hAnsiTheme="minorHAnsi" w:cstheme="minorHAnsi"/>
          <w:lang w:eastAsia="pl-PL"/>
        </w:rPr>
      </w:pPr>
      <w:r w:rsidRPr="00C432B4">
        <w:rPr>
          <w:rFonts w:asciiTheme="minorHAnsi" w:eastAsia="Times New Roman" w:hAnsiTheme="minorHAnsi" w:cstheme="minorHAnsi"/>
          <w:lang w:eastAsia="pl-PL"/>
        </w:rPr>
        <w:t>Zaakceptowane wymagane w postępowaniu oświadczenia.</w:t>
      </w:r>
    </w:p>
    <w:p w14:paraId="1451BF26" w14:textId="77777777" w:rsidR="004F5154" w:rsidRPr="00BE3376" w:rsidRDefault="004F5154" w:rsidP="00BE3376">
      <w:pPr>
        <w:numPr>
          <w:ilvl w:val="1"/>
          <w:numId w:val="1"/>
        </w:numPr>
        <w:spacing w:before="120" w:after="120" w:line="240" w:lineRule="auto"/>
        <w:ind w:left="709" w:hanging="283"/>
        <w:jc w:val="both"/>
        <w:rPr>
          <w:rFonts w:asciiTheme="minorHAnsi" w:eastAsia="Times New Roman" w:hAnsiTheme="minorHAnsi" w:cstheme="minorHAnsi"/>
          <w:lang w:eastAsia="pl-PL"/>
        </w:rPr>
      </w:pPr>
      <w:r w:rsidRPr="00400C82">
        <w:rPr>
          <w:rFonts w:asciiTheme="minorHAnsi" w:eastAsia="Times New Roman" w:hAnsiTheme="minorHAnsi" w:cstheme="minorHAnsi"/>
          <w:lang w:eastAsia="pl-PL"/>
        </w:rPr>
        <w:t>S</w:t>
      </w:r>
      <w:r w:rsidRPr="00400C82">
        <w:rPr>
          <w:rFonts w:asciiTheme="minorHAnsi" w:eastAsiaTheme="minorEastAsia" w:hAnsiTheme="minorHAnsi" w:cstheme="minorHAnsi"/>
          <w:bCs/>
          <w:iCs/>
          <w:lang w:eastAsia="ar-SA"/>
        </w:rPr>
        <w:t>tosown</w:t>
      </w:r>
      <w:r>
        <w:rPr>
          <w:rFonts w:asciiTheme="minorHAnsi" w:eastAsiaTheme="minorEastAsia" w:hAnsiTheme="minorHAnsi" w:cstheme="minorHAnsi"/>
          <w:bCs/>
          <w:iCs/>
          <w:lang w:eastAsia="ar-SA"/>
        </w:rPr>
        <w:t>a</w:t>
      </w:r>
      <w:r w:rsidRPr="00400C82">
        <w:rPr>
          <w:rFonts w:asciiTheme="minorHAnsi" w:eastAsiaTheme="minorEastAsia" w:hAnsiTheme="minorHAnsi" w:cstheme="minorHAnsi"/>
          <w:bCs/>
          <w:iCs/>
          <w:lang w:eastAsia="ar-SA"/>
        </w:rPr>
        <w:t xml:space="preserve"> decyzj</w:t>
      </w:r>
      <w:r>
        <w:rPr>
          <w:rFonts w:asciiTheme="minorHAnsi" w:eastAsiaTheme="minorEastAsia" w:hAnsiTheme="minorHAnsi" w:cstheme="minorHAnsi"/>
          <w:bCs/>
          <w:iCs/>
          <w:lang w:eastAsia="ar-SA"/>
        </w:rPr>
        <w:t>a</w:t>
      </w:r>
      <w:r w:rsidRPr="00400C82">
        <w:rPr>
          <w:rFonts w:asciiTheme="minorHAnsi" w:eastAsiaTheme="minorEastAsia" w:hAnsiTheme="minorHAnsi" w:cstheme="minorHAnsi"/>
          <w:bCs/>
          <w:iCs/>
          <w:lang w:eastAsia="ar-SA"/>
        </w:rPr>
        <w:t xml:space="preserve"> administracyjn</w:t>
      </w:r>
      <w:r>
        <w:rPr>
          <w:rFonts w:asciiTheme="minorHAnsi" w:eastAsiaTheme="minorEastAsia" w:hAnsiTheme="minorHAnsi" w:cstheme="minorHAnsi"/>
          <w:bCs/>
          <w:iCs/>
          <w:lang w:eastAsia="ar-SA"/>
        </w:rPr>
        <w:t>a</w:t>
      </w:r>
      <w:r w:rsidRPr="00400C82">
        <w:rPr>
          <w:rFonts w:asciiTheme="minorHAnsi" w:eastAsiaTheme="minorEastAsia" w:hAnsiTheme="minorHAnsi" w:cstheme="minorHAnsi"/>
          <w:bCs/>
          <w:iCs/>
          <w:lang w:eastAsia="ar-SA"/>
        </w:rPr>
        <w:t xml:space="preserve"> zezwalając</w:t>
      </w:r>
      <w:r>
        <w:rPr>
          <w:rFonts w:asciiTheme="minorHAnsi" w:eastAsiaTheme="minorEastAsia" w:hAnsiTheme="minorHAnsi" w:cstheme="minorHAnsi"/>
          <w:bCs/>
          <w:iCs/>
          <w:lang w:eastAsia="ar-SA"/>
        </w:rPr>
        <w:t>a</w:t>
      </w:r>
      <w:r w:rsidRPr="00400C82">
        <w:rPr>
          <w:rFonts w:asciiTheme="minorHAnsi" w:eastAsiaTheme="minorEastAsia" w:hAnsiTheme="minorHAnsi" w:cstheme="minorHAnsi"/>
          <w:bCs/>
          <w:iCs/>
          <w:lang w:eastAsia="ar-SA"/>
        </w:rPr>
        <w:t xml:space="preserve"> na zbieranie lub przetwarzanie odpadów oraz stosowny wpis w BDO w zakresie gospodarowania odpadami złomu oraz w zakresie transportu odpadu złomu</w:t>
      </w:r>
      <w:r>
        <w:rPr>
          <w:rFonts w:asciiTheme="minorHAnsi" w:eastAsiaTheme="minorEastAsia" w:hAnsiTheme="minorHAnsi" w:cstheme="minorHAnsi"/>
          <w:bCs/>
          <w:iCs/>
          <w:lang w:eastAsia="ar-SA"/>
        </w:rPr>
        <w:t>.</w:t>
      </w:r>
    </w:p>
    <w:p w14:paraId="281F0038" w14:textId="035D97CE" w:rsidR="00BE3376" w:rsidRPr="00BE3376" w:rsidRDefault="00BE3376" w:rsidP="00BE3376">
      <w:pPr>
        <w:pStyle w:val="Akapitzlist"/>
        <w:numPr>
          <w:ilvl w:val="1"/>
          <w:numId w:val="1"/>
        </w:numPr>
        <w:ind w:left="709" w:hanging="283"/>
        <w:rPr>
          <w:rFonts w:asciiTheme="minorHAnsi" w:eastAsia="Times New Roman" w:hAnsiTheme="minorHAnsi" w:cstheme="minorHAnsi"/>
          <w:lang w:eastAsia="pl-PL"/>
        </w:rPr>
      </w:pPr>
      <w:r w:rsidRPr="00BE3376">
        <w:rPr>
          <w:rFonts w:asciiTheme="minorHAnsi" w:eastAsia="Times New Roman" w:hAnsiTheme="minorHAnsi" w:cstheme="minorHAnsi"/>
          <w:lang w:eastAsia="pl-PL"/>
        </w:rPr>
        <w:t>Poświadczenie odbycia wizji lokalnej.</w:t>
      </w:r>
    </w:p>
    <w:p w14:paraId="1F1EDACA" w14:textId="77777777" w:rsidR="004F5154" w:rsidRPr="00ED13B4" w:rsidRDefault="004F5154" w:rsidP="004F5154">
      <w:pPr>
        <w:numPr>
          <w:ilvl w:val="0"/>
          <w:numId w:val="1"/>
        </w:numPr>
        <w:spacing w:before="120" w:after="120"/>
        <w:ind w:left="425" w:hanging="425"/>
        <w:contextualSpacing/>
        <w:jc w:val="both"/>
        <w:rPr>
          <w:rFonts w:asciiTheme="minorHAnsi" w:eastAsia="Times New Roman" w:hAnsiTheme="minorHAnsi" w:cstheme="minorHAnsi"/>
          <w:lang w:eastAsia="pl-PL"/>
        </w:rPr>
      </w:pPr>
      <w:r w:rsidRPr="00ED13B4">
        <w:rPr>
          <w:rFonts w:asciiTheme="minorHAnsi" w:eastAsia="Times New Roman" w:hAnsiTheme="minorHAnsi" w:cstheme="minorHAnsi"/>
          <w:lang w:eastAsia="pl-PL"/>
        </w:rPr>
        <w:t>Ceną jednostkową dla każdej partii złomu będzie cena netto za 1 tonę ustalona podczas aukcji elektronicznej na Platformie Zakupowej eB2B. Uzyskana cena obejmować będzie wszystkie koszty związane z odbiorem partii złomu.</w:t>
      </w:r>
    </w:p>
    <w:p w14:paraId="7DBC43E2" w14:textId="77777777" w:rsidR="004F5154" w:rsidRPr="00ED13B4" w:rsidRDefault="004F5154" w:rsidP="004F5154">
      <w:pPr>
        <w:numPr>
          <w:ilvl w:val="0"/>
          <w:numId w:val="1"/>
        </w:numPr>
        <w:spacing w:before="120" w:after="120"/>
        <w:ind w:left="425" w:hanging="425"/>
        <w:jc w:val="both"/>
        <w:rPr>
          <w:rFonts w:asciiTheme="minorHAnsi" w:eastAsia="Times New Roman" w:hAnsiTheme="minorHAnsi" w:cstheme="minorHAnsi"/>
          <w:lang w:eastAsia="pl-PL"/>
        </w:rPr>
      </w:pPr>
      <w:r w:rsidRPr="00ED13B4">
        <w:rPr>
          <w:rFonts w:asciiTheme="minorHAnsi" w:eastAsia="Times New Roman" w:hAnsiTheme="minorHAnsi" w:cstheme="minorHAnsi"/>
          <w:lang w:eastAsia="pl-PL"/>
        </w:rPr>
        <w:t>Po rozstrzygnięciu postępowania, Zamawiający wystawi Zamówienie na odbiór złomu wskazując ilość, cenę jednostkową, podatek VAT oraz wartość brutto.</w:t>
      </w:r>
    </w:p>
    <w:p w14:paraId="3A852066" w14:textId="77777777" w:rsidR="004F5154" w:rsidRPr="00ED13B4" w:rsidRDefault="004F5154" w:rsidP="004F5154">
      <w:pPr>
        <w:numPr>
          <w:ilvl w:val="0"/>
          <w:numId w:val="1"/>
        </w:numPr>
        <w:spacing w:before="120" w:after="120"/>
        <w:ind w:left="425" w:hanging="425"/>
        <w:jc w:val="both"/>
        <w:rPr>
          <w:rFonts w:asciiTheme="minorHAnsi" w:eastAsia="Times New Roman" w:hAnsiTheme="minorHAnsi" w:cstheme="minorHAnsi"/>
          <w:lang w:eastAsia="pl-PL"/>
        </w:rPr>
      </w:pPr>
      <w:r w:rsidRPr="00ED13B4">
        <w:rPr>
          <w:rFonts w:asciiTheme="minorHAnsi" w:eastAsia="Times New Roman" w:hAnsiTheme="minorHAnsi" w:cstheme="minorHAnsi"/>
          <w:lang w:eastAsia="pl-PL"/>
        </w:rPr>
        <w:t xml:space="preserve">Wartość odebranego złomu zostanie ustalona w oparciu o cenę uzyskaną w trakcie aukcji elektronicznej powiększoną o wartość aktualnie obowiązującego podatku VAT oraz ilości wskazane w raporcie wagowym. </w:t>
      </w:r>
    </w:p>
    <w:p w14:paraId="2038C718" w14:textId="77777777" w:rsidR="004F5154" w:rsidRPr="00ED13B4" w:rsidRDefault="004F5154" w:rsidP="004F5154">
      <w:pPr>
        <w:numPr>
          <w:ilvl w:val="0"/>
          <w:numId w:val="1"/>
        </w:numPr>
        <w:spacing w:before="120" w:after="120"/>
        <w:ind w:left="425" w:hanging="425"/>
        <w:jc w:val="both"/>
        <w:rPr>
          <w:rFonts w:asciiTheme="minorHAnsi" w:eastAsia="Times New Roman" w:hAnsiTheme="minorHAnsi" w:cstheme="minorHAnsi"/>
          <w:u w:val="single"/>
          <w:lang w:eastAsia="pl-PL"/>
        </w:rPr>
      </w:pPr>
      <w:r w:rsidRPr="00ED13B4">
        <w:rPr>
          <w:rFonts w:asciiTheme="minorHAnsi" w:eastAsia="Times New Roman" w:hAnsiTheme="minorHAnsi" w:cstheme="minorHAnsi"/>
          <w:u w:val="single"/>
          <w:lang w:eastAsia="pl-PL"/>
        </w:rPr>
        <w:t xml:space="preserve">Zapłata zaliczki na poczet ceny, w wysokości wskazanej w Zamówieniu określonej w oparciu o cenę jednostkową uzyskaną w trakcie aukcji elektronicznej, podatek VAT oraz orientacyjną ilość określoną w zaproszeniu, nastąpi wyłącznie przelewem na rachunek bankowy wskazany w Zamówieniu, najpóźniej w dniu poprzedzającym dzień, w którym nastąpić ma wydanie złomu. Przelew zaliczki powinien być wykonany za pomocą obligatoryjnego modelu płatności </w:t>
      </w:r>
      <w:proofErr w:type="spellStart"/>
      <w:r w:rsidRPr="00ED13B4">
        <w:rPr>
          <w:rFonts w:asciiTheme="minorHAnsi" w:eastAsia="Times New Roman" w:hAnsiTheme="minorHAnsi" w:cstheme="minorHAnsi"/>
          <w:u w:val="single"/>
          <w:lang w:eastAsia="pl-PL"/>
        </w:rPr>
        <w:t>split</w:t>
      </w:r>
      <w:proofErr w:type="spellEnd"/>
      <w:r w:rsidRPr="00ED13B4">
        <w:rPr>
          <w:rFonts w:asciiTheme="minorHAnsi" w:eastAsia="Times New Roman" w:hAnsiTheme="minorHAnsi" w:cstheme="minorHAnsi"/>
          <w:u w:val="single"/>
          <w:lang w:eastAsia="pl-PL"/>
        </w:rPr>
        <w:t xml:space="preserve"> </w:t>
      </w:r>
      <w:proofErr w:type="spellStart"/>
      <w:r w:rsidRPr="00ED13B4">
        <w:rPr>
          <w:rFonts w:asciiTheme="minorHAnsi" w:eastAsia="Times New Roman" w:hAnsiTheme="minorHAnsi" w:cstheme="minorHAnsi"/>
          <w:u w:val="single"/>
          <w:lang w:eastAsia="pl-PL"/>
        </w:rPr>
        <w:t>payment</w:t>
      </w:r>
      <w:proofErr w:type="spellEnd"/>
      <w:r w:rsidRPr="00ED13B4">
        <w:rPr>
          <w:rFonts w:asciiTheme="minorHAnsi" w:eastAsia="Times New Roman" w:hAnsiTheme="minorHAnsi" w:cstheme="minorHAnsi"/>
          <w:u w:val="single"/>
          <w:lang w:eastAsia="pl-PL"/>
        </w:rPr>
        <w:t>.</w:t>
      </w:r>
    </w:p>
    <w:p w14:paraId="3D3A959F" w14:textId="77777777" w:rsidR="004F5154" w:rsidRPr="00ED13B4" w:rsidRDefault="004F5154" w:rsidP="004F5154">
      <w:pPr>
        <w:numPr>
          <w:ilvl w:val="0"/>
          <w:numId w:val="1"/>
        </w:numPr>
        <w:spacing w:before="120" w:after="120"/>
        <w:ind w:left="425" w:hanging="425"/>
        <w:contextualSpacing/>
        <w:jc w:val="both"/>
        <w:rPr>
          <w:rFonts w:asciiTheme="minorHAnsi" w:eastAsia="Times New Roman" w:hAnsiTheme="minorHAnsi" w:cstheme="minorHAnsi"/>
          <w:u w:val="single"/>
          <w:lang w:eastAsia="pl-PL"/>
        </w:rPr>
      </w:pPr>
      <w:r w:rsidRPr="00ED13B4">
        <w:rPr>
          <w:rFonts w:asciiTheme="minorHAnsi" w:eastAsia="Times New Roman" w:hAnsiTheme="minorHAnsi" w:cstheme="minorHAnsi"/>
          <w:lang w:eastAsia="pl-PL"/>
        </w:rPr>
        <w:t xml:space="preserve">Zbywający złom oświadcza, że </w:t>
      </w:r>
      <w:r w:rsidRPr="00ED13B4">
        <w:rPr>
          <w:rFonts w:asciiTheme="minorHAnsi" w:eastAsiaTheme="minorEastAsia" w:hAnsiTheme="minorHAnsi" w:cstheme="minorHAnsi"/>
          <w:lang w:eastAsia="pl-PL"/>
        </w:rPr>
        <w:t>rachunek bankowy wskazany w Zamówieniu/Fakturze do płatności jest rachunkiem ujawnionym w „</w:t>
      </w:r>
      <w:r w:rsidRPr="00ED13B4">
        <w:rPr>
          <w:rFonts w:asciiTheme="minorHAnsi" w:eastAsiaTheme="minorEastAsia" w:hAnsiTheme="minorHAnsi" w:cstheme="minorHAnsi"/>
          <w:i/>
          <w:iCs/>
          <w:lang w:eastAsia="pl-PL"/>
        </w:rPr>
        <w:t>Wykazie podmiotów zarejestrowanych jako podatnicy VAT, niezarejestrowanych oraz wykreślonych i przywróconych do rejestru VAT</w:t>
      </w:r>
      <w:r w:rsidRPr="00ED13B4">
        <w:rPr>
          <w:rFonts w:asciiTheme="minorHAnsi" w:eastAsiaTheme="minorEastAsia" w:hAnsiTheme="minorHAnsi" w:cstheme="minorHAnsi"/>
          <w:lang w:eastAsia="pl-PL"/>
        </w:rPr>
        <w:t xml:space="preserve">” prowadzonym w postaci elektronicznej przez Szefa Krajowej Administracji Skarbowej, dostępnym poprzez wyszukiwarkę umieszczoną pod adresem: </w:t>
      </w:r>
      <w:hyperlink r:id="rId8" w:history="1">
        <w:r w:rsidRPr="00ED13B4">
          <w:rPr>
            <w:rFonts w:asciiTheme="minorHAnsi" w:eastAsiaTheme="minorEastAsia" w:hAnsiTheme="minorHAnsi" w:cstheme="minorHAnsi"/>
            <w:color w:val="0000FF"/>
            <w:u w:val="single"/>
            <w:lang w:eastAsia="pl-PL"/>
          </w:rPr>
          <w:t>https://www.podatki.gov.pl/wykaz-podatnikow-vat-wyszukiwarka</w:t>
        </w:r>
      </w:hyperlink>
      <w:r w:rsidRPr="00ED13B4">
        <w:rPr>
          <w:rFonts w:asciiTheme="minorHAnsi" w:eastAsia="Times New Roman" w:hAnsiTheme="minorHAnsi" w:cstheme="minorHAnsi"/>
          <w:lang w:eastAsia="pl-PL"/>
        </w:rPr>
        <w:t xml:space="preserve">.  </w:t>
      </w:r>
    </w:p>
    <w:p w14:paraId="0B8ACD8E" w14:textId="77777777" w:rsidR="004F5154" w:rsidRPr="00ED13B4" w:rsidRDefault="004F5154" w:rsidP="004F5154">
      <w:pPr>
        <w:numPr>
          <w:ilvl w:val="0"/>
          <w:numId w:val="1"/>
        </w:numPr>
        <w:spacing w:before="120" w:after="120"/>
        <w:ind w:left="425" w:hanging="425"/>
        <w:jc w:val="both"/>
        <w:rPr>
          <w:rFonts w:asciiTheme="minorHAnsi" w:eastAsia="Times New Roman" w:hAnsiTheme="minorHAnsi" w:cstheme="minorHAnsi"/>
          <w:lang w:eastAsia="pl-PL"/>
        </w:rPr>
      </w:pPr>
      <w:r w:rsidRPr="00ED13B4">
        <w:rPr>
          <w:rFonts w:asciiTheme="minorHAnsi" w:eastAsia="Times New Roman" w:hAnsiTheme="minorHAnsi" w:cstheme="minorHAnsi"/>
          <w:lang w:eastAsia="pl-PL"/>
        </w:rPr>
        <w:lastRenderedPageBreak/>
        <w:t>W tytule przelewu Nabywca winien wskazać nabywany złom, datę oraz miejsce pochodzenia złomu.</w:t>
      </w:r>
    </w:p>
    <w:p w14:paraId="66FC7D6D" w14:textId="77777777" w:rsidR="004F5154" w:rsidRPr="00ED13B4" w:rsidRDefault="004F5154" w:rsidP="004F5154">
      <w:pPr>
        <w:numPr>
          <w:ilvl w:val="0"/>
          <w:numId w:val="1"/>
        </w:numPr>
        <w:spacing w:before="120" w:after="120"/>
        <w:ind w:left="425" w:hanging="425"/>
        <w:jc w:val="both"/>
        <w:rPr>
          <w:rFonts w:asciiTheme="minorHAnsi" w:eastAsia="Times New Roman" w:hAnsiTheme="minorHAnsi" w:cstheme="minorHAnsi"/>
          <w:lang w:eastAsia="pl-PL"/>
        </w:rPr>
      </w:pPr>
      <w:r w:rsidRPr="00ED13B4">
        <w:rPr>
          <w:rFonts w:asciiTheme="minorHAnsi" w:eastAsia="Times New Roman" w:hAnsiTheme="minorHAnsi" w:cstheme="minorHAnsi"/>
          <w:lang w:eastAsia="pl-PL"/>
        </w:rPr>
        <w:t>Zapłata następuje z chwilą uznania środków pieniężnych odpowiadających wysokości zaliczki na wskazanym powyżej rachunku bankowym Zbywającego.</w:t>
      </w:r>
    </w:p>
    <w:p w14:paraId="7F64AB51" w14:textId="77777777" w:rsidR="004F5154" w:rsidRPr="00ED13B4" w:rsidRDefault="004F5154" w:rsidP="004F5154">
      <w:pPr>
        <w:numPr>
          <w:ilvl w:val="0"/>
          <w:numId w:val="1"/>
        </w:numPr>
        <w:spacing w:before="120" w:after="120"/>
        <w:ind w:left="425" w:hanging="425"/>
        <w:jc w:val="both"/>
        <w:rPr>
          <w:rFonts w:asciiTheme="minorHAnsi" w:eastAsia="Times New Roman" w:hAnsiTheme="minorHAnsi" w:cstheme="minorHAnsi"/>
          <w:lang w:eastAsia="pl-PL"/>
        </w:rPr>
      </w:pPr>
      <w:r w:rsidRPr="00ED13B4">
        <w:rPr>
          <w:rFonts w:asciiTheme="minorHAnsi" w:eastAsia="Times New Roman" w:hAnsiTheme="minorHAnsi" w:cstheme="minorHAnsi"/>
          <w:lang w:eastAsia="pl-PL"/>
        </w:rPr>
        <w:t>Warunkiem wydania złomu Nabywcy jest uznanie na wskazanym powyżej rachunku bankowym zaliczki na poczet ceny. Wydanie złomu nastąpi w ilości nieprzekraczającej wartości zaliczki.</w:t>
      </w:r>
    </w:p>
    <w:p w14:paraId="540D31C5" w14:textId="77777777" w:rsidR="004F5154" w:rsidRPr="00ED13B4" w:rsidRDefault="004F5154" w:rsidP="004F5154">
      <w:pPr>
        <w:numPr>
          <w:ilvl w:val="0"/>
          <w:numId w:val="1"/>
        </w:numPr>
        <w:spacing w:before="120" w:after="120"/>
        <w:ind w:left="425" w:hanging="425"/>
        <w:jc w:val="both"/>
        <w:rPr>
          <w:rFonts w:asciiTheme="minorHAnsi" w:eastAsia="Times New Roman" w:hAnsiTheme="minorHAnsi" w:cstheme="minorHAnsi"/>
          <w:lang w:eastAsia="pl-PL"/>
        </w:rPr>
      </w:pPr>
      <w:r w:rsidRPr="00ED13B4">
        <w:rPr>
          <w:rFonts w:asciiTheme="minorHAnsi" w:eastAsia="Times New Roman" w:hAnsiTheme="minorHAnsi" w:cstheme="minorHAnsi"/>
          <w:lang w:eastAsia="pl-PL"/>
        </w:rPr>
        <w:t>Gdy wartość złomu przekracza wysokość zaliczki uiszczonej przez Nabywcę, Zbywający wyda Nabywcy złom w pełnej ilości, jeśli Nabywca uiści brakującą część zaliczki przelewem bankowym, przedstawiając dowód zapłaty.</w:t>
      </w:r>
    </w:p>
    <w:p w14:paraId="193B2969" w14:textId="77777777" w:rsidR="004F5154" w:rsidRPr="00ED13B4" w:rsidRDefault="004F5154" w:rsidP="004F5154">
      <w:pPr>
        <w:numPr>
          <w:ilvl w:val="0"/>
          <w:numId w:val="1"/>
        </w:numPr>
        <w:spacing w:before="120" w:after="120"/>
        <w:ind w:left="425" w:hanging="425"/>
        <w:jc w:val="both"/>
        <w:rPr>
          <w:rFonts w:asciiTheme="minorHAnsi" w:eastAsia="Times New Roman" w:hAnsiTheme="minorHAnsi" w:cstheme="minorHAnsi"/>
          <w:u w:val="single"/>
          <w:lang w:eastAsia="pl-PL"/>
        </w:rPr>
      </w:pPr>
      <w:r w:rsidRPr="00ED13B4">
        <w:rPr>
          <w:rFonts w:asciiTheme="minorHAnsi" w:eastAsia="Times New Roman" w:hAnsiTheme="minorHAnsi" w:cstheme="minorHAnsi"/>
          <w:lang w:eastAsia="pl-PL"/>
        </w:rPr>
        <w:t xml:space="preserve">W przypadku, gdy wartość złomu wydanego Nabywcy będzie niższa od wpłaconej zaliczki, Zbywający niezwłocznie zwróci Nabywcy różnicę wartości. Przelew niewykorzystanej części zaliczki będzie wykonany za pomocą obligatoryjnego modelu płatności </w:t>
      </w:r>
      <w:proofErr w:type="spellStart"/>
      <w:r w:rsidRPr="00ED13B4">
        <w:rPr>
          <w:rFonts w:asciiTheme="minorHAnsi" w:eastAsia="Times New Roman" w:hAnsiTheme="minorHAnsi" w:cstheme="minorHAnsi"/>
          <w:lang w:eastAsia="pl-PL"/>
        </w:rPr>
        <w:t>split</w:t>
      </w:r>
      <w:proofErr w:type="spellEnd"/>
      <w:r w:rsidRPr="00ED13B4">
        <w:rPr>
          <w:rFonts w:asciiTheme="minorHAnsi" w:eastAsia="Times New Roman" w:hAnsiTheme="minorHAnsi" w:cstheme="minorHAnsi"/>
          <w:lang w:eastAsia="pl-PL"/>
        </w:rPr>
        <w:t xml:space="preserve"> </w:t>
      </w:r>
      <w:proofErr w:type="spellStart"/>
      <w:r w:rsidRPr="00ED13B4">
        <w:rPr>
          <w:rFonts w:asciiTheme="minorHAnsi" w:eastAsia="Times New Roman" w:hAnsiTheme="minorHAnsi" w:cstheme="minorHAnsi"/>
          <w:lang w:eastAsia="pl-PL"/>
        </w:rPr>
        <w:t>payment</w:t>
      </w:r>
      <w:proofErr w:type="spellEnd"/>
      <w:r w:rsidRPr="00ED13B4">
        <w:rPr>
          <w:rFonts w:asciiTheme="minorHAnsi" w:eastAsia="Times New Roman" w:hAnsiTheme="minorHAnsi" w:cstheme="minorHAnsi"/>
          <w:lang w:eastAsia="pl-PL"/>
        </w:rPr>
        <w:t xml:space="preserve"> wyłącznie na rachunek bankowy Nabywcy </w:t>
      </w:r>
      <w:r w:rsidRPr="00ED13B4">
        <w:rPr>
          <w:rFonts w:asciiTheme="minorHAnsi" w:eastAsiaTheme="minorEastAsia" w:hAnsiTheme="minorHAnsi" w:cstheme="minorHAnsi"/>
          <w:lang w:eastAsia="pl-PL"/>
        </w:rPr>
        <w:t>ujawniony w „</w:t>
      </w:r>
      <w:r w:rsidRPr="00ED13B4">
        <w:rPr>
          <w:rFonts w:asciiTheme="minorHAnsi" w:eastAsiaTheme="minorEastAsia" w:hAnsiTheme="minorHAnsi" w:cstheme="minorHAnsi"/>
          <w:i/>
          <w:iCs/>
          <w:lang w:eastAsia="pl-PL"/>
        </w:rPr>
        <w:t>Wykazie podmiotów zarejestrowanych jako podatnicy VAT, niezarejestrowanych oraz wykreślonych i przywróconych do rejestru VAT</w:t>
      </w:r>
      <w:r w:rsidRPr="00ED13B4">
        <w:rPr>
          <w:rFonts w:asciiTheme="minorHAnsi" w:eastAsiaTheme="minorEastAsia" w:hAnsiTheme="minorHAnsi" w:cstheme="minorHAnsi"/>
          <w:lang w:eastAsia="pl-PL"/>
        </w:rPr>
        <w:t xml:space="preserve">” prowadzonym w postaci elektronicznej przez Szefa Krajowej Administracji Skarbowej, dostępnym poprzez wyszukiwarkę umieszczoną pod adresem: </w:t>
      </w:r>
      <w:hyperlink r:id="rId9" w:history="1">
        <w:r w:rsidRPr="00ED13B4">
          <w:rPr>
            <w:rFonts w:asciiTheme="minorHAnsi" w:eastAsiaTheme="minorEastAsia" w:hAnsiTheme="minorHAnsi" w:cstheme="minorHAnsi"/>
            <w:color w:val="0000FF"/>
            <w:u w:val="single"/>
            <w:lang w:eastAsia="pl-PL"/>
          </w:rPr>
          <w:t>https://www.podatki.gov.pl/wykaz-podatnikow-vat-wyszukiwarka</w:t>
        </w:r>
      </w:hyperlink>
      <w:r w:rsidRPr="00ED13B4">
        <w:rPr>
          <w:rFonts w:asciiTheme="minorHAnsi" w:eastAsia="Times New Roman" w:hAnsiTheme="minorHAnsi" w:cstheme="minorHAnsi"/>
          <w:lang w:eastAsia="pl-PL"/>
        </w:rPr>
        <w:t xml:space="preserve">.  </w:t>
      </w:r>
    </w:p>
    <w:p w14:paraId="0DB068A1" w14:textId="77777777" w:rsidR="004F5154" w:rsidRPr="00ED13B4" w:rsidRDefault="004F5154" w:rsidP="004F5154">
      <w:pPr>
        <w:numPr>
          <w:ilvl w:val="0"/>
          <w:numId w:val="1"/>
        </w:numPr>
        <w:spacing w:before="120" w:after="120"/>
        <w:ind w:left="425" w:hanging="425"/>
        <w:jc w:val="both"/>
        <w:rPr>
          <w:rFonts w:asciiTheme="minorHAnsi" w:eastAsia="Times New Roman" w:hAnsiTheme="minorHAnsi" w:cstheme="minorHAnsi"/>
          <w:u w:val="single"/>
          <w:lang w:eastAsia="pl-PL"/>
        </w:rPr>
      </w:pPr>
      <w:r w:rsidRPr="00ED13B4">
        <w:rPr>
          <w:rFonts w:asciiTheme="minorHAnsi" w:eastAsia="Times New Roman" w:hAnsiTheme="minorHAnsi" w:cstheme="minorHAnsi"/>
          <w:u w:val="single"/>
          <w:lang w:eastAsia="pl-PL"/>
        </w:rPr>
        <w:t xml:space="preserve">Zbywający w ciągu 7 dni od daty otrzymania każdej zaliczki na poczet ceny wystawi fakturę VAT i przedłoży ją Nabywcy. </w:t>
      </w:r>
    </w:p>
    <w:p w14:paraId="43AAA6E7" w14:textId="77777777" w:rsidR="004F5154" w:rsidRPr="00ED13B4" w:rsidRDefault="004F5154" w:rsidP="004F5154">
      <w:pPr>
        <w:numPr>
          <w:ilvl w:val="0"/>
          <w:numId w:val="1"/>
        </w:numPr>
        <w:spacing w:before="120" w:after="120"/>
        <w:ind w:left="425" w:hanging="425"/>
        <w:jc w:val="both"/>
        <w:rPr>
          <w:rFonts w:asciiTheme="minorHAnsi" w:eastAsia="Times New Roman" w:hAnsiTheme="minorHAnsi" w:cstheme="minorHAnsi"/>
          <w:lang w:eastAsia="pl-PL"/>
        </w:rPr>
      </w:pPr>
      <w:r w:rsidRPr="00ED13B4">
        <w:rPr>
          <w:rFonts w:asciiTheme="minorHAnsi" w:eastAsia="Times New Roman" w:hAnsiTheme="minorHAnsi" w:cstheme="minorHAnsi"/>
          <w:lang w:eastAsia="pl-PL"/>
        </w:rPr>
        <w:t xml:space="preserve">Na podstawie stosownej faktury VAT, wystawionej po dokonaniu odbioru oraz wywozu złomu, uzyskanego w celu realizacji Zamówienia, Zbywający dokona ostatecznego rozliczenia. W przypadku, gdy uiszczona cena nie będzie odpowiadała wartości złomu wydanego na podstawie dowodu sprzedaży, Zbywający wykaże rozbieżności we wspomnianej fakturze VAT. </w:t>
      </w:r>
    </w:p>
    <w:p w14:paraId="04D1D186" w14:textId="77777777" w:rsidR="004F5154" w:rsidRPr="00ED13B4" w:rsidRDefault="004F5154" w:rsidP="004F5154">
      <w:pPr>
        <w:numPr>
          <w:ilvl w:val="0"/>
          <w:numId w:val="1"/>
        </w:numPr>
        <w:spacing w:before="120" w:after="120"/>
        <w:ind w:left="425" w:hanging="425"/>
        <w:jc w:val="both"/>
        <w:rPr>
          <w:rFonts w:asciiTheme="minorHAnsi" w:eastAsia="Times New Roman" w:hAnsiTheme="minorHAnsi" w:cstheme="minorHAnsi"/>
          <w:lang w:eastAsia="pl-PL"/>
        </w:rPr>
      </w:pPr>
      <w:r w:rsidRPr="00ED13B4">
        <w:rPr>
          <w:rFonts w:asciiTheme="minorHAnsi" w:eastAsia="Times New Roman" w:hAnsiTheme="minorHAnsi" w:cstheme="minorHAnsi"/>
          <w:lang w:eastAsia="pl-PL"/>
        </w:rPr>
        <w:t xml:space="preserve">Nabywca oświadcza, że jest podatnikiem VAT czynnym i posiada numer identyfikacyjny </w:t>
      </w:r>
    </w:p>
    <w:p w14:paraId="005FC0D9" w14:textId="77777777" w:rsidR="004F5154" w:rsidRPr="00ED13B4" w:rsidRDefault="004F5154" w:rsidP="004F5154">
      <w:pPr>
        <w:spacing w:before="120" w:after="120"/>
        <w:ind w:left="425"/>
        <w:jc w:val="both"/>
        <w:rPr>
          <w:rFonts w:asciiTheme="minorHAnsi" w:eastAsia="Times New Roman" w:hAnsiTheme="minorHAnsi" w:cstheme="minorHAnsi"/>
          <w:lang w:eastAsia="pl-PL"/>
        </w:rPr>
      </w:pPr>
      <w:r w:rsidRPr="00ED13B4">
        <w:rPr>
          <w:rFonts w:asciiTheme="minorHAnsi" w:eastAsia="Times New Roman" w:hAnsiTheme="minorHAnsi" w:cstheme="minorHAnsi"/>
          <w:lang w:eastAsia="pl-PL"/>
        </w:rPr>
        <w:t>NIP ………………………….</w:t>
      </w:r>
    </w:p>
    <w:p w14:paraId="7475FD06" w14:textId="77777777" w:rsidR="004F5154" w:rsidRPr="00ED13B4" w:rsidRDefault="004F5154" w:rsidP="004F5154">
      <w:pPr>
        <w:numPr>
          <w:ilvl w:val="0"/>
          <w:numId w:val="1"/>
        </w:numPr>
        <w:spacing w:before="120" w:after="120"/>
        <w:ind w:left="425" w:hanging="425"/>
        <w:jc w:val="both"/>
        <w:rPr>
          <w:rFonts w:asciiTheme="minorHAnsi" w:eastAsia="Times New Roman" w:hAnsiTheme="minorHAnsi" w:cstheme="minorHAnsi"/>
          <w:lang w:eastAsia="pl-PL"/>
        </w:rPr>
      </w:pPr>
      <w:r w:rsidRPr="00ED13B4">
        <w:rPr>
          <w:rFonts w:asciiTheme="minorHAnsi" w:eastAsia="Times New Roman" w:hAnsiTheme="minorHAnsi" w:cstheme="minorHAnsi"/>
          <w:lang w:eastAsia="pl-PL"/>
        </w:rPr>
        <w:t>Zbywający oświadcza, że jest podatnikiem VAT czynnym i posiada numer identyfikacyjny NIP 6331005997.</w:t>
      </w:r>
    </w:p>
    <w:p w14:paraId="30032C32" w14:textId="066A5AA4" w:rsidR="00CD1FBC" w:rsidRPr="00CD1FBC" w:rsidRDefault="004F5154" w:rsidP="00CD1FBC">
      <w:pPr>
        <w:numPr>
          <w:ilvl w:val="0"/>
          <w:numId w:val="1"/>
        </w:numPr>
        <w:spacing w:before="120" w:after="120"/>
        <w:ind w:left="425" w:hanging="425"/>
        <w:jc w:val="both"/>
        <w:rPr>
          <w:rFonts w:asciiTheme="minorHAnsi" w:eastAsia="Times New Roman" w:hAnsiTheme="minorHAnsi" w:cstheme="minorHAnsi"/>
          <w:lang w:val="x-none" w:eastAsia="x-none"/>
        </w:rPr>
      </w:pPr>
      <w:r w:rsidRPr="00635055">
        <w:rPr>
          <w:rFonts w:asciiTheme="minorHAnsi" w:eastAsia="Times New Roman" w:hAnsiTheme="minorHAnsi" w:cstheme="minorHAnsi"/>
          <w:lang w:eastAsia="pl-PL"/>
        </w:rPr>
        <w:t xml:space="preserve">Przedstawiciel ze strony Zbywającego w zakresie Ogólnych Warunków Realizacji  Zamówienia, jak również </w:t>
      </w:r>
      <w:r w:rsidRPr="00EB3D8C">
        <w:rPr>
          <w:rFonts w:asciiTheme="minorHAnsi" w:eastAsia="Times New Roman" w:hAnsiTheme="minorHAnsi" w:cstheme="minorHAnsi"/>
          <w:lang w:eastAsia="pl-PL"/>
        </w:rPr>
        <w:t>przeprowadzenia wizji lokalnej</w:t>
      </w:r>
      <w:r w:rsidR="00CD1FBC">
        <w:rPr>
          <w:rFonts w:asciiTheme="minorHAnsi" w:eastAsia="Times New Roman" w:hAnsiTheme="minorHAnsi" w:cstheme="minorHAnsi"/>
          <w:lang w:eastAsia="pl-PL"/>
        </w:rPr>
        <w:t xml:space="preserve"> </w:t>
      </w:r>
      <w:r w:rsidR="00CD1FBC" w:rsidRPr="00CD1FBC">
        <w:rPr>
          <w:rFonts w:asciiTheme="minorHAnsi" w:hAnsiTheme="minorHAnsi" w:cstheme="minorHAnsi"/>
        </w:rPr>
        <w:t xml:space="preserve">dla </w:t>
      </w:r>
      <w:r w:rsidR="00442368">
        <w:rPr>
          <w:rFonts w:asciiTheme="minorHAnsi" w:hAnsiTheme="minorHAnsi" w:cstheme="minorHAnsi"/>
        </w:rPr>
        <w:t>poszczególnych zakładów</w:t>
      </w:r>
      <w:r w:rsidR="00CD1FBC" w:rsidRPr="00CD1FBC">
        <w:rPr>
          <w:rFonts w:asciiTheme="minorHAnsi" w:hAnsiTheme="minorHAnsi" w:cstheme="minorHAnsi"/>
        </w:rPr>
        <w:t>:</w:t>
      </w:r>
    </w:p>
    <w:p w14:paraId="173C1E72" w14:textId="77777777" w:rsidR="00395BE7" w:rsidRPr="00395BE7" w:rsidRDefault="00395BE7" w:rsidP="00395BE7">
      <w:pPr>
        <w:pStyle w:val="Tekstpodstawowy"/>
        <w:numPr>
          <w:ilvl w:val="0"/>
          <w:numId w:val="4"/>
        </w:numPr>
        <w:spacing w:before="120"/>
        <w:ind w:left="851"/>
        <w:rPr>
          <w:rFonts w:asciiTheme="minorHAnsi" w:hAnsiTheme="minorHAnsi" w:cstheme="minorHAnsi"/>
          <w:b/>
          <w:bCs/>
          <w:sz w:val="22"/>
          <w:szCs w:val="22"/>
        </w:rPr>
      </w:pPr>
      <w:r w:rsidRPr="00395BE7">
        <w:rPr>
          <w:rFonts w:asciiTheme="minorHAnsi" w:hAnsiTheme="minorHAnsi" w:cstheme="minorHAnsi"/>
          <w:b/>
          <w:bCs/>
          <w:sz w:val="22"/>
          <w:szCs w:val="22"/>
        </w:rPr>
        <w:t>Robert Wołodkiewicz tel. 532 919 369</w:t>
      </w:r>
    </w:p>
    <w:p w14:paraId="4579F1E9" w14:textId="0E33FED1" w:rsidR="00CD1FBC" w:rsidRPr="00395BE7" w:rsidRDefault="00395BE7" w:rsidP="00395BE7">
      <w:pPr>
        <w:pStyle w:val="Tekstpodstawowy"/>
        <w:numPr>
          <w:ilvl w:val="0"/>
          <w:numId w:val="4"/>
        </w:numPr>
        <w:spacing w:before="120"/>
        <w:ind w:left="851"/>
        <w:rPr>
          <w:rFonts w:asciiTheme="minorHAnsi" w:hAnsiTheme="minorHAnsi" w:cstheme="minorHAnsi"/>
          <w:b/>
          <w:bCs/>
          <w:sz w:val="22"/>
          <w:szCs w:val="22"/>
        </w:rPr>
      </w:pPr>
      <w:r w:rsidRPr="00395BE7">
        <w:rPr>
          <w:rFonts w:asciiTheme="minorHAnsi" w:hAnsiTheme="minorHAnsi" w:cstheme="minorHAnsi"/>
          <w:b/>
          <w:bCs/>
          <w:sz w:val="22"/>
          <w:szCs w:val="22"/>
        </w:rPr>
        <w:t>Rafał Tatarczyk tel. 532 340 388</w:t>
      </w:r>
    </w:p>
    <w:p w14:paraId="75885108" w14:textId="77777777" w:rsidR="004F5154" w:rsidRPr="00ED13B4" w:rsidRDefault="004F5154" w:rsidP="004F5154">
      <w:pPr>
        <w:numPr>
          <w:ilvl w:val="0"/>
          <w:numId w:val="1"/>
        </w:numPr>
        <w:spacing w:before="120" w:after="120"/>
        <w:ind w:left="425" w:hanging="425"/>
        <w:jc w:val="both"/>
        <w:rPr>
          <w:rFonts w:asciiTheme="minorHAnsi" w:eastAsia="Times New Roman" w:hAnsiTheme="minorHAnsi" w:cstheme="minorHAnsi"/>
          <w:lang w:val="x-none" w:eastAsia="x-none"/>
        </w:rPr>
      </w:pPr>
      <w:r w:rsidRPr="00635055">
        <w:rPr>
          <w:rFonts w:asciiTheme="minorHAnsi" w:eastAsia="Times New Roman" w:hAnsiTheme="minorHAnsi" w:cstheme="minorHAnsi"/>
          <w:lang w:val="x-none" w:eastAsia="x-none"/>
        </w:rPr>
        <w:t>Nabywca</w:t>
      </w:r>
      <w:r w:rsidRPr="00ED13B4">
        <w:rPr>
          <w:rFonts w:asciiTheme="minorHAnsi" w:eastAsia="Times New Roman" w:hAnsiTheme="minorHAnsi" w:cstheme="minorHAnsi"/>
          <w:lang w:val="x-none" w:eastAsia="x-none"/>
        </w:rPr>
        <w:t xml:space="preserve"> zobowiązuje się do przestrzegania na terenie Zbywającego w szczególności wymagań przepisów w zakresie bhp i p. ppoż. oraz ochrony środowiska.</w:t>
      </w:r>
    </w:p>
    <w:p w14:paraId="09998537" w14:textId="77777777" w:rsidR="004F5154" w:rsidRPr="00ED13B4" w:rsidRDefault="004F5154" w:rsidP="004F5154">
      <w:pPr>
        <w:numPr>
          <w:ilvl w:val="0"/>
          <w:numId w:val="1"/>
        </w:numPr>
        <w:spacing w:before="120" w:after="120"/>
        <w:ind w:left="425" w:hanging="425"/>
        <w:jc w:val="both"/>
        <w:rPr>
          <w:rFonts w:asciiTheme="minorHAnsi" w:eastAsia="Times New Roman" w:hAnsiTheme="minorHAnsi" w:cstheme="minorHAnsi"/>
          <w:lang w:eastAsia="pl-PL"/>
        </w:rPr>
      </w:pPr>
      <w:r w:rsidRPr="00ED13B4">
        <w:rPr>
          <w:rFonts w:asciiTheme="minorHAnsi" w:eastAsia="Times New Roman" w:hAnsiTheme="minorHAnsi" w:cstheme="minorHAnsi"/>
          <w:lang w:eastAsia="pl-PL"/>
        </w:rPr>
        <w:t>Nabywca przyjmuje do wiadomości zasady organizacyjne i bezpieczeństwa pracy obowiązujące na terenie Zbywającego i zobowiązuje się do przekazania tych zasad osobom wykonującym czynności związane z realizacją Umowy celem ich przestrzegania. Przy realizacji odbioru złomu osoby, o których mowa wyżej, zobowiązane są do stosowania zasad organizacyjnych i bezpieczeństwa pracy obowiązujących u Zbywającego.</w:t>
      </w:r>
    </w:p>
    <w:p w14:paraId="61983245" w14:textId="77777777" w:rsidR="004F5154" w:rsidRPr="00ED13B4" w:rsidRDefault="004F5154" w:rsidP="004F5154">
      <w:pPr>
        <w:numPr>
          <w:ilvl w:val="0"/>
          <w:numId w:val="1"/>
        </w:numPr>
        <w:spacing w:before="120" w:after="120"/>
        <w:ind w:left="425" w:hanging="425"/>
        <w:jc w:val="both"/>
        <w:rPr>
          <w:rFonts w:asciiTheme="minorHAnsi" w:eastAsia="Times New Roman" w:hAnsiTheme="minorHAnsi" w:cstheme="minorHAnsi"/>
          <w:lang w:eastAsia="pl-PL"/>
        </w:rPr>
      </w:pPr>
      <w:r w:rsidRPr="00ED13B4">
        <w:rPr>
          <w:rFonts w:asciiTheme="minorHAnsi" w:eastAsia="Times New Roman" w:hAnsiTheme="minorHAnsi" w:cstheme="minorHAnsi"/>
          <w:lang w:eastAsia="pl-PL"/>
        </w:rPr>
        <w:t>Nabywca odpowiada za bezpieczeństwo pracy osób realizujących swoje zadania związane z odbiorem złomu, na terenie Zbywającego.</w:t>
      </w:r>
    </w:p>
    <w:p w14:paraId="26CD701D" w14:textId="77777777" w:rsidR="004F5154" w:rsidRPr="00ED13B4" w:rsidRDefault="004F5154" w:rsidP="004F5154">
      <w:pPr>
        <w:numPr>
          <w:ilvl w:val="0"/>
          <w:numId w:val="1"/>
        </w:numPr>
        <w:spacing w:before="120" w:after="120"/>
        <w:ind w:left="425" w:hanging="425"/>
        <w:jc w:val="both"/>
        <w:rPr>
          <w:rFonts w:asciiTheme="minorHAnsi" w:eastAsia="Times New Roman" w:hAnsiTheme="minorHAnsi" w:cstheme="minorHAnsi"/>
          <w:lang w:eastAsia="pl-PL"/>
        </w:rPr>
      </w:pPr>
      <w:r w:rsidRPr="00ED13B4">
        <w:rPr>
          <w:rFonts w:asciiTheme="minorHAnsi" w:eastAsia="Times New Roman" w:hAnsiTheme="minorHAnsi" w:cstheme="minorHAnsi"/>
          <w:lang w:eastAsia="pl-PL"/>
        </w:rPr>
        <w:t xml:space="preserve">Nabywca ponosi odpowiedzialność za szkody wyrządzone Zbywającemu, przez osoby odbierające złom z miejsca odbioru. Strony (oraz osoby działające w ich imieniu) zobowiązane są do niezwłocznego </w:t>
      </w:r>
      <w:r w:rsidRPr="00ED13B4">
        <w:rPr>
          <w:rFonts w:asciiTheme="minorHAnsi" w:eastAsia="Times New Roman" w:hAnsiTheme="minorHAnsi" w:cstheme="minorHAnsi"/>
          <w:lang w:eastAsia="pl-PL"/>
        </w:rPr>
        <w:lastRenderedPageBreak/>
        <w:t>informowania się o zaistnieniu zdarzenia mogącego wywołać szkodę. W razie zaistnienia takiego zdarzenia Strony sporządzają protokół, w którym wskazują datę i miejsce zdarzenia wywołującego szkodę, opis zdarzenia wywołującego szkodę oraz stwierdzony rozmiar szkody (jeśli od razu da się go ustalić). Protokół podpisuje pracownik Zbywającego oraz osoba działająca na rzecz Nabywcy, biorąca udział w zdarzeniu. Protokół przesyłany jest niezwłocznie Nabywcy. Zbywający usuwa powstałą szkodę we własnym zakresie, a kosztami z tego tytułu obciąża Nabywającego, przedkładając mu do wiadomości kalkulację.</w:t>
      </w:r>
    </w:p>
    <w:p w14:paraId="3252C35B" w14:textId="0C4CC89C" w:rsidR="004F5154" w:rsidRPr="00ED13B4" w:rsidRDefault="004F5154" w:rsidP="004F5154">
      <w:pPr>
        <w:numPr>
          <w:ilvl w:val="0"/>
          <w:numId w:val="1"/>
        </w:numPr>
        <w:spacing w:before="120" w:after="120"/>
        <w:ind w:left="425" w:hanging="425"/>
        <w:jc w:val="both"/>
        <w:rPr>
          <w:rFonts w:asciiTheme="minorHAnsi" w:eastAsia="Times New Roman" w:hAnsiTheme="minorHAnsi" w:cstheme="minorHAnsi"/>
          <w:lang w:eastAsia="pl-PL"/>
        </w:rPr>
      </w:pPr>
      <w:r w:rsidRPr="00ED13B4">
        <w:rPr>
          <w:rFonts w:asciiTheme="minorHAnsi" w:eastAsia="Times New Roman" w:hAnsiTheme="minorHAnsi" w:cstheme="minorHAnsi"/>
          <w:lang w:eastAsia="pl-PL"/>
        </w:rPr>
        <w:t xml:space="preserve">Realizacja odbioru złomu odbędzie się na podstawie zamówienia, wysyłanego przez Zbywającego, w którym będzie określona szacunkowa ilość złomu oraz wylicytowana cena jednostkowa. Zamówienia te będą wysyłane za pośrednictwem </w:t>
      </w:r>
      <w:r w:rsidR="00C92EB4">
        <w:rPr>
          <w:rFonts w:asciiTheme="minorHAnsi" w:eastAsia="Times New Roman" w:hAnsiTheme="minorHAnsi" w:cstheme="minorHAnsi"/>
          <w:lang w:eastAsia="pl-PL"/>
        </w:rPr>
        <w:t xml:space="preserve">platformy eB2b lub </w:t>
      </w:r>
      <w:r w:rsidRPr="00ED13B4">
        <w:rPr>
          <w:rFonts w:asciiTheme="minorHAnsi" w:eastAsia="Times New Roman" w:hAnsiTheme="minorHAnsi" w:cstheme="minorHAnsi"/>
          <w:lang w:eastAsia="pl-PL"/>
        </w:rPr>
        <w:t>poczty elektronicznej na adres e-mail: ……………………………..</w:t>
      </w:r>
    </w:p>
    <w:p w14:paraId="2C1D4417" w14:textId="77777777" w:rsidR="004F5154" w:rsidRPr="00ED13B4" w:rsidRDefault="004F5154" w:rsidP="004F5154">
      <w:pPr>
        <w:numPr>
          <w:ilvl w:val="0"/>
          <w:numId w:val="1"/>
        </w:numPr>
        <w:spacing w:before="120" w:after="120"/>
        <w:ind w:left="425" w:hanging="425"/>
        <w:jc w:val="both"/>
        <w:rPr>
          <w:rFonts w:asciiTheme="minorHAnsi" w:eastAsia="Times New Roman" w:hAnsiTheme="minorHAnsi" w:cstheme="minorHAnsi"/>
          <w:lang w:eastAsia="pl-PL"/>
        </w:rPr>
      </w:pPr>
      <w:r w:rsidRPr="00ED13B4">
        <w:rPr>
          <w:rFonts w:asciiTheme="minorHAnsi" w:eastAsia="Times New Roman" w:hAnsiTheme="minorHAnsi" w:cstheme="minorHAnsi"/>
          <w:lang w:eastAsia="pl-PL"/>
        </w:rPr>
        <w:t>Nabywca każdorazowo zobowiązany jest do potwierdzenia przyjęcia Zamówienia.</w:t>
      </w:r>
    </w:p>
    <w:p w14:paraId="79C9EB83" w14:textId="77777777" w:rsidR="004F5154" w:rsidRPr="0095328F" w:rsidRDefault="004F5154" w:rsidP="004F5154">
      <w:pPr>
        <w:numPr>
          <w:ilvl w:val="0"/>
          <w:numId w:val="1"/>
        </w:numPr>
        <w:spacing w:before="120" w:after="120"/>
        <w:ind w:left="425" w:hanging="425"/>
        <w:jc w:val="both"/>
        <w:rPr>
          <w:rFonts w:asciiTheme="minorHAnsi" w:eastAsia="Times New Roman" w:hAnsiTheme="minorHAnsi" w:cstheme="minorHAnsi"/>
          <w:lang w:eastAsia="pl-PL"/>
        </w:rPr>
      </w:pPr>
      <w:r w:rsidRPr="00ED13B4">
        <w:rPr>
          <w:rFonts w:asciiTheme="minorHAnsi" w:eastAsia="Times New Roman" w:hAnsiTheme="minorHAnsi" w:cstheme="minorHAnsi"/>
          <w:lang w:eastAsia="pl-PL"/>
        </w:rPr>
        <w:t xml:space="preserve">Nabywca dokona odbioru złomu </w:t>
      </w:r>
      <w:r w:rsidRPr="00ED13B4">
        <w:rPr>
          <w:rFonts w:asciiTheme="minorHAnsi" w:eastAsia="Times New Roman" w:hAnsiTheme="minorHAnsi" w:cstheme="minorHAnsi"/>
          <w:b/>
          <w:lang w:eastAsia="pl-PL"/>
        </w:rPr>
        <w:t xml:space="preserve">w </w:t>
      </w:r>
      <w:r w:rsidRPr="0095328F">
        <w:rPr>
          <w:rFonts w:asciiTheme="minorHAnsi" w:eastAsia="Times New Roman" w:hAnsiTheme="minorHAnsi" w:cstheme="minorHAnsi"/>
          <w:b/>
          <w:lang w:eastAsia="pl-PL"/>
        </w:rPr>
        <w:t>terminie uzgodnionym z Zamawiającym, lecz nie późni</w:t>
      </w:r>
      <w:r w:rsidR="009E4DA2" w:rsidRPr="0095328F">
        <w:rPr>
          <w:rFonts w:asciiTheme="minorHAnsi" w:eastAsia="Times New Roman" w:hAnsiTheme="minorHAnsi" w:cstheme="minorHAnsi"/>
          <w:b/>
          <w:lang w:eastAsia="pl-PL"/>
        </w:rPr>
        <w:t>e</w:t>
      </w:r>
      <w:r w:rsidRPr="0095328F">
        <w:rPr>
          <w:rFonts w:asciiTheme="minorHAnsi" w:eastAsia="Times New Roman" w:hAnsiTheme="minorHAnsi" w:cstheme="minorHAnsi"/>
          <w:b/>
          <w:lang w:eastAsia="pl-PL"/>
        </w:rPr>
        <w:t xml:space="preserve">j niż </w:t>
      </w:r>
      <w:r w:rsidR="00EB6D8E">
        <w:rPr>
          <w:rFonts w:asciiTheme="minorHAnsi" w:eastAsia="Times New Roman" w:hAnsiTheme="minorHAnsi" w:cstheme="minorHAnsi"/>
          <w:b/>
          <w:lang w:eastAsia="pl-PL"/>
        </w:rPr>
        <w:t>w</w:t>
      </w:r>
      <w:r w:rsidRPr="0095328F">
        <w:rPr>
          <w:rFonts w:asciiTheme="minorHAnsi" w:eastAsia="Times New Roman" w:hAnsiTheme="minorHAnsi" w:cstheme="minorHAnsi"/>
          <w:b/>
          <w:lang w:eastAsia="pl-PL"/>
        </w:rPr>
        <w:t xml:space="preserve"> ciągu 10 dni roboczych </w:t>
      </w:r>
      <w:r w:rsidRPr="0095328F">
        <w:rPr>
          <w:rFonts w:asciiTheme="minorHAnsi" w:eastAsia="Times New Roman" w:hAnsiTheme="minorHAnsi" w:cstheme="minorHAnsi"/>
          <w:lang w:eastAsia="pl-PL"/>
        </w:rPr>
        <w:t xml:space="preserve">od daty otrzymania zamówienia. </w:t>
      </w:r>
    </w:p>
    <w:p w14:paraId="525CF387" w14:textId="77777777" w:rsidR="004F5154" w:rsidRPr="0095328F" w:rsidRDefault="004F5154" w:rsidP="004F5154">
      <w:pPr>
        <w:numPr>
          <w:ilvl w:val="0"/>
          <w:numId w:val="1"/>
        </w:numPr>
        <w:spacing w:before="120" w:after="120"/>
        <w:ind w:left="425" w:hanging="425"/>
        <w:jc w:val="both"/>
        <w:rPr>
          <w:rFonts w:asciiTheme="minorHAnsi" w:eastAsia="Times New Roman" w:hAnsiTheme="minorHAnsi" w:cstheme="minorHAnsi"/>
          <w:lang w:eastAsia="pl-PL"/>
        </w:rPr>
      </w:pPr>
      <w:r w:rsidRPr="0095328F">
        <w:rPr>
          <w:rFonts w:asciiTheme="minorHAnsi" w:eastAsia="Times New Roman" w:hAnsiTheme="minorHAnsi" w:cstheme="minorHAnsi"/>
          <w:lang w:eastAsia="pl-PL"/>
        </w:rPr>
        <w:t>Nabywca dokona odbioru złomu własnym sprzętem, własnym załadunkiem na własny koszt.</w:t>
      </w:r>
    </w:p>
    <w:p w14:paraId="52F77475" w14:textId="76137530" w:rsidR="004F5154" w:rsidRPr="0095328F" w:rsidRDefault="004F5154" w:rsidP="004F5154">
      <w:pPr>
        <w:numPr>
          <w:ilvl w:val="0"/>
          <w:numId w:val="1"/>
        </w:numPr>
        <w:spacing w:before="120" w:after="120"/>
        <w:ind w:left="425" w:hanging="425"/>
        <w:jc w:val="both"/>
        <w:rPr>
          <w:rFonts w:asciiTheme="minorHAnsi" w:eastAsia="Times New Roman" w:hAnsiTheme="minorHAnsi" w:cstheme="minorHAnsi"/>
          <w:lang w:eastAsia="pl-PL"/>
        </w:rPr>
      </w:pPr>
      <w:r w:rsidRPr="0095328F">
        <w:rPr>
          <w:rFonts w:asciiTheme="minorHAnsi" w:eastAsia="Times New Roman" w:hAnsiTheme="minorHAnsi" w:cstheme="minorHAnsi"/>
          <w:lang w:eastAsia="pl-PL"/>
        </w:rPr>
        <w:t>Odbiór złomu odbywać się będzie od poniedziałku do piątku, w godz. 6.00 do 1</w:t>
      </w:r>
      <w:r w:rsidR="00273C41">
        <w:rPr>
          <w:rFonts w:asciiTheme="minorHAnsi" w:eastAsia="Times New Roman" w:hAnsiTheme="minorHAnsi" w:cstheme="minorHAnsi"/>
          <w:lang w:eastAsia="pl-PL"/>
        </w:rPr>
        <w:t>4</w:t>
      </w:r>
      <w:r w:rsidRPr="0095328F">
        <w:rPr>
          <w:rFonts w:asciiTheme="minorHAnsi" w:eastAsia="Times New Roman" w:hAnsiTheme="minorHAnsi" w:cstheme="minorHAnsi"/>
          <w:lang w:eastAsia="pl-PL"/>
        </w:rPr>
        <w:t>.00</w:t>
      </w:r>
      <w:r w:rsidR="00442368">
        <w:rPr>
          <w:rFonts w:asciiTheme="minorHAnsi" w:eastAsia="Times New Roman" w:hAnsiTheme="minorHAnsi" w:cstheme="minorHAnsi"/>
          <w:lang w:eastAsia="pl-PL"/>
        </w:rPr>
        <w:t>.</w:t>
      </w:r>
    </w:p>
    <w:p w14:paraId="7A3B945A" w14:textId="77777777" w:rsidR="004F5154" w:rsidRPr="00ED13B4" w:rsidRDefault="004F5154" w:rsidP="004F5154">
      <w:pPr>
        <w:numPr>
          <w:ilvl w:val="0"/>
          <w:numId w:val="1"/>
        </w:numPr>
        <w:shd w:val="clear" w:color="auto" w:fill="FFFFFF"/>
        <w:spacing w:before="120" w:after="120"/>
        <w:ind w:left="425" w:hanging="425"/>
        <w:jc w:val="both"/>
        <w:rPr>
          <w:rFonts w:asciiTheme="minorHAnsi" w:eastAsia="Times New Roman" w:hAnsiTheme="minorHAnsi" w:cstheme="minorHAnsi"/>
          <w:lang w:eastAsia="pl-PL"/>
        </w:rPr>
      </w:pPr>
      <w:bookmarkStart w:id="0" w:name="_Hlk121312003"/>
      <w:r w:rsidRPr="0095328F">
        <w:rPr>
          <w:rFonts w:asciiTheme="minorHAnsi" w:eastAsia="Times New Roman" w:hAnsiTheme="minorHAnsi" w:cstheme="minorHAnsi"/>
          <w:lang w:eastAsia="pl-PL"/>
        </w:rPr>
        <w:t>Masa wywożonego złomu każdorazowo ustalana będzie za pomocą legalizowanej wagi samochodowej, a w przypadku braku wagi samochodowej w miejscu odbioru złomu, Zamawiający wskaże inne miejsce gdzie nastąpi zważenie złomu. W takim przypadku</w:t>
      </w:r>
      <w:r>
        <w:rPr>
          <w:rFonts w:asciiTheme="minorHAnsi" w:eastAsia="Times New Roman" w:hAnsiTheme="minorHAnsi" w:cstheme="minorHAnsi"/>
          <w:lang w:eastAsia="pl-PL"/>
        </w:rPr>
        <w:t xml:space="preserve"> możliwa jest korekta Karty Przekazania Odpadów, w stosunku do wcześniej wystawionej.</w:t>
      </w:r>
    </w:p>
    <w:bookmarkEnd w:id="0"/>
    <w:p w14:paraId="5AB73775" w14:textId="77777777" w:rsidR="004F5154" w:rsidRPr="00ED13B4" w:rsidRDefault="004F5154" w:rsidP="004F5154">
      <w:pPr>
        <w:numPr>
          <w:ilvl w:val="0"/>
          <w:numId w:val="1"/>
        </w:numPr>
        <w:shd w:val="clear" w:color="auto" w:fill="FFFFFF"/>
        <w:spacing w:before="120" w:after="120"/>
        <w:ind w:left="425" w:hanging="425"/>
        <w:jc w:val="both"/>
        <w:rPr>
          <w:rFonts w:asciiTheme="minorHAnsi" w:eastAsia="Times New Roman" w:hAnsiTheme="minorHAnsi" w:cstheme="minorHAnsi"/>
          <w:lang w:eastAsia="pl-PL"/>
        </w:rPr>
      </w:pPr>
      <w:r w:rsidRPr="00ED13B4">
        <w:rPr>
          <w:rFonts w:asciiTheme="minorHAnsi" w:eastAsia="Times New Roman" w:hAnsiTheme="minorHAnsi" w:cstheme="minorHAnsi"/>
          <w:lang w:eastAsia="pl-PL"/>
        </w:rPr>
        <w:t xml:space="preserve">Zbywający udostępni Nabywcy na czas realizacji Zamówienia miejsce pracy w terminie odbioru złomu. </w:t>
      </w:r>
    </w:p>
    <w:p w14:paraId="41D75999" w14:textId="77777777" w:rsidR="004F5154" w:rsidRDefault="004F5154" w:rsidP="004F5154">
      <w:pPr>
        <w:spacing w:after="0" w:line="240" w:lineRule="auto"/>
        <w:jc w:val="both"/>
        <w:rPr>
          <w:rFonts w:asciiTheme="minorHAnsi" w:hAnsiTheme="minorHAnsi" w:cstheme="minorHAnsi"/>
          <w:sz w:val="20"/>
          <w:szCs w:val="20"/>
        </w:rPr>
      </w:pPr>
    </w:p>
    <w:p w14:paraId="7D95111A" w14:textId="77777777" w:rsidR="004F5154" w:rsidRDefault="004F5154" w:rsidP="004F5154">
      <w:pPr>
        <w:spacing w:after="0" w:line="240" w:lineRule="auto"/>
        <w:jc w:val="both"/>
        <w:rPr>
          <w:rFonts w:asciiTheme="minorHAnsi" w:hAnsiTheme="minorHAnsi" w:cstheme="minorHAnsi"/>
          <w:sz w:val="20"/>
          <w:szCs w:val="20"/>
        </w:rPr>
      </w:pPr>
    </w:p>
    <w:p w14:paraId="5ABE206F" w14:textId="77777777" w:rsidR="004F5154" w:rsidRDefault="004F5154" w:rsidP="004F5154">
      <w:pPr>
        <w:spacing w:after="0" w:line="240" w:lineRule="auto"/>
        <w:jc w:val="both"/>
        <w:rPr>
          <w:rFonts w:asciiTheme="minorHAnsi" w:hAnsiTheme="minorHAnsi" w:cstheme="minorHAnsi"/>
          <w:sz w:val="20"/>
          <w:szCs w:val="20"/>
        </w:rPr>
      </w:pPr>
    </w:p>
    <w:p w14:paraId="4AEF2441" w14:textId="77777777" w:rsidR="003E69B3" w:rsidRDefault="003E69B3"/>
    <w:sectPr w:rsidR="003E69B3" w:rsidSect="008869FC">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819C9" w14:textId="77777777" w:rsidR="004F5154" w:rsidRDefault="004F5154" w:rsidP="004F5154">
      <w:pPr>
        <w:spacing w:after="0" w:line="240" w:lineRule="auto"/>
      </w:pPr>
      <w:r>
        <w:separator/>
      </w:r>
    </w:p>
  </w:endnote>
  <w:endnote w:type="continuationSeparator" w:id="0">
    <w:p w14:paraId="42DB668C" w14:textId="77777777" w:rsidR="004F5154" w:rsidRDefault="004F5154" w:rsidP="004F51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EBAF6" w14:textId="77777777" w:rsidR="004F5154" w:rsidRDefault="004F5154" w:rsidP="004F5154">
      <w:pPr>
        <w:spacing w:after="0" w:line="240" w:lineRule="auto"/>
      </w:pPr>
      <w:r>
        <w:separator/>
      </w:r>
    </w:p>
  </w:footnote>
  <w:footnote w:type="continuationSeparator" w:id="0">
    <w:p w14:paraId="2DA96E52" w14:textId="77777777" w:rsidR="004F5154" w:rsidRDefault="004F5154" w:rsidP="004F51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15E0F"/>
    <w:multiLevelType w:val="hybridMultilevel"/>
    <w:tmpl w:val="850473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272325B4"/>
    <w:multiLevelType w:val="hybridMultilevel"/>
    <w:tmpl w:val="3A702764"/>
    <w:lvl w:ilvl="0" w:tplc="04150001">
      <w:start w:val="1"/>
      <w:numFmt w:val="bullet"/>
      <w:lvlText w:val=""/>
      <w:lvlJc w:val="left"/>
      <w:pPr>
        <w:ind w:left="1498" w:hanging="360"/>
      </w:pPr>
      <w:rPr>
        <w:rFonts w:ascii="Symbol" w:hAnsi="Symbol" w:hint="default"/>
      </w:rPr>
    </w:lvl>
    <w:lvl w:ilvl="1" w:tplc="04150003" w:tentative="1">
      <w:start w:val="1"/>
      <w:numFmt w:val="bullet"/>
      <w:lvlText w:val="o"/>
      <w:lvlJc w:val="left"/>
      <w:pPr>
        <w:ind w:left="2218" w:hanging="360"/>
      </w:pPr>
      <w:rPr>
        <w:rFonts w:ascii="Courier New" w:hAnsi="Courier New" w:cs="Courier New" w:hint="default"/>
      </w:rPr>
    </w:lvl>
    <w:lvl w:ilvl="2" w:tplc="04150005">
      <w:start w:val="1"/>
      <w:numFmt w:val="bullet"/>
      <w:lvlText w:val=""/>
      <w:lvlJc w:val="left"/>
      <w:pPr>
        <w:ind w:left="2938" w:hanging="360"/>
      </w:pPr>
      <w:rPr>
        <w:rFonts w:ascii="Wingdings" w:hAnsi="Wingdings" w:hint="default"/>
      </w:rPr>
    </w:lvl>
    <w:lvl w:ilvl="3" w:tplc="04150001" w:tentative="1">
      <w:start w:val="1"/>
      <w:numFmt w:val="bullet"/>
      <w:lvlText w:val=""/>
      <w:lvlJc w:val="left"/>
      <w:pPr>
        <w:ind w:left="3658" w:hanging="360"/>
      </w:pPr>
      <w:rPr>
        <w:rFonts w:ascii="Symbol" w:hAnsi="Symbol" w:hint="default"/>
      </w:rPr>
    </w:lvl>
    <w:lvl w:ilvl="4" w:tplc="04150003" w:tentative="1">
      <w:start w:val="1"/>
      <w:numFmt w:val="bullet"/>
      <w:lvlText w:val="o"/>
      <w:lvlJc w:val="left"/>
      <w:pPr>
        <w:ind w:left="4378" w:hanging="360"/>
      </w:pPr>
      <w:rPr>
        <w:rFonts w:ascii="Courier New" w:hAnsi="Courier New" w:cs="Courier New" w:hint="default"/>
      </w:rPr>
    </w:lvl>
    <w:lvl w:ilvl="5" w:tplc="04150005" w:tentative="1">
      <w:start w:val="1"/>
      <w:numFmt w:val="bullet"/>
      <w:lvlText w:val=""/>
      <w:lvlJc w:val="left"/>
      <w:pPr>
        <w:ind w:left="5098" w:hanging="360"/>
      </w:pPr>
      <w:rPr>
        <w:rFonts w:ascii="Wingdings" w:hAnsi="Wingdings" w:hint="default"/>
      </w:rPr>
    </w:lvl>
    <w:lvl w:ilvl="6" w:tplc="04150001" w:tentative="1">
      <w:start w:val="1"/>
      <w:numFmt w:val="bullet"/>
      <w:lvlText w:val=""/>
      <w:lvlJc w:val="left"/>
      <w:pPr>
        <w:ind w:left="5818" w:hanging="360"/>
      </w:pPr>
      <w:rPr>
        <w:rFonts w:ascii="Symbol" w:hAnsi="Symbol" w:hint="default"/>
      </w:rPr>
    </w:lvl>
    <w:lvl w:ilvl="7" w:tplc="04150003" w:tentative="1">
      <w:start w:val="1"/>
      <w:numFmt w:val="bullet"/>
      <w:lvlText w:val="o"/>
      <w:lvlJc w:val="left"/>
      <w:pPr>
        <w:ind w:left="6538" w:hanging="360"/>
      </w:pPr>
      <w:rPr>
        <w:rFonts w:ascii="Courier New" w:hAnsi="Courier New" w:cs="Courier New" w:hint="default"/>
      </w:rPr>
    </w:lvl>
    <w:lvl w:ilvl="8" w:tplc="04150005" w:tentative="1">
      <w:start w:val="1"/>
      <w:numFmt w:val="bullet"/>
      <w:lvlText w:val=""/>
      <w:lvlJc w:val="left"/>
      <w:pPr>
        <w:ind w:left="7258" w:hanging="360"/>
      </w:pPr>
      <w:rPr>
        <w:rFonts w:ascii="Wingdings" w:hAnsi="Wingdings" w:hint="default"/>
      </w:rPr>
    </w:lvl>
  </w:abstractNum>
  <w:abstractNum w:abstractNumId="2" w15:restartNumberingAfterBreak="0">
    <w:nsid w:val="6138773B"/>
    <w:multiLevelType w:val="hybridMultilevel"/>
    <w:tmpl w:val="B7DCF4F2"/>
    <w:lvl w:ilvl="0" w:tplc="E768FDCE">
      <w:start w:val="1"/>
      <w:numFmt w:val="decimal"/>
      <w:lvlText w:val="%1."/>
      <w:lvlJc w:val="left"/>
      <w:pPr>
        <w:ind w:left="778" w:hanging="360"/>
      </w:pPr>
      <w:rPr>
        <w:rFonts w:hint="default"/>
        <w:b w:val="0"/>
      </w:rPr>
    </w:lvl>
    <w:lvl w:ilvl="1" w:tplc="04150019">
      <w:start w:val="1"/>
      <w:numFmt w:val="lowerLetter"/>
      <w:lvlText w:val="%2."/>
      <w:lvlJc w:val="left"/>
      <w:pPr>
        <w:ind w:left="1498" w:hanging="360"/>
      </w:pPr>
    </w:lvl>
    <w:lvl w:ilvl="2" w:tplc="8B12AF86">
      <w:numFmt w:val="bullet"/>
      <w:lvlText w:val="•"/>
      <w:lvlJc w:val="left"/>
      <w:pPr>
        <w:ind w:left="2668" w:hanging="630"/>
      </w:pPr>
      <w:rPr>
        <w:rFonts w:ascii="Calibri" w:eastAsia="Arial" w:hAnsi="Calibri" w:cs="Calibri" w:hint="default"/>
      </w:rPr>
    </w:lvl>
    <w:lvl w:ilvl="3" w:tplc="0415000F" w:tentative="1">
      <w:start w:val="1"/>
      <w:numFmt w:val="decimal"/>
      <w:lvlText w:val="%4."/>
      <w:lvlJc w:val="left"/>
      <w:pPr>
        <w:ind w:left="2938" w:hanging="360"/>
      </w:pPr>
    </w:lvl>
    <w:lvl w:ilvl="4" w:tplc="04150019" w:tentative="1">
      <w:start w:val="1"/>
      <w:numFmt w:val="lowerLetter"/>
      <w:lvlText w:val="%5."/>
      <w:lvlJc w:val="left"/>
      <w:pPr>
        <w:ind w:left="3658" w:hanging="360"/>
      </w:pPr>
    </w:lvl>
    <w:lvl w:ilvl="5" w:tplc="0415001B" w:tentative="1">
      <w:start w:val="1"/>
      <w:numFmt w:val="lowerRoman"/>
      <w:lvlText w:val="%6."/>
      <w:lvlJc w:val="right"/>
      <w:pPr>
        <w:ind w:left="4378" w:hanging="180"/>
      </w:pPr>
    </w:lvl>
    <w:lvl w:ilvl="6" w:tplc="0415000F" w:tentative="1">
      <w:start w:val="1"/>
      <w:numFmt w:val="decimal"/>
      <w:lvlText w:val="%7."/>
      <w:lvlJc w:val="left"/>
      <w:pPr>
        <w:ind w:left="5098" w:hanging="360"/>
      </w:pPr>
    </w:lvl>
    <w:lvl w:ilvl="7" w:tplc="04150019" w:tentative="1">
      <w:start w:val="1"/>
      <w:numFmt w:val="lowerLetter"/>
      <w:lvlText w:val="%8."/>
      <w:lvlJc w:val="left"/>
      <w:pPr>
        <w:ind w:left="5818" w:hanging="360"/>
      </w:pPr>
    </w:lvl>
    <w:lvl w:ilvl="8" w:tplc="0415001B" w:tentative="1">
      <w:start w:val="1"/>
      <w:numFmt w:val="lowerRoman"/>
      <w:lvlText w:val="%9."/>
      <w:lvlJc w:val="right"/>
      <w:pPr>
        <w:ind w:left="6538" w:hanging="180"/>
      </w:pPr>
    </w:lvl>
  </w:abstractNum>
  <w:abstractNum w:abstractNumId="3" w15:restartNumberingAfterBreak="0">
    <w:nsid w:val="655C3EB3"/>
    <w:multiLevelType w:val="hybridMultilevel"/>
    <w:tmpl w:val="ACB403E4"/>
    <w:lvl w:ilvl="0" w:tplc="1DCA338E">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num w:numId="1" w16cid:durableId="1936281046">
    <w:abstractNumId w:val="2"/>
  </w:num>
  <w:num w:numId="2" w16cid:durableId="293407518">
    <w:abstractNumId w:val="3"/>
  </w:num>
  <w:num w:numId="3" w16cid:durableId="444076416">
    <w:abstractNumId w:val="0"/>
  </w:num>
  <w:num w:numId="4" w16cid:durableId="10682632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5154"/>
    <w:rsid w:val="00050A9C"/>
    <w:rsid w:val="000B156F"/>
    <w:rsid w:val="00273C41"/>
    <w:rsid w:val="00355BF0"/>
    <w:rsid w:val="00395BE7"/>
    <w:rsid w:val="003D4BA0"/>
    <w:rsid w:val="003E69B3"/>
    <w:rsid w:val="00442368"/>
    <w:rsid w:val="00447F5F"/>
    <w:rsid w:val="004772B9"/>
    <w:rsid w:val="004B002C"/>
    <w:rsid w:val="004F5154"/>
    <w:rsid w:val="00510C0C"/>
    <w:rsid w:val="00515C0D"/>
    <w:rsid w:val="00523558"/>
    <w:rsid w:val="005B4649"/>
    <w:rsid w:val="005C6326"/>
    <w:rsid w:val="005F248C"/>
    <w:rsid w:val="00635055"/>
    <w:rsid w:val="006B5530"/>
    <w:rsid w:val="007163E5"/>
    <w:rsid w:val="00757A85"/>
    <w:rsid w:val="00774276"/>
    <w:rsid w:val="00791D48"/>
    <w:rsid w:val="008D11DB"/>
    <w:rsid w:val="008D28F3"/>
    <w:rsid w:val="008E0F55"/>
    <w:rsid w:val="0095328F"/>
    <w:rsid w:val="009C2C0A"/>
    <w:rsid w:val="009E4DA2"/>
    <w:rsid w:val="00AE7AC0"/>
    <w:rsid w:val="00B07511"/>
    <w:rsid w:val="00B35BEA"/>
    <w:rsid w:val="00B60043"/>
    <w:rsid w:val="00BB76BD"/>
    <w:rsid w:val="00BE3376"/>
    <w:rsid w:val="00C22F5E"/>
    <w:rsid w:val="00C432B4"/>
    <w:rsid w:val="00C92EB4"/>
    <w:rsid w:val="00CD1FBC"/>
    <w:rsid w:val="00E1506E"/>
    <w:rsid w:val="00E95FDF"/>
    <w:rsid w:val="00E97E1D"/>
    <w:rsid w:val="00EB3D8C"/>
    <w:rsid w:val="00EB6D8E"/>
    <w:rsid w:val="00FC636C"/>
    <w:rsid w:val="00FD6AB2"/>
    <w:rsid w:val="00FE23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11716E"/>
  <w15:chartTrackingRefBased/>
  <w15:docId w15:val="{6E41A3A8-1F7F-4D5B-AD30-36923C4BF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F5154"/>
    <w:pPr>
      <w:spacing w:after="200" w:line="276"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nhideWhenUsed/>
    <w:rsid w:val="004F5154"/>
    <w:pPr>
      <w:tabs>
        <w:tab w:val="center" w:pos="4536"/>
        <w:tab w:val="right" w:pos="9072"/>
      </w:tabs>
      <w:spacing w:after="0" w:line="240" w:lineRule="auto"/>
    </w:pPr>
  </w:style>
  <w:style w:type="character" w:customStyle="1" w:styleId="StopkaZnak">
    <w:name w:val="Stopka Znak"/>
    <w:basedOn w:val="Domylnaczcionkaakapitu"/>
    <w:link w:val="Stopka"/>
    <w:rsid w:val="004F5154"/>
    <w:rPr>
      <w:rFonts w:ascii="Calibri" w:eastAsia="Calibri" w:hAnsi="Calibri" w:cs="Times New Roman"/>
    </w:rPr>
  </w:style>
  <w:style w:type="paragraph" w:styleId="Nagwek">
    <w:name w:val="header"/>
    <w:basedOn w:val="Normalny"/>
    <w:link w:val="NagwekZnak"/>
    <w:uiPriority w:val="99"/>
    <w:unhideWhenUsed/>
    <w:rsid w:val="004F515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F5154"/>
    <w:rPr>
      <w:rFonts w:ascii="Calibri" w:eastAsia="Calibri" w:hAnsi="Calibri" w:cs="Times New Roman"/>
    </w:rPr>
  </w:style>
  <w:style w:type="paragraph" w:styleId="Tekstpodstawowy">
    <w:name w:val="Body Text"/>
    <w:basedOn w:val="Normalny"/>
    <w:link w:val="TekstpodstawowyZnak"/>
    <w:uiPriority w:val="1"/>
    <w:semiHidden/>
    <w:unhideWhenUsed/>
    <w:qFormat/>
    <w:rsid w:val="00635055"/>
    <w:pPr>
      <w:widowControl w:val="0"/>
      <w:autoSpaceDE w:val="0"/>
      <w:autoSpaceDN w:val="0"/>
      <w:spacing w:after="0" w:line="240" w:lineRule="auto"/>
    </w:pPr>
    <w:rPr>
      <w:rFonts w:ascii="Arial" w:eastAsia="Arial" w:hAnsi="Arial" w:cs="Arial"/>
      <w:sz w:val="20"/>
      <w:szCs w:val="20"/>
      <w:lang w:eastAsia="pl-PL" w:bidi="pl-PL"/>
    </w:rPr>
  </w:style>
  <w:style w:type="character" w:customStyle="1" w:styleId="TekstpodstawowyZnak">
    <w:name w:val="Tekst podstawowy Znak"/>
    <w:basedOn w:val="Domylnaczcionkaakapitu"/>
    <w:link w:val="Tekstpodstawowy"/>
    <w:uiPriority w:val="1"/>
    <w:semiHidden/>
    <w:rsid w:val="00635055"/>
    <w:rPr>
      <w:rFonts w:ascii="Arial" w:eastAsia="Arial" w:hAnsi="Arial" w:cs="Arial"/>
      <w:sz w:val="20"/>
      <w:szCs w:val="20"/>
      <w:lang w:eastAsia="pl-PL" w:bidi="pl-PL"/>
    </w:rPr>
  </w:style>
  <w:style w:type="character" w:styleId="Hipercze">
    <w:name w:val="Hyperlink"/>
    <w:basedOn w:val="Domylnaczcionkaakapitu"/>
    <w:uiPriority w:val="99"/>
    <w:unhideWhenUsed/>
    <w:rsid w:val="00635055"/>
    <w:rPr>
      <w:color w:val="0563C1" w:themeColor="hyperlink"/>
      <w:u w:val="single"/>
    </w:rPr>
  </w:style>
  <w:style w:type="character" w:styleId="Nierozpoznanawzmianka">
    <w:name w:val="Unresolved Mention"/>
    <w:basedOn w:val="Domylnaczcionkaakapitu"/>
    <w:uiPriority w:val="99"/>
    <w:semiHidden/>
    <w:unhideWhenUsed/>
    <w:rsid w:val="006B5530"/>
    <w:rPr>
      <w:color w:val="605E5C"/>
      <w:shd w:val="clear" w:color="auto" w:fill="E1DFDD"/>
    </w:rPr>
  </w:style>
  <w:style w:type="paragraph" w:styleId="Akapitzlist">
    <w:name w:val="List Paragraph"/>
    <w:basedOn w:val="Normalny"/>
    <w:uiPriority w:val="34"/>
    <w:qFormat/>
    <w:rsid w:val="00BE33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datki.gov.pl/wykaz-podatnikow-vat-wyszukiwarka" TargetMode="External"/><Relationship Id="rId3" Type="http://schemas.openxmlformats.org/officeDocument/2006/relationships/settings" Target="settings.xml"/><Relationship Id="rId7" Type="http://schemas.openxmlformats.org/officeDocument/2006/relationships/hyperlink" Target="https://www.ptep.pl/dla-kontrahenta/warunki-wspolprac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podatki.gov.pl/wykaz-podatnikow-vat-wyszukiwarka"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TotalTime>
  <Pages>3</Pages>
  <Words>1185</Words>
  <Characters>7114</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Rybak Leszek</dc:creator>
  <cp:keywords/>
  <dc:description/>
  <cp:lastModifiedBy>Ślusarek Paweł</cp:lastModifiedBy>
  <cp:revision>30</cp:revision>
  <dcterms:created xsi:type="dcterms:W3CDTF">2023-04-24T08:01:00Z</dcterms:created>
  <dcterms:modified xsi:type="dcterms:W3CDTF">2026-02-04T06:28:00Z</dcterms:modified>
</cp:coreProperties>
</file>