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4802" w:rsidRPr="006217C5" w:rsidRDefault="003E4802" w:rsidP="003E4802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6217C5">
        <w:rPr>
          <w:rFonts w:ascii="Arial" w:hAnsi="Arial" w:cs="Arial"/>
          <w:b/>
          <w:sz w:val="22"/>
          <w:szCs w:val="22"/>
        </w:rPr>
        <w:t>OPIS PRZEDMIOTU ZAMÓWIENIA</w:t>
      </w:r>
    </w:p>
    <w:p w:rsidR="005A3885" w:rsidRDefault="005A3885" w:rsidP="00A1007E">
      <w:pPr>
        <w:spacing w:after="120"/>
        <w:rPr>
          <w:rFonts w:ascii="Arial" w:hAnsi="Arial" w:cs="Arial"/>
          <w:b/>
          <w:sz w:val="22"/>
          <w:szCs w:val="22"/>
        </w:rPr>
      </w:pPr>
    </w:p>
    <w:p w:rsidR="005A3885" w:rsidRDefault="00646358" w:rsidP="00A1007E">
      <w:pPr>
        <w:spacing w:after="120"/>
        <w:rPr>
          <w:rFonts w:ascii="Arial" w:hAnsi="Arial" w:cs="Arial"/>
          <w:b/>
          <w:sz w:val="22"/>
          <w:szCs w:val="22"/>
        </w:rPr>
      </w:pPr>
      <w:bookmarkStart w:id="0" w:name="_Hlk227583606"/>
      <w:r w:rsidRPr="00646358">
        <w:rPr>
          <w:rFonts w:ascii="Arial" w:hAnsi="Arial" w:cs="Arial"/>
          <w:b/>
          <w:sz w:val="22"/>
          <w:szCs w:val="22"/>
        </w:rPr>
        <w:t>Serwisowanie urządzeń do wykrywania gazu - detektorów firmy ATEST-GAZ</w:t>
      </w:r>
    </w:p>
    <w:bookmarkEnd w:id="0"/>
    <w:p w:rsidR="00646358" w:rsidRPr="00C83665" w:rsidRDefault="00646358" w:rsidP="00A1007E">
      <w:pPr>
        <w:spacing w:after="120"/>
        <w:rPr>
          <w:rFonts w:ascii="Arial" w:hAnsi="Arial" w:cs="Arial"/>
          <w:b/>
          <w:sz w:val="22"/>
          <w:szCs w:val="22"/>
        </w:rPr>
      </w:pPr>
    </w:p>
    <w:p w:rsidR="00D76C7B" w:rsidRDefault="00D76C7B" w:rsidP="005A3885">
      <w:pPr>
        <w:pStyle w:val="Akapitzlist"/>
        <w:numPr>
          <w:ilvl w:val="0"/>
          <w:numId w:val="15"/>
        </w:numPr>
        <w:spacing w:after="120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Ogólny op</w:t>
      </w:r>
      <w:r w:rsidR="009854E2">
        <w:rPr>
          <w:rFonts w:ascii="Arial" w:hAnsi="Arial" w:cs="Arial"/>
          <w:b/>
          <w:sz w:val="22"/>
          <w:szCs w:val="22"/>
        </w:rPr>
        <w:t>i</w:t>
      </w:r>
      <w:r>
        <w:rPr>
          <w:rFonts w:ascii="Arial" w:hAnsi="Arial" w:cs="Arial"/>
          <w:b/>
          <w:sz w:val="22"/>
          <w:szCs w:val="22"/>
        </w:rPr>
        <w:t>s usługi:</w:t>
      </w:r>
    </w:p>
    <w:p w:rsidR="00D76C7B" w:rsidRPr="00B3062C" w:rsidRDefault="00B3062C" w:rsidP="00D76C7B">
      <w:pPr>
        <w:pStyle w:val="Akapitzlist"/>
        <w:spacing w:after="120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B3062C">
        <w:rPr>
          <w:rFonts w:ascii="Arial" w:hAnsi="Arial" w:cs="Arial"/>
          <w:bCs/>
          <w:sz w:val="22"/>
          <w:szCs w:val="22"/>
        </w:rPr>
        <w:t>Przegląd, konserwacja, kalibracja i kontrola działania stacjonarnych detektorów gazów firmy Atest- Gaz</w:t>
      </w:r>
    </w:p>
    <w:p w:rsidR="00B3062C" w:rsidRPr="000D0A80" w:rsidRDefault="00B3062C" w:rsidP="000D0A80">
      <w:pPr>
        <w:pStyle w:val="Akapitzlist"/>
        <w:tabs>
          <w:tab w:val="left" w:pos="2445"/>
        </w:tabs>
        <w:spacing w:after="120"/>
        <w:ind w:left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B3062C" w:rsidRPr="000D0A80" w:rsidRDefault="00B3062C" w:rsidP="000D0A80">
      <w:pPr>
        <w:pStyle w:val="Akapitzlist"/>
        <w:tabs>
          <w:tab w:val="left" w:pos="2445"/>
        </w:tabs>
        <w:spacing w:after="120"/>
        <w:ind w:left="284" w:hanging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 D</w:t>
      </w:r>
      <w:r w:rsidRPr="00B3062C">
        <w:rPr>
          <w:rFonts w:ascii="Arial" w:hAnsi="Arial" w:cs="Arial"/>
          <w:b/>
          <w:sz w:val="22"/>
          <w:szCs w:val="22"/>
        </w:rPr>
        <w:t xml:space="preserve">ane urządzeń:  </w:t>
      </w:r>
    </w:p>
    <w:p w:rsidR="000D0A80" w:rsidRPr="00D25198" w:rsidRDefault="000D0A80" w:rsidP="000D0A80">
      <w:pPr>
        <w:pStyle w:val="WW-Tekstpodstawowywcity3"/>
        <w:ind w:left="0" w:firstLine="0"/>
        <w:rPr>
          <w:rFonts w:cs="Arial"/>
          <w:szCs w:val="22"/>
        </w:rPr>
      </w:pPr>
    </w:p>
    <w:tbl>
      <w:tblPr>
        <w:tblStyle w:val="Tabela-Siatka"/>
        <w:tblW w:w="11207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709"/>
        <w:gridCol w:w="710"/>
        <w:gridCol w:w="914"/>
        <w:gridCol w:w="13"/>
        <w:gridCol w:w="1200"/>
        <w:gridCol w:w="6"/>
        <w:gridCol w:w="1270"/>
        <w:gridCol w:w="6"/>
        <w:gridCol w:w="1044"/>
        <w:gridCol w:w="6"/>
        <w:gridCol w:w="1070"/>
        <w:gridCol w:w="6"/>
        <w:gridCol w:w="1128"/>
        <w:gridCol w:w="6"/>
        <w:gridCol w:w="1270"/>
        <w:gridCol w:w="6"/>
        <w:gridCol w:w="1837"/>
        <w:gridCol w:w="6"/>
      </w:tblGrid>
      <w:tr w:rsidR="00BA7F7C" w:rsidRPr="00A53662" w:rsidTr="00A972A8">
        <w:trPr>
          <w:cantSplit/>
          <w:trHeight w:val="1263"/>
        </w:trPr>
        <w:tc>
          <w:tcPr>
            <w:tcW w:w="709" w:type="dxa"/>
          </w:tcPr>
          <w:p w:rsidR="00BA7F7C" w:rsidRPr="000D0A80" w:rsidRDefault="00BA7F7C" w:rsidP="00B930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dxa"/>
            <w:gridSpan w:val="3"/>
            <w:vAlign w:val="center"/>
          </w:tcPr>
          <w:p w:rsidR="00BA7F7C" w:rsidRPr="000D0A80" w:rsidRDefault="00BA7F7C" w:rsidP="00AB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Lokalizacja</w:t>
            </w:r>
          </w:p>
        </w:tc>
        <w:tc>
          <w:tcPr>
            <w:tcW w:w="1206" w:type="dxa"/>
            <w:gridSpan w:val="2"/>
            <w:vAlign w:val="center"/>
          </w:tcPr>
          <w:p w:rsidR="00BA7F7C" w:rsidRPr="000D0A80" w:rsidRDefault="00BA7F7C" w:rsidP="00AB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Producent systemu / Urządzeni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276" w:type="dxa"/>
            <w:gridSpan w:val="2"/>
            <w:vAlign w:val="center"/>
          </w:tcPr>
          <w:p w:rsidR="00BA7F7C" w:rsidRPr="000D0A80" w:rsidRDefault="00BA7F7C" w:rsidP="00AB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Urządzenia dodatkowe</w:t>
            </w:r>
          </w:p>
        </w:tc>
        <w:tc>
          <w:tcPr>
            <w:tcW w:w="1050" w:type="dxa"/>
            <w:gridSpan w:val="2"/>
            <w:vAlign w:val="center"/>
          </w:tcPr>
          <w:p w:rsidR="00BA7F7C" w:rsidRPr="000D0A80" w:rsidRDefault="00BA7F7C" w:rsidP="00AB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Typ detektora</w:t>
            </w:r>
          </w:p>
        </w:tc>
        <w:tc>
          <w:tcPr>
            <w:tcW w:w="1076" w:type="dxa"/>
            <w:gridSpan w:val="2"/>
            <w:vAlign w:val="center"/>
          </w:tcPr>
          <w:p w:rsidR="00BA7F7C" w:rsidRPr="000D0A80" w:rsidRDefault="00BA7F7C" w:rsidP="00AB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Rodzaj sensora</w:t>
            </w:r>
          </w:p>
        </w:tc>
        <w:tc>
          <w:tcPr>
            <w:tcW w:w="1134" w:type="dxa"/>
            <w:gridSpan w:val="2"/>
            <w:vAlign w:val="center"/>
          </w:tcPr>
          <w:p w:rsidR="00BA7F7C" w:rsidRPr="000D0A80" w:rsidRDefault="00BA7F7C" w:rsidP="00AB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Rodzaj wykrywanego gazu.</w:t>
            </w:r>
          </w:p>
        </w:tc>
        <w:tc>
          <w:tcPr>
            <w:tcW w:w="1276" w:type="dxa"/>
            <w:gridSpan w:val="2"/>
            <w:vAlign w:val="center"/>
          </w:tcPr>
          <w:p w:rsidR="00BA7F7C" w:rsidRPr="000D0A80" w:rsidRDefault="00BA7F7C" w:rsidP="00AB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Zakres pomiarowy</w:t>
            </w:r>
          </w:p>
        </w:tc>
        <w:tc>
          <w:tcPr>
            <w:tcW w:w="1843" w:type="dxa"/>
            <w:gridSpan w:val="2"/>
            <w:vAlign w:val="center"/>
          </w:tcPr>
          <w:p w:rsidR="00BA7F7C" w:rsidRPr="000D0A80" w:rsidRDefault="00BA7F7C" w:rsidP="00BA7F7C">
            <w:pPr>
              <w:ind w:left="178" w:hanging="17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Ustawienie wartości progów alarmowych</w:t>
            </w:r>
          </w:p>
        </w:tc>
      </w:tr>
      <w:tr w:rsidR="00BA7F7C" w:rsidRPr="00A53662" w:rsidTr="00BA7F7C">
        <w:trPr>
          <w:trHeight w:val="104"/>
        </w:trPr>
        <w:tc>
          <w:tcPr>
            <w:tcW w:w="709" w:type="dxa"/>
          </w:tcPr>
          <w:p w:rsidR="00BA7F7C" w:rsidRPr="000D0A80" w:rsidRDefault="00BA7F7C" w:rsidP="00B9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637" w:type="dxa"/>
            <w:gridSpan w:val="3"/>
          </w:tcPr>
          <w:p w:rsidR="00BA7F7C" w:rsidRPr="00AB7367" w:rsidRDefault="00BA7F7C" w:rsidP="00B930C5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B7367">
              <w:rPr>
                <w:rFonts w:ascii="Arial" w:hAnsi="Arial" w:cs="Arial"/>
                <w:i/>
                <w:sz w:val="16"/>
                <w:szCs w:val="16"/>
              </w:rPr>
              <w:t>1</w:t>
            </w:r>
          </w:p>
        </w:tc>
        <w:tc>
          <w:tcPr>
            <w:tcW w:w="1206" w:type="dxa"/>
            <w:gridSpan w:val="2"/>
          </w:tcPr>
          <w:p w:rsidR="00BA7F7C" w:rsidRPr="00AB7367" w:rsidRDefault="00BA7F7C" w:rsidP="00B930C5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B7367">
              <w:rPr>
                <w:rFonts w:ascii="Arial" w:hAnsi="Arial" w:cs="Arial"/>
                <w:i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2"/>
          </w:tcPr>
          <w:p w:rsidR="00BA7F7C" w:rsidRPr="00AB7367" w:rsidRDefault="00BA7F7C" w:rsidP="00B930C5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B7367">
              <w:rPr>
                <w:rFonts w:ascii="Arial" w:hAnsi="Arial" w:cs="Arial"/>
                <w:i/>
                <w:sz w:val="16"/>
                <w:szCs w:val="16"/>
              </w:rPr>
              <w:t>3</w:t>
            </w:r>
          </w:p>
        </w:tc>
        <w:tc>
          <w:tcPr>
            <w:tcW w:w="1050" w:type="dxa"/>
            <w:gridSpan w:val="2"/>
          </w:tcPr>
          <w:p w:rsidR="00BA7F7C" w:rsidRPr="00AB7367" w:rsidRDefault="00BA7F7C" w:rsidP="00B930C5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B7367">
              <w:rPr>
                <w:rFonts w:ascii="Arial" w:hAnsi="Arial" w:cs="Arial"/>
                <w:i/>
                <w:sz w:val="16"/>
                <w:szCs w:val="16"/>
              </w:rPr>
              <w:t>4</w:t>
            </w:r>
          </w:p>
        </w:tc>
        <w:tc>
          <w:tcPr>
            <w:tcW w:w="1076" w:type="dxa"/>
            <w:gridSpan w:val="2"/>
          </w:tcPr>
          <w:p w:rsidR="00BA7F7C" w:rsidRPr="00AB7367" w:rsidRDefault="00BA7F7C" w:rsidP="00B930C5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B7367">
              <w:rPr>
                <w:rFonts w:ascii="Arial" w:hAnsi="Arial" w:cs="Arial"/>
                <w:i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2"/>
          </w:tcPr>
          <w:p w:rsidR="00BA7F7C" w:rsidRPr="00AB7367" w:rsidRDefault="00BA7F7C" w:rsidP="00B930C5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B7367">
              <w:rPr>
                <w:rFonts w:ascii="Arial" w:hAnsi="Arial" w:cs="Arial"/>
                <w:i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2"/>
          </w:tcPr>
          <w:p w:rsidR="00BA7F7C" w:rsidRPr="00AB7367" w:rsidRDefault="00BA7F7C" w:rsidP="00B930C5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B7367">
              <w:rPr>
                <w:rFonts w:ascii="Arial" w:hAnsi="Arial" w:cs="Arial"/>
                <w:i/>
                <w:sz w:val="16"/>
                <w:szCs w:val="16"/>
              </w:rPr>
              <w:t>7</w:t>
            </w:r>
          </w:p>
        </w:tc>
        <w:tc>
          <w:tcPr>
            <w:tcW w:w="1843" w:type="dxa"/>
            <w:gridSpan w:val="2"/>
          </w:tcPr>
          <w:p w:rsidR="00BA7F7C" w:rsidRPr="00AB7367" w:rsidRDefault="00BA7F7C" w:rsidP="00B930C5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B7367">
              <w:rPr>
                <w:rFonts w:ascii="Arial" w:hAnsi="Arial" w:cs="Arial"/>
                <w:i/>
                <w:sz w:val="16"/>
                <w:szCs w:val="16"/>
              </w:rPr>
              <w:t>8</w:t>
            </w:r>
          </w:p>
        </w:tc>
      </w:tr>
      <w:tr w:rsidR="00BA7F7C" w:rsidRPr="00A53662" w:rsidTr="00BA7F7C">
        <w:trPr>
          <w:gridAfter w:val="1"/>
          <w:wAfter w:w="6" w:type="dxa"/>
          <w:trHeight w:val="719"/>
        </w:trPr>
        <w:tc>
          <w:tcPr>
            <w:tcW w:w="709" w:type="dxa"/>
            <w:vAlign w:val="center"/>
          </w:tcPr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10" w:type="dxa"/>
            <w:vMerge w:val="restart"/>
            <w:textDirection w:val="btLr"/>
            <w:vAlign w:val="center"/>
          </w:tcPr>
          <w:p w:rsidR="00BA7F7C" w:rsidRPr="000D0A80" w:rsidRDefault="00BA7F7C" w:rsidP="000D0A8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Kolektor Mokotowski BIS</w:t>
            </w:r>
          </w:p>
        </w:tc>
        <w:tc>
          <w:tcPr>
            <w:tcW w:w="914" w:type="dxa"/>
            <w:vAlign w:val="center"/>
          </w:tcPr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Część sucha komory S7</w:t>
            </w:r>
          </w:p>
        </w:tc>
        <w:tc>
          <w:tcPr>
            <w:tcW w:w="1213" w:type="dxa"/>
            <w:gridSpan w:val="2"/>
            <w:vAlign w:val="center"/>
          </w:tcPr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Atest-Gaz</w:t>
            </w:r>
          </w:p>
        </w:tc>
        <w:tc>
          <w:tcPr>
            <w:tcW w:w="1276" w:type="dxa"/>
            <w:gridSpan w:val="2"/>
            <w:vAlign w:val="center"/>
          </w:tcPr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SL-21 - 1 szt.</w:t>
            </w:r>
          </w:p>
        </w:tc>
        <w:tc>
          <w:tcPr>
            <w:tcW w:w="1050" w:type="dxa"/>
            <w:gridSpan w:val="2"/>
            <w:vAlign w:val="center"/>
          </w:tcPr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DG-P1L4/M</w:t>
            </w:r>
          </w:p>
        </w:tc>
        <w:tc>
          <w:tcPr>
            <w:tcW w:w="1076" w:type="dxa"/>
            <w:gridSpan w:val="2"/>
            <w:vAlign w:val="center"/>
          </w:tcPr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elektrochemiczny</w:t>
            </w:r>
          </w:p>
        </w:tc>
        <w:tc>
          <w:tcPr>
            <w:tcW w:w="1134" w:type="dxa"/>
            <w:gridSpan w:val="2"/>
            <w:vAlign w:val="center"/>
          </w:tcPr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metan</w:t>
            </w:r>
          </w:p>
        </w:tc>
        <w:tc>
          <w:tcPr>
            <w:tcW w:w="1276" w:type="dxa"/>
            <w:gridSpan w:val="2"/>
            <w:vAlign w:val="center"/>
          </w:tcPr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0 - 100</w:t>
            </w:r>
          </w:p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%DGW</w:t>
            </w:r>
          </w:p>
        </w:tc>
        <w:tc>
          <w:tcPr>
            <w:tcW w:w="1843" w:type="dxa"/>
            <w:gridSpan w:val="2"/>
            <w:vAlign w:val="center"/>
          </w:tcPr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Alarm A1 =</w:t>
            </w:r>
          </w:p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10%DGW</w:t>
            </w:r>
          </w:p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Alarm A2 =</w:t>
            </w:r>
          </w:p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30%DGW</w:t>
            </w:r>
          </w:p>
        </w:tc>
      </w:tr>
      <w:tr w:rsidR="00BA7F7C" w:rsidRPr="00A53662" w:rsidTr="00BA7F7C">
        <w:trPr>
          <w:gridAfter w:val="1"/>
          <w:wAfter w:w="6" w:type="dxa"/>
          <w:trHeight w:val="1050"/>
        </w:trPr>
        <w:tc>
          <w:tcPr>
            <w:tcW w:w="709" w:type="dxa"/>
            <w:vAlign w:val="center"/>
          </w:tcPr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10" w:type="dxa"/>
            <w:vMerge/>
            <w:vAlign w:val="center"/>
          </w:tcPr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Część sucha komory S7</w:t>
            </w:r>
          </w:p>
        </w:tc>
        <w:tc>
          <w:tcPr>
            <w:tcW w:w="1213" w:type="dxa"/>
            <w:gridSpan w:val="2"/>
            <w:vAlign w:val="center"/>
          </w:tcPr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Atest-Gaz</w:t>
            </w:r>
          </w:p>
        </w:tc>
        <w:tc>
          <w:tcPr>
            <w:tcW w:w="1276" w:type="dxa"/>
            <w:gridSpan w:val="2"/>
            <w:vAlign w:val="center"/>
          </w:tcPr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SL-21 - 1 szt.</w:t>
            </w:r>
          </w:p>
        </w:tc>
        <w:tc>
          <w:tcPr>
            <w:tcW w:w="1050" w:type="dxa"/>
            <w:gridSpan w:val="2"/>
            <w:vAlign w:val="center"/>
          </w:tcPr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DG-P5E/M</w:t>
            </w:r>
          </w:p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elektrochemiczny</w:t>
            </w:r>
          </w:p>
        </w:tc>
        <w:tc>
          <w:tcPr>
            <w:tcW w:w="1134" w:type="dxa"/>
            <w:gridSpan w:val="2"/>
            <w:vAlign w:val="center"/>
          </w:tcPr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siarkowodór</w:t>
            </w:r>
          </w:p>
        </w:tc>
        <w:tc>
          <w:tcPr>
            <w:tcW w:w="1276" w:type="dxa"/>
            <w:gridSpan w:val="2"/>
            <w:vAlign w:val="center"/>
          </w:tcPr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 xml:space="preserve">0 - 100 </w:t>
            </w:r>
            <w:proofErr w:type="spellStart"/>
            <w:r w:rsidRPr="000D0A80">
              <w:rPr>
                <w:rFonts w:ascii="Arial" w:hAnsi="Arial" w:cs="Arial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Alarm A1 = 5</w:t>
            </w:r>
          </w:p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D0A80">
              <w:rPr>
                <w:rFonts w:ascii="Arial" w:hAnsi="Arial" w:cs="Arial"/>
                <w:sz w:val="20"/>
                <w:szCs w:val="20"/>
              </w:rPr>
              <w:t>ppm</w:t>
            </w:r>
            <w:proofErr w:type="spellEnd"/>
          </w:p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>Alarm A2 =</w:t>
            </w:r>
          </w:p>
          <w:p w:rsidR="00BA7F7C" w:rsidRPr="000D0A80" w:rsidRDefault="00BA7F7C" w:rsidP="000D0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A80">
              <w:rPr>
                <w:rFonts w:ascii="Arial" w:hAnsi="Arial" w:cs="Arial"/>
                <w:sz w:val="20"/>
                <w:szCs w:val="20"/>
              </w:rPr>
              <w:t xml:space="preserve">10 </w:t>
            </w:r>
            <w:proofErr w:type="spellStart"/>
            <w:r w:rsidRPr="000D0A80">
              <w:rPr>
                <w:rFonts w:ascii="Arial" w:hAnsi="Arial" w:cs="Arial"/>
                <w:sz w:val="20"/>
                <w:szCs w:val="20"/>
              </w:rPr>
              <w:t>ppm</w:t>
            </w:r>
            <w:proofErr w:type="spellEnd"/>
          </w:p>
        </w:tc>
      </w:tr>
    </w:tbl>
    <w:p w:rsidR="000D0A80" w:rsidRDefault="000D0A80" w:rsidP="000D0A80">
      <w:pPr>
        <w:pStyle w:val="WW-Tekstpodstawowywcity3"/>
        <w:rPr>
          <w:rFonts w:cs="Arial"/>
          <w:b/>
          <w:szCs w:val="22"/>
        </w:rPr>
      </w:pPr>
    </w:p>
    <w:p w:rsidR="000D0A80" w:rsidRPr="000D0A80" w:rsidRDefault="000D0A80" w:rsidP="000D0A80">
      <w:pPr>
        <w:pStyle w:val="WW-Tekstpodstawowywcity3"/>
        <w:ind w:left="0" w:firstLine="0"/>
        <w:rPr>
          <w:sz w:val="20"/>
        </w:rPr>
      </w:pPr>
      <w:r w:rsidRPr="000D0A80">
        <w:rPr>
          <w:sz w:val="20"/>
        </w:rPr>
        <w:t>*Uwaga: Jednostkowa cena przeglądu, kalibracji i kontroli działania detektora gazu musi zawierać koszt przeglądu i kontroli działania elementów współpracujących z detektorem gazu jak: moduły alarmowe, moduły sterujące, zasilacze, zawory, sygnalizatory, moduły komunikacyjne, moduły wizualizacji.</w:t>
      </w:r>
    </w:p>
    <w:p w:rsidR="000D0A80" w:rsidRPr="00526CA8" w:rsidRDefault="000D0A80" w:rsidP="00526CA8">
      <w:pPr>
        <w:tabs>
          <w:tab w:val="left" w:pos="2445"/>
        </w:tabs>
        <w:spacing w:after="120"/>
        <w:jc w:val="both"/>
        <w:rPr>
          <w:rFonts w:ascii="Arial" w:hAnsi="Arial" w:cs="Arial"/>
          <w:b/>
          <w:sz w:val="22"/>
          <w:szCs w:val="22"/>
        </w:rPr>
      </w:pPr>
    </w:p>
    <w:p w:rsidR="009B1C02" w:rsidRDefault="003E4802" w:rsidP="00A972A8">
      <w:pPr>
        <w:pStyle w:val="Akapitzlist"/>
        <w:numPr>
          <w:ilvl w:val="0"/>
          <w:numId w:val="24"/>
        </w:numPr>
        <w:spacing w:after="120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5A3885">
        <w:rPr>
          <w:rFonts w:ascii="Arial" w:hAnsi="Arial" w:cs="Arial"/>
          <w:b/>
          <w:sz w:val="22"/>
          <w:szCs w:val="22"/>
        </w:rPr>
        <w:t>Zakres usługi:</w:t>
      </w:r>
    </w:p>
    <w:p w:rsidR="00526CA8" w:rsidRPr="00526CA8" w:rsidRDefault="00526CA8" w:rsidP="00526CA8">
      <w:pPr>
        <w:spacing w:after="160" w:line="256" w:lineRule="auto"/>
        <w:jc w:val="both"/>
        <w:rPr>
          <w:rFonts w:ascii="Arial" w:hAnsi="Arial" w:cs="Arial"/>
          <w:sz w:val="22"/>
          <w:szCs w:val="22"/>
        </w:rPr>
      </w:pPr>
      <w:r w:rsidRPr="00526CA8">
        <w:rPr>
          <w:rFonts w:ascii="Arial" w:hAnsi="Arial" w:cs="Arial"/>
          <w:sz w:val="22"/>
          <w:szCs w:val="22"/>
        </w:rPr>
        <w:t>Dwukrotne okresowe przeglądy, konserwacje, kalibracje</w:t>
      </w:r>
      <w:r>
        <w:rPr>
          <w:rFonts w:ascii="Arial" w:hAnsi="Arial" w:cs="Arial"/>
          <w:sz w:val="22"/>
          <w:szCs w:val="22"/>
        </w:rPr>
        <w:t xml:space="preserve"> oraz </w:t>
      </w:r>
      <w:r w:rsidRPr="00526CA8">
        <w:rPr>
          <w:rFonts w:ascii="Arial" w:hAnsi="Arial" w:cs="Arial"/>
          <w:sz w:val="22"/>
          <w:szCs w:val="22"/>
        </w:rPr>
        <w:t>kontrole działania dla</w:t>
      </w:r>
      <w:r>
        <w:rPr>
          <w:rFonts w:ascii="Arial" w:hAnsi="Arial" w:cs="Arial"/>
          <w:sz w:val="22"/>
          <w:szCs w:val="22"/>
        </w:rPr>
        <w:t xml:space="preserve"> </w:t>
      </w:r>
      <w:r w:rsidRPr="00526CA8">
        <w:rPr>
          <w:rFonts w:ascii="Arial" w:hAnsi="Arial" w:cs="Arial"/>
          <w:sz w:val="22"/>
          <w:szCs w:val="22"/>
        </w:rPr>
        <w:t xml:space="preserve">2szt. stacjonarnych detektorów gazów </w:t>
      </w:r>
      <w:proofErr w:type="spellStart"/>
      <w:r w:rsidRPr="00526CA8">
        <w:rPr>
          <w:rFonts w:ascii="Arial" w:hAnsi="Arial" w:cs="Arial"/>
          <w:sz w:val="22"/>
          <w:szCs w:val="22"/>
        </w:rPr>
        <w:t>ProGas</w:t>
      </w:r>
      <w:proofErr w:type="spellEnd"/>
      <w:r w:rsidRPr="00526CA8">
        <w:rPr>
          <w:rFonts w:ascii="Arial" w:hAnsi="Arial" w:cs="Arial"/>
          <w:sz w:val="22"/>
          <w:szCs w:val="22"/>
        </w:rPr>
        <w:t xml:space="preserve"> 4 firmy Atest-Gaz</w:t>
      </w:r>
      <w:r w:rsidRPr="00526CA8">
        <w:rPr>
          <w:rFonts w:ascii="Arial" w:hAnsi="Arial"/>
          <w:sz w:val="22"/>
          <w:szCs w:val="22"/>
        </w:rPr>
        <w:t xml:space="preserve"> dla Zakładu Sieci Kanalizacyjnej, znajdujących się </w:t>
      </w:r>
      <w:r>
        <w:rPr>
          <w:rFonts w:ascii="Arial" w:hAnsi="Arial"/>
          <w:sz w:val="22"/>
          <w:szCs w:val="22"/>
        </w:rPr>
        <w:t>w l</w:t>
      </w:r>
      <w:r w:rsidRPr="00526CA8">
        <w:rPr>
          <w:rFonts w:ascii="Arial" w:hAnsi="Arial"/>
          <w:sz w:val="22"/>
          <w:szCs w:val="22"/>
        </w:rPr>
        <w:t>okalizacj</w:t>
      </w:r>
      <w:r>
        <w:rPr>
          <w:rFonts w:ascii="Arial" w:hAnsi="Arial"/>
          <w:sz w:val="22"/>
          <w:szCs w:val="22"/>
        </w:rPr>
        <w:t>i</w:t>
      </w:r>
      <w:r w:rsidRPr="00526CA8">
        <w:rPr>
          <w:rFonts w:ascii="Arial" w:hAnsi="Arial" w:cs="Arial"/>
          <w:sz w:val="22"/>
          <w:szCs w:val="22"/>
        </w:rPr>
        <w:t>:</w:t>
      </w:r>
      <w:bookmarkStart w:id="1" w:name="_Hlk227572212"/>
      <w:r>
        <w:rPr>
          <w:rFonts w:ascii="Arial" w:hAnsi="Arial" w:cs="Arial"/>
          <w:sz w:val="22"/>
          <w:szCs w:val="22"/>
        </w:rPr>
        <w:t xml:space="preserve"> </w:t>
      </w:r>
      <w:r w:rsidRPr="00526CA8">
        <w:rPr>
          <w:rFonts w:ascii="Arial" w:hAnsi="Arial" w:cs="Arial"/>
          <w:sz w:val="22"/>
          <w:szCs w:val="22"/>
        </w:rPr>
        <w:t>Kolektor Mokotowski BIS</w:t>
      </w:r>
    </w:p>
    <w:bookmarkEnd w:id="1"/>
    <w:p w:rsidR="007C3586" w:rsidRPr="00BD3A9F" w:rsidRDefault="007C3586" w:rsidP="00BD3A9F">
      <w:pPr>
        <w:pStyle w:val="Akapitzlist"/>
        <w:numPr>
          <w:ilvl w:val="0"/>
          <w:numId w:val="28"/>
        </w:numPr>
        <w:tabs>
          <w:tab w:val="left" w:pos="284"/>
        </w:tabs>
        <w:spacing w:line="276" w:lineRule="auto"/>
        <w:ind w:hanging="720"/>
        <w:jc w:val="both"/>
        <w:rPr>
          <w:rFonts w:ascii="Arial" w:hAnsi="Arial" w:cs="Arial"/>
          <w:sz w:val="22"/>
          <w:szCs w:val="22"/>
        </w:rPr>
      </w:pPr>
      <w:r w:rsidRPr="00BD3A9F">
        <w:rPr>
          <w:rFonts w:ascii="Arial" w:hAnsi="Arial" w:cs="Arial"/>
          <w:sz w:val="22"/>
          <w:szCs w:val="22"/>
        </w:rPr>
        <w:t>W ramach przeglądów i konserwacji należy wykonać następujące czynności:</w:t>
      </w:r>
    </w:p>
    <w:p w:rsidR="007C3586" w:rsidRPr="007C3586" w:rsidRDefault="007C3586" w:rsidP="00861E3A">
      <w:pPr>
        <w:pStyle w:val="Akapitzlist"/>
        <w:numPr>
          <w:ilvl w:val="0"/>
          <w:numId w:val="27"/>
        </w:numPr>
        <w:tabs>
          <w:tab w:val="left" w:pos="567"/>
        </w:tabs>
        <w:spacing w:after="16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7C3586">
        <w:rPr>
          <w:rFonts w:ascii="Arial" w:hAnsi="Arial" w:cs="Arial"/>
          <w:sz w:val="22"/>
          <w:szCs w:val="22"/>
        </w:rPr>
        <w:t xml:space="preserve">Przegląd i kontrola stanu wszystkich wymienionych </w:t>
      </w:r>
      <w:r>
        <w:rPr>
          <w:rFonts w:ascii="Arial" w:hAnsi="Arial" w:cs="Arial"/>
          <w:sz w:val="22"/>
          <w:szCs w:val="22"/>
        </w:rPr>
        <w:t xml:space="preserve">ww. </w:t>
      </w:r>
      <w:r w:rsidRPr="007C3586">
        <w:rPr>
          <w:rFonts w:ascii="Arial" w:hAnsi="Arial" w:cs="Arial"/>
          <w:sz w:val="22"/>
          <w:szCs w:val="22"/>
        </w:rPr>
        <w:t>tabeli elementów</w:t>
      </w:r>
      <w:r>
        <w:rPr>
          <w:rFonts w:ascii="Arial" w:hAnsi="Arial" w:cs="Arial"/>
          <w:sz w:val="22"/>
          <w:szCs w:val="22"/>
        </w:rPr>
        <w:t>,</w:t>
      </w:r>
    </w:p>
    <w:p w:rsidR="007C3586" w:rsidRPr="007C3586" w:rsidRDefault="007C3586" w:rsidP="00861E3A">
      <w:pPr>
        <w:pStyle w:val="Akapitzlist"/>
        <w:numPr>
          <w:ilvl w:val="0"/>
          <w:numId w:val="27"/>
        </w:numPr>
        <w:tabs>
          <w:tab w:val="left" w:pos="567"/>
        </w:tabs>
        <w:spacing w:after="16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7C3586">
        <w:rPr>
          <w:rFonts w:ascii="Arial" w:hAnsi="Arial" w:cs="Arial"/>
          <w:sz w:val="22"/>
          <w:szCs w:val="22"/>
        </w:rPr>
        <w:t xml:space="preserve">Sprawdzenie </w:t>
      </w:r>
      <w:r w:rsidRPr="007C3586">
        <w:rPr>
          <w:rFonts w:ascii="Arial" w:hAnsi="Arial"/>
          <w:sz w:val="22"/>
          <w:szCs w:val="22"/>
        </w:rPr>
        <w:t>funkcjonowania urządzeń, potwierdzenie właściwej reakcji czujników na stężenie gazów - metanu (CH</w:t>
      </w:r>
      <w:r w:rsidRPr="007C3586">
        <w:rPr>
          <w:rFonts w:ascii="Arial" w:hAnsi="Arial"/>
          <w:sz w:val="22"/>
          <w:szCs w:val="22"/>
          <w:vertAlign w:val="subscript"/>
        </w:rPr>
        <w:t>4</w:t>
      </w:r>
      <w:r w:rsidRPr="007C3586">
        <w:rPr>
          <w:rFonts w:ascii="Arial" w:hAnsi="Arial"/>
          <w:sz w:val="22"/>
          <w:szCs w:val="22"/>
        </w:rPr>
        <w:t>), siarkowodoru (H</w:t>
      </w:r>
      <w:r w:rsidRPr="007C3586">
        <w:rPr>
          <w:rFonts w:ascii="Arial" w:hAnsi="Arial"/>
          <w:sz w:val="22"/>
          <w:szCs w:val="22"/>
          <w:vertAlign w:val="subscript"/>
        </w:rPr>
        <w:t>2</w:t>
      </w:r>
      <w:r w:rsidRPr="007C3586">
        <w:rPr>
          <w:rFonts w:ascii="Arial" w:hAnsi="Arial"/>
          <w:sz w:val="22"/>
          <w:szCs w:val="22"/>
        </w:rPr>
        <w:t>S)</w:t>
      </w:r>
      <w:r>
        <w:rPr>
          <w:rFonts w:ascii="Arial" w:hAnsi="Arial"/>
          <w:sz w:val="22"/>
          <w:szCs w:val="22"/>
        </w:rPr>
        <w:t>,</w:t>
      </w:r>
    </w:p>
    <w:p w:rsidR="007C3586" w:rsidRPr="007C3586" w:rsidRDefault="007C3586" w:rsidP="00861E3A">
      <w:pPr>
        <w:pStyle w:val="Akapitzlist"/>
        <w:numPr>
          <w:ilvl w:val="0"/>
          <w:numId w:val="27"/>
        </w:numPr>
        <w:tabs>
          <w:tab w:val="left" w:pos="567"/>
        </w:tabs>
        <w:spacing w:after="16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Dostawa i w</w:t>
      </w:r>
      <w:r w:rsidRPr="007C3586">
        <w:rPr>
          <w:rFonts w:ascii="Arial" w:hAnsi="Arial"/>
          <w:sz w:val="22"/>
          <w:szCs w:val="22"/>
        </w:rPr>
        <w:t>ymiana czujników na stężenie gazów - metanu (CH</w:t>
      </w:r>
      <w:r w:rsidRPr="007C3586">
        <w:rPr>
          <w:rFonts w:ascii="Arial" w:hAnsi="Arial"/>
          <w:sz w:val="22"/>
          <w:szCs w:val="22"/>
          <w:vertAlign w:val="subscript"/>
        </w:rPr>
        <w:t>4</w:t>
      </w:r>
      <w:r w:rsidRPr="007C3586">
        <w:rPr>
          <w:rFonts w:ascii="Arial" w:hAnsi="Arial"/>
          <w:sz w:val="22"/>
          <w:szCs w:val="22"/>
        </w:rPr>
        <w:t>)</w:t>
      </w:r>
      <w:r w:rsidR="00BD3A9F">
        <w:rPr>
          <w:rFonts w:ascii="Arial" w:hAnsi="Arial"/>
          <w:sz w:val="22"/>
          <w:szCs w:val="22"/>
        </w:rPr>
        <w:t xml:space="preserve"> i </w:t>
      </w:r>
      <w:r w:rsidRPr="007C3586">
        <w:rPr>
          <w:rFonts w:ascii="Arial" w:hAnsi="Arial"/>
          <w:sz w:val="22"/>
          <w:szCs w:val="22"/>
        </w:rPr>
        <w:t>siarkowodoru (H</w:t>
      </w:r>
      <w:r w:rsidRPr="007C3586">
        <w:rPr>
          <w:rFonts w:ascii="Arial" w:hAnsi="Arial"/>
          <w:sz w:val="22"/>
          <w:szCs w:val="22"/>
          <w:vertAlign w:val="subscript"/>
        </w:rPr>
        <w:t>2</w:t>
      </w:r>
      <w:r w:rsidRPr="007C3586">
        <w:rPr>
          <w:rFonts w:ascii="Arial" w:hAnsi="Arial"/>
          <w:sz w:val="22"/>
          <w:szCs w:val="22"/>
        </w:rPr>
        <w:t>S)</w:t>
      </w:r>
      <w:r w:rsidR="00BD3A9F">
        <w:rPr>
          <w:rFonts w:ascii="Arial" w:hAnsi="Arial"/>
          <w:sz w:val="22"/>
          <w:szCs w:val="22"/>
        </w:rPr>
        <w:t>,</w:t>
      </w:r>
    </w:p>
    <w:p w:rsidR="007C3586" w:rsidRPr="007C3586" w:rsidRDefault="007C3586" w:rsidP="00861E3A">
      <w:pPr>
        <w:pStyle w:val="Akapitzlist"/>
        <w:numPr>
          <w:ilvl w:val="0"/>
          <w:numId w:val="27"/>
        </w:numPr>
        <w:tabs>
          <w:tab w:val="left" w:pos="567"/>
        </w:tabs>
        <w:spacing w:after="16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7C3586">
        <w:rPr>
          <w:rFonts w:ascii="Arial" w:hAnsi="Arial" w:cs="Arial"/>
          <w:sz w:val="22"/>
          <w:szCs w:val="22"/>
        </w:rPr>
        <w:t>Kalibracja detektorów gazu w</w:t>
      </w:r>
      <w:r w:rsidR="00BD3A9F">
        <w:rPr>
          <w:rFonts w:ascii="Arial" w:hAnsi="Arial" w:cs="Arial"/>
          <w:sz w:val="22"/>
          <w:szCs w:val="22"/>
        </w:rPr>
        <w:t>g.</w:t>
      </w:r>
      <w:r w:rsidRPr="007C3586">
        <w:rPr>
          <w:rFonts w:ascii="Arial" w:hAnsi="Arial" w:cs="Arial"/>
          <w:sz w:val="22"/>
          <w:szCs w:val="22"/>
        </w:rPr>
        <w:t xml:space="preserve"> harmonogramu</w:t>
      </w:r>
      <w:r w:rsidR="00861E3A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861E3A">
        <w:rPr>
          <w:rFonts w:ascii="Arial" w:hAnsi="Arial" w:cs="Arial"/>
          <w:sz w:val="22"/>
          <w:szCs w:val="22"/>
        </w:rPr>
        <w:t>jn</w:t>
      </w:r>
      <w:proofErr w:type="spellEnd"/>
      <w:r w:rsidR="00861E3A">
        <w:rPr>
          <w:rFonts w:ascii="Arial" w:hAnsi="Arial" w:cs="Arial"/>
          <w:sz w:val="22"/>
          <w:szCs w:val="22"/>
        </w:rPr>
        <w:t>)</w:t>
      </w:r>
      <w:r w:rsidR="00BD3A9F">
        <w:rPr>
          <w:rFonts w:ascii="Arial" w:hAnsi="Arial" w:cs="Arial"/>
          <w:sz w:val="22"/>
          <w:szCs w:val="22"/>
        </w:rPr>
        <w:t>,</w:t>
      </w:r>
    </w:p>
    <w:p w:rsidR="007C3586" w:rsidRPr="007C3586" w:rsidRDefault="007C3586" w:rsidP="00861E3A">
      <w:pPr>
        <w:pStyle w:val="Akapitzlist"/>
        <w:numPr>
          <w:ilvl w:val="0"/>
          <w:numId w:val="27"/>
        </w:numPr>
        <w:tabs>
          <w:tab w:val="left" w:pos="567"/>
        </w:tabs>
        <w:spacing w:after="16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7C3586">
        <w:rPr>
          <w:rFonts w:ascii="Arial" w:hAnsi="Arial" w:cs="Arial"/>
          <w:sz w:val="22"/>
          <w:szCs w:val="22"/>
        </w:rPr>
        <w:t xml:space="preserve">Kontrola funkcjonowania wymienionych </w:t>
      </w:r>
      <w:r w:rsidR="00BD3A9F">
        <w:rPr>
          <w:rFonts w:ascii="Arial" w:hAnsi="Arial" w:cs="Arial"/>
          <w:sz w:val="22"/>
          <w:szCs w:val="22"/>
        </w:rPr>
        <w:t>ww.</w:t>
      </w:r>
      <w:r w:rsidRPr="007C3586">
        <w:rPr>
          <w:rFonts w:ascii="Arial" w:hAnsi="Arial" w:cs="Arial"/>
          <w:sz w:val="22"/>
          <w:szCs w:val="22"/>
        </w:rPr>
        <w:t xml:space="preserve"> tabeli systemów wg</w:t>
      </w:r>
      <w:r w:rsidR="00BD3A9F">
        <w:rPr>
          <w:rFonts w:ascii="Arial" w:hAnsi="Arial" w:cs="Arial"/>
          <w:sz w:val="22"/>
          <w:szCs w:val="22"/>
        </w:rPr>
        <w:t>.</w:t>
      </w:r>
      <w:r w:rsidRPr="007C3586">
        <w:rPr>
          <w:rFonts w:ascii="Arial" w:hAnsi="Arial" w:cs="Arial"/>
          <w:sz w:val="22"/>
          <w:szCs w:val="22"/>
        </w:rPr>
        <w:t xml:space="preserve"> zaleceń instrukcji obsługi poszczególnych urządzeń,</w:t>
      </w:r>
    </w:p>
    <w:p w:rsidR="007C3586" w:rsidRPr="007C3586" w:rsidRDefault="007C3586" w:rsidP="00861E3A">
      <w:pPr>
        <w:pStyle w:val="Akapitzlist"/>
        <w:numPr>
          <w:ilvl w:val="0"/>
          <w:numId w:val="27"/>
        </w:numPr>
        <w:tabs>
          <w:tab w:val="left" w:pos="567"/>
        </w:tabs>
        <w:spacing w:after="16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7C3586">
        <w:rPr>
          <w:rFonts w:ascii="Arial" w:hAnsi="Arial" w:cs="Arial"/>
          <w:sz w:val="22"/>
          <w:szCs w:val="22"/>
        </w:rPr>
        <w:t>Kontrola działania detektorów gazu poprzez podanie gazowej mieszaniny wzorcowej</w:t>
      </w:r>
      <w:r w:rsidR="00BD3A9F">
        <w:rPr>
          <w:rFonts w:ascii="Arial" w:hAnsi="Arial" w:cs="Arial"/>
          <w:sz w:val="22"/>
          <w:szCs w:val="22"/>
        </w:rPr>
        <w:t>,</w:t>
      </w:r>
    </w:p>
    <w:p w:rsidR="007C3586" w:rsidRPr="007C3586" w:rsidRDefault="007C3586" w:rsidP="00861E3A">
      <w:pPr>
        <w:pStyle w:val="Akapitzlist"/>
        <w:numPr>
          <w:ilvl w:val="0"/>
          <w:numId w:val="27"/>
        </w:numPr>
        <w:tabs>
          <w:tab w:val="left" w:pos="567"/>
        </w:tabs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7C3586">
        <w:rPr>
          <w:rFonts w:ascii="Arial" w:hAnsi="Arial" w:cs="Arial"/>
          <w:sz w:val="22"/>
          <w:szCs w:val="22"/>
        </w:rPr>
        <w:t xml:space="preserve">Czyszczenie </w:t>
      </w:r>
      <w:r w:rsidR="00BD3A9F">
        <w:rPr>
          <w:rFonts w:ascii="Arial" w:hAnsi="Arial" w:cs="Arial"/>
          <w:sz w:val="22"/>
          <w:szCs w:val="22"/>
        </w:rPr>
        <w:t xml:space="preserve">oraz </w:t>
      </w:r>
      <w:r w:rsidRPr="007C3586">
        <w:rPr>
          <w:rFonts w:ascii="Arial" w:hAnsi="Arial" w:cs="Arial"/>
          <w:sz w:val="22"/>
          <w:szCs w:val="22"/>
        </w:rPr>
        <w:t xml:space="preserve">konserwacja wymienionych </w:t>
      </w:r>
      <w:r w:rsidR="00BD3A9F">
        <w:rPr>
          <w:rFonts w:ascii="Arial" w:hAnsi="Arial" w:cs="Arial"/>
          <w:sz w:val="22"/>
          <w:szCs w:val="22"/>
        </w:rPr>
        <w:t>ww.</w:t>
      </w:r>
      <w:r w:rsidRPr="007C3586">
        <w:rPr>
          <w:rFonts w:ascii="Arial" w:hAnsi="Arial" w:cs="Arial"/>
          <w:sz w:val="22"/>
          <w:szCs w:val="22"/>
        </w:rPr>
        <w:t xml:space="preserve"> tabeli urządzeń</w:t>
      </w:r>
    </w:p>
    <w:p w:rsidR="00526CA8" w:rsidRPr="00526CA8" w:rsidRDefault="00526CA8" w:rsidP="00526CA8">
      <w:pPr>
        <w:spacing w:after="120"/>
        <w:jc w:val="both"/>
        <w:rPr>
          <w:rFonts w:ascii="Arial" w:hAnsi="Arial" w:cs="Arial"/>
          <w:b/>
          <w:sz w:val="22"/>
          <w:szCs w:val="22"/>
        </w:rPr>
      </w:pPr>
    </w:p>
    <w:p w:rsidR="00246EFE" w:rsidRPr="00246EFE" w:rsidRDefault="00246EFE" w:rsidP="00246EFE">
      <w:pPr>
        <w:jc w:val="both"/>
        <w:rPr>
          <w:rFonts w:ascii="Arial" w:hAnsi="Arial" w:cs="Arial"/>
          <w:sz w:val="22"/>
          <w:szCs w:val="22"/>
        </w:rPr>
      </w:pPr>
      <w:r w:rsidRPr="00246EFE">
        <w:rPr>
          <w:rFonts w:ascii="Arial" w:hAnsi="Arial" w:cs="Arial"/>
          <w:sz w:val="22"/>
          <w:szCs w:val="22"/>
        </w:rPr>
        <w:t xml:space="preserve">Po zakończeniu </w:t>
      </w:r>
      <w:r>
        <w:rPr>
          <w:rFonts w:ascii="Arial" w:hAnsi="Arial" w:cs="Arial"/>
          <w:sz w:val="22"/>
          <w:szCs w:val="22"/>
        </w:rPr>
        <w:t xml:space="preserve">ww. </w:t>
      </w:r>
      <w:r w:rsidRPr="00246EFE">
        <w:rPr>
          <w:rFonts w:ascii="Arial" w:hAnsi="Arial" w:cs="Arial"/>
          <w:sz w:val="22"/>
          <w:szCs w:val="22"/>
        </w:rPr>
        <w:t xml:space="preserve">prac serwisowych Wykonawca sporządzi oddzielnie dla </w:t>
      </w:r>
      <w:r>
        <w:rPr>
          <w:rFonts w:ascii="Arial" w:hAnsi="Arial" w:cs="Arial"/>
          <w:sz w:val="22"/>
          <w:szCs w:val="22"/>
        </w:rPr>
        <w:t xml:space="preserve">każdego </w:t>
      </w:r>
      <w:r w:rsidRPr="00246EFE">
        <w:rPr>
          <w:rFonts w:ascii="Arial" w:hAnsi="Arial" w:cs="Arial"/>
          <w:sz w:val="22"/>
          <w:szCs w:val="22"/>
        </w:rPr>
        <w:t>obiektu protokoły kontroli działania systemu detekcji gazów.</w:t>
      </w:r>
      <w:r>
        <w:rPr>
          <w:rFonts w:ascii="Arial" w:hAnsi="Arial" w:cs="Arial"/>
          <w:sz w:val="22"/>
          <w:szCs w:val="22"/>
        </w:rPr>
        <w:t xml:space="preserve"> </w:t>
      </w:r>
      <w:r w:rsidRPr="00246EFE">
        <w:rPr>
          <w:rFonts w:ascii="Arial" w:hAnsi="Arial" w:cs="Arial"/>
          <w:sz w:val="22"/>
          <w:szCs w:val="22"/>
        </w:rPr>
        <w:t>Przygotowane protokoły muszą zawierać:</w:t>
      </w:r>
    </w:p>
    <w:p w:rsidR="00246EFE" w:rsidRPr="00246EFE" w:rsidRDefault="00246EFE" w:rsidP="00861E3A">
      <w:pPr>
        <w:pStyle w:val="Akapitzlist"/>
        <w:numPr>
          <w:ilvl w:val="0"/>
          <w:numId w:val="30"/>
        </w:numPr>
        <w:spacing w:line="25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6EFE">
        <w:rPr>
          <w:rFonts w:ascii="Arial" w:hAnsi="Arial" w:cs="Arial"/>
          <w:sz w:val="22"/>
          <w:szCs w:val="22"/>
        </w:rPr>
        <w:t>Wykaz czynności serwisowych wykonanych w trakcie przeglądu</w:t>
      </w:r>
      <w:r w:rsidR="00861E3A">
        <w:rPr>
          <w:rFonts w:ascii="Arial" w:hAnsi="Arial" w:cs="Arial"/>
          <w:sz w:val="22"/>
          <w:szCs w:val="22"/>
        </w:rPr>
        <w:t>,</w:t>
      </w:r>
    </w:p>
    <w:p w:rsidR="00246EFE" w:rsidRPr="00246EFE" w:rsidRDefault="00246EFE" w:rsidP="00861E3A">
      <w:pPr>
        <w:pStyle w:val="Akapitzlist"/>
        <w:numPr>
          <w:ilvl w:val="0"/>
          <w:numId w:val="30"/>
        </w:numPr>
        <w:spacing w:line="25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246EFE">
        <w:rPr>
          <w:rFonts w:ascii="Arial" w:hAnsi="Arial" w:cs="Arial"/>
          <w:color w:val="000000"/>
          <w:sz w:val="22"/>
          <w:szCs w:val="22"/>
        </w:rPr>
        <w:t xml:space="preserve">Wyniki wykonanych badań </w:t>
      </w:r>
      <w:r w:rsidR="00861E3A">
        <w:rPr>
          <w:rFonts w:ascii="Arial" w:hAnsi="Arial" w:cs="Arial"/>
          <w:color w:val="000000"/>
          <w:sz w:val="22"/>
          <w:szCs w:val="22"/>
        </w:rPr>
        <w:t xml:space="preserve">oraz </w:t>
      </w:r>
      <w:r w:rsidRPr="00246EFE">
        <w:rPr>
          <w:rFonts w:ascii="Arial" w:hAnsi="Arial" w:cs="Arial"/>
          <w:color w:val="000000"/>
          <w:sz w:val="22"/>
          <w:szCs w:val="22"/>
        </w:rPr>
        <w:t>pomiarów</w:t>
      </w:r>
      <w:r w:rsidR="00861E3A">
        <w:rPr>
          <w:rFonts w:ascii="Arial" w:hAnsi="Arial" w:cs="Arial"/>
          <w:color w:val="000000"/>
          <w:sz w:val="22"/>
          <w:szCs w:val="22"/>
        </w:rPr>
        <w:t>,</w:t>
      </w:r>
    </w:p>
    <w:p w:rsidR="00246EFE" w:rsidRPr="00246EFE" w:rsidRDefault="00246EFE" w:rsidP="00861E3A">
      <w:pPr>
        <w:pStyle w:val="Akapitzlist"/>
        <w:numPr>
          <w:ilvl w:val="0"/>
          <w:numId w:val="30"/>
        </w:numPr>
        <w:spacing w:line="25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6EFE">
        <w:rPr>
          <w:rFonts w:ascii="Arial" w:hAnsi="Arial" w:cs="Arial"/>
          <w:sz w:val="22"/>
          <w:szCs w:val="22"/>
        </w:rPr>
        <w:lastRenderedPageBreak/>
        <w:t>Numery seryjne urządzeń (detektorów, sensorów, modułów alarmowych, zasilaczy buforowych, zaworów i sygnalizatorów)</w:t>
      </w:r>
      <w:r w:rsidR="00861E3A">
        <w:rPr>
          <w:rFonts w:ascii="Arial" w:hAnsi="Arial" w:cs="Arial"/>
          <w:sz w:val="22"/>
          <w:szCs w:val="22"/>
        </w:rPr>
        <w:t>,</w:t>
      </w:r>
    </w:p>
    <w:p w:rsidR="00246EFE" w:rsidRPr="00246EFE" w:rsidRDefault="00246EFE" w:rsidP="00861E3A">
      <w:pPr>
        <w:pStyle w:val="Akapitzlist"/>
        <w:numPr>
          <w:ilvl w:val="0"/>
          <w:numId w:val="30"/>
        </w:numPr>
        <w:spacing w:line="25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6EFE">
        <w:rPr>
          <w:rFonts w:ascii="Arial" w:hAnsi="Arial" w:cs="Arial"/>
          <w:sz w:val="22"/>
          <w:szCs w:val="22"/>
        </w:rPr>
        <w:t>Miejsce instalacji danego elementu systemu detekcji gazu na obiekcie</w:t>
      </w:r>
      <w:r w:rsidR="00861E3A">
        <w:rPr>
          <w:rFonts w:ascii="Arial" w:hAnsi="Arial" w:cs="Arial"/>
          <w:sz w:val="22"/>
          <w:szCs w:val="22"/>
        </w:rPr>
        <w:t>,</w:t>
      </w:r>
    </w:p>
    <w:p w:rsidR="00246EFE" w:rsidRPr="00246EFE" w:rsidRDefault="00246EFE" w:rsidP="00861E3A">
      <w:pPr>
        <w:pStyle w:val="Akapitzlist"/>
        <w:numPr>
          <w:ilvl w:val="0"/>
          <w:numId w:val="30"/>
        </w:numPr>
        <w:spacing w:line="25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6EFE">
        <w:rPr>
          <w:rFonts w:ascii="Arial" w:hAnsi="Arial" w:cs="Arial"/>
          <w:sz w:val="22"/>
          <w:szCs w:val="22"/>
        </w:rPr>
        <w:t>Rodzaj wykrywanego gazu, zakres pomiarowy sensora, ustawione wartości progów alarmowych.</w:t>
      </w:r>
    </w:p>
    <w:p w:rsidR="00246EFE" w:rsidRPr="00246EFE" w:rsidRDefault="00246EFE" w:rsidP="00861E3A">
      <w:pPr>
        <w:pStyle w:val="Akapitzlist"/>
        <w:numPr>
          <w:ilvl w:val="0"/>
          <w:numId w:val="30"/>
        </w:numPr>
        <w:spacing w:line="25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6EFE">
        <w:rPr>
          <w:rFonts w:ascii="Arial" w:hAnsi="Arial" w:cs="Arial"/>
          <w:sz w:val="22"/>
          <w:szCs w:val="22"/>
        </w:rPr>
        <w:t>Datę ostatniej kalibracji oraz zalecaną datę następnej kalibracji, uwzględniającą typ sensora zainstalowany w detektorze gazu</w:t>
      </w:r>
      <w:r w:rsidR="00861E3A">
        <w:rPr>
          <w:rFonts w:ascii="Arial" w:hAnsi="Arial" w:cs="Arial"/>
          <w:sz w:val="22"/>
          <w:szCs w:val="22"/>
        </w:rPr>
        <w:t xml:space="preserve"> </w:t>
      </w:r>
      <w:r w:rsidRPr="00246EFE">
        <w:rPr>
          <w:rFonts w:ascii="Arial" w:hAnsi="Arial" w:cs="Arial"/>
          <w:sz w:val="22"/>
          <w:szCs w:val="22"/>
        </w:rPr>
        <w:t>oraz  warunki środowiskowe w jakich pracuje urządzenie</w:t>
      </w:r>
    </w:p>
    <w:p w:rsidR="00526CA8" w:rsidRDefault="00526CA8" w:rsidP="00B3062C">
      <w:pPr>
        <w:pStyle w:val="Akapitzlist"/>
        <w:spacing w:after="120"/>
        <w:ind w:left="284"/>
        <w:jc w:val="both"/>
        <w:rPr>
          <w:rFonts w:ascii="Arial" w:hAnsi="Arial" w:cs="Arial"/>
          <w:b/>
          <w:sz w:val="22"/>
          <w:szCs w:val="22"/>
        </w:rPr>
      </w:pPr>
    </w:p>
    <w:p w:rsidR="00861E3A" w:rsidRPr="00861E3A" w:rsidRDefault="00861E3A" w:rsidP="00861E3A">
      <w:pPr>
        <w:pStyle w:val="Akapitzlist"/>
        <w:numPr>
          <w:ilvl w:val="0"/>
          <w:numId w:val="28"/>
        </w:numPr>
        <w:spacing w:after="160" w:line="256" w:lineRule="auto"/>
        <w:ind w:left="142" w:hanging="284"/>
        <w:rPr>
          <w:rFonts w:ascii="Arial" w:hAnsi="Arial" w:cs="Arial"/>
          <w:sz w:val="22"/>
          <w:szCs w:val="22"/>
        </w:rPr>
      </w:pPr>
      <w:r w:rsidRPr="00861E3A">
        <w:rPr>
          <w:rFonts w:ascii="Arial" w:hAnsi="Arial" w:cs="Arial"/>
          <w:sz w:val="22"/>
          <w:szCs w:val="22"/>
        </w:rPr>
        <w:t>Kalibracj</w:t>
      </w:r>
      <w:r>
        <w:rPr>
          <w:rFonts w:ascii="Arial" w:hAnsi="Arial" w:cs="Arial"/>
          <w:sz w:val="22"/>
          <w:szCs w:val="22"/>
        </w:rPr>
        <w:t>ę</w:t>
      </w:r>
      <w:r w:rsidRPr="00861E3A">
        <w:rPr>
          <w:rFonts w:ascii="Arial" w:hAnsi="Arial" w:cs="Arial"/>
          <w:sz w:val="22"/>
          <w:szCs w:val="22"/>
        </w:rPr>
        <w:t xml:space="preserve"> detektorów gazu</w:t>
      </w:r>
      <w:r>
        <w:rPr>
          <w:rFonts w:ascii="Arial" w:hAnsi="Arial" w:cs="Arial"/>
          <w:sz w:val="22"/>
          <w:szCs w:val="22"/>
        </w:rPr>
        <w:t xml:space="preserve"> n</w:t>
      </w:r>
      <w:r w:rsidRPr="00861E3A">
        <w:rPr>
          <w:rFonts w:ascii="Arial" w:hAnsi="Arial" w:cs="Arial"/>
          <w:sz w:val="22"/>
          <w:szCs w:val="22"/>
        </w:rPr>
        <w:t>ależy wykonać według poniższego harmonogramu:</w:t>
      </w:r>
    </w:p>
    <w:p w:rsidR="00861E3A" w:rsidRPr="00861E3A" w:rsidRDefault="00861E3A" w:rsidP="00861E3A">
      <w:pPr>
        <w:pStyle w:val="Akapitzlist"/>
        <w:numPr>
          <w:ilvl w:val="0"/>
          <w:numId w:val="32"/>
        </w:numPr>
        <w:tabs>
          <w:tab w:val="left" w:pos="426"/>
        </w:tabs>
        <w:spacing w:after="160" w:line="256" w:lineRule="auto"/>
        <w:ind w:left="142" w:firstLine="0"/>
        <w:rPr>
          <w:rFonts w:ascii="Arial" w:hAnsi="Arial" w:cs="Arial"/>
          <w:sz w:val="22"/>
          <w:szCs w:val="22"/>
        </w:rPr>
      </w:pPr>
      <w:r w:rsidRPr="00861E3A">
        <w:rPr>
          <w:rFonts w:ascii="Arial" w:hAnsi="Arial" w:cs="Arial"/>
          <w:sz w:val="22"/>
          <w:szCs w:val="22"/>
        </w:rPr>
        <w:t>Detektory z sensorem półprzewodnikowym co 6 miesięcy</w:t>
      </w:r>
      <w:r>
        <w:rPr>
          <w:rFonts w:ascii="Arial" w:hAnsi="Arial" w:cs="Arial"/>
          <w:sz w:val="22"/>
          <w:szCs w:val="22"/>
        </w:rPr>
        <w:t>,</w:t>
      </w:r>
    </w:p>
    <w:p w:rsidR="00861E3A" w:rsidRPr="00861E3A" w:rsidRDefault="00861E3A" w:rsidP="00861E3A">
      <w:pPr>
        <w:pStyle w:val="Akapitzlist"/>
        <w:numPr>
          <w:ilvl w:val="0"/>
          <w:numId w:val="32"/>
        </w:numPr>
        <w:tabs>
          <w:tab w:val="left" w:pos="426"/>
        </w:tabs>
        <w:spacing w:after="160" w:line="256" w:lineRule="auto"/>
        <w:ind w:left="142" w:firstLine="0"/>
        <w:rPr>
          <w:rFonts w:ascii="Arial" w:hAnsi="Arial" w:cs="Arial"/>
          <w:sz w:val="22"/>
          <w:szCs w:val="22"/>
        </w:rPr>
      </w:pPr>
      <w:r w:rsidRPr="00861E3A">
        <w:rPr>
          <w:rFonts w:ascii="Arial" w:hAnsi="Arial" w:cs="Arial"/>
          <w:sz w:val="22"/>
          <w:szCs w:val="22"/>
        </w:rPr>
        <w:t>Detektory z sensorem elektrochemicznym co 6 miesięcy</w:t>
      </w:r>
      <w:r>
        <w:rPr>
          <w:rFonts w:ascii="Arial" w:hAnsi="Arial" w:cs="Arial"/>
          <w:sz w:val="22"/>
          <w:szCs w:val="22"/>
        </w:rPr>
        <w:t>,</w:t>
      </w:r>
    </w:p>
    <w:p w:rsidR="00861E3A" w:rsidRPr="00861E3A" w:rsidRDefault="00861E3A" w:rsidP="00861E3A">
      <w:pPr>
        <w:pStyle w:val="Akapitzlist"/>
        <w:numPr>
          <w:ilvl w:val="0"/>
          <w:numId w:val="32"/>
        </w:numPr>
        <w:tabs>
          <w:tab w:val="left" w:pos="426"/>
        </w:tabs>
        <w:spacing w:after="160" w:line="256" w:lineRule="auto"/>
        <w:ind w:left="142" w:firstLine="0"/>
        <w:rPr>
          <w:rFonts w:ascii="Arial" w:hAnsi="Arial" w:cs="Arial"/>
          <w:sz w:val="22"/>
          <w:szCs w:val="22"/>
        </w:rPr>
      </w:pPr>
      <w:r w:rsidRPr="00861E3A">
        <w:rPr>
          <w:rFonts w:ascii="Arial" w:hAnsi="Arial" w:cs="Arial"/>
          <w:sz w:val="22"/>
          <w:szCs w:val="22"/>
        </w:rPr>
        <w:t xml:space="preserve">Detektory z sensorem </w:t>
      </w:r>
      <w:proofErr w:type="spellStart"/>
      <w:r w:rsidRPr="00861E3A">
        <w:rPr>
          <w:rFonts w:ascii="Arial" w:hAnsi="Arial" w:cs="Arial"/>
          <w:sz w:val="22"/>
          <w:szCs w:val="22"/>
        </w:rPr>
        <w:t>Infra</w:t>
      </w:r>
      <w:proofErr w:type="spellEnd"/>
      <w:r w:rsidRPr="00861E3A">
        <w:rPr>
          <w:rFonts w:ascii="Arial" w:hAnsi="Arial" w:cs="Arial"/>
          <w:sz w:val="22"/>
          <w:szCs w:val="22"/>
        </w:rPr>
        <w:t xml:space="preserve"> -Red co 6 miesięcy</w:t>
      </w:r>
    </w:p>
    <w:p w:rsidR="00861E3A" w:rsidRPr="00861E3A" w:rsidRDefault="00DE1BBB" w:rsidP="00861E3A">
      <w:pPr>
        <w:spacing w:line="276" w:lineRule="auto"/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 stronie</w:t>
      </w:r>
      <w:r w:rsidR="00861E3A" w:rsidRPr="00861E3A">
        <w:rPr>
          <w:rFonts w:ascii="Arial" w:hAnsi="Arial" w:cs="Arial"/>
          <w:sz w:val="22"/>
          <w:szCs w:val="22"/>
        </w:rPr>
        <w:t xml:space="preserve"> Wykonawcy jest demontaż detektorów</w:t>
      </w:r>
      <w:r w:rsidR="00861E3A">
        <w:rPr>
          <w:rFonts w:ascii="Arial" w:hAnsi="Arial" w:cs="Arial"/>
          <w:sz w:val="22"/>
          <w:szCs w:val="22"/>
        </w:rPr>
        <w:t>,</w:t>
      </w:r>
      <w:r w:rsidR="00861E3A" w:rsidRPr="00861E3A">
        <w:rPr>
          <w:rFonts w:ascii="Arial" w:hAnsi="Arial" w:cs="Arial"/>
          <w:sz w:val="22"/>
          <w:szCs w:val="22"/>
        </w:rPr>
        <w:t xml:space="preserve"> ich kalibracja oraz ponowny montaż. Jeżeli urządzenia b</w:t>
      </w:r>
      <w:r w:rsidR="00861E3A">
        <w:rPr>
          <w:rFonts w:ascii="Arial" w:hAnsi="Arial" w:cs="Arial"/>
          <w:sz w:val="22"/>
          <w:szCs w:val="22"/>
        </w:rPr>
        <w:t>ędą</w:t>
      </w:r>
      <w:r w:rsidR="00861E3A" w:rsidRPr="00861E3A">
        <w:rPr>
          <w:rFonts w:ascii="Arial" w:hAnsi="Arial" w:cs="Arial"/>
          <w:sz w:val="22"/>
          <w:szCs w:val="22"/>
        </w:rPr>
        <w:t xml:space="preserve"> kalibrowane w serwisie producenta</w:t>
      </w:r>
      <w:r w:rsidR="00861E3A">
        <w:rPr>
          <w:rFonts w:ascii="Arial" w:hAnsi="Arial" w:cs="Arial"/>
          <w:sz w:val="22"/>
          <w:szCs w:val="22"/>
        </w:rPr>
        <w:t xml:space="preserve">, </w:t>
      </w:r>
      <w:r w:rsidR="00861E3A" w:rsidRPr="00861E3A">
        <w:rPr>
          <w:rFonts w:ascii="Arial" w:hAnsi="Arial" w:cs="Arial"/>
          <w:sz w:val="22"/>
          <w:szCs w:val="22"/>
        </w:rPr>
        <w:t xml:space="preserve">po </w:t>
      </w:r>
      <w:r w:rsidR="00861E3A">
        <w:rPr>
          <w:rFonts w:ascii="Arial" w:hAnsi="Arial" w:cs="Arial"/>
          <w:sz w:val="22"/>
          <w:szCs w:val="22"/>
        </w:rPr>
        <w:t>wy</w:t>
      </w:r>
      <w:r w:rsidR="00861E3A" w:rsidRPr="00861E3A">
        <w:rPr>
          <w:rFonts w:ascii="Arial" w:hAnsi="Arial" w:cs="Arial"/>
          <w:sz w:val="22"/>
          <w:szCs w:val="22"/>
        </w:rPr>
        <w:t>konaniu kalibracji Wykonawca przedstawi świadectwa kalibracyjne na skalibrowane sensory.</w:t>
      </w:r>
      <w:r w:rsidR="00861E3A">
        <w:rPr>
          <w:rFonts w:ascii="Arial" w:hAnsi="Arial" w:cs="Arial"/>
          <w:sz w:val="22"/>
          <w:szCs w:val="22"/>
        </w:rPr>
        <w:t xml:space="preserve"> </w:t>
      </w:r>
      <w:r w:rsidR="00861E3A" w:rsidRPr="00861E3A">
        <w:rPr>
          <w:rFonts w:ascii="Arial" w:hAnsi="Arial" w:cs="Arial"/>
          <w:sz w:val="22"/>
          <w:szCs w:val="22"/>
        </w:rPr>
        <w:t>Jeśli urządzenia b</w:t>
      </w:r>
      <w:r>
        <w:rPr>
          <w:rFonts w:ascii="Arial" w:hAnsi="Arial" w:cs="Arial"/>
          <w:sz w:val="22"/>
          <w:szCs w:val="22"/>
        </w:rPr>
        <w:t>ędą</w:t>
      </w:r>
      <w:r w:rsidR="00861E3A" w:rsidRPr="00861E3A">
        <w:rPr>
          <w:rFonts w:ascii="Arial" w:hAnsi="Arial" w:cs="Arial"/>
          <w:sz w:val="22"/>
          <w:szCs w:val="22"/>
        </w:rPr>
        <w:t xml:space="preserve"> kalibrowane samodzielnie przez Wykonawcę </w:t>
      </w:r>
      <w:r>
        <w:rPr>
          <w:rFonts w:ascii="Arial" w:hAnsi="Arial" w:cs="Arial"/>
          <w:sz w:val="22"/>
          <w:szCs w:val="22"/>
        </w:rPr>
        <w:t xml:space="preserve">- </w:t>
      </w:r>
      <w:r w:rsidR="00861E3A" w:rsidRPr="00861E3A">
        <w:rPr>
          <w:rFonts w:ascii="Arial" w:hAnsi="Arial" w:cs="Arial"/>
          <w:sz w:val="22"/>
          <w:szCs w:val="22"/>
        </w:rPr>
        <w:t>wystawi on świadectwa kalibracji lub dokon</w:t>
      </w:r>
      <w:r>
        <w:rPr>
          <w:rFonts w:ascii="Arial" w:hAnsi="Arial" w:cs="Arial"/>
          <w:sz w:val="22"/>
          <w:szCs w:val="22"/>
        </w:rPr>
        <w:t>a</w:t>
      </w:r>
      <w:r w:rsidR="00861E3A" w:rsidRPr="00861E3A">
        <w:rPr>
          <w:rFonts w:ascii="Arial" w:hAnsi="Arial" w:cs="Arial"/>
          <w:sz w:val="22"/>
          <w:szCs w:val="22"/>
        </w:rPr>
        <w:t xml:space="preserve"> wpisu o kalibracji i jej podstawowych paramentach (numer seryjny sensora, rodzaj wykrywanego gazu, zakres pomiarowy, ustawione wartości progów alarmowych i data wykonania kalibracji) w protokole kontroli działania systemu detekcji gazu.</w:t>
      </w:r>
    </w:p>
    <w:p w:rsidR="00861E3A" w:rsidRPr="00534A8C" w:rsidRDefault="00861E3A" w:rsidP="00861E3A">
      <w:pPr>
        <w:spacing w:line="276" w:lineRule="auto"/>
        <w:ind w:left="142"/>
        <w:jc w:val="both"/>
        <w:rPr>
          <w:rFonts w:ascii="Arial" w:hAnsi="Arial" w:cs="Arial"/>
          <w:sz w:val="22"/>
          <w:szCs w:val="22"/>
          <w:u w:val="single"/>
        </w:rPr>
      </w:pPr>
      <w:r w:rsidRPr="00534A8C">
        <w:rPr>
          <w:rFonts w:ascii="Arial" w:hAnsi="Arial" w:cs="Arial"/>
          <w:sz w:val="22"/>
          <w:szCs w:val="22"/>
          <w:u w:val="single"/>
        </w:rPr>
        <w:t>Za</w:t>
      </w:r>
      <w:r w:rsidR="00534A8C" w:rsidRPr="00534A8C">
        <w:rPr>
          <w:rFonts w:ascii="Arial" w:hAnsi="Arial" w:cs="Arial"/>
          <w:sz w:val="22"/>
          <w:szCs w:val="22"/>
          <w:u w:val="single"/>
        </w:rPr>
        <w:t>mawiający za</w:t>
      </w:r>
      <w:r w:rsidRPr="00534A8C">
        <w:rPr>
          <w:rFonts w:ascii="Arial" w:hAnsi="Arial" w:cs="Arial"/>
          <w:sz w:val="22"/>
          <w:szCs w:val="22"/>
          <w:u w:val="single"/>
        </w:rPr>
        <w:t>leca</w:t>
      </w:r>
      <w:r w:rsidR="00534A8C" w:rsidRPr="00534A8C">
        <w:rPr>
          <w:rFonts w:ascii="Arial" w:hAnsi="Arial" w:cs="Arial"/>
          <w:sz w:val="22"/>
          <w:szCs w:val="22"/>
          <w:u w:val="single"/>
        </w:rPr>
        <w:t xml:space="preserve">, </w:t>
      </w:r>
      <w:r w:rsidRPr="00534A8C">
        <w:rPr>
          <w:rFonts w:ascii="Arial" w:hAnsi="Arial" w:cs="Arial"/>
          <w:sz w:val="22"/>
          <w:szCs w:val="22"/>
          <w:u w:val="single"/>
        </w:rPr>
        <w:t>aby kalibracja detektorów gazu odbywała się bezpośrednio na obiekcie</w:t>
      </w:r>
      <w:r w:rsidR="00DE1BBB">
        <w:rPr>
          <w:rFonts w:ascii="Arial" w:hAnsi="Arial" w:cs="Arial"/>
          <w:sz w:val="22"/>
          <w:szCs w:val="22"/>
          <w:u w:val="single"/>
        </w:rPr>
        <w:t xml:space="preserve">, </w:t>
      </w:r>
      <w:r w:rsidRPr="00534A8C">
        <w:rPr>
          <w:rFonts w:ascii="Arial" w:hAnsi="Arial" w:cs="Arial"/>
          <w:sz w:val="22"/>
          <w:szCs w:val="22"/>
          <w:u w:val="single"/>
        </w:rPr>
        <w:t xml:space="preserve">aby zapewnić ciągłość pracy systemów detekcji gazów. Zamawiający nie dopuszcza realizacji usługi polegającej na demontażu urządzeń i pozostawieniu </w:t>
      </w:r>
      <w:r w:rsidR="00DE1BBB">
        <w:rPr>
          <w:rFonts w:ascii="Arial" w:hAnsi="Arial" w:cs="Arial"/>
          <w:sz w:val="22"/>
          <w:szCs w:val="22"/>
          <w:u w:val="single"/>
        </w:rPr>
        <w:t>Z</w:t>
      </w:r>
      <w:r w:rsidRPr="00534A8C">
        <w:rPr>
          <w:rFonts w:ascii="Arial" w:hAnsi="Arial" w:cs="Arial"/>
          <w:sz w:val="22"/>
          <w:szCs w:val="22"/>
          <w:u w:val="single"/>
        </w:rPr>
        <w:t xml:space="preserve">akładu bez monitoringu na czas wykonywania usługi kalibracji detektorów gazów. </w:t>
      </w:r>
    </w:p>
    <w:p w:rsidR="00B3062C" w:rsidRPr="004E1475" w:rsidRDefault="00B3062C" w:rsidP="004E1475">
      <w:pPr>
        <w:spacing w:after="120"/>
        <w:jc w:val="both"/>
        <w:rPr>
          <w:rFonts w:ascii="Arial" w:hAnsi="Arial" w:cs="Arial"/>
          <w:b/>
          <w:sz w:val="22"/>
          <w:szCs w:val="22"/>
        </w:rPr>
      </w:pPr>
    </w:p>
    <w:p w:rsidR="004E1475" w:rsidRDefault="004E1475" w:rsidP="004E1475">
      <w:pPr>
        <w:pStyle w:val="Akapitzlist"/>
        <w:numPr>
          <w:ilvl w:val="0"/>
          <w:numId w:val="28"/>
        </w:numPr>
        <w:spacing w:line="256" w:lineRule="auto"/>
        <w:ind w:left="142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DE1BBB" w:rsidRPr="004E1475">
        <w:rPr>
          <w:rFonts w:ascii="Arial" w:hAnsi="Arial" w:cs="Arial"/>
          <w:sz w:val="22"/>
          <w:szCs w:val="22"/>
        </w:rPr>
        <w:t>ażdorazowo po zakończonej czynności</w:t>
      </w:r>
      <w:r w:rsidRPr="004E1475">
        <w:rPr>
          <w:rFonts w:ascii="Arial" w:hAnsi="Arial" w:cs="Arial"/>
          <w:sz w:val="22"/>
          <w:szCs w:val="22"/>
        </w:rPr>
        <w:t xml:space="preserve"> serwisowej Wykonawca</w:t>
      </w:r>
      <w:r w:rsidR="00DE1BBB" w:rsidRPr="004E1475">
        <w:rPr>
          <w:rFonts w:ascii="Arial" w:hAnsi="Arial" w:cs="Arial"/>
          <w:sz w:val="22"/>
          <w:szCs w:val="22"/>
        </w:rPr>
        <w:t xml:space="preserve"> przedstawi na piśmie ocenę stanu technicznego detektorów,</w:t>
      </w:r>
    </w:p>
    <w:p w:rsidR="004E1475" w:rsidRDefault="004E1475" w:rsidP="004E1475">
      <w:pPr>
        <w:pStyle w:val="Akapitzlist"/>
        <w:numPr>
          <w:ilvl w:val="0"/>
          <w:numId w:val="28"/>
        </w:numPr>
        <w:spacing w:line="256" w:lineRule="auto"/>
        <w:ind w:left="142" w:hanging="284"/>
        <w:jc w:val="both"/>
        <w:rPr>
          <w:rFonts w:ascii="Arial" w:hAnsi="Arial" w:cs="Arial"/>
          <w:sz w:val="22"/>
          <w:szCs w:val="22"/>
        </w:rPr>
      </w:pPr>
      <w:r w:rsidRPr="004E1475">
        <w:rPr>
          <w:rFonts w:ascii="Arial" w:hAnsi="Arial" w:cs="Arial"/>
          <w:sz w:val="22"/>
          <w:szCs w:val="22"/>
        </w:rPr>
        <w:t xml:space="preserve">Wykonawca </w:t>
      </w:r>
      <w:r w:rsidR="00DE1BBB" w:rsidRPr="004E1475">
        <w:rPr>
          <w:rFonts w:ascii="Arial" w:hAnsi="Arial" w:cs="Arial"/>
          <w:sz w:val="22"/>
          <w:szCs w:val="22"/>
        </w:rPr>
        <w:t>poinform</w:t>
      </w:r>
      <w:r w:rsidRPr="004E1475">
        <w:rPr>
          <w:rFonts w:ascii="Arial" w:hAnsi="Arial" w:cs="Arial"/>
          <w:sz w:val="22"/>
          <w:szCs w:val="22"/>
        </w:rPr>
        <w:t>uje</w:t>
      </w:r>
      <w:r w:rsidR="00DE1BBB" w:rsidRPr="004E1475">
        <w:rPr>
          <w:rFonts w:ascii="Arial" w:hAnsi="Arial" w:cs="Arial"/>
          <w:sz w:val="22"/>
          <w:szCs w:val="22"/>
        </w:rPr>
        <w:t xml:space="preserve"> Zamawiającego na piśmie o konieczności wymiany lub naprawy zużytych podzespołów detektorów</w:t>
      </w:r>
      <w:r w:rsidRPr="004E1475">
        <w:rPr>
          <w:rFonts w:ascii="Arial" w:hAnsi="Arial" w:cs="Arial"/>
          <w:sz w:val="22"/>
          <w:szCs w:val="22"/>
        </w:rPr>
        <w:t>,</w:t>
      </w:r>
    </w:p>
    <w:p w:rsidR="00DE1BBB" w:rsidRPr="004E1475" w:rsidRDefault="004E1475" w:rsidP="004E1475">
      <w:pPr>
        <w:pStyle w:val="Akapitzlist"/>
        <w:numPr>
          <w:ilvl w:val="0"/>
          <w:numId w:val="28"/>
        </w:numPr>
        <w:spacing w:line="256" w:lineRule="auto"/>
        <w:ind w:left="142" w:hanging="284"/>
        <w:jc w:val="both"/>
        <w:rPr>
          <w:rFonts w:ascii="Arial" w:hAnsi="Arial" w:cs="Arial"/>
          <w:sz w:val="22"/>
          <w:szCs w:val="22"/>
        </w:rPr>
      </w:pPr>
      <w:r w:rsidRPr="004E1475">
        <w:rPr>
          <w:rFonts w:ascii="Arial" w:hAnsi="Arial" w:cs="Arial"/>
          <w:sz w:val="22"/>
          <w:szCs w:val="22"/>
        </w:rPr>
        <w:t xml:space="preserve">Wykonawca </w:t>
      </w:r>
      <w:r w:rsidR="00DE1BBB" w:rsidRPr="004E1475">
        <w:rPr>
          <w:rFonts w:ascii="Arial" w:hAnsi="Arial" w:cs="Arial"/>
          <w:sz w:val="22"/>
          <w:szCs w:val="22"/>
        </w:rPr>
        <w:t>sporządz</w:t>
      </w:r>
      <w:r>
        <w:rPr>
          <w:rFonts w:ascii="Arial" w:hAnsi="Arial" w:cs="Arial"/>
          <w:sz w:val="22"/>
          <w:szCs w:val="22"/>
        </w:rPr>
        <w:t>i</w:t>
      </w:r>
      <w:r w:rsidR="00DE1BBB" w:rsidRPr="004E1475">
        <w:rPr>
          <w:rFonts w:ascii="Arial" w:hAnsi="Arial" w:cs="Arial"/>
          <w:sz w:val="22"/>
          <w:szCs w:val="22"/>
        </w:rPr>
        <w:t xml:space="preserve"> protokoł</w:t>
      </w:r>
      <w:r>
        <w:rPr>
          <w:rFonts w:ascii="Arial" w:hAnsi="Arial" w:cs="Arial"/>
          <w:sz w:val="22"/>
          <w:szCs w:val="22"/>
        </w:rPr>
        <w:t>y</w:t>
      </w:r>
      <w:r w:rsidR="00DE1BBB" w:rsidRPr="004E1475">
        <w:rPr>
          <w:rFonts w:ascii="Arial" w:hAnsi="Arial" w:cs="Arial"/>
          <w:sz w:val="22"/>
          <w:szCs w:val="22"/>
        </w:rPr>
        <w:t xml:space="preserve"> potwierdzając</w:t>
      </w:r>
      <w:r>
        <w:rPr>
          <w:rFonts w:ascii="Arial" w:hAnsi="Arial" w:cs="Arial"/>
          <w:sz w:val="22"/>
          <w:szCs w:val="22"/>
        </w:rPr>
        <w:t>e</w:t>
      </w:r>
      <w:r w:rsidR="00DE1BBB" w:rsidRPr="004E1475">
        <w:rPr>
          <w:rFonts w:ascii="Arial" w:hAnsi="Arial" w:cs="Arial"/>
          <w:sz w:val="22"/>
          <w:szCs w:val="22"/>
        </w:rPr>
        <w:t xml:space="preserve"> sprawność urządzeń</w:t>
      </w:r>
      <w:r>
        <w:rPr>
          <w:rFonts w:ascii="Arial" w:hAnsi="Arial" w:cs="Arial"/>
          <w:sz w:val="22"/>
          <w:szCs w:val="22"/>
        </w:rPr>
        <w:t xml:space="preserve">, </w:t>
      </w:r>
      <w:r w:rsidR="00DE1BBB" w:rsidRPr="004E1475">
        <w:rPr>
          <w:rFonts w:ascii="Arial" w:hAnsi="Arial" w:cs="Arial"/>
          <w:sz w:val="22"/>
          <w:szCs w:val="22"/>
        </w:rPr>
        <w:t>zgodnie z obowiązującymi normami i przepisami prawa</w:t>
      </w:r>
    </w:p>
    <w:p w:rsidR="008C5A68" w:rsidRPr="008C5A68" w:rsidRDefault="008C5A68" w:rsidP="009B696C">
      <w:pPr>
        <w:autoSpaceDE w:val="0"/>
        <w:autoSpaceDN w:val="0"/>
        <w:spacing w:after="120"/>
        <w:contextualSpacing/>
        <w:jc w:val="both"/>
        <w:rPr>
          <w:rFonts w:ascii="Arial" w:hAnsi="Arial" w:cs="Arial"/>
          <w:sz w:val="22"/>
          <w:szCs w:val="22"/>
        </w:rPr>
      </w:pPr>
    </w:p>
    <w:p w:rsidR="008275B0" w:rsidRPr="007036DF" w:rsidRDefault="008275B0" w:rsidP="00B3062C">
      <w:pPr>
        <w:pStyle w:val="Akapitzlist"/>
        <w:numPr>
          <w:ilvl w:val="0"/>
          <w:numId w:val="24"/>
        </w:numPr>
        <w:spacing w:after="120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7036DF">
        <w:rPr>
          <w:rFonts w:ascii="Arial" w:hAnsi="Arial" w:cs="Arial"/>
          <w:b/>
          <w:sz w:val="22"/>
          <w:szCs w:val="22"/>
        </w:rPr>
        <w:t>Termin realizacji</w:t>
      </w:r>
      <w:r w:rsidR="009B696C">
        <w:rPr>
          <w:rFonts w:ascii="Arial" w:hAnsi="Arial" w:cs="Arial"/>
          <w:b/>
          <w:sz w:val="22"/>
          <w:szCs w:val="22"/>
        </w:rPr>
        <w:t>:</w:t>
      </w:r>
    </w:p>
    <w:p w:rsidR="009B696C" w:rsidRPr="009B696C" w:rsidRDefault="009B696C" w:rsidP="009B696C">
      <w:pPr>
        <w:pStyle w:val="Akapitzlist"/>
        <w:numPr>
          <w:ilvl w:val="0"/>
          <w:numId w:val="35"/>
        </w:numPr>
        <w:spacing w:after="120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Pr="009B696C">
        <w:rPr>
          <w:rFonts w:ascii="Arial" w:hAnsi="Arial" w:cs="Arial"/>
          <w:sz w:val="22"/>
          <w:szCs w:val="22"/>
        </w:rPr>
        <w:t xml:space="preserve"> przegląd, konserwacja, kalibracja i kontrola działania wszystkich detektorów i urządzeń – </w:t>
      </w:r>
      <w:r>
        <w:rPr>
          <w:rFonts w:ascii="Arial" w:hAnsi="Arial" w:cs="Arial"/>
          <w:sz w:val="22"/>
          <w:szCs w:val="22"/>
        </w:rPr>
        <w:t xml:space="preserve">do </w:t>
      </w:r>
      <w:r w:rsidRPr="009B696C">
        <w:rPr>
          <w:rFonts w:ascii="Arial" w:hAnsi="Arial" w:cs="Arial"/>
          <w:sz w:val="22"/>
          <w:szCs w:val="22"/>
        </w:rPr>
        <w:t xml:space="preserve">14 dni kalendarzowych od dnia </w:t>
      </w:r>
      <w:r>
        <w:rPr>
          <w:rFonts w:ascii="Arial" w:hAnsi="Arial" w:cs="Arial"/>
          <w:sz w:val="22"/>
          <w:szCs w:val="22"/>
        </w:rPr>
        <w:t>wysłania zamówienia zakupu,</w:t>
      </w:r>
    </w:p>
    <w:p w:rsidR="009B696C" w:rsidRDefault="009B696C" w:rsidP="009B696C">
      <w:pPr>
        <w:pStyle w:val="Akapitzlist"/>
        <w:numPr>
          <w:ilvl w:val="0"/>
          <w:numId w:val="35"/>
        </w:numPr>
        <w:spacing w:after="120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II</w:t>
      </w:r>
      <w:r w:rsidRPr="009B696C">
        <w:rPr>
          <w:rFonts w:ascii="Arial" w:hAnsi="Arial" w:cs="Arial"/>
          <w:sz w:val="22"/>
          <w:szCs w:val="22"/>
        </w:rPr>
        <w:t xml:space="preserve"> przegląd, konserwacja, kalibracja i kontrola działania wszystkich detektorów i urządzeń – październik 2026r. </w:t>
      </w:r>
    </w:p>
    <w:p w:rsidR="009B696C" w:rsidRPr="009B696C" w:rsidRDefault="009B696C" w:rsidP="009B696C">
      <w:pPr>
        <w:pStyle w:val="WW-Tekstpodstawowywcity3"/>
        <w:ind w:firstLine="0"/>
        <w:rPr>
          <w:rFonts w:cs="Arial"/>
          <w:color w:val="000000"/>
          <w:spacing w:val="-12"/>
        </w:rPr>
      </w:pPr>
      <w:r w:rsidRPr="004E5B9F">
        <w:rPr>
          <w:rFonts w:cs="Arial"/>
          <w:color w:val="000000"/>
          <w:spacing w:val="1"/>
        </w:rPr>
        <w:t xml:space="preserve">W przypadku konieczności wykonania </w:t>
      </w:r>
      <w:r>
        <w:rPr>
          <w:rFonts w:cs="Arial"/>
          <w:color w:val="000000"/>
          <w:spacing w:val="1"/>
        </w:rPr>
        <w:t xml:space="preserve">czynności </w:t>
      </w:r>
      <w:r w:rsidRPr="004E5B9F">
        <w:rPr>
          <w:rFonts w:cs="Arial"/>
          <w:color w:val="000000"/>
          <w:spacing w:val="1"/>
        </w:rPr>
        <w:t>dodatkowy</w:t>
      </w:r>
      <w:r>
        <w:rPr>
          <w:rFonts w:cs="Arial"/>
          <w:color w:val="000000"/>
          <w:spacing w:val="1"/>
        </w:rPr>
        <w:t>ch</w:t>
      </w:r>
      <w:r w:rsidRPr="004E5B9F">
        <w:rPr>
          <w:rFonts w:cs="Arial"/>
          <w:color w:val="000000"/>
          <w:spacing w:val="-4"/>
        </w:rPr>
        <w:t>, terminy realizacji ww</w:t>
      </w:r>
      <w:r>
        <w:rPr>
          <w:rFonts w:cs="Arial"/>
          <w:color w:val="000000"/>
          <w:spacing w:val="-4"/>
        </w:rPr>
        <w:t>.</w:t>
      </w:r>
      <w:r w:rsidRPr="004E5B9F">
        <w:rPr>
          <w:rFonts w:cs="Arial"/>
          <w:color w:val="000000"/>
          <w:spacing w:val="-4"/>
        </w:rPr>
        <w:t xml:space="preserve"> przeglądów mogą ulec zmianie</w:t>
      </w:r>
      <w:r w:rsidR="00A30455">
        <w:rPr>
          <w:rFonts w:cs="Arial"/>
          <w:color w:val="000000"/>
          <w:spacing w:val="-4"/>
        </w:rPr>
        <w:t xml:space="preserve">, </w:t>
      </w:r>
      <w:r w:rsidRPr="004E5B9F">
        <w:rPr>
          <w:rFonts w:cs="Arial"/>
          <w:color w:val="000000"/>
          <w:spacing w:val="-4"/>
        </w:rPr>
        <w:t xml:space="preserve">lecz </w:t>
      </w:r>
      <w:r w:rsidR="00BE5832">
        <w:rPr>
          <w:rFonts w:cs="Arial"/>
          <w:color w:val="000000"/>
          <w:spacing w:val="-4"/>
        </w:rPr>
        <w:t xml:space="preserve">nie </w:t>
      </w:r>
      <w:r w:rsidR="00A30455">
        <w:rPr>
          <w:rFonts w:cs="Arial"/>
          <w:color w:val="000000"/>
          <w:spacing w:val="-4"/>
        </w:rPr>
        <w:t xml:space="preserve">mogą zostać zrealizowane </w:t>
      </w:r>
      <w:r w:rsidR="00BE5832">
        <w:rPr>
          <w:rFonts w:cs="Arial"/>
          <w:color w:val="000000"/>
          <w:spacing w:val="-4"/>
        </w:rPr>
        <w:t>później niż do dnia</w:t>
      </w:r>
      <w:r w:rsidRPr="004E5B9F">
        <w:rPr>
          <w:rFonts w:cs="Arial"/>
          <w:color w:val="000000"/>
          <w:spacing w:val="-4"/>
        </w:rPr>
        <w:t xml:space="preserve"> </w:t>
      </w:r>
      <w:r w:rsidR="00FE74E5">
        <w:rPr>
          <w:rFonts w:cs="Arial"/>
          <w:color w:val="000000"/>
          <w:spacing w:val="-4"/>
        </w:rPr>
        <w:t>31.12.2026r.</w:t>
      </w:r>
    </w:p>
    <w:p w:rsidR="00BB74DE" w:rsidRPr="00BB74DE" w:rsidRDefault="00BB74DE" w:rsidP="00BB74DE">
      <w:pPr>
        <w:pStyle w:val="Akapitzlist"/>
        <w:spacing w:after="120"/>
        <w:jc w:val="both"/>
        <w:rPr>
          <w:rFonts w:ascii="Arial" w:hAnsi="Arial" w:cs="Arial"/>
          <w:sz w:val="22"/>
          <w:szCs w:val="22"/>
        </w:rPr>
      </w:pPr>
    </w:p>
    <w:p w:rsidR="00D76C7B" w:rsidRPr="00BA7F7C" w:rsidRDefault="008275B0" w:rsidP="00BA7F7C">
      <w:pPr>
        <w:pStyle w:val="Akapitzlist"/>
        <w:numPr>
          <w:ilvl w:val="0"/>
          <w:numId w:val="24"/>
        </w:numPr>
        <w:spacing w:after="120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8275B0">
        <w:rPr>
          <w:rFonts w:ascii="Arial" w:hAnsi="Arial" w:cs="Arial"/>
          <w:b/>
          <w:sz w:val="22"/>
          <w:szCs w:val="22"/>
        </w:rPr>
        <w:t>Miejsce realizacji:</w:t>
      </w:r>
      <w:r w:rsidR="00824ADB">
        <w:rPr>
          <w:rFonts w:ascii="Arial" w:hAnsi="Arial" w:cs="Arial"/>
          <w:b/>
          <w:sz w:val="22"/>
          <w:szCs w:val="22"/>
        </w:rPr>
        <w:t xml:space="preserve"> </w:t>
      </w:r>
      <w:r w:rsidR="00676C40">
        <w:rPr>
          <w:rFonts w:ascii="Arial" w:hAnsi="Arial" w:cs="Arial"/>
          <w:bCs/>
          <w:sz w:val="22"/>
          <w:szCs w:val="22"/>
        </w:rPr>
        <w:t>k</w:t>
      </w:r>
      <w:r w:rsidR="00BA7F7C" w:rsidRPr="00BA7F7C">
        <w:rPr>
          <w:rFonts w:ascii="Arial" w:hAnsi="Arial" w:cs="Arial"/>
          <w:bCs/>
          <w:sz w:val="22"/>
          <w:szCs w:val="22"/>
        </w:rPr>
        <w:t>olektor Mokotowski BIS</w:t>
      </w:r>
    </w:p>
    <w:p w:rsidR="004216FE" w:rsidRPr="004216FE" w:rsidRDefault="004216FE" w:rsidP="004216FE">
      <w:pPr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:rsidR="00157C1E" w:rsidRPr="00157C1E" w:rsidRDefault="00157C1E" w:rsidP="00157C1E">
      <w:pPr>
        <w:pStyle w:val="Akapitzlist"/>
        <w:numPr>
          <w:ilvl w:val="0"/>
          <w:numId w:val="24"/>
        </w:numPr>
        <w:tabs>
          <w:tab w:val="left" w:pos="-2694"/>
        </w:tabs>
        <w:ind w:left="284" w:right="-2" w:hanging="284"/>
        <w:jc w:val="both"/>
        <w:rPr>
          <w:rFonts w:ascii="Arial" w:hAnsi="Arial" w:cs="Arial"/>
          <w:b/>
          <w:i/>
          <w:color w:val="00B050"/>
          <w:sz w:val="22"/>
          <w:szCs w:val="22"/>
        </w:rPr>
      </w:pPr>
      <w:r w:rsidRPr="00157C1E">
        <w:rPr>
          <w:rFonts w:ascii="Arial" w:hAnsi="Arial" w:cs="Arial"/>
          <w:b/>
          <w:sz w:val="22"/>
          <w:szCs w:val="22"/>
        </w:rPr>
        <w:t xml:space="preserve">Wykonanie czynności dodatkowych lub zakupu i wymiany części określonych w OPZ </w:t>
      </w:r>
    </w:p>
    <w:p w:rsidR="00157C1E" w:rsidRPr="003803EC" w:rsidRDefault="00157C1E" w:rsidP="00157C1E">
      <w:pPr>
        <w:numPr>
          <w:ilvl w:val="0"/>
          <w:numId w:val="20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3803EC">
        <w:rPr>
          <w:rFonts w:ascii="Arial" w:hAnsi="Arial" w:cs="Arial"/>
          <w:sz w:val="22"/>
          <w:szCs w:val="22"/>
        </w:rPr>
        <w:t>W przypadku stwierdzenia podczas realizacji przedmiotu zamówienia konieczności wykonania dodatkowych czynności określonych w OPZ lub zakupu i wymiany części, niezbędnych do zakończenia realizacji zamówienia, Wykonawca niezwłocznie (w dniu stwierdzenia konieczności wykonania czynności dodatkowych lub dokonania wymiany części) powiadomi o tym na piśmie Zamawiającego;</w:t>
      </w:r>
    </w:p>
    <w:p w:rsidR="00157C1E" w:rsidRPr="003803EC" w:rsidRDefault="00157C1E" w:rsidP="00157C1E">
      <w:pPr>
        <w:numPr>
          <w:ilvl w:val="0"/>
          <w:numId w:val="20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3803EC">
        <w:rPr>
          <w:rFonts w:ascii="Arial" w:hAnsi="Arial" w:cs="Arial"/>
          <w:sz w:val="22"/>
          <w:szCs w:val="22"/>
        </w:rPr>
        <w:t xml:space="preserve">Wykonawca zobowiązany będzie do wykonania czynności dodatkowych lub zakupu i wymiany części wyłącznie po zaakceptowaniu przez Zamawiającego kalkulacji </w:t>
      </w:r>
      <w:r w:rsidRPr="003803EC">
        <w:rPr>
          <w:rFonts w:ascii="Arial" w:hAnsi="Arial" w:cs="Arial"/>
          <w:sz w:val="22"/>
          <w:szCs w:val="22"/>
        </w:rPr>
        <w:lastRenderedPageBreak/>
        <w:t xml:space="preserve">wykonania czynności lub zakupu i wymiany tych części i udzieleniu zamówienia na wykonanie robót dodatkowych </w:t>
      </w:r>
      <w:r w:rsidRPr="00163EB5">
        <w:rPr>
          <w:rFonts w:ascii="Arial" w:hAnsi="Arial" w:cs="Arial"/>
          <w:sz w:val="22"/>
          <w:szCs w:val="22"/>
        </w:rPr>
        <w:t>sporządzonej na podstawie cen jednostkowych wskazanych w formularzu cenowym</w:t>
      </w:r>
      <w:r>
        <w:rPr>
          <w:rFonts w:ascii="Arial" w:hAnsi="Arial" w:cs="Arial"/>
          <w:sz w:val="22"/>
          <w:szCs w:val="22"/>
        </w:rPr>
        <w:t>,</w:t>
      </w:r>
      <w:r w:rsidRPr="003803EC">
        <w:rPr>
          <w:rFonts w:ascii="Arial" w:hAnsi="Arial" w:cs="Arial"/>
          <w:sz w:val="22"/>
          <w:szCs w:val="22"/>
        </w:rPr>
        <w:t xml:space="preserve"> przed upływem terminu określonego na realizację niniejszego zamówienia;</w:t>
      </w:r>
    </w:p>
    <w:p w:rsidR="00157C1E" w:rsidRPr="003803EC" w:rsidRDefault="00157C1E" w:rsidP="00157C1E">
      <w:pPr>
        <w:numPr>
          <w:ilvl w:val="0"/>
          <w:numId w:val="20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3803EC">
        <w:rPr>
          <w:rFonts w:ascii="Arial" w:hAnsi="Arial" w:cs="Arial"/>
          <w:sz w:val="22"/>
          <w:szCs w:val="22"/>
        </w:rPr>
        <w:t xml:space="preserve">Wynagrodzenie za dodatkowe czynności określone w niniejszym ustępie, płatne będzie </w:t>
      </w:r>
      <w:r w:rsidRPr="00163EB5">
        <w:rPr>
          <w:rFonts w:ascii="Arial" w:hAnsi="Arial" w:cs="Arial"/>
          <w:sz w:val="22"/>
          <w:szCs w:val="22"/>
        </w:rPr>
        <w:t>w ramach wynagrodzenia maksymalnego określonego w zamówieniu na czynności dodatkowe określone w OPZ;</w:t>
      </w:r>
    </w:p>
    <w:p w:rsidR="00157C1E" w:rsidRDefault="00157C1E" w:rsidP="00157C1E">
      <w:pPr>
        <w:pStyle w:val="Teksttreci1"/>
        <w:widowControl/>
        <w:numPr>
          <w:ilvl w:val="0"/>
          <w:numId w:val="20"/>
        </w:numPr>
        <w:shd w:val="clear" w:color="auto" w:fill="auto"/>
        <w:spacing w:after="0" w:line="240" w:lineRule="auto"/>
        <w:ind w:right="20"/>
        <w:jc w:val="both"/>
        <w:rPr>
          <w:sz w:val="22"/>
          <w:szCs w:val="22"/>
        </w:rPr>
      </w:pPr>
      <w:r w:rsidRPr="003803EC">
        <w:rPr>
          <w:sz w:val="22"/>
          <w:szCs w:val="22"/>
        </w:rPr>
        <w:t>W przypadku konieczności wymiany części Wykonawca jest zobowiązany użyć części fabrycznie nowych w oryginalnych opakowaniach producenta</w:t>
      </w:r>
    </w:p>
    <w:p w:rsidR="008A5A02" w:rsidRPr="008A5A02" w:rsidRDefault="008A5A02" w:rsidP="008A5A02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:rsidR="008A5A02" w:rsidRDefault="008A5A02" w:rsidP="008A5A02">
      <w:pPr>
        <w:pStyle w:val="Akapitzlist"/>
        <w:autoSpaceDE w:val="0"/>
        <w:autoSpaceDN w:val="0"/>
        <w:adjustRightInd w:val="0"/>
        <w:ind w:left="284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tbl>
      <w:tblPr>
        <w:tblW w:w="8788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6516"/>
        <w:gridCol w:w="1564"/>
      </w:tblGrid>
      <w:tr w:rsidR="00436EFE" w:rsidRPr="00F66511" w:rsidTr="00436EFE">
        <w:trPr>
          <w:trHeight w:val="6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EFE" w:rsidRPr="008A5A02" w:rsidRDefault="00436EFE" w:rsidP="00436EF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2" w:name="_GoBack" w:colFirst="0" w:colLast="0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EFE" w:rsidRPr="008A5A02" w:rsidRDefault="00436EFE" w:rsidP="00B930C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A5A0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Czynność dodatkowa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EFE" w:rsidRPr="008A5A02" w:rsidRDefault="00436EFE" w:rsidP="00B930C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A5A0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Szacunkowa ilość</w:t>
            </w:r>
          </w:p>
        </w:tc>
      </w:tr>
      <w:tr w:rsidR="00436EFE" w:rsidRPr="00F66511" w:rsidTr="00436EFE">
        <w:trPr>
          <w:trHeight w:val="80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EFE" w:rsidRDefault="00436EFE" w:rsidP="00436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EFE" w:rsidRPr="008A5A02" w:rsidRDefault="00436EFE" w:rsidP="008A5A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Dostawa i wymiana modułu alarmowego (</w:t>
            </w:r>
            <w:r w:rsidRPr="008A5A02">
              <w:rPr>
                <w:rFonts w:ascii="Arial" w:hAnsi="Arial" w:cs="Arial"/>
                <w:color w:val="000000"/>
                <w:sz w:val="20"/>
                <w:szCs w:val="20"/>
              </w:rPr>
              <w:t>MDD-256/T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8A5A02">
              <w:rPr>
                <w:rFonts w:ascii="Arial" w:hAnsi="Arial" w:cs="Arial"/>
                <w:color w:val="000000"/>
                <w:sz w:val="20"/>
                <w:szCs w:val="20"/>
              </w:rPr>
              <w:t xml:space="preserve">do detektora cyfrowego. Obsługa do 224 urządzeń pracujących na magistrali RS485. Port komunikacyjny RS-485,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  <w:r w:rsidRPr="008A5A02">
              <w:rPr>
                <w:rFonts w:ascii="Arial" w:hAnsi="Arial" w:cs="Arial"/>
                <w:color w:val="000000"/>
                <w:sz w:val="20"/>
                <w:szCs w:val="20"/>
              </w:rPr>
              <w:t>asilanie 24VDC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EFE" w:rsidRPr="008A5A02" w:rsidRDefault="00436EFE" w:rsidP="00B930C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436EFE" w:rsidRPr="00F66511" w:rsidTr="00436EFE">
        <w:trPr>
          <w:trHeight w:val="86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EFE" w:rsidRDefault="00436EFE" w:rsidP="00436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EFE" w:rsidRPr="008A5A02" w:rsidRDefault="00436EFE" w:rsidP="008A5A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Dostawa i wymiana modułu wizualizacji (</w:t>
            </w:r>
            <w:r w:rsidRPr="008A5A02">
              <w:rPr>
                <w:rFonts w:ascii="Arial" w:hAnsi="Arial" w:cs="Arial"/>
                <w:color w:val="000000"/>
                <w:sz w:val="20"/>
                <w:szCs w:val="20"/>
              </w:rPr>
              <w:t>MDD-L32/T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Pr="008A5A02">
              <w:rPr>
                <w:rFonts w:ascii="Arial" w:hAnsi="Arial" w:cs="Arial"/>
                <w:color w:val="000000"/>
                <w:sz w:val="20"/>
                <w:szCs w:val="20"/>
              </w:rPr>
              <w:t xml:space="preserve"> stanów detektorów. Obsługa do 32 detektorów w dwóch strefach. Port komunikacyjny RS-485,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  <w:r w:rsidRPr="008A5A02">
              <w:rPr>
                <w:rFonts w:ascii="Arial" w:hAnsi="Arial" w:cs="Arial"/>
                <w:color w:val="000000"/>
                <w:sz w:val="20"/>
                <w:szCs w:val="20"/>
              </w:rPr>
              <w:t>asilanie 24VDC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EFE" w:rsidRPr="008A5A02" w:rsidRDefault="00436EFE" w:rsidP="00B930C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436EFE" w:rsidRPr="00F66511" w:rsidTr="00436EFE">
        <w:trPr>
          <w:trHeight w:val="9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EFE" w:rsidRDefault="00436EFE" w:rsidP="00436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EFE" w:rsidRPr="008A5A02" w:rsidRDefault="00436EFE" w:rsidP="008A5A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Dostawa i wymiana detektora pomiarowego (</w:t>
            </w:r>
            <w:r w:rsidRPr="008A5A02">
              <w:rPr>
                <w:rFonts w:ascii="Arial" w:hAnsi="Arial" w:cs="Arial"/>
                <w:color w:val="000000"/>
                <w:sz w:val="20"/>
                <w:szCs w:val="20"/>
              </w:rPr>
              <w:t>DG-P1R2/M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Pr="008A5A02">
              <w:rPr>
                <w:rFonts w:ascii="Arial" w:hAnsi="Arial" w:cs="Arial"/>
                <w:color w:val="000000"/>
                <w:sz w:val="20"/>
                <w:szCs w:val="20"/>
              </w:rPr>
              <w:t xml:space="preserve"> metanu z sensorem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8A5A02">
              <w:rPr>
                <w:rFonts w:ascii="Arial" w:hAnsi="Arial" w:cs="Arial"/>
                <w:color w:val="000000"/>
                <w:sz w:val="20"/>
                <w:szCs w:val="20"/>
              </w:rPr>
              <w:t>nfra</w:t>
            </w:r>
            <w:proofErr w:type="spellEnd"/>
            <w:r w:rsidRPr="008A5A02">
              <w:rPr>
                <w:rFonts w:ascii="Arial" w:hAnsi="Arial" w:cs="Arial"/>
                <w:color w:val="000000"/>
                <w:sz w:val="20"/>
                <w:szCs w:val="20"/>
              </w:rPr>
              <w:t>-red. Zakres pom. 0-100 % DGW. Wyj. RS-485. Wykonanie zwykłe. Materiał 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</w:t>
            </w:r>
            <w:r w:rsidRPr="008A5A02">
              <w:rPr>
                <w:rFonts w:ascii="Arial" w:hAnsi="Arial" w:cs="Arial"/>
                <w:color w:val="000000"/>
                <w:sz w:val="20"/>
                <w:szCs w:val="20"/>
              </w:rPr>
              <w:t>worzywo sztuczne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EFE" w:rsidRPr="008A5A02" w:rsidRDefault="00436EFE" w:rsidP="00B930C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436EFE" w:rsidRPr="00F66511" w:rsidTr="00436EFE">
        <w:trPr>
          <w:trHeight w:val="97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EFE" w:rsidRDefault="00436EFE" w:rsidP="00436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EFE" w:rsidRPr="008A5A02" w:rsidRDefault="00436EFE" w:rsidP="008A5A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Dostawa i wymiana detektora pomiarowego (</w:t>
            </w:r>
            <w:r w:rsidRPr="008A5A02">
              <w:rPr>
                <w:rFonts w:ascii="Arial" w:hAnsi="Arial" w:cs="Arial"/>
                <w:color w:val="000000"/>
                <w:sz w:val="20"/>
                <w:szCs w:val="20"/>
              </w:rPr>
              <w:t>DG-P5E/MR_100ppm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8A5A02">
              <w:rPr>
                <w:rFonts w:ascii="Arial" w:hAnsi="Arial" w:cs="Arial"/>
                <w:color w:val="000000"/>
                <w:sz w:val="20"/>
                <w:szCs w:val="20"/>
              </w:rPr>
              <w:t xml:space="preserve">siarkowodoru z sensorem elektrochemicznym. Zakres pom.0-100 </w:t>
            </w:r>
            <w:proofErr w:type="spellStart"/>
            <w:r w:rsidRPr="008A5A02">
              <w:rPr>
                <w:rFonts w:ascii="Arial" w:hAnsi="Arial" w:cs="Arial"/>
                <w:color w:val="000000"/>
                <w:sz w:val="20"/>
                <w:szCs w:val="20"/>
              </w:rPr>
              <w:t>ppm</w:t>
            </w:r>
            <w:proofErr w:type="spellEnd"/>
            <w:r w:rsidRPr="008A5A02">
              <w:rPr>
                <w:rFonts w:ascii="Arial" w:hAnsi="Arial" w:cs="Arial"/>
                <w:color w:val="000000"/>
                <w:sz w:val="20"/>
                <w:szCs w:val="20"/>
              </w:rPr>
              <w:t xml:space="preserve">. Wyj. RS-485. Wykonanie zwykłe. Materiał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Pr="008A5A02">
              <w:rPr>
                <w:rFonts w:ascii="Arial" w:hAnsi="Arial" w:cs="Arial"/>
                <w:color w:val="000000"/>
                <w:sz w:val="20"/>
                <w:szCs w:val="20"/>
              </w:rPr>
              <w:t>worzywo sztuczne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EFE" w:rsidRPr="008A5A02" w:rsidRDefault="00436EFE" w:rsidP="008A5A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5A0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436EFE" w:rsidRPr="00F66511" w:rsidTr="00436EFE">
        <w:trPr>
          <w:trHeight w:val="56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EFE" w:rsidRDefault="00436EFE" w:rsidP="00436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EFE" w:rsidRPr="008A5A02" w:rsidRDefault="00436EFE" w:rsidP="008A5A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Dostawa i w</w:t>
            </w:r>
            <w:r w:rsidRPr="008A5A02">
              <w:rPr>
                <w:rFonts w:ascii="Arial" w:hAnsi="Arial" w:cs="Arial"/>
                <w:color w:val="000000"/>
                <w:sz w:val="20"/>
                <w:szCs w:val="20"/>
              </w:rPr>
              <w:t xml:space="preserve">ymiana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oraz</w:t>
            </w:r>
            <w:r w:rsidRPr="008A5A02">
              <w:rPr>
                <w:rFonts w:ascii="Arial" w:hAnsi="Arial" w:cs="Arial"/>
                <w:color w:val="000000"/>
                <w:sz w:val="20"/>
                <w:szCs w:val="20"/>
              </w:rPr>
              <w:t xml:space="preserve"> uruchomienie systemu detekcji gazu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EFE" w:rsidRPr="008A5A02" w:rsidRDefault="00436EFE" w:rsidP="00B930C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5A0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bookmarkEnd w:id="2"/>
    </w:tbl>
    <w:p w:rsidR="008A5A02" w:rsidRDefault="008A5A02" w:rsidP="008A5A02">
      <w:pPr>
        <w:pStyle w:val="Akapitzlist"/>
        <w:autoSpaceDE w:val="0"/>
        <w:autoSpaceDN w:val="0"/>
        <w:adjustRightInd w:val="0"/>
        <w:ind w:left="284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:rsidR="009B696C" w:rsidRPr="008E1544" w:rsidRDefault="009B696C" w:rsidP="008E1544">
      <w:pPr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:rsidR="005C5CEC" w:rsidRPr="008275B0" w:rsidRDefault="003D67BD" w:rsidP="00B3062C">
      <w:pPr>
        <w:pStyle w:val="Akapitzlist"/>
        <w:numPr>
          <w:ilvl w:val="0"/>
          <w:numId w:val="24"/>
        </w:numPr>
        <w:autoSpaceDE w:val="0"/>
        <w:autoSpaceDN w:val="0"/>
        <w:adjustRightInd w:val="0"/>
        <w:ind w:left="284" w:hanging="284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8275B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Wykonanie czynności dodatkowych lub dostawy i wymiany części nieokreślonych w OPZ</w:t>
      </w:r>
    </w:p>
    <w:p w:rsidR="008275B0" w:rsidRPr="003803EC" w:rsidRDefault="008275B0" w:rsidP="008275B0">
      <w:pPr>
        <w:numPr>
          <w:ilvl w:val="0"/>
          <w:numId w:val="18"/>
        </w:numPr>
        <w:tabs>
          <w:tab w:val="left" w:pos="-2694"/>
        </w:tabs>
        <w:ind w:right="-2"/>
        <w:jc w:val="both"/>
        <w:rPr>
          <w:rFonts w:ascii="Arial" w:hAnsi="Arial" w:cs="Arial"/>
          <w:sz w:val="22"/>
          <w:szCs w:val="22"/>
        </w:rPr>
      </w:pPr>
      <w:r w:rsidRPr="003803EC">
        <w:rPr>
          <w:rFonts w:ascii="Arial" w:hAnsi="Arial" w:cs="Arial"/>
          <w:sz w:val="22"/>
          <w:szCs w:val="22"/>
        </w:rPr>
        <w:t xml:space="preserve">W przypadku stwierdzenia podczas realizacji przedmiotu zamówienia konieczności wykonania dodatkowych czynności nieokreślonych w OPZ lub zakupu i wymiany części, niezbędnych do zakończenia </w:t>
      </w:r>
      <w:r w:rsidRPr="00163EB5">
        <w:rPr>
          <w:rFonts w:ascii="Arial" w:hAnsi="Arial" w:cs="Arial"/>
          <w:sz w:val="22"/>
          <w:szCs w:val="22"/>
        </w:rPr>
        <w:t>realizacji</w:t>
      </w:r>
      <w:r w:rsidRPr="003803EC">
        <w:rPr>
          <w:rFonts w:ascii="Arial" w:hAnsi="Arial" w:cs="Arial"/>
          <w:sz w:val="22"/>
          <w:szCs w:val="22"/>
        </w:rPr>
        <w:t xml:space="preserve"> zamówienia, Wykonawca niezwłocznie (w dniu stwierdzenia konieczności wykonania czynności dodatkowych lub dokonania wymiany części) powiadomi o tym na piśmie Zamawiającego;</w:t>
      </w:r>
    </w:p>
    <w:p w:rsidR="008275B0" w:rsidRPr="003803EC" w:rsidRDefault="008275B0" w:rsidP="008275B0">
      <w:pPr>
        <w:numPr>
          <w:ilvl w:val="0"/>
          <w:numId w:val="18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3803EC">
        <w:rPr>
          <w:rFonts w:ascii="Arial" w:hAnsi="Arial" w:cs="Arial"/>
          <w:sz w:val="22"/>
          <w:szCs w:val="22"/>
        </w:rPr>
        <w:t>Wykonawca zobowiązany będzie do wykonania czynności dodatkowych lub zakupu i wymiany części wyłącznie po zaakceptowaniu przez Zamawiającego kalkulacji wykonania czynności lub zakupu i wymiany tych części i udzieleniu zamówienia na wykonanie robót dodatkowych, przed upływem terminu określonego na realizację niniejszego zamówienia;</w:t>
      </w:r>
    </w:p>
    <w:p w:rsidR="008275B0" w:rsidRPr="003803EC" w:rsidRDefault="008275B0" w:rsidP="008275B0">
      <w:pPr>
        <w:numPr>
          <w:ilvl w:val="0"/>
          <w:numId w:val="18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3803EC">
        <w:rPr>
          <w:rFonts w:ascii="Arial" w:hAnsi="Arial" w:cs="Arial"/>
          <w:sz w:val="22"/>
          <w:szCs w:val="22"/>
        </w:rPr>
        <w:t xml:space="preserve">Wynagrodzenie za dodatkowe czynności określone w niniejszym ustępie, płatne będzie w ramach </w:t>
      </w:r>
      <w:r w:rsidRPr="00163EB5">
        <w:rPr>
          <w:rFonts w:ascii="Arial" w:hAnsi="Arial" w:cs="Arial"/>
          <w:sz w:val="22"/>
          <w:szCs w:val="22"/>
        </w:rPr>
        <w:t>wynagrodzenia maksymalnego określonego w zamówieniu na czynności dodatkowe nie określone w OPZ;</w:t>
      </w:r>
    </w:p>
    <w:p w:rsidR="008275B0" w:rsidRPr="00DF3C50" w:rsidRDefault="008275B0" w:rsidP="008275B0">
      <w:pPr>
        <w:pStyle w:val="Teksttreci1"/>
        <w:widowControl/>
        <w:numPr>
          <w:ilvl w:val="0"/>
          <w:numId w:val="18"/>
        </w:numPr>
        <w:shd w:val="clear" w:color="auto" w:fill="auto"/>
        <w:spacing w:after="0" w:line="240" w:lineRule="auto"/>
        <w:ind w:right="20"/>
        <w:jc w:val="both"/>
        <w:rPr>
          <w:rStyle w:val="Teksttreci"/>
          <w:sz w:val="22"/>
          <w:szCs w:val="22"/>
        </w:rPr>
      </w:pPr>
      <w:r w:rsidRPr="00DF3C50">
        <w:rPr>
          <w:sz w:val="22"/>
          <w:szCs w:val="22"/>
        </w:rPr>
        <w:t>W przypadku konieczności wymiany części Wykonawca jest zobowiązany użyć części fabrycznie nowych w oryginalnych opakowaniach producenta</w:t>
      </w:r>
    </w:p>
    <w:p w:rsidR="003D67BD" w:rsidRPr="00DF3C50" w:rsidRDefault="003D67BD" w:rsidP="008275B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D67C6" w:rsidRPr="00DF3C50" w:rsidRDefault="008275B0" w:rsidP="00B3062C">
      <w:pPr>
        <w:pStyle w:val="Akapitzlist"/>
        <w:numPr>
          <w:ilvl w:val="0"/>
          <w:numId w:val="24"/>
        </w:numPr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DF3C50">
        <w:rPr>
          <w:rFonts w:ascii="Arial" w:hAnsi="Arial" w:cs="Arial"/>
          <w:b/>
          <w:sz w:val="22"/>
          <w:szCs w:val="22"/>
        </w:rPr>
        <w:t>Dodatkowe i</w:t>
      </w:r>
      <w:r w:rsidR="00246E51" w:rsidRPr="00DF3C50">
        <w:rPr>
          <w:rFonts w:ascii="Arial" w:hAnsi="Arial" w:cs="Arial"/>
          <w:b/>
          <w:sz w:val="22"/>
          <w:szCs w:val="22"/>
        </w:rPr>
        <w:t>nformacje:</w:t>
      </w:r>
    </w:p>
    <w:p w:rsidR="002846C1" w:rsidRDefault="006534C7" w:rsidP="002846C1">
      <w:pPr>
        <w:pStyle w:val="Akapitzlist"/>
        <w:numPr>
          <w:ilvl w:val="0"/>
          <w:numId w:val="23"/>
        </w:numPr>
        <w:tabs>
          <w:tab w:val="left" w:pos="993"/>
        </w:tabs>
        <w:spacing w:line="276" w:lineRule="auto"/>
        <w:ind w:left="426" w:right="-108" w:hanging="284"/>
        <w:jc w:val="both"/>
        <w:rPr>
          <w:rFonts w:ascii="Arial" w:hAnsi="Arial" w:cs="Arial"/>
          <w:sz w:val="22"/>
          <w:szCs w:val="22"/>
        </w:rPr>
      </w:pPr>
      <w:r w:rsidRPr="0035577D">
        <w:rPr>
          <w:rFonts w:ascii="Arial" w:hAnsi="Arial" w:cs="Arial"/>
          <w:sz w:val="22"/>
          <w:szCs w:val="22"/>
        </w:rPr>
        <w:t xml:space="preserve">Materiały </w:t>
      </w:r>
      <w:r>
        <w:rPr>
          <w:rFonts w:ascii="Arial" w:hAnsi="Arial" w:cs="Arial"/>
          <w:sz w:val="22"/>
          <w:szCs w:val="22"/>
        </w:rPr>
        <w:t xml:space="preserve">i </w:t>
      </w:r>
      <w:r w:rsidRPr="0035577D">
        <w:rPr>
          <w:rFonts w:ascii="Arial" w:hAnsi="Arial" w:cs="Arial"/>
          <w:sz w:val="22"/>
          <w:szCs w:val="22"/>
        </w:rPr>
        <w:t>części niezbędne do realizacji przedmiotu zamówienia oraz wykonania czynności dodatkowych dostarcza Wykonawca.</w:t>
      </w:r>
    </w:p>
    <w:p w:rsidR="002846C1" w:rsidRPr="002846C1" w:rsidRDefault="002846C1" w:rsidP="002846C1">
      <w:pPr>
        <w:pStyle w:val="Akapitzlist"/>
        <w:numPr>
          <w:ilvl w:val="0"/>
          <w:numId w:val="23"/>
        </w:numPr>
        <w:tabs>
          <w:tab w:val="left" w:pos="993"/>
        </w:tabs>
        <w:spacing w:line="276" w:lineRule="auto"/>
        <w:ind w:left="426" w:right="-108" w:hanging="284"/>
        <w:jc w:val="both"/>
        <w:rPr>
          <w:rFonts w:ascii="Arial" w:hAnsi="Arial" w:cs="Arial"/>
          <w:sz w:val="22"/>
          <w:szCs w:val="22"/>
        </w:rPr>
      </w:pPr>
      <w:r w:rsidRPr="002846C1">
        <w:rPr>
          <w:rFonts w:ascii="Arial" w:hAnsi="Arial" w:cs="Arial"/>
          <w:color w:val="000000"/>
          <w:sz w:val="22"/>
          <w:szCs w:val="22"/>
        </w:rPr>
        <w:lastRenderedPageBreak/>
        <w:t xml:space="preserve">Pracownicy </w:t>
      </w:r>
      <w:r>
        <w:rPr>
          <w:rFonts w:ascii="Arial" w:hAnsi="Arial" w:cs="Arial"/>
          <w:color w:val="000000"/>
          <w:sz w:val="22"/>
          <w:szCs w:val="22"/>
        </w:rPr>
        <w:t>W</w:t>
      </w:r>
      <w:r w:rsidRPr="002846C1">
        <w:rPr>
          <w:rFonts w:ascii="Arial" w:hAnsi="Arial" w:cs="Arial"/>
          <w:color w:val="000000"/>
          <w:sz w:val="22"/>
          <w:szCs w:val="22"/>
        </w:rPr>
        <w:t>ykonawcy podczas wykonywania prac serwisowych muszą posiadać następujące środki ochrony osobistej, które muszą być stosowane adekwatnie do występującego zagrożenia:</w:t>
      </w:r>
    </w:p>
    <w:p w:rsidR="002846C1" w:rsidRPr="002846C1" w:rsidRDefault="002846C1" w:rsidP="002846C1">
      <w:pPr>
        <w:numPr>
          <w:ilvl w:val="0"/>
          <w:numId w:val="38"/>
        </w:numPr>
        <w:tabs>
          <w:tab w:val="clear" w:pos="1428"/>
          <w:tab w:val="num" w:pos="709"/>
        </w:tabs>
        <w:autoSpaceDE w:val="0"/>
        <w:autoSpaceDN w:val="0"/>
        <w:adjustRightInd w:val="0"/>
        <w:spacing w:line="276" w:lineRule="auto"/>
        <w:ind w:hanging="1002"/>
        <w:jc w:val="both"/>
        <w:rPr>
          <w:rFonts w:ascii="Arial" w:hAnsi="Arial" w:cs="Arial"/>
          <w:color w:val="000000"/>
          <w:sz w:val="22"/>
          <w:szCs w:val="22"/>
        </w:rPr>
      </w:pPr>
      <w:r w:rsidRPr="002846C1">
        <w:rPr>
          <w:rFonts w:ascii="Arial" w:hAnsi="Arial" w:cs="Arial"/>
          <w:color w:val="000000"/>
          <w:sz w:val="22"/>
          <w:szCs w:val="22"/>
        </w:rPr>
        <w:t>Mierniki ochrony osobistej na gazy: metan, siarkowodór, tlen</w:t>
      </w:r>
      <w:r>
        <w:rPr>
          <w:rFonts w:ascii="Arial" w:hAnsi="Arial" w:cs="Arial"/>
          <w:color w:val="000000"/>
          <w:sz w:val="22"/>
          <w:szCs w:val="22"/>
        </w:rPr>
        <w:t>,</w:t>
      </w:r>
    </w:p>
    <w:p w:rsidR="002846C1" w:rsidRPr="002846C1" w:rsidRDefault="002846C1" w:rsidP="002846C1">
      <w:pPr>
        <w:numPr>
          <w:ilvl w:val="0"/>
          <w:numId w:val="38"/>
        </w:numPr>
        <w:tabs>
          <w:tab w:val="clear" w:pos="1428"/>
          <w:tab w:val="num" w:pos="709"/>
        </w:tabs>
        <w:autoSpaceDE w:val="0"/>
        <w:autoSpaceDN w:val="0"/>
        <w:adjustRightInd w:val="0"/>
        <w:spacing w:line="276" w:lineRule="auto"/>
        <w:ind w:hanging="1002"/>
        <w:jc w:val="both"/>
        <w:rPr>
          <w:rFonts w:ascii="Arial" w:hAnsi="Arial" w:cs="Arial"/>
          <w:color w:val="000000"/>
          <w:sz w:val="22"/>
          <w:szCs w:val="22"/>
        </w:rPr>
      </w:pPr>
      <w:r w:rsidRPr="002846C1">
        <w:rPr>
          <w:rFonts w:ascii="Arial" w:hAnsi="Arial" w:cs="Arial"/>
          <w:color w:val="000000"/>
          <w:sz w:val="22"/>
          <w:szCs w:val="22"/>
        </w:rPr>
        <w:t>Kaski ochronne</w:t>
      </w:r>
      <w:r>
        <w:rPr>
          <w:rFonts w:ascii="Arial" w:hAnsi="Arial" w:cs="Arial"/>
          <w:color w:val="000000"/>
          <w:sz w:val="22"/>
          <w:szCs w:val="22"/>
        </w:rPr>
        <w:t>,</w:t>
      </w:r>
    </w:p>
    <w:p w:rsidR="002846C1" w:rsidRDefault="002846C1" w:rsidP="002846C1">
      <w:pPr>
        <w:numPr>
          <w:ilvl w:val="0"/>
          <w:numId w:val="38"/>
        </w:numPr>
        <w:tabs>
          <w:tab w:val="clear" w:pos="1428"/>
          <w:tab w:val="num" w:pos="709"/>
        </w:tabs>
        <w:autoSpaceDE w:val="0"/>
        <w:autoSpaceDN w:val="0"/>
        <w:adjustRightInd w:val="0"/>
        <w:spacing w:after="160" w:line="276" w:lineRule="auto"/>
        <w:ind w:hanging="1002"/>
        <w:jc w:val="both"/>
        <w:rPr>
          <w:rFonts w:ascii="Arial" w:hAnsi="Arial" w:cs="Arial"/>
          <w:color w:val="000000"/>
          <w:sz w:val="22"/>
          <w:szCs w:val="22"/>
        </w:rPr>
      </w:pPr>
      <w:r w:rsidRPr="002846C1">
        <w:rPr>
          <w:rFonts w:ascii="Arial" w:hAnsi="Arial" w:cs="Arial"/>
          <w:color w:val="000000"/>
          <w:sz w:val="22"/>
          <w:szCs w:val="22"/>
        </w:rPr>
        <w:t>Półmaska z filtropochłaniaczem neutralizującym siarkowodór, amoniak</w:t>
      </w:r>
      <w:r>
        <w:rPr>
          <w:rFonts w:ascii="Arial" w:hAnsi="Arial" w:cs="Arial"/>
          <w:color w:val="000000"/>
          <w:sz w:val="22"/>
          <w:szCs w:val="22"/>
        </w:rPr>
        <w:t>,</w:t>
      </w:r>
    </w:p>
    <w:p w:rsidR="002846C1" w:rsidRPr="002846C1" w:rsidRDefault="002846C1" w:rsidP="002846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160" w:line="276" w:lineRule="auto"/>
        <w:ind w:left="426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2846C1">
        <w:rPr>
          <w:rFonts w:ascii="Arial" w:hAnsi="Arial" w:cs="Arial"/>
          <w:color w:val="000000"/>
          <w:sz w:val="22"/>
          <w:szCs w:val="22"/>
        </w:rPr>
        <w:t>Wykonawca</w:t>
      </w:r>
      <w:r>
        <w:rPr>
          <w:rFonts w:ascii="Arial" w:hAnsi="Arial" w:cs="Arial"/>
          <w:color w:val="000000"/>
          <w:sz w:val="22"/>
          <w:szCs w:val="22"/>
        </w:rPr>
        <w:t xml:space="preserve"> realizujący przedmiot zamówienia musi</w:t>
      </w:r>
      <w:r w:rsidRPr="002846C1">
        <w:rPr>
          <w:rFonts w:ascii="Arial" w:hAnsi="Arial" w:cs="Arial"/>
          <w:color w:val="000000"/>
          <w:sz w:val="22"/>
          <w:szCs w:val="22"/>
        </w:rPr>
        <w:t xml:space="preserve"> posiadać</w:t>
      </w:r>
      <w:r>
        <w:rPr>
          <w:rFonts w:ascii="Arial" w:hAnsi="Arial" w:cs="Arial"/>
          <w:color w:val="000000"/>
          <w:sz w:val="22"/>
          <w:szCs w:val="22"/>
        </w:rPr>
        <w:t xml:space="preserve">: </w:t>
      </w:r>
    </w:p>
    <w:p w:rsidR="002846C1" w:rsidRPr="002846C1" w:rsidRDefault="002846C1" w:rsidP="002846C1">
      <w:pPr>
        <w:pStyle w:val="Akapitzlist"/>
        <w:numPr>
          <w:ilvl w:val="0"/>
          <w:numId w:val="39"/>
        </w:numPr>
        <w:spacing w:after="16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2846C1">
        <w:rPr>
          <w:rFonts w:ascii="Arial" w:hAnsi="Arial" w:cs="Arial"/>
          <w:sz w:val="22"/>
          <w:szCs w:val="22"/>
        </w:rPr>
        <w:t>Świadectwo kwalifikacyjne uprawniające do zajmowania się eksploatacją i dozorem urządzeń i instalacji elektrycznych do 1kV w następujących kategoriach:</w:t>
      </w:r>
    </w:p>
    <w:p w:rsidR="002846C1" w:rsidRPr="002846C1" w:rsidRDefault="002846C1" w:rsidP="002846C1">
      <w:pPr>
        <w:pStyle w:val="Akapitzlist"/>
        <w:numPr>
          <w:ilvl w:val="1"/>
          <w:numId w:val="40"/>
        </w:numPr>
        <w:spacing w:after="160" w:line="276" w:lineRule="auto"/>
        <w:ind w:left="993" w:hanging="142"/>
        <w:jc w:val="both"/>
        <w:rPr>
          <w:rFonts w:ascii="Arial" w:hAnsi="Arial" w:cs="Arial"/>
          <w:sz w:val="22"/>
          <w:szCs w:val="22"/>
        </w:rPr>
      </w:pPr>
      <w:r w:rsidRPr="002846C1">
        <w:rPr>
          <w:rFonts w:ascii="Arial" w:hAnsi="Arial" w:cs="Arial"/>
          <w:sz w:val="22"/>
          <w:szCs w:val="22"/>
        </w:rPr>
        <w:t>Eksploatacja i dozór urządzeń w wykonaniu przeciwwybuchowym,</w:t>
      </w:r>
    </w:p>
    <w:p w:rsidR="002846C1" w:rsidRPr="002846C1" w:rsidRDefault="002846C1" w:rsidP="002846C1">
      <w:pPr>
        <w:pStyle w:val="Akapitzlist"/>
        <w:numPr>
          <w:ilvl w:val="1"/>
          <w:numId w:val="40"/>
        </w:numPr>
        <w:spacing w:after="160" w:line="276" w:lineRule="auto"/>
        <w:ind w:left="993" w:hanging="142"/>
        <w:jc w:val="both"/>
        <w:rPr>
          <w:rFonts w:ascii="Arial" w:hAnsi="Arial" w:cs="Arial"/>
          <w:sz w:val="22"/>
          <w:szCs w:val="22"/>
        </w:rPr>
      </w:pPr>
      <w:r w:rsidRPr="002846C1">
        <w:rPr>
          <w:rFonts w:ascii="Arial" w:hAnsi="Arial" w:cs="Arial"/>
          <w:sz w:val="22"/>
          <w:szCs w:val="22"/>
        </w:rPr>
        <w:t>Eksploatacja i dozór urządzeń kontrolno-pomiarowych.</w:t>
      </w:r>
    </w:p>
    <w:p w:rsidR="002846C1" w:rsidRPr="002846C1" w:rsidRDefault="002846C1" w:rsidP="002846C1">
      <w:pPr>
        <w:pStyle w:val="Akapitzlist"/>
        <w:numPr>
          <w:ilvl w:val="0"/>
          <w:numId w:val="39"/>
        </w:numPr>
        <w:spacing w:after="16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2846C1">
        <w:rPr>
          <w:rFonts w:ascii="Arial" w:hAnsi="Arial" w:cs="Arial"/>
          <w:sz w:val="22"/>
          <w:szCs w:val="22"/>
        </w:rPr>
        <w:t>poważnieni</w:t>
      </w:r>
      <w:r>
        <w:rPr>
          <w:rFonts w:ascii="Arial" w:hAnsi="Arial" w:cs="Arial"/>
          <w:sz w:val="22"/>
          <w:szCs w:val="22"/>
        </w:rPr>
        <w:t>e</w:t>
      </w:r>
      <w:r w:rsidRPr="002846C1">
        <w:rPr>
          <w:rFonts w:ascii="Arial" w:hAnsi="Arial" w:cs="Arial"/>
          <w:sz w:val="22"/>
          <w:szCs w:val="22"/>
        </w:rPr>
        <w:t xml:space="preserve"> producenta lub </w:t>
      </w:r>
      <w:r>
        <w:rPr>
          <w:rFonts w:ascii="Arial" w:hAnsi="Arial" w:cs="Arial"/>
          <w:sz w:val="22"/>
          <w:szCs w:val="22"/>
        </w:rPr>
        <w:t>ś</w:t>
      </w:r>
      <w:r w:rsidRPr="002846C1">
        <w:rPr>
          <w:rFonts w:ascii="Arial" w:hAnsi="Arial" w:cs="Arial"/>
          <w:sz w:val="22"/>
          <w:szCs w:val="22"/>
        </w:rPr>
        <w:t xml:space="preserve">wiadectwo </w:t>
      </w:r>
      <w:r>
        <w:rPr>
          <w:rFonts w:ascii="Arial" w:hAnsi="Arial" w:cs="Arial"/>
          <w:sz w:val="22"/>
          <w:szCs w:val="22"/>
        </w:rPr>
        <w:t>a</w:t>
      </w:r>
      <w:r w:rsidRPr="002846C1">
        <w:rPr>
          <w:rFonts w:ascii="Arial" w:hAnsi="Arial" w:cs="Arial"/>
          <w:sz w:val="22"/>
          <w:szCs w:val="22"/>
        </w:rPr>
        <w:t xml:space="preserve">utoryzowanego </w:t>
      </w:r>
      <w:r>
        <w:rPr>
          <w:rFonts w:ascii="Arial" w:hAnsi="Arial" w:cs="Arial"/>
          <w:sz w:val="22"/>
          <w:szCs w:val="22"/>
        </w:rPr>
        <w:t>s</w:t>
      </w:r>
      <w:r w:rsidRPr="002846C1">
        <w:rPr>
          <w:rFonts w:ascii="Arial" w:hAnsi="Arial" w:cs="Arial"/>
          <w:sz w:val="22"/>
          <w:szCs w:val="22"/>
        </w:rPr>
        <w:t>erwisu firmy Atest-Gaz</w:t>
      </w:r>
      <w:r>
        <w:rPr>
          <w:rFonts w:ascii="Arial" w:hAnsi="Arial" w:cs="Arial"/>
          <w:sz w:val="22"/>
          <w:szCs w:val="22"/>
        </w:rPr>
        <w:t>, niezbędne</w:t>
      </w:r>
      <w:r w:rsidRPr="002846C1">
        <w:rPr>
          <w:rFonts w:ascii="Arial" w:hAnsi="Arial" w:cs="Arial"/>
          <w:sz w:val="22"/>
          <w:szCs w:val="22"/>
        </w:rPr>
        <w:t xml:space="preserve"> do przeprowadzania procesu kalibracji (wzorcowania) detektorów gazu</w:t>
      </w:r>
      <w:r>
        <w:rPr>
          <w:rFonts w:ascii="Arial" w:hAnsi="Arial" w:cs="Arial"/>
          <w:sz w:val="22"/>
          <w:szCs w:val="22"/>
        </w:rPr>
        <w:t>,</w:t>
      </w:r>
    </w:p>
    <w:p w:rsidR="002846C1" w:rsidRPr="002846C1" w:rsidRDefault="002846C1" w:rsidP="002846C1">
      <w:pPr>
        <w:pStyle w:val="Akapitzlist"/>
        <w:numPr>
          <w:ilvl w:val="0"/>
          <w:numId w:val="39"/>
        </w:numPr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Pr="002846C1">
        <w:rPr>
          <w:rFonts w:ascii="Arial" w:hAnsi="Arial" w:cs="Arial"/>
          <w:sz w:val="22"/>
          <w:szCs w:val="22"/>
        </w:rPr>
        <w:t>ertyfikat szkoleniowy producenta systemów detekcji gazów zaświadczający,</w:t>
      </w:r>
      <w:r>
        <w:rPr>
          <w:rFonts w:ascii="Arial" w:hAnsi="Arial" w:cs="Arial"/>
          <w:sz w:val="22"/>
          <w:szCs w:val="22"/>
        </w:rPr>
        <w:t xml:space="preserve"> iż W</w:t>
      </w:r>
      <w:r w:rsidRPr="002846C1">
        <w:rPr>
          <w:rFonts w:ascii="Arial" w:hAnsi="Arial" w:cs="Arial"/>
          <w:sz w:val="22"/>
          <w:szCs w:val="22"/>
        </w:rPr>
        <w:t>ykonawca odbył szkolenie w zakresie zasad doboru urządzeń, instalacji, konserwacji urządzeń, zasad podłączania zaworów w systemie detekcji gazu.</w:t>
      </w:r>
    </w:p>
    <w:p w:rsidR="002846C1" w:rsidRPr="00127C24" w:rsidRDefault="002846C1" w:rsidP="002846C1">
      <w:pPr>
        <w:pStyle w:val="Akapitzlist"/>
        <w:tabs>
          <w:tab w:val="left" w:pos="993"/>
        </w:tabs>
        <w:spacing w:line="276" w:lineRule="auto"/>
        <w:ind w:left="426" w:right="-108"/>
        <w:jc w:val="both"/>
        <w:rPr>
          <w:rFonts w:ascii="Arial" w:hAnsi="Arial" w:cs="Arial"/>
          <w:sz w:val="22"/>
          <w:szCs w:val="22"/>
        </w:rPr>
      </w:pPr>
    </w:p>
    <w:sectPr w:rsidR="002846C1" w:rsidRPr="00127C24" w:rsidSect="00AE6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85F79"/>
    <w:multiLevelType w:val="hybridMultilevel"/>
    <w:tmpl w:val="EC8C6CDC"/>
    <w:lvl w:ilvl="0" w:tplc="041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5D72BA"/>
    <w:multiLevelType w:val="hybridMultilevel"/>
    <w:tmpl w:val="58E0228E"/>
    <w:lvl w:ilvl="0" w:tplc="0415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A064827"/>
    <w:multiLevelType w:val="multilevel"/>
    <w:tmpl w:val="A104C0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CC20E66"/>
    <w:multiLevelType w:val="hybridMultilevel"/>
    <w:tmpl w:val="1BDE68C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C020FF"/>
    <w:multiLevelType w:val="multilevel"/>
    <w:tmpl w:val="A4EA483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F7A6143"/>
    <w:multiLevelType w:val="multilevel"/>
    <w:tmpl w:val="A4EA483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00249E3"/>
    <w:multiLevelType w:val="hybridMultilevel"/>
    <w:tmpl w:val="C1E6086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B">
      <w:start w:val="1"/>
      <w:numFmt w:val="lowerRoman"/>
      <w:lvlText w:val="%2."/>
      <w:lvlJc w:val="righ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391683B"/>
    <w:multiLevelType w:val="hybridMultilevel"/>
    <w:tmpl w:val="DA928F84"/>
    <w:lvl w:ilvl="0" w:tplc="AF804F5E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3372CB"/>
    <w:multiLevelType w:val="hybridMultilevel"/>
    <w:tmpl w:val="F07086D4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7913CB3"/>
    <w:multiLevelType w:val="hybridMultilevel"/>
    <w:tmpl w:val="929621AA"/>
    <w:lvl w:ilvl="0" w:tplc="506465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B4741"/>
    <w:multiLevelType w:val="hybridMultilevel"/>
    <w:tmpl w:val="EFD8CDD8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AFF6586"/>
    <w:multiLevelType w:val="multilevel"/>
    <w:tmpl w:val="38FC667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F007A3F"/>
    <w:multiLevelType w:val="hybridMultilevel"/>
    <w:tmpl w:val="2C5C3B56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AFEEB05C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FFA6206"/>
    <w:multiLevelType w:val="hybridMultilevel"/>
    <w:tmpl w:val="7D8E56D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225B38B7"/>
    <w:multiLevelType w:val="hybridMultilevel"/>
    <w:tmpl w:val="F848A3B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3FF31AB"/>
    <w:multiLevelType w:val="multilevel"/>
    <w:tmpl w:val="A4EA483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94B69A9"/>
    <w:multiLevelType w:val="hybridMultilevel"/>
    <w:tmpl w:val="7ECAA1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4B0390"/>
    <w:multiLevelType w:val="hybridMultilevel"/>
    <w:tmpl w:val="A80AF3D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C503C0B"/>
    <w:multiLevelType w:val="hybridMultilevel"/>
    <w:tmpl w:val="53264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501FF6"/>
    <w:multiLevelType w:val="hybridMultilevel"/>
    <w:tmpl w:val="95881BC0"/>
    <w:lvl w:ilvl="0" w:tplc="E82ECD0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B53882"/>
    <w:multiLevelType w:val="hybridMultilevel"/>
    <w:tmpl w:val="0C6C0152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4613689"/>
    <w:multiLevelType w:val="multilevel"/>
    <w:tmpl w:val="A4EA483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D4F3AF0"/>
    <w:multiLevelType w:val="hybridMultilevel"/>
    <w:tmpl w:val="AAB0C76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0E24FB3"/>
    <w:multiLevelType w:val="multilevel"/>
    <w:tmpl w:val="A4EA483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4775D4F"/>
    <w:multiLevelType w:val="hybridMultilevel"/>
    <w:tmpl w:val="2B12DA78"/>
    <w:lvl w:ilvl="0" w:tplc="6262DC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A53B9E"/>
    <w:multiLevelType w:val="multilevel"/>
    <w:tmpl w:val="A4EA483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31C28F3"/>
    <w:multiLevelType w:val="hybridMultilevel"/>
    <w:tmpl w:val="D0224B5C"/>
    <w:lvl w:ilvl="0" w:tplc="772C496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191649"/>
    <w:multiLevelType w:val="hybridMultilevel"/>
    <w:tmpl w:val="678AB1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FA7E2E"/>
    <w:multiLevelType w:val="hybridMultilevel"/>
    <w:tmpl w:val="878A2618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E814F7"/>
    <w:multiLevelType w:val="hybridMultilevel"/>
    <w:tmpl w:val="F5AA2CF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C1B4502"/>
    <w:multiLevelType w:val="hybridMultilevel"/>
    <w:tmpl w:val="A252BFC6"/>
    <w:lvl w:ilvl="0" w:tplc="B3AEA9FA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92B6E"/>
    <w:multiLevelType w:val="multilevel"/>
    <w:tmpl w:val="A4EA483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82E7525"/>
    <w:multiLevelType w:val="hybridMultilevel"/>
    <w:tmpl w:val="E618E43C"/>
    <w:lvl w:ilvl="0" w:tplc="097402C6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721EEA"/>
    <w:multiLevelType w:val="hybridMultilevel"/>
    <w:tmpl w:val="5C269174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1D6A8BC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8FF50C9"/>
    <w:multiLevelType w:val="hybridMultilevel"/>
    <w:tmpl w:val="DEC003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D9E2385"/>
    <w:multiLevelType w:val="multilevel"/>
    <w:tmpl w:val="590C924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0C6203E"/>
    <w:multiLevelType w:val="multilevel"/>
    <w:tmpl w:val="C4707A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9EB7F10"/>
    <w:multiLevelType w:val="hybridMultilevel"/>
    <w:tmpl w:val="AE080FA6"/>
    <w:lvl w:ilvl="0" w:tplc="86EA35BC">
      <w:start w:val="1"/>
      <w:numFmt w:val="decimal"/>
      <w:lvlText w:val="%1."/>
      <w:lvlJc w:val="left"/>
      <w:pPr>
        <w:ind w:left="644" w:hanging="360"/>
      </w:pPr>
    </w:lvl>
    <w:lvl w:ilvl="1" w:tplc="D8328906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F460D0"/>
    <w:multiLevelType w:val="hybridMultilevel"/>
    <w:tmpl w:val="FD36C6E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AE16DA9"/>
    <w:multiLevelType w:val="hybridMultilevel"/>
    <w:tmpl w:val="E70445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5"/>
  </w:num>
  <w:num w:numId="3">
    <w:abstractNumId w:val="36"/>
  </w:num>
  <w:num w:numId="4">
    <w:abstractNumId w:val="2"/>
  </w:num>
  <w:num w:numId="5">
    <w:abstractNumId w:val="33"/>
  </w:num>
  <w:num w:numId="6">
    <w:abstractNumId w:val="5"/>
  </w:num>
  <w:num w:numId="7">
    <w:abstractNumId w:val="25"/>
  </w:num>
  <w:num w:numId="8">
    <w:abstractNumId w:val="31"/>
  </w:num>
  <w:num w:numId="9">
    <w:abstractNumId w:val="11"/>
  </w:num>
  <w:num w:numId="10">
    <w:abstractNumId w:val="28"/>
  </w:num>
  <w:num w:numId="11">
    <w:abstractNumId w:val="4"/>
  </w:num>
  <w:num w:numId="12">
    <w:abstractNumId w:val="15"/>
  </w:num>
  <w:num w:numId="13">
    <w:abstractNumId w:val="12"/>
  </w:num>
  <w:num w:numId="14">
    <w:abstractNumId w:val="32"/>
  </w:num>
  <w:num w:numId="15">
    <w:abstractNumId w:val="19"/>
  </w:num>
  <w:num w:numId="16">
    <w:abstractNumId w:val="21"/>
  </w:num>
  <w:num w:numId="17">
    <w:abstractNumId w:val="16"/>
  </w:num>
  <w:num w:numId="18">
    <w:abstractNumId w:val="26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39"/>
  </w:num>
  <w:num w:numId="22">
    <w:abstractNumId w:val="22"/>
  </w:num>
  <w:num w:numId="23">
    <w:abstractNumId w:val="30"/>
  </w:num>
  <w:num w:numId="24">
    <w:abstractNumId w:val="7"/>
  </w:num>
  <w:num w:numId="25">
    <w:abstractNumId w:val="38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9"/>
  </w:num>
  <w:num w:numId="29">
    <w:abstractNumId w:val="8"/>
  </w:num>
  <w:num w:numId="30">
    <w:abstractNumId w:val="20"/>
  </w:num>
  <w:num w:numId="31">
    <w:abstractNumId w:val="3"/>
  </w:num>
  <w:num w:numId="32">
    <w:abstractNumId w:val="17"/>
  </w:num>
  <w:num w:numId="33">
    <w:abstractNumId w:val="14"/>
  </w:num>
  <w:num w:numId="34">
    <w:abstractNumId w:val="27"/>
  </w:num>
  <w:num w:numId="35">
    <w:abstractNumId w:val="34"/>
  </w:num>
  <w:num w:numId="36">
    <w:abstractNumId w:val="0"/>
  </w:num>
  <w:num w:numId="37">
    <w:abstractNumId w:val="10"/>
  </w:num>
  <w:num w:numId="38">
    <w:abstractNumId w:val="1"/>
  </w:num>
  <w:num w:numId="39">
    <w:abstractNumId w:val="13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C8A"/>
    <w:rsid w:val="00006960"/>
    <w:rsid w:val="00012EA1"/>
    <w:rsid w:val="00056A00"/>
    <w:rsid w:val="00071914"/>
    <w:rsid w:val="00073E0B"/>
    <w:rsid w:val="000C2E76"/>
    <w:rsid w:val="000D0A80"/>
    <w:rsid w:val="000D30C7"/>
    <w:rsid w:val="00127C24"/>
    <w:rsid w:val="0014554F"/>
    <w:rsid w:val="00157C1E"/>
    <w:rsid w:val="0016763D"/>
    <w:rsid w:val="00170838"/>
    <w:rsid w:val="001A1585"/>
    <w:rsid w:val="001C257A"/>
    <w:rsid w:val="001C2760"/>
    <w:rsid w:val="001D12A5"/>
    <w:rsid w:val="0022129B"/>
    <w:rsid w:val="00230F1A"/>
    <w:rsid w:val="00246E51"/>
    <w:rsid w:val="00246EFE"/>
    <w:rsid w:val="0028046B"/>
    <w:rsid w:val="002846C1"/>
    <w:rsid w:val="002952FC"/>
    <w:rsid w:val="002954CC"/>
    <w:rsid w:val="002A48F6"/>
    <w:rsid w:val="002C76E5"/>
    <w:rsid w:val="003030E5"/>
    <w:rsid w:val="003A1962"/>
    <w:rsid w:val="003B0D33"/>
    <w:rsid w:val="003B30D9"/>
    <w:rsid w:val="003D67BD"/>
    <w:rsid w:val="003E2F7F"/>
    <w:rsid w:val="003E4802"/>
    <w:rsid w:val="004216FE"/>
    <w:rsid w:val="004240CA"/>
    <w:rsid w:val="004337D6"/>
    <w:rsid w:val="0043543C"/>
    <w:rsid w:val="00436EFE"/>
    <w:rsid w:val="004560CB"/>
    <w:rsid w:val="004676C4"/>
    <w:rsid w:val="00474395"/>
    <w:rsid w:val="0048003D"/>
    <w:rsid w:val="00490551"/>
    <w:rsid w:val="004A6808"/>
    <w:rsid w:val="004C5FF0"/>
    <w:rsid w:val="004E1475"/>
    <w:rsid w:val="00526CA8"/>
    <w:rsid w:val="00534A8C"/>
    <w:rsid w:val="00553F61"/>
    <w:rsid w:val="00593226"/>
    <w:rsid w:val="005A1E06"/>
    <w:rsid w:val="005A3885"/>
    <w:rsid w:val="005C5CEC"/>
    <w:rsid w:val="005D2CE6"/>
    <w:rsid w:val="005D7B6F"/>
    <w:rsid w:val="005E190B"/>
    <w:rsid w:val="005F0F3B"/>
    <w:rsid w:val="006031D1"/>
    <w:rsid w:val="00640814"/>
    <w:rsid w:val="0064515E"/>
    <w:rsid w:val="00646358"/>
    <w:rsid w:val="006534C7"/>
    <w:rsid w:val="00676C40"/>
    <w:rsid w:val="00697093"/>
    <w:rsid w:val="006A0B07"/>
    <w:rsid w:val="006A2D41"/>
    <w:rsid w:val="006C6BBF"/>
    <w:rsid w:val="006D67C6"/>
    <w:rsid w:val="006F65ED"/>
    <w:rsid w:val="007036DF"/>
    <w:rsid w:val="00703BAE"/>
    <w:rsid w:val="00714E22"/>
    <w:rsid w:val="007B59F1"/>
    <w:rsid w:val="007C3586"/>
    <w:rsid w:val="007D1094"/>
    <w:rsid w:val="007D6A4A"/>
    <w:rsid w:val="007E6ED6"/>
    <w:rsid w:val="00824ADB"/>
    <w:rsid w:val="008275B0"/>
    <w:rsid w:val="00861E3A"/>
    <w:rsid w:val="00866DAB"/>
    <w:rsid w:val="0088682D"/>
    <w:rsid w:val="00895EB8"/>
    <w:rsid w:val="008A5A02"/>
    <w:rsid w:val="008C5A68"/>
    <w:rsid w:val="008E1544"/>
    <w:rsid w:val="00925125"/>
    <w:rsid w:val="00934D9C"/>
    <w:rsid w:val="009364B5"/>
    <w:rsid w:val="00951F46"/>
    <w:rsid w:val="00972A09"/>
    <w:rsid w:val="0097445D"/>
    <w:rsid w:val="009854E2"/>
    <w:rsid w:val="009B1C02"/>
    <w:rsid w:val="009B696C"/>
    <w:rsid w:val="009D01CF"/>
    <w:rsid w:val="009E03C7"/>
    <w:rsid w:val="009E1CFC"/>
    <w:rsid w:val="00A012A3"/>
    <w:rsid w:val="00A1007E"/>
    <w:rsid w:val="00A30455"/>
    <w:rsid w:val="00A479CC"/>
    <w:rsid w:val="00A972A8"/>
    <w:rsid w:val="00AB7367"/>
    <w:rsid w:val="00AD0F02"/>
    <w:rsid w:val="00AE0BD5"/>
    <w:rsid w:val="00AF0468"/>
    <w:rsid w:val="00B01551"/>
    <w:rsid w:val="00B15B29"/>
    <w:rsid w:val="00B3062C"/>
    <w:rsid w:val="00B9121D"/>
    <w:rsid w:val="00BA762A"/>
    <w:rsid w:val="00BA7F7C"/>
    <w:rsid w:val="00BB74DE"/>
    <w:rsid w:val="00BC1D11"/>
    <w:rsid w:val="00BD3A9F"/>
    <w:rsid w:val="00BE5832"/>
    <w:rsid w:val="00BE6C8A"/>
    <w:rsid w:val="00C0339C"/>
    <w:rsid w:val="00C12198"/>
    <w:rsid w:val="00C23E61"/>
    <w:rsid w:val="00C60D76"/>
    <w:rsid w:val="00C75BB1"/>
    <w:rsid w:val="00C83665"/>
    <w:rsid w:val="00CA4087"/>
    <w:rsid w:val="00CC316C"/>
    <w:rsid w:val="00CE1240"/>
    <w:rsid w:val="00D013EB"/>
    <w:rsid w:val="00D1311C"/>
    <w:rsid w:val="00D20B65"/>
    <w:rsid w:val="00D47A71"/>
    <w:rsid w:val="00D76C7B"/>
    <w:rsid w:val="00D90F0E"/>
    <w:rsid w:val="00DC0E9E"/>
    <w:rsid w:val="00DC613C"/>
    <w:rsid w:val="00DD7983"/>
    <w:rsid w:val="00DE1BBB"/>
    <w:rsid w:val="00DF09A7"/>
    <w:rsid w:val="00DF3C50"/>
    <w:rsid w:val="00E20826"/>
    <w:rsid w:val="00E2710C"/>
    <w:rsid w:val="00E43419"/>
    <w:rsid w:val="00E65A86"/>
    <w:rsid w:val="00EA0D9D"/>
    <w:rsid w:val="00EA2929"/>
    <w:rsid w:val="00EC7E88"/>
    <w:rsid w:val="00ED1337"/>
    <w:rsid w:val="00ED6744"/>
    <w:rsid w:val="00F43E07"/>
    <w:rsid w:val="00FB1EF5"/>
    <w:rsid w:val="00FE2533"/>
    <w:rsid w:val="00FE33FB"/>
    <w:rsid w:val="00FE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013CA"/>
  <w15:chartTrackingRefBased/>
  <w15:docId w15:val="{96B35274-195D-40EB-A3A5-C50CC1519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4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E4802"/>
    <w:pPr>
      <w:ind w:left="720"/>
      <w:contextualSpacing/>
    </w:pPr>
  </w:style>
  <w:style w:type="table" w:styleId="Tabela-Siatka">
    <w:name w:val="Table Grid"/>
    <w:basedOn w:val="Standardowy"/>
    <w:uiPriority w:val="39"/>
    <w:rsid w:val="003E4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7439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395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uiPriority w:val="99"/>
    <w:locked/>
    <w:rsid w:val="008275B0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8275B0"/>
    <w:pPr>
      <w:widowControl w:val="0"/>
      <w:shd w:val="clear" w:color="auto" w:fill="FFFFFF"/>
      <w:spacing w:before="120" w:after="120" w:line="230" w:lineRule="exact"/>
      <w:ind w:hanging="420"/>
    </w:pPr>
    <w:rPr>
      <w:rFonts w:ascii="Arial" w:eastAsiaTheme="minorHAnsi" w:hAnsi="Arial" w:cs="Arial"/>
      <w:sz w:val="18"/>
      <w:szCs w:val="18"/>
      <w:lang w:eastAsia="en-US"/>
    </w:rPr>
  </w:style>
  <w:style w:type="paragraph" w:customStyle="1" w:styleId="Teksttreci1">
    <w:name w:val="Tekst treści1"/>
    <w:basedOn w:val="Normalny"/>
    <w:uiPriority w:val="99"/>
    <w:rsid w:val="008275B0"/>
    <w:pPr>
      <w:widowControl w:val="0"/>
      <w:shd w:val="clear" w:color="auto" w:fill="FFFFFF"/>
      <w:spacing w:after="60" w:line="235" w:lineRule="exact"/>
      <w:ind w:hanging="400"/>
    </w:pPr>
    <w:rPr>
      <w:rFonts w:ascii="Arial" w:hAnsi="Arial" w:cs="Arial"/>
      <w:sz w:val="18"/>
      <w:szCs w:val="18"/>
    </w:rPr>
  </w:style>
  <w:style w:type="paragraph" w:customStyle="1" w:styleId="WW-Tekstpodstawowywcity3">
    <w:name w:val="WW-Tekst podstawowy wcięty 3"/>
    <w:basedOn w:val="Normalny"/>
    <w:rsid w:val="000D0A80"/>
    <w:pPr>
      <w:suppressAutoHyphens/>
      <w:ind w:left="284" w:hanging="284"/>
      <w:jc w:val="both"/>
    </w:pPr>
    <w:rPr>
      <w:rFonts w:ascii="Arial" w:hAnsi="Arial"/>
      <w:sz w:val="2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4</Pages>
  <Words>1276</Words>
  <Characters>7658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8917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Malinowski Paweł</dc:creator>
  <cp:keywords/>
  <dc:description/>
  <cp:lastModifiedBy>Kamińska Anna</cp:lastModifiedBy>
  <cp:revision>102</cp:revision>
  <cp:lastPrinted>2024-08-28T06:50:00Z</cp:lastPrinted>
  <dcterms:created xsi:type="dcterms:W3CDTF">2025-11-07T09:15:00Z</dcterms:created>
  <dcterms:modified xsi:type="dcterms:W3CDTF">2026-04-20T11:39:00Z</dcterms:modified>
</cp:coreProperties>
</file>