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49826" w14:textId="1761260F" w:rsidR="002D37F3" w:rsidRPr="00C66A2C" w:rsidRDefault="002D37F3" w:rsidP="3B605BF7">
      <w:pPr>
        <w:jc w:val="right"/>
        <w:rPr>
          <w:rFonts w:ascii="Arial" w:eastAsia="Century Gothic" w:hAnsi="Arial" w:cs="Arial"/>
          <w:b/>
          <w:bCs/>
          <w:sz w:val="20"/>
          <w:szCs w:val="20"/>
        </w:rPr>
      </w:pPr>
      <w:r w:rsidRPr="00C66A2C">
        <w:rPr>
          <w:rFonts w:ascii="Arial" w:eastAsia="Century Gothic" w:hAnsi="Arial" w:cs="Arial"/>
          <w:b/>
          <w:bCs/>
          <w:sz w:val="20"/>
          <w:szCs w:val="20"/>
        </w:rPr>
        <w:t xml:space="preserve">Załącznik nr 1 do Szacowania </w:t>
      </w:r>
    </w:p>
    <w:p w14:paraId="1471223F" w14:textId="77777777" w:rsidR="002D37F3" w:rsidRPr="00C66A2C" w:rsidRDefault="002D37F3" w:rsidP="3B605BF7">
      <w:pPr>
        <w:jc w:val="both"/>
        <w:rPr>
          <w:rFonts w:ascii="Arial" w:eastAsia="Century Gothic" w:hAnsi="Arial" w:cs="Arial"/>
          <w:b/>
          <w:bCs/>
          <w:sz w:val="20"/>
          <w:szCs w:val="20"/>
        </w:rPr>
      </w:pPr>
    </w:p>
    <w:p w14:paraId="2442BFC8" w14:textId="7C6D9EC7" w:rsidR="2B485457" w:rsidRPr="00C66A2C" w:rsidRDefault="2B485457" w:rsidP="3B605BF7">
      <w:pPr>
        <w:jc w:val="center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b/>
          <w:bCs/>
          <w:sz w:val="20"/>
          <w:szCs w:val="20"/>
        </w:rPr>
        <w:t>SZCZEGÓŁOWY OPIS PRZEDMIOTU ZAMÓWIENIA</w:t>
      </w:r>
    </w:p>
    <w:p w14:paraId="7F3DB7E6" w14:textId="45741521" w:rsidR="2B485457" w:rsidRPr="00C66A2C" w:rsidRDefault="2B485457" w:rsidP="3B605BF7">
      <w:pPr>
        <w:jc w:val="center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“</w:t>
      </w:r>
      <w:r w:rsidR="00A656C3" w:rsidRPr="00C66A2C">
        <w:rPr>
          <w:rFonts w:ascii="Arial" w:eastAsia="Century Gothic" w:hAnsi="Arial" w:cs="Arial"/>
          <w:sz w:val="20"/>
          <w:szCs w:val="20"/>
        </w:rPr>
        <w:t>Oprogramowanie dotyczące bezpieczeństwa typu PAM</w:t>
      </w:r>
      <w:r w:rsidRPr="00C66A2C">
        <w:rPr>
          <w:rFonts w:ascii="Arial" w:eastAsia="Century Gothic" w:hAnsi="Arial" w:cs="Arial"/>
          <w:sz w:val="20"/>
          <w:szCs w:val="20"/>
        </w:rPr>
        <w:t>”</w:t>
      </w:r>
    </w:p>
    <w:p w14:paraId="3228F93C" w14:textId="7CEFE626" w:rsidR="2B485457" w:rsidRPr="00C66A2C" w:rsidRDefault="2B485457" w:rsidP="00DE0B5F">
      <w:pPr>
        <w:pStyle w:val="Akapitzlist"/>
        <w:numPr>
          <w:ilvl w:val="0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Wstęp</w:t>
      </w:r>
      <w:r w:rsidRPr="00C66A2C">
        <w:rPr>
          <w:rFonts w:ascii="Arial" w:hAnsi="Arial" w:cs="Arial"/>
          <w:sz w:val="20"/>
          <w:szCs w:val="20"/>
        </w:rPr>
        <w:br/>
      </w:r>
      <w:r w:rsidR="587894E1" w:rsidRPr="00C66A2C">
        <w:rPr>
          <w:rFonts w:ascii="Arial" w:eastAsia="Century Gothic" w:hAnsi="Arial" w:cs="Arial"/>
          <w:sz w:val="20"/>
          <w:szCs w:val="20"/>
        </w:rPr>
        <w:t xml:space="preserve">Niniejszy dokument stanowi szczegółowy opis przedmiotu zamówienia na zakup </w:t>
      </w:r>
      <w:r w:rsidR="00C213EF" w:rsidRPr="00C66A2C">
        <w:rPr>
          <w:rFonts w:ascii="Arial" w:eastAsia="Century Gothic" w:hAnsi="Arial" w:cs="Arial"/>
          <w:sz w:val="20"/>
          <w:szCs w:val="20"/>
        </w:rPr>
        <w:t xml:space="preserve">oprogramowania </w:t>
      </w:r>
      <w:r w:rsidR="587894E1" w:rsidRPr="00C66A2C">
        <w:rPr>
          <w:rFonts w:ascii="Arial" w:eastAsia="Century Gothic" w:hAnsi="Arial" w:cs="Arial"/>
          <w:sz w:val="20"/>
          <w:szCs w:val="20"/>
        </w:rPr>
        <w:t>na potrzeby realizacji rozbudowy infrastruktury „</w:t>
      </w:r>
      <w:r w:rsidR="00C213EF" w:rsidRPr="00C66A2C">
        <w:rPr>
          <w:rFonts w:ascii="Arial" w:eastAsia="Century Gothic" w:hAnsi="Arial" w:cs="Arial"/>
          <w:sz w:val="20"/>
          <w:szCs w:val="20"/>
        </w:rPr>
        <w:t>Infrastruktura - Linia CI/CD</w:t>
      </w:r>
      <w:r w:rsidR="587894E1" w:rsidRPr="00C66A2C">
        <w:rPr>
          <w:rFonts w:ascii="Arial" w:eastAsia="Century Gothic" w:hAnsi="Arial" w:cs="Arial"/>
          <w:sz w:val="20"/>
          <w:szCs w:val="20"/>
        </w:rPr>
        <w:t>”</w:t>
      </w:r>
      <w:r w:rsidR="00303A78" w:rsidRPr="00C66A2C">
        <w:rPr>
          <w:rFonts w:ascii="Arial" w:eastAsia="Century Gothic" w:hAnsi="Arial" w:cs="Arial"/>
          <w:sz w:val="20"/>
          <w:szCs w:val="20"/>
        </w:rPr>
        <w:t xml:space="preserve"> w programie FERC</w:t>
      </w:r>
      <w:r w:rsidR="0080478F" w:rsidRPr="00C66A2C">
        <w:rPr>
          <w:rFonts w:ascii="Arial" w:eastAsia="Century Gothic" w:hAnsi="Arial" w:cs="Arial"/>
          <w:sz w:val="20"/>
          <w:szCs w:val="20"/>
        </w:rPr>
        <w:t xml:space="preserve"> oraz KPD</w:t>
      </w:r>
      <w:r w:rsidR="587894E1" w:rsidRPr="00C66A2C">
        <w:rPr>
          <w:rFonts w:ascii="Arial" w:eastAsia="Century Gothic" w:hAnsi="Arial" w:cs="Arial"/>
          <w:sz w:val="20"/>
          <w:szCs w:val="20"/>
        </w:rPr>
        <w:t>.</w:t>
      </w:r>
    </w:p>
    <w:p w14:paraId="7EE7E40B" w14:textId="75F9E255" w:rsidR="141DCD9E" w:rsidRPr="00C66A2C" w:rsidRDefault="141DCD9E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 Zastosowane skróty i pojęcia</w:t>
      </w:r>
    </w:p>
    <w:tbl>
      <w:tblPr>
        <w:tblW w:w="90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6"/>
        <w:gridCol w:w="6339"/>
      </w:tblGrid>
      <w:tr w:rsidR="36850EAA" w:rsidRPr="00C66A2C" w14:paraId="772CA636" w14:textId="77777777" w:rsidTr="0055068D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F9F1DE4" w14:textId="0C07D5B1" w:rsidR="36850EAA" w:rsidRPr="00C66A2C" w:rsidRDefault="77F59AD1" w:rsidP="3B605BF7">
            <w:pPr>
              <w:pStyle w:val="Standard"/>
              <w:widowControl w:val="0"/>
              <w:spacing w:after="0"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Skrót</w:t>
            </w:r>
            <w:proofErr w:type="spellEnd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pojęcie</w:t>
            </w:r>
            <w:proofErr w:type="spellEnd"/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EF384B7" w14:textId="24DE779D" w:rsidR="36850EAA" w:rsidRPr="00C66A2C" w:rsidRDefault="77F59AD1" w:rsidP="3B605BF7">
            <w:pPr>
              <w:pStyle w:val="Standard"/>
              <w:widowControl w:val="0"/>
              <w:spacing w:after="0"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Opis</w:t>
            </w:r>
            <w:proofErr w:type="spellEnd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skrótu</w:t>
            </w:r>
            <w:proofErr w:type="spellEnd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pojęcia</w:t>
            </w:r>
            <w:proofErr w:type="spellEnd"/>
          </w:p>
        </w:tc>
      </w:tr>
      <w:tr w:rsidR="36850EAA" w:rsidRPr="00C66A2C" w14:paraId="1616606C" w14:textId="77777777" w:rsidTr="0055068D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43284D00" w14:textId="4C5807E6" w:rsidR="36850EAA" w:rsidRPr="00C66A2C" w:rsidRDefault="77F59AD1" w:rsidP="3B605BF7">
            <w:pPr>
              <w:pStyle w:val="Standard"/>
              <w:widowControl w:val="0"/>
              <w:spacing w:after="0"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Dokumentacja</w:t>
            </w:r>
            <w:proofErr w:type="spellEnd"/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08558CD7" w14:textId="0441C9B0" w:rsidR="36850EAA" w:rsidRPr="00C66A2C" w:rsidRDefault="4EADD7B9" w:rsidP="3B605BF7">
            <w:pPr>
              <w:pStyle w:val="Standard"/>
              <w:widowControl w:val="0"/>
              <w:spacing w:after="0"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oznacza dokumenty, specyfikacje, karty gwarancyjne (warunki świadczenia gwarancji) Sprzętu, instrukcje dotyczące Sprzętu i Oprogramowania dołączone przez Wykonawcę; w szczególności mogą to być instrukcje/dokumenty opracowane przez producenta Sprzętu i Oprogramowania dotyczące montażu Sprzętu, instalacji Oprogramowania obsługi i eksploatacji Sprzętu i Oprogramowania, konserwacji Sprzętu i inne (jeżeli występują); Dokumentacja powinna być sporządzona w języku polskim lub angielskim</w:t>
            </w:r>
            <w:r w:rsidR="77F59AD1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</w:tr>
      <w:tr w:rsidR="36850EAA" w:rsidRPr="00C66A2C" w14:paraId="58887273" w14:textId="77777777" w:rsidTr="0055068D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3CC94A37" w14:textId="498218CF" w:rsidR="36850EAA" w:rsidRPr="00C66A2C" w:rsidRDefault="77F59AD1" w:rsidP="3B605BF7">
            <w:pPr>
              <w:pStyle w:val="Standard"/>
              <w:widowControl w:val="0"/>
              <w:spacing w:after="0"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Sprzęt</w:t>
            </w:r>
            <w:proofErr w:type="spellEnd"/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7B0B5679" w14:textId="70942E67" w:rsidR="36850EAA" w:rsidRPr="00C66A2C" w:rsidRDefault="77F59AD1" w:rsidP="3B605BF7">
            <w:pPr>
              <w:pStyle w:val="Standard"/>
              <w:widowControl w:val="0"/>
              <w:spacing w:after="0"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 xml:space="preserve">Oznacza </w:t>
            </w:r>
            <w:r w:rsidR="184AACCD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S</w:t>
            </w: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przęt</w:t>
            </w:r>
            <w:r w:rsidR="376F78AC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 xml:space="preserve"> wymagany i dostarczony przez </w:t>
            </w:r>
            <w:r w:rsidR="4EADD7B9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wykonawcę</w:t>
            </w:r>
            <w:r w:rsidR="1AF2CC50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</w:tr>
      <w:tr w:rsidR="00290AC6" w:rsidRPr="00C66A2C" w14:paraId="08B38A4C" w14:textId="77777777" w:rsidTr="0055068D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20A67BDA" w14:textId="11919D5B" w:rsidR="00290AC6" w:rsidRPr="00C66A2C" w:rsidRDefault="00290AC6" w:rsidP="3B605BF7">
            <w:pPr>
              <w:pStyle w:val="Standard"/>
              <w:widowControl w:val="0"/>
              <w:spacing w:after="0" w:line="240" w:lineRule="auto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Oprogramowanie</w:t>
            </w:r>
            <w:proofErr w:type="spellEnd"/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2DEA1850" w14:textId="58EA3B4C" w:rsidR="00290AC6" w:rsidRPr="00C66A2C" w:rsidRDefault="00290AC6" w:rsidP="3B605BF7">
            <w:pPr>
              <w:pStyle w:val="Standard"/>
              <w:widowControl w:val="0"/>
              <w:spacing w:after="0"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oznacza oprogramowanie zaoferowane przez Wykonawcę, spełniające wszystkie wymagania opisane w SOPZ, wraz z odpowiednią Dokumentacją na potrzeby celu Umowy, które może być wykorzystywane zgodnie z Warunkami Licencyjnymi; za Oprogramowanie uznaje się także każdą jego wersję lub odpowiednie zmiany Oprogramowania wprowadzone w kolejnych aktualizacjach Oprogramowania</w:t>
            </w:r>
          </w:p>
        </w:tc>
      </w:tr>
      <w:tr w:rsidR="36850EAA" w:rsidRPr="00C66A2C" w14:paraId="7D8D3666" w14:textId="77777777" w:rsidTr="0055068D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759D9C5C" w14:textId="5197161A" w:rsidR="36850EAA" w:rsidRPr="00C66A2C" w:rsidRDefault="77F59AD1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OPD1</w:t>
            </w:r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7CD91126" w14:textId="3855D005" w:rsidR="36850EAA" w:rsidRPr="00C66A2C" w:rsidRDefault="77F59AD1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Oznacza</w:t>
            </w:r>
            <w:r w:rsidR="481A9D0D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36A8B72F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podstawową lokalizację</w:t>
            </w:r>
            <w:r w:rsidR="7A74A8BB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serwerowni Zamawi</w:t>
            </w:r>
            <w:r w:rsidR="249352B5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ają</w:t>
            </w: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cego na terenie Warszawy</w:t>
            </w:r>
            <w:r w:rsidR="184AACCD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</w:tr>
      <w:tr w:rsidR="36850EAA" w:rsidRPr="00C66A2C" w14:paraId="7057F9D6" w14:textId="77777777" w:rsidTr="0055068D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4E8C76EC" w14:textId="548D66BE" w:rsidR="579F902D" w:rsidRPr="00C66A2C" w:rsidRDefault="3E5FDAEA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OPD2</w:t>
            </w:r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6A5AAF98" w14:textId="762B07CC" w:rsidR="5BAA170C" w:rsidRPr="00C66A2C" w:rsidRDefault="7B11F8D1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 xml:space="preserve">Oznacza </w:t>
            </w:r>
            <w:r w:rsidR="7CA6283E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zapasową lokalizację</w:t>
            </w: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 xml:space="preserve"> serwerowni Zamawiającego na terenie Warszawy</w:t>
            </w:r>
            <w:r w:rsidR="184AACCD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</w:tr>
      <w:tr w:rsidR="000C158A" w:rsidRPr="00C66A2C" w14:paraId="7B401341" w14:textId="77777777" w:rsidTr="0055068D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19B63E07" w14:textId="0AE10119" w:rsidR="000C158A" w:rsidRPr="00C66A2C" w:rsidRDefault="000C158A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  <w:t>Umowa</w:t>
            </w:r>
            <w:proofErr w:type="spellEnd"/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7F765FA4" w14:textId="14B07F2A" w:rsidR="000C158A" w:rsidRPr="00C66A2C" w:rsidRDefault="000C158A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umowa zawarta w wyniku rozstrzygnięcia postępowania o udzielenie niniejszego zamówienia publicznego.</w:t>
            </w:r>
          </w:p>
        </w:tc>
      </w:tr>
      <w:tr w:rsidR="71866B23" w:rsidRPr="00C66A2C" w14:paraId="02E3D3CD" w14:textId="77777777" w:rsidTr="0055068D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278463D3" w14:textId="479A1C6E" w:rsidR="34303A42" w:rsidRPr="00C66A2C" w:rsidRDefault="003D52A8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>Infrastruktura</w:t>
            </w:r>
            <w:r w:rsidR="2A2790D2"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 Zamawiającego</w:t>
            </w:r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5704AD9B" w14:textId="7E418997" w:rsidR="34303A42" w:rsidRPr="00C66A2C" w:rsidRDefault="005D39CA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Infrastruktura</w:t>
            </w:r>
            <w:r w:rsidR="2A2790D2"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 xml:space="preserve"> sieciowo, serwerowa w OPD1 i OPD2</w:t>
            </w:r>
          </w:p>
        </w:tc>
      </w:tr>
      <w:tr w:rsidR="75D2421E" w:rsidRPr="00C66A2C" w14:paraId="6CC0E032" w14:textId="77777777" w:rsidTr="0055068D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50D86549" w14:textId="1E2669B4" w:rsidR="0B6F5EA7" w:rsidRPr="00C66A2C" w:rsidRDefault="42A8777D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>Awaria</w:t>
            </w:r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6A2EB1DE" w14:textId="4DF72E48" w:rsidR="0B6F5EA7" w:rsidRPr="00C66A2C" w:rsidRDefault="42A8777D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>Awarią należy rozumieć stan techniczny lub operacyjny przedmiotu umowy, który powoduje całkowitą niemożność korzystania z przedmiotu umowy lub jego kluczowych funkcji, co uniemożliwia realizację zadań objętych jego przeznaczeniem. Awaria wymaga podjęcia natychmiastowych działań naprawczych. Przykłady awarii obejmują: całkowite uszkodzenie systemu, brak dostępu do kluczowych funkcjonalności lub przerwanie podstawowych procesów operacyjnych.</w:t>
            </w:r>
          </w:p>
        </w:tc>
      </w:tr>
      <w:tr w:rsidR="75D2421E" w:rsidRPr="00C66A2C" w14:paraId="33FE2A37" w14:textId="77777777" w:rsidTr="0055068D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3D849E00" w14:textId="3A7D5518" w:rsidR="0B6F5EA7" w:rsidRPr="00C66A2C" w:rsidRDefault="42A8777D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66A2C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>Usterka</w:t>
            </w:r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7F67579D" w14:textId="22B881E8" w:rsidR="0B6F5EA7" w:rsidRPr="00C66A2C" w:rsidRDefault="42A8777D" w:rsidP="3B605BF7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t xml:space="preserve">Usterką należy rozumieć stan techniczny lub operacyjny przedmiotu umowy, który nie powoduje całkowitej niemożności korzystania z przedmiotu umowy, lecz w istotny sposób ogranicza jego funkcjonalność, komfort użytkowania lub wydajność. Naprawa usterek </w:t>
            </w:r>
            <w:r w:rsidRPr="00C66A2C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  <w:lastRenderedPageBreak/>
              <w:t>może być realizowana w późniejszym terminie, jednak nie dłuższym niż określony w umowie. Przykłady usterek obejmują: obniżoną wydajność, problemy z niektórymi funkcjonalnościami czy drobne błędy techniczne niezakłócające podstawowego działania.</w:t>
            </w:r>
          </w:p>
        </w:tc>
      </w:tr>
      <w:tr w:rsidR="0080478F" w:rsidRPr="00C66A2C" w14:paraId="3E869860" w14:textId="77777777" w:rsidTr="00492370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  <w:vAlign w:val="center"/>
          </w:tcPr>
          <w:p w14:paraId="5C96905E" w14:textId="436C78B6" w:rsidR="0080478F" w:rsidRPr="00C66A2C" w:rsidRDefault="0080478F" w:rsidP="0080478F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lastRenderedPageBreak/>
              <w:t>EZD FERC</w:t>
            </w:r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172D4396" w14:textId="335FC49F" w:rsidR="0080478F" w:rsidRPr="00C66A2C" w:rsidRDefault="0080478F" w:rsidP="0080478F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sz w:val="20"/>
                <w:szCs w:val="20"/>
                <w:lang w:val="pl-PL"/>
              </w:rPr>
              <w:t xml:space="preserve">Projekt „Wsparcie usprawniania usług publicznych poprzez udostępnienie narzędzi cyfryzacji procesów </w:t>
            </w:r>
            <w:proofErr w:type="spellStart"/>
            <w:r w:rsidRPr="00C66A2C">
              <w:rPr>
                <w:rFonts w:ascii="Arial" w:eastAsia="Century Gothic" w:hAnsi="Arial" w:cs="Arial"/>
                <w:sz w:val="20"/>
                <w:szCs w:val="20"/>
                <w:lang w:val="pl-PL"/>
              </w:rPr>
              <w:t>back-office</w:t>
            </w:r>
            <w:proofErr w:type="spellEnd"/>
            <w:r w:rsidRPr="00C66A2C">
              <w:rPr>
                <w:rFonts w:ascii="Arial" w:eastAsia="Century Gothic" w:hAnsi="Arial" w:cs="Arial"/>
                <w:sz w:val="20"/>
                <w:szCs w:val="20"/>
                <w:lang w:val="pl-PL"/>
              </w:rPr>
              <w:t xml:space="preserve"> i rozwój systemu EZD RP w podmiotach realizujących zadania publiczne wraz z zapewnieniem wsparcia wdrożeniowego”</w:t>
            </w:r>
          </w:p>
        </w:tc>
      </w:tr>
      <w:tr w:rsidR="0080478F" w:rsidRPr="00C66A2C" w14:paraId="20890584" w14:textId="77777777" w:rsidTr="00492370">
        <w:trPr>
          <w:trHeight w:val="300"/>
        </w:trPr>
        <w:tc>
          <w:tcPr>
            <w:tcW w:w="2676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  <w:vAlign w:val="center"/>
          </w:tcPr>
          <w:p w14:paraId="163A4926" w14:textId="7C06CDD1" w:rsidR="0080478F" w:rsidRPr="00C66A2C" w:rsidRDefault="0080478F" w:rsidP="0080478F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Aptos Narrow" w:hAnsi="Arial" w:cs="Arial"/>
                <w:b/>
                <w:bCs/>
                <w:color w:val="242424"/>
                <w:sz w:val="20"/>
                <w:szCs w:val="20"/>
              </w:rPr>
              <w:t>KPD</w:t>
            </w:r>
          </w:p>
        </w:tc>
        <w:tc>
          <w:tcPr>
            <w:tcW w:w="6339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tcMar>
              <w:left w:w="105" w:type="dxa"/>
              <w:right w:w="105" w:type="dxa"/>
            </w:tcMar>
          </w:tcPr>
          <w:p w14:paraId="5514F85E" w14:textId="2C12C4C3" w:rsidR="0080478F" w:rsidRPr="00C66A2C" w:rsidRDefault="0080478F" w:rsidP="0080478F">
            <w:pPr>
              <w:pStyle w:val="Standard"/>
              <w:spacing w:line="240" w:lineRule="auto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C66A2C">
              <w:rPr>
                <w:rFonts w:ascii="Arial" w:eastAsia="Century Gothic" w:hAnsi="Arial" w:cs="Arial"/>
                <w:sz w:val="20"/>
                <w:szCs w:val="20"/>
                <w:lang w:val="pl-PL"/>
              </w:rPr>
              <w:t>“Krajowy Punkt Dostępu do danych o podróżach multimodalnych (KPD MMTIS)”</w:t>
            </w:r>
          </w:p>
        </w:tc>
      </w:tr>
    </w:tbl>
    <w:p w14:paraId="4559F941" w14:textId="77A8F77D" w:rsidR="36850EAA" w:rsidRPr="00C66A2C" w:rsidRDefault="36850EAA" w:rsidP="3B605BF7">
      <w:pPr>
        <w:pStyle w:val="Akapitzlist"/>
        <w:ind w:left="1440"/>
        <w:jc w:val="both"/>
        <w:rPr>
          <w:rFonts w:ascii="Arial" w:eastAsia="Century Gothic" w:hAnsi="Arial" w:cs="Arial"/>
          <w:sz w:val="20"/>
          <w:szCs w:val="20"/>
        </w:rPr>
      </w:pPr>
    </w:p>
    <w:p w14:paraId="3A08EA42" w14:textId="101A4CBD" w:rsidR="2C061557" w:rsidRPr="00C66A2C" w:rsidRDefault="2C061557" w:rsidP="00DE0B5F">
      <w:pPr>
        <w:numPr>
          <w:ilvl w:val="0"/>
          <w:numId w:val="3"/>
        </w:numPr>
        <w:jc w:val="both"/>
        <w:rPr>
          <w:rFonts w:ascii="Arial" w:eastAsia="Century Gothic" w:hAnsi="Arial" w:cs="Arial"/>
          <w:b/>
          <w:bCs/>
          <w:sz w:val="20"/>
          <w:szCs w:val="20"/>
          <w:u w:val="single"/>
        </w:rPr>
      </w:pPr>
      <w:r w:rsidRPr="00C66A2C">
        <w:rPr>
          <w:rFonts w:ascii="Arial" w:eastAsia="Century Gothic" w:hAnsi="Arial" w:cs="Arial"/>
          <w:sz w:val="20"/>
          <w:szCs w:val="20"/>
        </w:rPr>
        <w:t>Informacje ogólne</w:t>
      </w:r>
      <w:r w:rsidR="000C158A" w:rsidRPr="00C66A2C">
        <w:rPr>
          <w:rFonts w:ascii="Arial" w:eastAsia="Century Gothic" w:hAnsi="Arial" w:cs="Arial"/>
          <w:sz w:val="20"/>
          <w:szCs w:val="20"/>
        </w:rPr>
        <w:t>:</w:t>
      </w:r>
    </w:p>
    <w:p w14:paraId="6AF1DAF9" w14:textId="4B3CECBB" w:rsidR="2C061557" w:rsidRPr="00C66A2C" w:rsidRDefault="2C061557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Wszystkie wymagania i parametry, w tym techniczne, funkcjonalne i wydajnościowe zawarte w niniejszym dokumencie mają charakter obligatoryjny i Wykonawca zobowiązany jest do ich spełnienia w ramach oferowanego rozwiązania. </w:t>
      </w:r>
    </w:p>
    <w:p w14:paraId="50424159" w14:textId="7701CD3B" w:rsidR="2C061557" w:rsidRPr="00C66A2C" w:rsidRDefault="2C061557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Wszystkie podane wymagania i parametry musza być spełnione łącznie. Wszystkie wymagania podane w niniejszym dokumencie muszą być spełnione dla dowolnej wielkości obciążenia lub ruchu, chyba że w opisie danej funkcjonalności podano inaczej. </w:t>
      </w:r>
    </w:p>
    <w:p w14:paraId="73291E98" w14:textId="07524207" w:rsidR="2C061557" w:rsidRPr="00C66A2C" w:rsidRDefault="2C061557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W przypadku wymienienia wielu wymagań, konieczne jest spełniania wszystkich z nich (np. umieszczenie wygania „Urządzenie musi obsługiwać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multicast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IPv4 (IGMPv2/3, PIM SM, SSM, MSDP)” oznacza konieczność obsługi przez urządzenie wszystkich wymienionych protokołów). </w:t>
      </w:r>
    </w:p>
    <w:p w14:paraId="45808D72" w14:textId="19E7FCBF" w:rsidR="2C061557" w:rsidRPr="00C66A2C" w:rsidRDefault="3FCF57F5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Wykonawca jest zobowiązany do dostarczenia kompletnego rozwiązania obejmującego oprogramowanie i wdrożenie.</w:t>
      </w:r>
      <w:r w:rsidR="2C061557" w:rsidRPr="00C66A2C">
        <w:rPr>
          <w:rFonts w:ascii="Arial" w:eastAsia="Century Gothic" w:hAnsi="Arial" w:cs="Arial"/>
          <w:sz w:val="20"/>
          <w:szCs w:val="20"/>
        </w:rPr>
        <w:t xml:space="preserve"> </w:t>
      </w:r>
    </w:p>
    <w:p w14:paraId="2AECDEB1" w14:textId="639EDCD1" w:rsidR="2C061557" w:rsidRPr="00C66A2C" w:rsidRDefault="2C061557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Wykonawca zobowiązany jest przed rozpoczęciem realizacji Umowy do zapoznania się z </w:t>
      </w:r>
      <w:r w:rsidR="24C06968" w:rsidRPr="00C66A2C">
        <w:rPr>
          <w:rFonts w:ascii="Arial" w:eastAsia="Century Gothic" w:hAnsi="Arial" w:cs="Arial"/>
          <w:sz w:val="20"/>
          <w:szCs w:val="20"/>
        </w:rPr>
        <w:t>i</w:t>
      </w:r>
      <w:r w:rsidRPr="00C66A2C">
        <w:rPr>
          <w:rFonts w:ascii="Arial" w:eastAsia="Century Gothic" w:hAnsi="Arial" w:cs="Arial"/>
          <w:sz w:val="20"/>
          <w:szCs w:val="20"/>
        </w:rPr>
        <w:t xml:space="preserve">nfrastrukturą </w:t>
      </w:r>
      <w:r w:rsidR="3458DFE3" w:rsidRPr="00C66A2C">
        <w:rPr>
          <w:rFonts w:ascii="Arial" w:eastAsia="Century Gothic" w:hAnsi="Arial" w:cs="Arial"/>
          <w:sz w:val="20"/>
          <w:szCs w:val="20"/>
        </w:rPr>
        <w:t>z</w:t>
      </w:r>
      <w:r w:rsidRPr="00C66A2C">
        <w:rPr>
          <w:rFonts w:ascii="Arial" w:eastAsia="Century Gothic" w:hAnsi="Arial" w:cs="Arial"/>
          <w:sz w:val="20"/>
          <w:szCs w:val="20"/>
        </w:rPr>
        <w:t xml:space="preserve">amawiającego w celu zapewnienia poprawnego działania Systemu zgodnie z Umową. </w:t>
      </w:r>
    </w:p>
    <w:p w14:paraId="1AEBF633" w14:textId="608A16F0" w:rsidR="2C061557" w:rsidRPr="00C66A2C" w:rsidRDefault="2C061557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Zamawiający wskazuje nazwy producentów infrastruktury, którą posiada, w celu zapewnienia zgodności oraz możliwości jej rozbudowy z oferowanym </w:t>
      </w:r>
      <w:r w:rsidR="000C158A" w:rsidRPr="00C66A2C">
        <w:rPr>
          <w:rFonts w:ascii="Arial" w:eastAsia="Century Gothic" w:hAnsi="Arial" w:cs="Arial"/>
          <w:sz w:val="20"/>
          <w:szCs w:val="20"/>
        </w:rPr>
        <w:t>S</w:t>
      </w:r>
      <w:r w:rsidRPr="00C66A2C">
        <w:rPr>
          <w:rFonts w:ascii="Arial" w:eastAsia="Century Gothic" w:hAnsi="Arial" w:cs="Arial"/>
          <w:sz w:val="20"/>
          <w:szCs w:val="20"/>
        </w:rPr>
        <w:t>przętem. Poniżej przedstawiono specyfikację infrastruktury, która powinna być brana pod uwagę przy składaniu ofert.</w:t>
      </w:r>
    </w:p>
    <w:p w14:paraId="22380BB4" w14:textId="20824B11" w:rsidR="002D37F3" w:rsidRPr="00C66A2C" w:rsidRDefault="044F3D48" w:rsidP="00DE0B5F">
      <w:pPr>
        <w:pStyle w:val="Akapitzlist"/>
        <w:numPr>
          <w:ilvl w:val="2"/>
          <w:numId w:val="3"/>
        </w:numPr>
        <w:ind w:left="1985" w:hanging="567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Wirtualizacja -</w:t>
      </w:r>
      <w:r w:rsidR="63B3A1D2" w:rsidRPr="00C66A2C">
        <w:rPr>
          <w:rFonts w:ascii="Arial" w:eastAsia="Century Gothic" w:hAnsi="Arial" w:cs="Arial"/>
          <w:sz w:val="20"/>
          <w:szCs w:val="20"/>
        </w:rPr>
        <w:t xml:space="preserve"> Zamawiający posiada infrastrukturę do wirtualizacji opartą na oprogramowaniu </w:t>
      </w:r>
      <w:proofErr w:type="spellStart"/>
      <w:r w:rsidR="63B3A1D2" w:rsidRPr="00C66A2C">
        <w:rPr>
          <w:rFonts w:ascii="Arial" w:eastAsia="Century Gothic" w:hAnsi="Arial" w:cs="Arial"/>
          <w:sz w:val="20"/>
          <w:szCs w:val="20"/>
        </w:rPr>
        <w:t>VMware</w:t>
      </w:r>
      <w:proofErr w:type="spellEnd"/>
      <w:r w:rsidR="63B3A1D2" w:rsidRPr="00C66A2C">
        <w:rPr>
          <w:rFonts w:ascii="Arial" w:eastAsia="Century Gothic" w:hAnsi="Arial" w:cs="Arial"/>
          <w:sz w:val="20"/>
          <w:szCs w:val="20"/>
        </w:rPr>
        <w:t xml:space="preserve"> </w:t>
      </w:r>
      <w:r w:rsidR="00FB54A7" w:rsidRPr="00C66A2C">
        <w:rPr>
          <w:rFonts w:ascii="Arial" w:eastAsia="Century Gothic" w:hAnsi="Arial" w:cs="Arial"/>
          <w:sz w:val="20"/>
          <w:szCs w:val="20"/>
        </w:rPr>
        <w:t>na której ma zostać uruchomione zamaw</w:t>
      </w:r>
      <w:r w:rsidR="006D5925" w:rsidRPr="00C66A2C">
        <w:rPr>
          <w:rFonts w:ascii="Arial" w:eastAsia="Century Gothic" w:hAnsi="Arial" w:cs="Arial"/>
          <w:sz w:val="20"/>
          <w:szCs w:val="20"/>
        </w:rPr>
        <w:t>i</w:t>
      </w:r>
      <w:r w:rsidR="00FB54A7" w:rsidRPr="00C66A2C">
        <w:rPr>
          <w:rFonts w:ascii="Arial" w:eastAsia="Century Gothic" w:hAnsi="Arial" w:cs="Arial"/>
          <w:sz w:val="20"/>
          <w:szCs w:val="20"/>
        </w:rPr>
        <w:t xml:space="preserve">ane oprogramowanie. </w:t>
      </w:r>
    </w:p>
    <w:p w14:paraId="7DBEACC0" w14:textId="13532B29" w:rsidR="044F3D48" w:rsidRPr="00C66A2C" w:rsidRDefault="044F3D48" w:rsidP="00DE0B5F">
      <w:pPr>
        <w:numPr>
          <w:ilvl w:val="0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Przedmiot zamówienia</w:t>
      </w:r>
      <w:r w:rsidR="000C158A" w:rsidRPr="00C66A2C">
        <w:rPr>
          <w:rFonts w:ascii="Arial" w:eastAsia="Century Gothic" w:hAnsi="Arial" w:cs="Arial"/>
          <w:sz w:val="20"/>
          <w:szCs w:val="20"/>
        </w:rPr>
        <w:t>:</w:t>
      </w:r>
    </w:p>
    <w:p w14:paraId="7DC6D20B" w14:textId="4B0966E3" w:rsidR="00B56A6B" w:rsidRPr="00C66A2C" w:rsidRDefault="00B56A6B" w:rsidP="007A0592">
      <w:p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Przedmiotem zamówienia jest dostawa, wdrożenie, konfiguracja i uruchomienie systemu klasy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Privileged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Access Management (PAM) służącego do zarządzania dostępem uprzywilejowanym, rejestracji sesji administracyjnych, bezpiecznego przechowywania poświadczeń oraz egzekwowania czasowego i zatwierdzanego dostępu do zasobów Zamawiającego.</w:t>
      </w:r>
    </w:p>
    <w:p w14:paraId="6401A6AC" w14:textId="77777777" w:rsidR="00887A7B" w:rsidRPr="00C66A2C" w:rsidRDefault="00887A7B" w:rsidP="007A0592">
      <w:pPr>
        <w:jc w:val="both"/>
        <w:rPr>
          <w:rFonts w:ascii="Arial" w:eastAsia="Century Gothic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5"/>
        <w:gridCol w:w="5385"/>
        <w:gridCol w:w="3006"/>
      </w:tblGrid>
      <w:tr w:rsidR="00AC1C12" w:rsidRPr="00C66A2C" w14:paraId="421A093C" w14:textId="77777777" w:rsidTr="00635AF9">
        <w:tc>
          <w:tcPr>
            <w:tcW w:w="625" w:type="dxa"/>
          </w:tcPr>
          <w:p w14:paraId="299C7F81" w14:textId="6BF917DB" w:rsidR="00AC1C12" w:rsidRPr="00C66A2C" w:rsidRDefault="00AC1C12" w:rsidP="00887A7B">
            <w:pPr>
              <w:pStyle w:val="Nagwek2"/>
              <w:rPr>
                <w:rFonts w:ascii="Arial" w:hAnsi="Arial" w:cs="Arial"/>
                <w:sz w:val="20"/>
                <w:szCs w:val="20"/>
              </w:rPr>
            </w:pPr>
            <w:r w:rsidRPr="00C66A2C">
              <w:rPr>
                <w:rFonts w:ascii="Arial" w:hAnsi="Arial" w:cs="Arial"/>
                <w:sz w:val="20"/>
                <w:szCs w:val="20"/>
              </w:rPr>
              <w:t>LP</w:t>
            </w:r>
          </w:p>
        </w:tc>
        <w:tc>
          <w:tcPr>
            <w:tcW w:w="5385" w:type="dxa"/>
          </w:tcPr>
          <w:p w14:paraId="73D4530C" w14:textId="16D3E565" w:rsidR="00AC1C12" w:rsidRPr="00C66A2C" w:rsidRDefault="00AC1C12" w:rsidP="00887A7B">
            <w:pPr>
              <w:pStyle w:val="Nagwek2"/>
              <w:rPr>
                <w:rFonts w:ascii="Arial" w:hAnsi="Arial" w:cs="Arial"/>
                <w:sz w:val="20"/>
                <w:szCs w:val="20"/>
              </w:rPr>
            </w:pPr>
            <w:r w:rsidRPr="00C66A2C">
              <w:rPr>
                <w:rFonts w:ascii="Arial" w:hAnsi="Arial" w:cs="Arial"/>
                <w:sz w:val="20"/>
                <w:szCs w:val="20"/>
              </w:rPr>
              <w:t xml:space="preserve">Nazwa </w:t>
            </w:r>
          </w:p>
        </w:tc>
        <w:tc>
          <w:tcPr>
            <w:tcW w:w="3006" w:type="dxa"/>
          </w:tcPr>
          <w:p w14:paraId="3382F5BC" w14:textId="0CD66255" w:rsidR="00AC1C12" w:rsidRPr="00C66A2C" w:rsidRDefault="00635AF9" w:rsidP="00887A7B">
            <w:pPr>
              <w:pStyle w:val="Nagwek2"/>
              <w:rPr>
                <w:rFonts w:ascii="Arial" w:hAnsi="Arial" w:cs="Arial"/>
                <w:sz w:val="20"/>
                <w:szCs w:val="20"/>
              </w:rPr>
            </w:pPr>
            <w:r w:rsidRPr="00C66A2C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</w:tr>
      <w:tr w:rsidR="00AC1C12" w:rsidRPr="00C66A2C" w14:paraId="07EDA57A" w14:textId="77777777" w:rsidTr="00635AF9">
        <w:tc>
          <w:tcPr>
            <w:tcW w:w="625" w:type="dxa"/>
          </w:tcPr>
          <w:p w14:paraId="7BE117C3" w14:textId="29B2C75B" w:rsidR="00AC1C12" w:rsidRPr="00C66A2C" w:rsidRDefault="00F371B2" w:rsidP="00887A7B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2C">
              <w:rPr>
                <w:rFonts w:ascii="Arial" w:hAnsi="Arial" w:cs="Arial"/>
                <w:sz w:val="20"/>
                <w:szCs w:val="20"/>
              </w:rPr>
              <w:t>1</w:t>
            </w:r>
            <w:r w:rsidR="00887A7B" w:rsidRPr="00C66A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385" w:type="dxa"/>
          </w:tcPr>
          <w:p w14:paraId="0559934C" w14:textId="43337F98" w:rsidR="00AC1C12" w:rsidRPr="00C66A2C" w:rsidRDefault="00635AF9" w:rsidP="00887A7B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66A2C">
              <w:rPr>
                <w:rFonts w:ascii="Arial" w:hAnsi="Arial" w:cs="Arial"/>
                <w:sz w:val="20"/>
                <w:szCs w:val="20"/>
                <w:lang w:val="pl-PL"/>
              </w:rPr>
              <w:t>licencji na użytkownika – zamówienie podstawo</w:t>
            </w:r>
            <w:r w:rsidR="00887A7B" w:rsidRPr="00C66A2C">
              <w:rPr>
                <w:rFonts w:ascii="Arial" w:hAnsi="Arial" w:cs="Arial"/>
                <w:sz w:val="20"/>
                <w:szCs w:val="20"/>
                <w:lang w:val="pl-PL"/>
              </w:rPr>
              <w:t>we</w:t>
            </w:r>
          </w:p>
        </w:tc>
        <w:tc>
          <w:tcPr>
            <w:tcW w:w="3006" w:type="dxa"/>
          </w:tcPr>
          <w:p w14:paraId="58747D09" w14:textId="1070C86A" w:rsidR="00AC1C12" w:rsidRPr="00C66A2C" w:rsidRDefault="00635AF9" w:rsidP="00887A7B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2C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635AF9" w:rsidRPr="00C66A2C" w14:paraId="6C279B64" w14:textId="77777777" w:rsidTr="00635AF9">
        <w:tc>
          <w:tcPr>
            <w:tcW w:w="625" w:type="dxa"/>
          </w:tcPr>
          <w:p w14:paraId="3C8465D1" w14:textId="2D5190D1" w:rsidR="00635AF9" w:rsidRPr="00C66A2C" w:rsidRDefault="00635AF9" w:rsidP="00887A7B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2C">
              <w:rPr>
                <w:rFonts w:ascii="Arial" w:hAnsi="Arial" w:cs="Arial"/>
                <w:sz w:val="20"/>
                <w:szCs w:val="20"/>
              </w:rPr>
              <w:t>2</w:t>
            </w:r>
            <w:r w:rsidR="00887A7B" w:rsidRPr="00C66A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385" w:type="dxa"/>
          </w:tcPr>
          <w:p w14:paraId="3E42E48F" w14:textId="014964AC" w:rsidR="00635AF9" w:rsidRPr="00C66A2C" w:rsidRDefault="00635AF9" w:rsidP="00887A7B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66A2C">
              <w:rPr>
                <w:rFonts w:ascii="Arial" w:hAnsi="Arial" w:cs="Arial"/>
                <w:sz w:val="20"/>
                <w:szCs w:val="20"/>
                <w:lang w:val="pl-PL"/>
              </w:rPr>
              <w:t xml:space="preserve">licencji na użytkownika – zamówienie </w:t>
            </w:r>
            <w:r w:rsidR="006D7521" w:rsidRPr="00C66A2C">
              <w:rPr>
                <w:rFonts w:ascii="Arial" w:hAnsi="Arial" w:cs="Arial"/>
                <w:sz w:val="20"/>
                <w:szCs w:val="20"/>
                <w:lang w:val="pl-PL"/>
              </w:rPr>
              <w:t>opcjonalne</w:t>
            </w:r>
          </w:p>
        </w:tc>
        <w:tc>
          <w:tcPr>
            <w:tcW w:w="3006" w:type="dxa"/>
          </w:tcPr>
          <w:p w14:paraId="27470F6D" w14:textId="491DCC34" w:rsidR="00635AF9" w:rsidRPr="00C66A2C" w:rsidRDefault="00635AF9" w:rsidP="00887A7B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66A2C">
              <w:rPr>
                <w:rFonts w:ascii="Arial" w:hAnsi="Arial" w:cs="Arial"/>
                <w:sz w:val="20"/>
                <w:szCs w:val="20"/>
              </w:rPr>
              <w:t>do</w:t>
            </w:r>
            <w:proofErr w:type="spellEnd"/>
            <w:r w:rsidRPr="00C66A2C">
              <w:rPr>
                <w:rFonts w:ascii="Arial" w:hAnsi="Arial" w:cs="Arial"/>
                <w:sz w:val="20"/>
                <w:szCs w:val="20"/>
              </w:rPr>
              <w:t xml:space="preserve"> 5</w:t>
            </w:r>
            <w:r w:rsidR="00806571" w:rsidRPr="00C66A2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5D846A4F" w14:textId="77777777" w:rsidR="00044306" w:rsidRPr="00C66A2C" w:rsidRDefault="00044306" w:rsidP="007A0592">
      <w:pPr>
        <w:jc w:val="both"/>
        <w:rPr>
          <w:rFonts w:ascii="Arial" w:eastAsia="Century Gothic" w:hAnsi="Arial" w:cs="Arial"/>
          <w:sz w:val="20"/>
          <w:szCs w:val="20"/>
        </w:rPr>
      </w:pPr>
    </w:p>
    <w:p w14:paraId="0DE94F07" w14:textId="1F287928" w:rsidR="00CE6DA2" w:rsidRPr="00C66A2C" w:rsidRDefault="00CE6DA2" w:rsidP="007A0592">
      <w:p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lastRenderedPageBreak/>
        <w:t>Płatność</w:t>
      </w:r>
    </w:p>
    <w:p w14:paraId="5662A945" w14:textId="190451CD" w:rsidR="00CE6DA2" w:rsidRPr="00C66A2C" w:rsidRDefault="006D7521" w:rsidP="00DE0B5F">
      <w:pPr>
        <w:pStyle w:val="Akapitzlist"/>
        <w:numPr>
          <w:ilvl w:val="0"/>
          <w:numId w:val="5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licencji na użytkownika – zamówienie podstawowe</w:t>
      </w:r>
      <w:r w:rsidR="00142110" w:rsidRPr="00C66A2C">
        <w:rPr>
          <w:rFonts w:ascii="Arial" w:eastAsia="Century Gothic" w:hAnsi="Arial" w:cs="Arial"/>
          <w:sz w:val="20"/>
          <w:szCs w:val="20"/>
        </w:rPr>
        <w:t xml:space="preserve"> </w:t>
      </w:r>
      <w:r w:rsidR="00850801" w:rsidRPr="00C66A2C">
        <w:rPr>
          <w:rFonts w:ascii="Arial" w:eastAsia="Century Gothic" w:hAnsi="Arial" w:cs="Arial"/>
          <w:sz w:val="20"/>
          <w:szCs w:val="20"/>
        </w:rPr>
        <w:t>-</w:t>
      </w:r>
      <w:r w:rsidR="00142110" w:rsidRPr="00C66A2C">
        <w:rPr>
          <w:rFonts w:ascii="Arial" w:eastAsia="Century Gothic" w:hAnsi="Arial" w:cs="Arial"/>
          <w:sz w:val="20"/>
          <w:szCs w:val="20"/>
        </w:rPr>
        <w:t xml:space="preserve"> projekt </w:t>
      </w:r>
      <w:r w:rsidR="00850801" w:rsidRPr="00C66A2C">
        <w:rPr>
          <w:rFonts w:ascii="Arial" w:eastAsia="Century Gothic" w:hAnsi="Arial" w:cs="Arial"/>
          <w:sz w:val="20"/>
          <w:szCs w:val="20"/>
        </w:rPr>
        <w:t>EZD-FERC</w:t>
      </w:r>
    </w:p>
    <w:p w14:paraId="63130FA9" w14:textId="0FE97A04" w:rsidR="00CE6DA2" w:rsidRPr="00C66A2C" w:rsidRDefault="006D7521" w:rsidP="00DE0B5F">
      <w:pPr>
        <w:pStyle w:val="Akapitzlist"/>
        <w:numPr>
          <w:ilvl w:val="0"/>
          <w:numId w:val="5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licencji na użytkownika – zamówienie </w:t>
      </w:r>
      <w:r w:rsidR="00142110" w:rsidRPr="00C66A2C">
        <w:rPr>
          <w:rFonts w:ascii="Arial" w:eastAsia="Century Gothic" w:hAnsi="Arial" w:cs="Arial"/>
          <w:sz w:val="20"/>
          <w:szCs w:val="20"/>
        </w:rPr>
        <w:t>opcjonalne</w:t>
      </w:r>
      <w:r w:rsidR="00850801" w:rsidRPr="00C66A2C">
        <w:rPr>
          <w:rFonts w:ascii="Arial" w:eastAsia="Century Gothic" w:hAnsi="Arial" w:cs="Arial"/>
          <w:sz w:val="20"/>
          <w:szCs w:val="20"/>
        </w:rPr>
        <w:t xml:space="preserve"> – projekt EZD-FERC do 40 i </w:t>
      </w:r>
      <w:r w:rsidR="00806571" w:rsidRPr="00C66A2C">
        <w:rPr>
          <w:rFonts w:ascii="Arial" w:eastAsia="Century Gothic" w:hAnsi="Arial" w:cs="Arial"/>
          <w:sz w:val="20"/>
          <w:szCs w:val="20"/>
        </w:rPr>
        <w:t xml:space="preserve">projekt </w:t>
      </w:r>
      <w:r w:rsidR="00674102" w:rsidRPr="00C66A2C">
        <w:rPr>
          <w:rFonts w:ascii="Arial" w:eastAsia="Century Gothic" w:hAnsi="Arial" w:cs="Arial"/>
          <w:sz w:val="20"/>
          <w:szCs w:val="20"/>
        </w:rPr>
        <w:t>KPD do 15</w:t>
      </w:r>
    </w:p>
    <w:p w14:paraId="0F45A490" w14:textId="75BCFC26" w:rsidR="00B56A6B" w:rsidRPr="00C66A2C" w:rsidRDefault="00B56A6B" w:rsidP="00B56A6B">
      <w:p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ramach zamówienia Wykonawca zobowiązany jest do:</w:t>
      </w:r>
    </w:p>
    <w:p w14:paraId="13B9A9AF" w14:textId="39C7AC91" w:rsidR="007A0592" w:rsidRPr="00C66A2C" w:rsidRDefault="006A5D70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dostarczenia licencji niezbędnych do uruchomienia oferowanego rozwiązania;</w:t>
      </w:r>
    </w:p>
    <w:p w14:paraId="4F281384" w14:textId="77777777" w:rsidR="007A0592" w:rsidRPr="00C66A2C" w:rsidRDefault="006A5D70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opracowania projektu wdrożeniowego;</w:t>
      </w:r>
    </w:p>
    <w:p w14:paraId="2FD9B1C4" w14:textId="77777777" w:rsidR="007A0592" w:rsidRPr="00C66A2C" w:rsidRDefault="006A5D70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instalacji, konfiguracji oraz integracji rozwiązania z infrastrukturą Zamawiającego;</w:t>
      </w:r>
    </w:p>
    <w:p w14:paraId="03A6219D" w14:textId="77777777" w:rsidR="007A0592" w:rsidRPr="00C66A2C" w:rsidRDefault="006A5D70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wykonania testów powdrożeniowych;</w:t>
      </w:r>
    </w:p>
    <w:p w14:paraId="3DD46FD4" w14:textId="77777777" w:rsidR="007A0592" w:rsidRPr="00C66A2C" w:rsidRDefault="006A5D70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przygotowania dokumentacji powykonawczej i administracyjnej;</w:t>
      </w:r>
    </w:p>
    <w:p w14:paraId="614FAA3E" w14:textId="77777777" w:rsidR="007A0592" w:rsidRPr="00C66A2C" w:rsidRDefault="006A5D70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przeprowadzenia szkolenia administratorów i operatorów;</w:t>
      </w:r>
    </w:p>
    <w:p w14:paraId="2BF7D197" w14:textId="23BD11A6" w:rsidR="00D322DE" w:rsidRPr="00C66A2C" w:rsidRDefault="006A5D70" w:rsidP="00DE0B5F">
      <w:pPr>
        <w:pStyle w:val="Akapitzlist"/>
        <w:numPr>
          <w:ilvl w:val="1"/>
          <w:numId w:val="3"/>
        </w:numPr>
        <w:ind w:hanging="450"/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świadczenia wsparcia technicznego i serwisowego przez okres12 miesięcy.</w:t>
      </w:r>
    </w:p>
    <w:p w14:paraId="66B4FB23" w14:textId="77777777" w:rsidR="004D43E3" w:rsidRPr="00C66A2C" w:rsidRDefault="006A5D70" w:rsidP="00DE0B5F">
      <w:pPr>
        <w:pStyle w:val="Akapitzlist"/>
        <w:numPr>
          <w:ilvl w:val="0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Wymagania funkcjonalne obowiązkowe</w:t>
      </w:r>
    </w:p>
    <w:p w14:paraId="3BAE2109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rejestrację, monitorowanie oraz audyt sesji uprzywilejowanych w czasie rzeczywistym.</w:t>
      </w:r>
    </w:p>
    <w:p w14:paraId="1451C905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Rozwiązanie musi działać w modelu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agentless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względem systemów docelowych i stacji użytkowników, przy czym dopuszcza się natywne komponenty producenta wymagane wyłącznie po stronie samego systemu PAM.</w:t>
      </w:r>
    </w:p>
    <w:p w14:paraId="4D8BABB0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wspierać co najmniej następujące protokoły lub równoważne sposoby dostępu z zachowaniem audytu sesji: RDP, SSH, VNC, Telnet, HTTP/HTTPS, MS SQL/TDS oraz MySQL.</w:t>
      </w:r>
    </w:p>
    <w:p w14:paraId="6CA6B04B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co najmniej: podgląd sesji live, dołączenie do sesji, zakończenie sesji, zapis sesji oraz eksport materiału sesyjnego do formatu możliwego do odtworzenia poza systemem.</w:t>
      </w:r>
    </w:p>
    <w:p w14:paraId="25A28CD4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filtrowanie i wyszukiwanie sesji po metadanych. Dla sesji tekstowych wymagane jest przeszukiwanie treści poleceń lub treści sesji. Dla sesji graficznych dopuszcza się lokalne indeksowanie lub OCR, jeśli funkcja jest wspierana przez producenta.</w:t>
      </w:r>
    </w:p>
    <w:p w14:paraId="6AEB2BB5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zapewniać bezpieczne przechowywanie poświadczeń uprzywilejowanych oraz możliwość automatycznej rotacji haseł dla systemów Windows i Unix/Linux. Dla pozostałych systemów dopuszcza się realizację przez natywne konektory producenta albo wspierane przez producenta mechanizmy skryptowe.</w:t>
      </w:r>
    </w:p>
    <w:p w14:paraId="13F26F82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uruchamianie dostępu w modelu Just-In-Time (JIT), w tym dostęp natychmiastowy i zaplanowany czasowo.</w:t>
      </w:r>
    </w:p>
    <w:p w14:paraId="11C62AC0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zatwierdzanie dostępu przed ustanowieniem połączenia, zgodnie z zasadą co najmniej 4-eyes.</w:t>
      </w:r>
    </w:p>
    <w:p w14:paraId="708A3983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zapewniać role i uprawnienia administracyjne pozwalające rozdzielić co najmniej role użytkownika, operatora podglądu, operatora konfiguracji oraz administratora systemu.</w:t>
      </w:r>
    </w:p>
    <w:p w14:paraId="72BA229D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zapewniać pełny ślad audytowy działań użytkowników i operatorów.</w:t>
      </w:r>
    </w:p>
    <w:p w14:paraId="01B7F176" w14:textId="77777777" w:rsidR="00D8068C" w:rsidRPr="00C66A2C" w:rsidRDefault="00E739BC" w:rsidP="00DE0B5F">
      <w:pPr>
        <w:pStyle w:val="Akapitzlist"/>
        <w:numPr>
          <w:ilvl w:val="0"/>
          <w:numId w:val="3"/>
        </w:numPr>
        <w:rPr>
          <w:rFonts w:ascii="Arial" w:eastAsia="Century Gothic" w:hAnsi="Arial" w:cs="Arial"/>
          <w:b/>
          <w:i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Wymagania szczegółowe</w:t>
      </w:r>
    </w:p>
    <w:p w14:paraId="658ECE1C" w14:textId="269A1F85" w:rsidR="00E739BC" w:rsidRPr="00C66A2C" w:rsidRDefault="00E739BC" w:rsidP="00DE0B5F">
      <w:pPr>
        <w:pStyle w:val="Akapitzlist"/>
        <w:numPr>
          <w:ilvl w:val="1"/>
          <w:numId w:val="3"/>
        </w:numPr>
        <w:rPr>
          <w:rFonts w:ascii="Arial" w:eastAsia="Century Gothic" w:hAnsi="Arial" w:cs="Arial"/>
          <w:b/>
          <w:i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nie powinno wymagać instalacji dodatkowego oprogramowania (agentów) ani na monitorowanych serwerach, ani na stacjach klienckich, z których będą wykonywane połączenia.</w:t>
      </w:r>
    </w:p>
    <w:p w14:paraId="3285F053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rozwiązanie powinno posiadać mechanizmy analizy behawioralnej, które będą automatycznie wykrywać anomalie w sesjach uprzywilejowanych, zbudowane na podstawie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zachowań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użytkowników i indywidualnych wzorców składniowych</w:t>
      </w:r>
    </w:p>
    <w:p w14:paraId="5761660F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pozwala na monitorowanie i rejestrację następujących protokołów:</w:t>
      </w:r>
    </w:p>
    <w:p w14:paraId="4E953958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lastRenderedPageBreak/>
        <w:t>Dla protokołów graficznych:</w:t>
      </w:r>
    </w:p>
    <w:p w14:paraId="4DC5D463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RDP - w tym sesje wielomonitorowe</w:t>
      </w:r>
    </w:p>
    <w:p w14:paraId="3971B7A0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ICA /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StoreFront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(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Citrix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)</w:t>
      </w:r>
    </w:p>
    <w:p w14:paraId="5A9E50E9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VNC</w:t>
      </w:r>
    </w:p>
    <w:p w14:paraId="0692E80B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Dla protokołów tekstowych:</w:t>
      </w:r>
    </w:p>
    <w:p w14:paraId="4CDCA8F7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SSH (w tym funkcja Proxy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Jump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)</w:t>
      </w:r>
    </w:p>
    <w:p w14:paraId="484AE3B2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Telnet - podwójne uwierzytelnianie dozwolone (ograniczenie protokołu)</w:t>
      </w:r>
    </w:p>
    <w:p w14:paraId="7C0E06F1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ramach aplikacji:</w:t>
      </w:r>
    </w:p>
    <w:p w14:paraId="412D3F3E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HTTP / HTTPS</w:t>
      </w:r>
    </w:p>
    <w:p w14:paraId="7FDFF261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MySQL</w:t>
      </w:r>
    </w:p>
    <w:p w14:paraId="4D6270AB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MS SQL i inne oparte na złączu TDS</w:t>
      </w:r>
    </w:p>
    <w:p w14:paraId="54892C82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proofErr w:type="spellStart"/>
      <w:r w:rsidRPr="00C66A2C">
        <w:rPr>
          <w:rFonts w:ascii="Arial" w:eastAsia="Century Gothic" w:hAnsi="Arial" w:cs="Arial"/>
          <w:sz w:val="20"/>
          <w:szCs w:val="20"/>
        </w:rPr>
        <w:t>PostgreSQL</w:t>
      </w:r>
      <w:proofErr w:type="spellEnd"/>
    </w:p>
    <w:p w14:paraId="2D7D4FA5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proofErr w:type="spellStart"/>
      <w:r w:rsidRPr="00C66A2C">
        <w:rPr>
          <w:rFonts w:ascii="Arial" w:eastAsia="Century Gothic" w:hAnsi="Arial" w:cs="Arial"/>
          <w:sz w:val="20"/>
          <w:szCs w:val="20"/>
        </w:rPr>
        <w:t>MariaDB</w:t>
      </w:r>
      <w:proofErr w:type="spellEnd"/>
    </w:p>
    <w:p w14:paraId="3B652D4E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proofErr w:type="spellStart"/>
      <w:r w:rsidRPr="00C66A2C">
        <w:rPr>
          <w:rFonts w:ascii="Arial" w:eastAsia="Century Gothic" w:hAnsi="Arial" w:cs="Arial"/>
          <w:sz w:val="20"/>
          <w:szCs w:val="20"/>
        </w:rPr>
        <w:t>MongoDB</w:t>
      </w:r>
      <w:proofErr w:type="spellEnd"/>
    </w:p>
    <w:p w14:paraId="3387E44D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Inny:</w:t>
      </w:r>
    </w:p>
    <w:p w14:paraId="7F4E2513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żądany protokół TCP - dozwolona jest tylko rejestracja sesji w formacie PCAP</w:t>
      </w:r>
    </w:p>
    <w:p w14:paraId="73F15890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Protokoły HTTP / HTTPS</w:t>
      </w:r>
    </w:p>
    <w:p w14:paraId="0CDF8686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zakresie protokołu RDP rozwiązanie musi wspierać połączenie z wykorzystaniem:</w:t>
      </w:r>
    </w:p>
    <w:p w14:paraId="7638800B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Sesje z szyfrowania TLS</w:t>
      </w:r>
    </w:p>
    <w:p w14:paraId="70951D21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Sesje TLS z uwierzytelnianiem NLA</w:t>
      </w:r>
    </w:p>
    <w:p w14:paraId="238B73DA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sesje nieszyfrowane</w:t>
      </w:r>
    </w:p>
    <w:p w14:paraId="37E82539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za pomocą wbudowanego klienta (z poziomu przeglądarki internetowej)</w:t>
      </w:r>
    </w:p>
    <w:p w14:paraId="5FE8C9EE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zakresie protokołu SSH rozwiązanie musi oferować:</w:t>
      </w:r>
    </w:p>
    <w:p w14:paraId="0097A195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Obsługę podsystemu SFTP - przeglądanie i pobieranie przesyłanych plików</w:t>
      </w:r>
    </w:p>
    <w:p w14:paraId="541E76BE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Obsługa tuneli X11</w:t>
      </w:r>
    </w:p>
    <w:p w14:paraId="2FBE37E9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obsługa przekazywania tunelu agenta SSH</w:t>
      </w:r>
    </w:p>
    <w:p w14:paraId="2F739F44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za pomocą wbudowanego klienta (z poziomu przeglądarki internetowej)</w:t>
      </w:r>
    </w:p>
    <w:p w14:paraId="01B1C155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odniesieniu do protokołu HTTP / HTTP, wymagana jest pełna graficzna reprezentacja sesji, czyli rejestracja wszystkich elementów na stronie internetowej wraz z możliwością odtworzenia sesji w formie filmu, przedstawiającego prawdziwą stronę internetową (bez konieczności korzystania z dodatkowej stacji przesiadkowej).</w:t>
      </w:r>
    </w:p>
    <w:p w14:paraId="1B529440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zainicjowanie sesji na dwa sposoby; poprzez wywołanie połączenia z poziomu aplikacji natywnej za pośrednictwem określonego protokołu oraz z poziomu przeglądarki internetowej, bezpośrednio poprzez stronę internetową, uruchamiając nowe połączenie z danym protokołem – przynajmniej dla protokołów RDP (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rdp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: //) i SSH (ssh://)</w:t>
      </w:r>
    </w:p>
    <w:p w14:paraId="4A0E21D6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funkcja uruchamiania sesji za pośrednictwem przeglądarki internetowej musi być dostępna tylko dla użytkowników, którzy zostali odpowiednio uwierzytelnieni przed wejściem na stronę główną, z której będzie prowadzone połączenie. Wspomniane uwierzytelnianie musi być również możliwe dla użytkowników zdefiniowanych w katalogu zewnętrznym - co najmniej Active Directory, LDAP i Radius</w:t>
      </w:r>
    </w:p>
    <w:p w14:paraId="1B34DD45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pozwala na przeglądanie i zarządzanie sesjami na żywo m.in.: wszystkimi niedokończonymi sesjami:</w:t>
      </w:r>
    </w:p>
    <w:p w14:paraId="56196154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ramach procedury, wyznaczony użytkownik musi mieć możliwość dołączenia do sesji - przynajmniej w przypadku protokołów RDP, VNC, SSH i telnet - w celu dokonania przeglądu bieżących działań</w:t>
      </w:r>
    </w:p>
    <w:p w14:paraId="26B7B560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rozwiązaniu musi istnieć możliwość łatwego zidentyfikowania, podmiotu aktualnie wykonującego akcje tzn.: wpisywanie znaków na klawiaturze lub używanie przycisku myszy - użytkownik inicjujący sesję lub operator dołączający do sesji</w:t>
      </w:r>
    </w:p>
    <w:p w14:paraId="70B5DFE4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lastRenderedPageBreak/>
        <w:t>w rozwiązaniu musi istnieć możliwość podglądu wprowadzonych kodów/znaków wysyłanych w ramach sesji, przy czym włączenie tej funkcji nie może być możliwe bez zgody min. dwóch operatorów (użytkowników z wyższymi uprawnieniami/rolą niż zwykły użytkownik)</w:t>
      </w:r>
    </w:p>
    <w:p w14:paraId="0C5B1AA1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operator przeglądający sesje na żywo, musi mieć możliwość natychmiastowego odłączenia tejże sesji i zablokowania użytkownika (poza statusem użytkownika wynikającym z synchronizacji z zasobami zewnętrznymi)</w:t>
      </w:r>
    </w:p>
    <w:p w14:paraId="1E193C13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operator oglądający sesję na żywo musi być w stanie zatrzymać sesję bez potrzeby odłączenia użytkownik oraz wznowienie sesji w dowolnym momencie</w:t>
      </w:r>
    </w:p>
    <w:p w14:paraId="49227779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administracja, monitorowanie, weryfikacja i podgląd zapisanych sesji wewnątrz rozwiązania odbywa się za pośrednictwem przeglądarki internetowej</w:t>
      </w:r>
    </w:p>
    <w:p w14:paraId="4A4E3D3D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podgląd monitorowanych sesji, zarówno na żywo, jak i nagranych wcześniej, nie wymaga instalowania dodatkowego oprogramowania (dotyczy również wtyczek do przeglądarek, np. Flash)</w:t>
      </w:r>
    </w:p>
    <w:p w14:paraId="369036A9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rozwiązaniu analiza i rejestracja sesji dla wyżej wymienionych protokołów będzie odbywać się wyłącznie na samym urządzeniu; nie wolno używać pomocniczych "stacji przesiadkowych"</w:t>
      </w:r>
    </w:p>
    <w:p w14:paraId="558DC1A4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funkcja monitorowania sesji zapewniona przez rozwiązanie musi umożliwiać operatorowi uzyskanie informacji co najmniej o następujących zdarzeniach:</w:t>
      </w:r>
    </w:p>
    <w:p w14:paraId="3A4A9F06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rozpoczęcie sesji</w:t>
      </w:r>
    </w:p>
    <w:p w14:paraId="5BC378FA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zakończenie sesji</w:t>
      </w:r>
    </w:p>
    <w:p w14:paraId="7504F9D1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dołączenie do operatora lub osoby z zaproszeniem na sesję</w:t>
      </w:r>
    </w:p>
    <w:p w14:paraId="5AF0AF73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odłączenie takiego operatora lub uczestników zewnętrznych/wewnętrznych</w:t>
      </w:r>
    </w:p>
    <w:p w14:paraId="5E87B79A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wyżej wymieniona funkcja musi być zaimplementowana co najmniej przy użyciu protokołu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syslog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i za pośrednictwem poczty elektronicznej</w:t>
      </w:r>
    </w:p>
    <w:p w14:paraId="179B6D35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być w stanie zainicjować sesję za pomocą powiadomień z dokładnym powodem, powinno również zachować wprowadzony tekst w wewnątrz metadanych sesji</w:t>
      </w:r>
    </w:p>
    <w:p w14:paraId="40B95110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dane wejściowe muszą być zaimplementowane przed ustanowieniem sesji z serwerem docelowym (systemem)</w:t>
      </w:r>
    </w:p>
    <w:p w14:paraId="20679F3E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wprowadzanie danych wejściowych musi być wykonywane, co najmniej dla protokołów:</w:t>
      </w:r>
    </w:p>
    <w:p w14:paraId="4254CB7D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RDP</w:t>
      </w:r>
    </w:p>
    <w:p w14:paraId="4A0F5C91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VNC</w:t>
      </w:r>
    </w:p>
    <w:p w14:paraId="4A5EFE91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Protokół SSH</w:t>
      </w:r>
    </w:p>
    <w:p w14:paraId="3958DCFD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telnet</w:t>
      </w:r>
    </w:p>
    <w:p w14:paraId="2122A75C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pozwala kontrolować i ustawiać ograniczenia nad właściwościami sesji przy użyciu określonych protokołów</w:t>
      </w:r>
    </w:p>
    <w:p w14:paraId="497B38E8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dla protokołu RDP minimum:</w:t>
      </w:r>
    </w:p>
    <w:p w14:paraId="1742F6DF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ograniczenie maksymalnej rozdzielczości ekranu sesji</w:t>
      </w:r>
    </w:p>
    <w:p w14:paraId="7F0593A3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ograniczenie głębi kolorów, min. do 8 i 16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bpp</w:t>
      </w:r>
      <w:proofErr w:type="spellEnd"/>
    </w:p>
    <w:p w14:paraId="13FDD120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blokowanie funkcji schowka</w:t>
      </w:r>
    </w:p>
    <w:p w14:paraId="0B4C6450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dla protokołu SSH minimum:</w:t>
      </w:r>
    </w:p>
    <w:p w14:paraId="0CB10092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blokowanie przekierowania portów</w:t>
      </w:r>
    </w:p>
    <w:p w14:paraId="7D6F9AA8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blokowanie tunelu X11</w:t>
      </w:r>
    </w:p>
    <w:p w14:paraId="3D8D1305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blokowanie przekazywania agentów SSH</w:t>
      </w:r>
    </w:p>
    <w:p w14:paraId="681F878C" w14:textId="77777777" w:rsidR="00E739BC" w:rsidRPr="00C66A2C" w:rsidRDefault="00E739BC" w:rsidP="00DE0B5F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blokowanie podsystemu SFTP i przesyłanie plików za pomocą SCP</w:t>
      </w:r>
    </w:p>
    <w:p w14:paraId="1C9FF2CF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rozwiązanie zapewnia możliwość uwierzytelniania poprzez serwery zewnętrzne: Active Directory,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FreeIPA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, Radius, LDAP</w:t>
      </w:r>
    </w:p>
    <w:p w14:paraId="3F32A6B9" w14:textId="6AD50C58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rozwiązanie pozwala na pełną synchronizację użytkowników z </w:t>
      </w:r>
      <w:r w:rsidR="008A3AE3" w:rsidRPr="00C66A2C">
        <w:rPr>
          <w:rFonts w:ascii="Arial" w:eastAsia="Century Gothic" w:hAnsi="Arial" w:cs="Arial"/>
          <w:sz w:val="20"/>
          <w:szCs w:val="20"/>
        </w:rPr>
        <w:t xml:space="preserve">Active Directory, i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FreeIP</w:t>
      </w:r>
      <w:r w:rsidR="008A3AE3" w:rsidRPr="00C66A2C">
        <w:rPr>
          <w:rFonts w:ascii="Arial" w:eastAsia="Century Gothic" w:hAnsi="Arial" w:cs="Arial"/>
          <w:sz w:val="20"/>
          <w:szCs w:val="20"/>
        </w:rPr>
        <w:t>A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w tym:</w:t>
      </w:r>
    </w:p>
    <w:p w14:paraId="1532D18A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wybrane grupy </w:t>
      </w:r>
    </w:p>
    <w:p w14:paraId="599D55CD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lastRenderedPageBreak/>
        <w:t>dana organizacja lub dane grupa</w:t>
      </w:r>
    </w:p>
    <w:p w14:paraId="03F17BEF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kilka domen - również wtedy, gdy "nazwa użytkownika" jest duplikowana w dwóch domenach lub więcej</w:t>
      </w:r>
    </w:p>
    <w:p w14:paraId="622C26DC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użytkownicy i grupy są wyodrębnione przy pomocy zdefiniowanych filtrami</w:t>
      </w:r>
    </w:p>
    <w:p w14:paraId="52DBB81D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rozwiązanie rejestruje cały ruch sieciowy w odniesieniu do danej sesji (rejestracja protokołu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raw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)</w:t>
      </w:r>
    </w:p>
    <w:p w14:paraId="5233037B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pozwala na selektywne wskazywanie systemów, dla których nagrywanie sesji zostało pierwotnie włączone</w:t>
      </w:r>
    </w:p>
    <w:p w14:paraId="0A196273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umożliwia użytkownikowi zastąpienie loginu i hasła innym poświadczeniami określonymi na serwerze docelowym</w:t>
      </w:r>
    </w:p>
    <w:p w14:paraId="0AE28450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dla sesji graficznych rozwiązanie pozwala na uruchomienie spersonalizowanego ekranu logowania przed nawiązaniem połączenia z docelowym serwerem (systemem)</w:t>
      </w:r>
    </w:p>
    <w:p w14:paraId="2EFA9CD2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przypadku sesji graficznych i tekstowych (przynajmniej dla protokołów SSH i telnet) rozwiązanie musi umożliwiać połączenie z serwerem (systemem) bez znajomości nazwy domeny (FQHN), bądź też adresu IP serwera (systemu), a jedynie nazwy zdefiniowanej przez operatora; przekazywanie tych informacji może odbywać się np. w formacie "</w:t>
      </w:r>
      <w:proofErr w:type="spellStart"/>
      <w:r w:rsidRPr="00C66A2C">
        <w:rPr>
          <w:rFonts w:ascii="Arial" w:eastAsia="Century Gothic" w:hAnsi="Arial" w:cs="Arial"/>
          <w:i/>
          <w:sz w:val="20"/>
          <w:szCs w:val="20"/>
        </w:rPr>
        <w:t>user</w:t>
      </w:r>
      <w:proofErr w:type="spellEnd"/>
      <w:r w:rsidRPr="00C66A2C">
        <w:rPr>
          <w:rFonts w:ascii="Arial" w:eastAsia="Century Gothic" w:hAnsi="Arial" w:cs="Arial"/>
          <w:i/>
          <w:sz w:val="20"/>
          <w:szCs w:val="20"/>
        </w:rPr>
        <w:t xml:space="preserve"> # </w:t>
      </w:r>
      <w:proofErr w:type="spellStart"/>
      <w:r w:rsidRPr="00C66A2C">
        <w:rPr>
          <w:rFonts w:ascii="Arial" w:eastAsia="Century Gothic" w:hAnsi="Arial" w:cs="Arial"/>
          <w:i/>
          <w:sz w:val="20"/>
          <w:szCs w:val="20"/>
        </w:rPr>
        <w:t>servername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", jak również za pośrednictwem wyboru danego elementu z listy lub menu rozwijanego</w:t>
      </w:r>
    </w:p>
    <w:p w14:paraId="5F5F0120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ma możliwość wyegzekwowania zgody operatora przed ustanowieniem sesji</w:t>
      </w:r>
    </w:p>
    <w:p w14:paraId="5ABB047C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rozwiązanie musi współpracować z systemami klasy SIEM - przynajmniej przy użyciu protokołu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syslog</w:t>
      </w:r>
      <w:proofErr w:type="spellEnd"/>
    </w:p>
    <w:p w14:paraId="53A7FD69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posiada zaimplementowane rozszerzone oznaczanie powiadomień wewnętrznych wysyłanych bezpośrednio do SIEM (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tagowanie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), pozwalające na ustawienie odpowiednich kategorii logów/zdarzeń w takim systemie – niedopuszczalna jest konieczność wyszukiwania komunikatów dziennika zdarzeń według słów kluczowych w celu ich kategoryzacji</w:t>
      </w:r>
    </w:p>
    <w:p w14:paraId="6EB1825A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pozwala na zdefiniowanie konkretnego dostępu do puli niezbędnych adresów IP wraz z podsieciami (np. maska/24) - przynajmniej dla protokołów RDP, VNC, SSH i telnet</w:t>
      </w:r>
    </w:p>
    <w:p w14:paraId="2AE2B567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dla protokołu RDP - rozwiązanie musi umożliwiać dostęp do podsieci systemów VDI, wykorzystując np. Connection Broker, bez konieczności definiowania każdego systemu VDI osobno</w:t>
      </w:r>
    </w:p>
    <w:p w14:paraId="5655E9E3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umożliwia umieszczanie komentarzy do oglądanych sesji – w trybie live, ostatnio utworzonych i wcześniej zapisanych nagrań – podczas odtwarzania</w:t>
      </w:r>
    </w:p>
    <w:p w14:paraId="38FA8F85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umożliwia automatyczne zakończenie sesji po wykryciu predefiniowanego ciągu znaków oraz generowanie notyfikacji do administratora</w:t>
      </w:r>
    </w:p>
    <w:p w14:paraId="7F60A3ED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umożliwia dodatkowe zatwierdzenie połączenia uprzywilejowanego przez przełożonego (stronę trzecią) po prawidłowym uwierzytelnieniu użytkownika</w:t>
      </w:r>
    </w:p>
    <w:p w14:paraId="397DA74B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akceptacja i/lub odrzucenie sesji uprzywilejowanej przez przełożonego (funkcja wymaga zatwierdzania w ramach Bezpiecznej konfiguracji) jest również możliwa za pomocą dedykowanej aplikacji dostępnej na urządzenia mobilne</w:t>
      </w:r>
    </w:p>
    <w:p w14:paraId="2487CD2D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rozwiązanie umożliwia funkcję Just-in-Time (JIT) - dostęp do zasobów poprzez żądania, gdzie system rozróżnia dwa typy zapytań dostępnych dla użytkownika: </w:t>
      </w:r>
    </w:p>
    <w:p w14:paraId="08D70487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natychmiastowe - żądania można ustawić od teraz i będzie ono aktywne przez np.: następne 2, 4, 6, 12 lub 24 godziny.</w:t>
      </w:r>
    </w:p>
    <w:p w14:paraId="3BD565F7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zaplanowane - użytkownik wybiera datę rozpoczęcia i datę zakończenia, co oznacza, że dostęp zostanie przyznany na cały okres od daty rozpoczęcia do daty zakończenia.</w:t>
      </w:r>
    </w:p>
    <w:p w14:paraId="04B5940B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posiada funkcje przeszukiwania (skanowanie) kontrolerów domeny w celu wyodrębnienia kont o różnych poziomach uprawnień (automatyczne wykrywanie) i dodanie ich do odpowiednich sejfów i/lub gniazd zasłuchiwania.</w:t>
      </w:r>
    </w:p>
    <w:p w14:paraId="44FD1F45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lastRenderedPageBreak/>
        <w:t xml:space="preserve">funkcja automatycznego wykrywania (odnajdowania) wykonuje skanowanie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FreeIPA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i  Active Directory tylko przy użyciu połączenia LDAP i obsługuje ją w dwóch trybach:</w:t>
      </w:r>
    </w:p>
    <w:p w14:paraId="3DA57987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Wdrażanie (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onboarding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) – proces, podczas którego rozwiązaniem będzie udzielanie odkrytym kontom dostępu do połączeń,</w:t>
      </w:r>
    </w:p>
    <w:p w14:paraId="1033F342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kwarantanna - funkcja może wysłać niezaufane konta do kwarantanny i zablokować je na serwerze docelowym</w:t>
      </w:r>
    </w:p>
    <w:p w14:paraId="3407DBD5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umożliwia wyszukiwanie sesji w trybie pełno tekstowym</w:t>
      </w:r>
    </w:p>
    <w:p w14:paraId="2C893E57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wyszukiwanie musi być możliwe w równym stopniu dla kanału wejściowego (np. wpisywanych poleceń) jak również dla danych wyjściowych pojawiających się na ekranie trawiącej sesji</w:t>
      </w:r>
    </w:p>
    <w:p w14:paraId="28295FC8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powyższe zapisy dotyczą w równym stopniu sesji graficznych dla protokołów RDP i VNC, i określaj całość treści pojawiających się na ekranie</w:t>
      </w:r>
    </w:p>
    <w:p w14:paraId="564C3CC5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możliwość wyszukiwania musi być natychmiastowa, z wyjątkiem sesji graficznych, w których można wykorzystać silnik indeksujący OCR</w:t>
      </w:r>
    </w:p>
    <w:p w14:paraId="45C4257C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mechanizm OCR musi być zaimplementowany co najmniej dla sesji  HTTP/HTTPS (zarówno dla formy tekstowej, jak i graficznej), VNC i RDP poprzez rozpoznawanie i zapisywanie we wszystkich znakach i tekstach, które były wyświetlane w ramach sesji w głównej bazie danych; dotyczy to zarówno tekstów (poleceń) wprowadzanych na klawiaturze, jak i znaków/fraz, które pojawiły się w dowolnym miejscu na ekranie sesji graficznej (okna aplikacji, dane edytowanych dokumentów, "wyskakujące" okna powiadomień, nazwy plików itp.)</w:t>
      </w:r>
    </w:p>
    <w:p w14:paraId="10DEF0AC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przygotowanie sesji do weryfikacji musi odbywać się wewnętrznie, tzn. dane   nie mogą być przesyłane do chmury lub innego dedykowanego urządzenia</w:t>
      </w:r>
    </w:p>
    <w:p w14:paraId="53C3BC2B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funkcja wyszukiwania musi być wyłączona co najmniej na poziomie określonego użytkownika na serwerze</w:t>
      </w:r>
    </w:p>
    <w:p w14:paraId="1716949E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pozwala na przyznanie czasowego dostępu do pojedynczej sesji – zarówno w zakresie zakończonej i zapisanej, jak i niedokończonej ("live")</w:t>
      </w:r>
    </w:p>
    <w:p w14:paraId="58502074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ramach sesji niedokończonej ("live"), operator musi mieć możliwość określenia, czy sesja ma być udostępniana tylko w trybie podglądu, czy też z opcją dołączenia/udostępnienia sesji uczestnikom zewnętrznym</w:t>
      </w:r>
    </w:p>
    <w:p w14:paraId="14F9DEAE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musi istnieć możliwość cofnięcia udzielonego dostępu do wspólnej sesji w dowolnym momencie</w:t>
      </w:r>
    </w:p>
    <w:p w14:paraId="50E07933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rozwiązaniem posiada możliwość monitorowania, raportowania i analizowania aktywności/efektywności użytkowników podczas sesji, z uwzględnieniem modułu analizy biznesowej</w:t>
      </w:r>
    </w:p>
    <w:p w14:paraId="4E967803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Analiza sesji powinna szczegółowo przedstawiać, w jaki sposób produktywność użytkowników / organizacji rozwijała się w każdym okresie.</w:t>
      </w:r>
    </w:p>
    <w:p w14:paraId="7D86E6CC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Konfigurowalny parametr definiujący próg aktywności powinien pozwolić na szybką identyfikację sesji, użytkowników lub organizacji, które nie przekroczyły wymaganego poziomu aktywności, a także wspomóc proces wskazywania wartości progowej, przy której dana liczba użytkowników lub sesji osiąga wymagany poziom aktywności.</w:t>
      </w:r>
    </w:p>
    <w:p w14:paraId="3B512CE6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musi istnieć możliwość określenia aktywności sesji w skali 0% -100%, wynikającej z liczby zarejestrowanych zdarzeń wejściowych (wysłany kod klucza, a dla sesji graficznych każde użycie mysz; ruch i kliknięcia przycisków funkcyjnych - jeśli dla danego protokołu rejestracja takich elementów została aktywowana)</w:t>
      </w:r>
    </w:p>
    <w:p w14:paraId="34345915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Komponent analizy produktywności powinien umożliwiać porównywanie aktywności organizacji lub użytkowników w określonych odstępach czasu.</w:t>
      </w:r>
    </w:p>
    <w:p w14:paraId="574A5930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być w stanie zdefiniować hierarchię użytkowników i operatorów, przynajmniej pod względem:</w:t>
      </w:r>
    </w:p>
    <w:p w14:paraId="5A4C691E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konto regularnego dla użytkownika</w:t>
      </w:r>
    </w:p>
    <w:p w14:paraId="40698634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konta operatora z dostępem do standardowego trybu podglądu</w:t>
      </w:r>
    </w:p>
    <w:p w14:paraId="2B4E5EB8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lastRenderedPageBreak/>
        <w:t>konta operatora z trybem przeglądu konfiguracji</w:t>
      </w:r>
    </w:p>
    <w:p w14:paraId="78948CE9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konta operatora z możliwością dostosowania konfiguracji</w:t>
      </w:r>
    </w:p>
    <w:p w14:paraId="75EEBF34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konta operatora z możliwością zarządzania systemem (np. restart urządzenia)</w:t>
      </w:r>
    </w:p>
    <w:p w14:paraId="632A11C5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być w stanie zdefiniować dostęp dla operatora co najmniej do:</w:t>
      </w:r>
    </w:p>
    <w:p w14:paraId="5FF89159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wskazanych serwerów (systemy) oraz zapisanych i trwających sesji</w:t>
      </w:r>
    </w:p>
    <w:p w14:paraId="5DECFAEB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wyznaczonych użytkowników wraz z zapisanymi i trwającymi sesjami</w:t>
      </w:r>
    </w:p>
    <w:p w14:paraId="6762DF50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nałożenie znaczników czasu na nagrane sesje</w:t>
      </w:r>
    </w:p>
    <w:p w14:paraId="571DE703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mieć opcję zdefiniowania polityki sesji/przechowywania danych, czyli określenia okresu, po którym sesje zostaną usunięte z urządzenia</w:t>
      </w:r>
    </w:p>
    <w:p w14:paraId="31344DF6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musi istnieć możliwość zdefiniowania różnych czynników przechowywania sesji/danych</w:t>
      </w:r>
    </w:p>
    <w:p w14:paraId="3E9F911D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posiadać możliwość integracji z zewnętrznym repozytorium haseł</w:t>
      </w:r>
    </w:p>
    <w:p w14:paraId="0A8EC899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posiadać funkcjonalność sprawdzania hasła</w:t>
      </w:r>
    </w:p>
    <w:p w14:paraId="22B25EDD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być zintegrowane ze standardem uwierzytelniania opisanym w RFC 6287 (OATH)</w:t>
      </w:r>
    </w:p>
    <w:p w14:paraId="2FEE107D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zdefiniowanie zestawu poleceń lub ciągów znaków, które (wprowadzone podczas sesji lub występujące w treści sesji) wywołają akcję zdefiniowaną przez operatora, co najmniej jako:</w:t>
      </w:r>
    </w:p>
    <w:p w14:paraId="5AFB5AD5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informacje wysyłane za pomocą protokołu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syslog</w:t>
      </w:r>
      <w:proofErr w:type="spellEnd"/>
    </w:p>
    <w:p w14:paraId="77D88BE5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informacje przesyłane do systemu SIEM</w:t>
      </w:r>
    </w:p>
    <w:p w14:paraId="497BCD52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notyfikacja operatora za pośrednictwem poczty elektronicznej</w:t>
      </w:r>
    </w:p>
    <w:p w14:paraId="2D80A9AB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natychmiastowe zakończenie aktywnej sesji z dodatkową opcją automatycznego blokowania podejrzanego użytkownika, niezależnie od stanu użytkownika wynikającego z synchronizacji z zasobami zewnętrznymi</w:t>
      </w:r>
    </w:p>
    <w:p w14:paraId="3BF9C7A8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zatrzymanie trwającej sesji</w:t>
      </w:r>
    </w:p>
    <w:p w14:paraId="786D5D42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zestaw poleceń lub ciągów wspomnianych powyżej musi być możliwy do zdefiniowania za pomocą mechanizmu wyrażeń regularnych (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regexp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), mechanizm symboli wieloznacznych nie będzie uważany za równoważny</w:t>
      </w:r>
    </w:p>
    <w:p w14:paraId="169F9607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wyżej opisana funkcjonalność musi być możliwa do osiągnięcia przynajmniej dla protokołów:</w:t>
      </w:r>
    </w:p>
    <w:p w14:paraId="034B5759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RDP</w:t>
      </w:r>
    </w:p>
    <w:p w14:paraId="7C62ABC6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VNC</w:t>
      </w:r>
    </w:p>
    <w:p w14:paraId="7064BED8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Protokół SSH</w:t>
      </w:r>
    </w:p>
    <w:p w14:paraId="63FA553C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Telnet</w:t>
      </w:r>
    </w:p>
    <w:p w14:paraId="15A4C6E0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Wymienione funkcje powinny rozpoznawać polecenia lub ciągi znaków w następujących przypadkach:</w:t>
      </w:r>
    </w:p>
    <w:p w14:paraId="6D6E3E50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poprawne egzekwowanie reguły co najmniej dla protokołów VNC, RDP - w zakresie danych wejściowych i danych sesji dostępnych po indeksowaniu po zakończeniu sesji</w:t>
      </w:r>
    </w:p>
    <w:p w14:paraId="39597315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dla innych protokołów - podczas trwającej sesji, natychmiast po rozpoznaniu danego ciągu znaków, identycznie dla danych wejściowych i wyjściowych pojawiających się na ekranie sesji</w:t>
      </w:r>
    </w:p>
    <w:p w14:paraId="37A0B563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konfigurowanie ograniczenia tylko dla danych wejściowych/wyjściowych, które pojawiają się na ekranie nawiązanej sesji</w:t>
      </w:r>
    </w:p>
    <w:p w14:paraId="2B5B58C1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posiadać opcję zapisu sesji w formie nagrania wideo (zapis liniowy) w formacie umożliwiającym odtworzenie nagrania przy użyciu programu VLC 3.0 lub wersji najnowszej:</w:t>
      </w:r>
    </w:p>
    <w:p w14:paraId="6A68AA05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taki zapis musi być możliwy dla protokołów graficznych (co najmniej VNC i RDP) i tekstowych (co najmniej SSH i telnet)</w:t>
      </w:r>
    </w:p>
    <w:p w14:paraId="4C4F6DB6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zarządzanie skryptami rozwiązania dla udokumentowanego API musi mieć opcję co najmniej:</w:t>
      </w:r>
    </w:p>
    <w:p w14:paraId="1E30CE8A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tworzenia, modyfikowania i usuwanie kont użytkowników</w:t>
      </w:r>
    </w:p>
    <w:p w14:paraId="51703B6E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lastRenderedPageBreak/>
        <w:t>tworzenia, modyfikowania i usuwanie serwerów (systemów docelowych)</w:t>
      </w:r>
    </w:p>
    <w:p w14:paraId="59A4C6BF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tworzenia, modyfikowania i usuwanie dostępu do serwerów (systemów) – w odniesieniu do kont</w:t>
      </w:r>
    </w:p>
    <w:p w14:paraId="21697AC9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tworzenia, modyfikowania i usuwanie adresów IP i portów, z którymi użytkownicy będą się łączyć</w:t>
      </w:r>
    </w:p>
    <w:p w14:paraId="66982BFC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tworzenia, modyfikowania i usuwanie relacji między kontami, serwerami, czy poszczególnymi dostępami</w:t>
      </w:r>
    </w:p>
    <w:p w14:paraId="76DC60DF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pobieranie listy sesji - z możliwością wyróżnienia sesji, które nie zostały jeszcze zakończone</w:t>
      </w:r>
    </w:p>
    <w:p w14:paraId="7F7D54A7" w14:textId="77777777" w:rsidR="00E739BC" w:rsidRPr="00C66A2C" w:rsidRDefault="00E739BC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blokowanie użytkownika - niezależnie od stanu synchronizacji użytkownika pod kątem zasobów zewnętrznych</w:t>
      </w:r>
    </w:p>
    <w:p w14:paraId="06257E70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pozwalać na odzyskiwanie systemu co najmniej do poprzedniej wersji po wadliwej aktualizacji</w:t>
      </w:r>
    </w:p>
    <w:p w14:paraId="67703439" w14:textId="77777777" w:rsidR="00E739BC" w:rsidRPr="00C66A2C" w:rsidRDefault="00E739BC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funkcja ta musi być dostępna bezpośrednio z poziomu interfejsu zarządzania, bez konieczności korzystania z wiersza poleceń lub dedykowanej konsoli zarządzania (terminala)</w:t>
      </w:r>
    </w:p>
    <w:p w14:paraId="7870EA30" w14:textId="1937AAB5" w:rsidR="00A7302A" w:rsidRPr="00C66A2C" w:rsidRDefault="00A7302A" w:rsidP="00DE0B5F">
      <w:pPr>
        <w:pStyle w:val="Akapitzlist"/>
        <w:numPr>
          <w:ilvl w:val="0"/>
          <w:numId w:val="3"/>
        </w:numPr>
        <w:jc w:val="both"/>
        <w:rPr>
          <w:rFonts w:ascii="Arial" w:eastAsia="Century Gothic" w:hAnsi="Arial" w:cs="Arial"/>
          <w:bCs/>
          <w:iCs/>
          <w:sz w:val="20"/>
          <w:szCs w:val="20"/>
        </w:rPr>
      </w:pPr>
      <w:r w:rsidRPr="00C66A2C">
        <w:rPr>
          <w:rFonts w:ascii="Arial" w:eastAsia="Century Gothic" w:hAnsi="Arial" w:cs="Arial"/>
          <w:bCs/>
          <w:iCs/>
          <w:sz w:val="20"/>
          <w:szCs w:val="20"/>
        </w:rPr>
        <w:t>Szczegółowa specyfikacja modułu zarządzania hasłami</w:t>
      </w:r>
    </w:p>
    <w:p w14:paraId="1ED52BB3" w14:textId="77777777" w:rsidR="00A7302A" w:rsidRPr="00C66A2C" w:rsidRDefault="00A7302A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i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obsługiwać funkcję zmiany haseł w systemach Unix przy użyciu uprzywilejowanego konta z dostępem za pomocą klucza SSH</w:t>
      </w:r>
    </w:p>
    <w:p w14:paraId="72FA3A08" w14:textId="77777777" w:rsidR="00A7302A" w:rsidRPr="00C66A2C" w:rsidRDefault="00A7302A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i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umożliwia definiowanie sekwencji poleceń wyzwalających modyfikację hasła</w:t>
      </w:r>
    </w:p>
    <w:p w14:paraId="0491341B" w14:textId="77777777" w:rsidR="00A7302A" w:rsidRPr="00C66A2C" w:rsidRDefault="00A7302A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i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umożliwia weryfikację czy hasło nie zostało zmienione w sposób nieautoryzowany</w:t>
      </w:r>
    </w:p>
    <w:p w14:paraId="51889233" w14:textId="77777777" w:rsidR="00A7302A" w:rsidRPr="00C66A2C" w:rsidRDefault="00A7302A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i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przechowuje historię hasła do konta i ma możliwość odzyskania wybranego hasła</w:t>
      </w:r>
    </w:p>
    <w:p w14:paraId="7F5D96AD" w14:textId="77777777" w:rsidR="00A7302A" w:rsidRPr="00C66A2C" w:rsidRDefault="00A7302A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i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pozwala zdefiniować złożoność automatycznie generowanych haseł</w:t>
      </w:r>
    </w:p>
    <w:p w14:paraId="65310A4A" w14:textId="7EE3AA09" w:rsidR="00F14E14" w:rsidRPr="00C66A2C" w:rsidRDefault="00F14E14" w:rsidP="00DE0B5F">
      <w:pPr>
        <w:pStyle w:val="Akapitzlist"/>
        <w:numPr>
          <w:ilvl w:val="0"/>
          <w:numId w:val="3"/>
        </w:numPr>
        <w:jc w:val="both"/>
        <w:rPr>
          <w:rFonts w:ascii="Arial" w:eastAsia="Century Gothic" w:hAnsi="Arial" w:cs="Arial"/>
          <w:bCs/>
          <w:iCs/>
          <w:sz w:val="20"/>
          <w:szCs w:val="20"/>
        </w:rPr>
      </w:pPr>
      <w:r w:rsidRPr="00C66A2C">
        <w:rPr>
          <w:rFonts w:ascii="Arial" w:eastAsia="Century Gothic" w:hAnsi="Arial" w:cs="Arial"/>
          <w:bCs/>
          <w:iCs/>
          <w:sz w:val="20"/>
          <w:szCs w:val="20"/>
        </w:rPr>
        <w:t>Wymagania techniczne</w:t>
      </w:r>
    </w:p>
    <w:p w14:paraId="2564A4EE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i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zapewnia kryptograficzną ochronę wszystkich zapisanych danych (szyfrowanie i integralność) na poziomie bezpieczeństwa nie niższym niż poziom gwarantowany przez kod AES 256</w:t>
      </w:r>
    </w:p>
    <w:p w14:paraId="21181574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i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dostawca/producent rozwiązania nie powinien mieć możliwości odszyfrowania jakichkolwiek danych przechowywanych na urządzeniu bez dostępu do oryginalnych kluczy szyfrujących (brak kluczy serwisowych)</w:t>
      </w:r>
    </w:p>
    <w:p w14:paraId="33FBD88F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i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kryptograficzna ochrona przechowywanych danych musi być realizowana co najmniej na poziomie bazy danych (dane są szyfrowane wewnątrz bazy), a także na poziomie nośnika, na którym działa system (szyfrowanie całego systemu plików, również dla instalacji wirtualnej), a funkcja szyfrowania nośników musi być integralną częścią rozwiązania</w:t>
      </w:r>
    </w:p>
    <w:p w14:paraId="5FAFC27C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posiada możliwość konfiguracji klastra:</w:t>
      </w:r>
    </w:p>
    <w:p w14:paraId="74C4F565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musi istnieć możliwość świadczenia usług w trybie wysokiej dostępności przy użyciu wirtualnego ("pływającego") adresu IP</w:t>
      </w:r>
    </w:p>
    <w:p w14:paraId="4307288A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rozwiązanie nie może pracować w trybie "hot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standby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", tzn. wszystkie węzły klastra muszą aktywnie uczestniczyć we wdrażaniu funkcjonalności rozwiązania, zgodnie ze zdefiniowaną polityką, np.: musi istnieć możliwość określenia, który węzeł klastra będzie obsługiwał dany zestaw sesji</w:t>
      </w:r>
    </w:p>
    <w:p w14:paraId="04AB11ED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musi istnieć możliwość ręcznej zmiany roli węzła w klastrze, np. przeniesienia funkcjonalności z węzła, który ma zostać przeniesiony lub modyfikacja węzła w obrębie instancji</w:t>
      </w:r>
    </w:p>
    <w:p w14:paraId="31DB51C5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posiada zarezerwowaną przestrzeń dyskową na dane (użytkową) pozwalającą na rejestrację i przechowywanie zebranych danych (monitorowanych sesji) przez minimalny okres (ustalony osobno dla każdej pojemności pamięci urządzenia) – 180 dni dla sesji RDP, przy założeniu przechowywania minimum 50 sesji RDP dziennie, gdzie jedna sesja trwa średnio 8 godzin. a szacowany rozmiar pojedynczej sesji jest równy, średnio 300 MB.</w:t>
      </w:r>
    </w:p>
    <w:p w14:paraId="45DCAD89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lastRenderedPageBreak/>
        <w:t>rozwiązanie musi dysponować wystarczającą ilością pamięci masowej, która pozwoli na jednoczesną rejestrację do min. 100 sesji tekstowych (dla protokołów SSH, telnet) lub min. 30 sesji (dla protokołów RDP, VNC) - liczonych dla pojedynczego urządzenia lub dla klastra z tylko jednym aktywnym węzłem.</w:t>
      </w:r>
    </w:p>
    <w:p w14:paraId="3DFA38BC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urządzenie musi pracować w następującym trybie:</w:t>
      </w:r>
    </w:p>
    <w:p w14:paraId="435F6794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serwer, do transmisji (warstwa 5+ modelu OSI)</w:t>
      </w:r>
    </w:p>
    <w:p w14:paraId="3E156618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aplikacja - nasłuchiwanie na wskazanym adresie IP/adresach i portach</w:t>
      </w:r>
    </w:p>
    <w:p w14:paraId="55FA6B94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tryb routera (brama, warstwa 3 modelu OSI) - wysyłanie pakietów/ruchu tylko do zdefiniowanych serwerów (systemów) pomiędzy dwoma segmentami sieci IP</w:t>
      </w:r>
    </w:p>
    <w:p w14:paraId="02FDE3D6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tryb mostka (warstwa 2 modelu OSI) - wysyłanie całego ruchu sieciowego między dwoma punktami końcowymi w ramach zwykłego połączenia Ethernet, ale nie może zakłócać pakietów, które nie są częścią ruchu sieciowego należącego do sesji i będących w równym stopniu obsługiwanymi przez urządzenie</w:t>
      </w:r>
    </w:p>
    <w:p w14:paraId="611A3EC4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zdefiniowanie własnego certyfikatu/klucza dla połączeń szyfrowanych (dla protokołów RDP i SSH) oraz przeniesienie istniejących certyfikatów/klucza z serwera (systemu), do którego zdefiniowany jest dostęp - obsługa fraz szyfrujących certyfikat/klucz</w:t>
      </w:r>
    </w:p>
    <w:p w14:paraId="46E6BD9F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weryfikację certyfikatu/klucza serwera (systemu), do którego zdefiniowany jest dostęp – przynajmniej dla protokołów RDP i SSH</w:t>
      </w:r>
    </w:p>
    <w:p w14:paraId="1D055421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 przypadku protokołu RDP musi istnieć możliwość weryfikacji certyfikatu serwera docelowego (systemu) na podstawie zdefiniowanego początkowo certyfikatu CA (zaimportowanego)</w:t>
      </w:r>
    </w:p>
    <w:p w14:paraId="707947E2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obsługuje pakiety oznaczone zgodnie ze standardem 801.1q (VLAN)</w:t>
      </w:r>
    </w:p>
    <w:p w14:paraId="77C79765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obsługuje agregację 802.3ad (LACP) dla każdego typu interfejsu sieciowego - tj. zarówno dla interfejsów używanych do nasłuchiwania, interfejsu przesyłania danych (interfejsów), jak i interfejsu zarządzania</w:t>
      </w:r>
    </w:p>
    <w:p w14:paraId="3F07E5EB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mieć możliwość monitorowania wybranych parametrów pracy za pomocą protokołu SNMP, wersja min. v3</w:t>
      </w:r>
    </w:p>
    <w:p w14:paraId="2D0C3553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podstawową diagnostykę sieci:</w:t>
      </w:r>
    </w:p>
    <w:p w14:paraId="48667988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potwierdzenie komunikacji za pomocą sygnalizacji ICMP (ping)</w:t>
      </w:r>
    </w:p>
    <w:p w14:paraId="1E514215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potwierdzenie komunikacji za pomocą połączenia TCP (połączenie z dowolnym portem o dowolnym adresie IP)</w:t>
      </w:r>
    </w:p>
    <w:p w14:paraId="2E60D3C8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współpracować z następującymi usługami sieciowymi:</w:t>
      </w:r>
    </w:p>
    <w:p w14:paraId="53A96351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NTP</w:t>
      </w:r>
    </w:p>
    <w:p w14:paraId="2453F517" w14:textId="77777777" w:rsidR="00F14E14" w:rsidRPr="00C66A2C" w:rsidRDefault="00F14E14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serwer nazw (DNS)</w:t>
      </w:r>
    </w:p>
    <w:p w14:paraId="43EE44F4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obsługuje polską klawiaturę (programistę)</w:t>
      </w:r>
    </w:p>
    <w:p w14:paraId="26D81710" w14:textId="77777777" w:rsidR="00F14E14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posiada dokumentację oraz interfejs użytkownika w języku polskim i angielskim</w:t>
      </w:r>
    </w:p>
    <w:p w14:paraId="1B143BE4" w14:textId="4AF99329" w:rsidR="00E739BC" w:rsidRPr="00C66A2C" w:rsidRDefault="00F14E14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posiada wsparcie techniczne w języku polskim i angielskim</w:t>
      </w:r>
    </w:p>
    <w:p w14:paraId="6564D238" w14:textId="77777777" w:rsidR="004D43E3" w:rsidRPr="00C66A2C" w:rsidRDefault="006A5D70" w:rsidP="00DE0B5F">
      <w:pPr>
        <w:pStyle w:val="Akapitzlist"/>
        <w:numPr>
          <w:ilvl w:val="0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Wymagania integracyjne i bezpieczeństwa</w:t>
      </w:r>
    </w:p>
    <w:p w14:paraId="6EF7E8EB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integrować się co najmniej z Active Directory, LDAP oraz RADIUS.</w:t>
      </w:r>
    </w:p>
    <w:p w14:paraId="2C48C472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wspierać co najmniej jeden mechanizm MFA oparty o standard OATH/TOTP lub rozwiązanie równoważne.</w:t>
      </w:r>
    </w:p>
    <w:p w14:paraId="58DB0D6E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Rozwiązanie musi umożliwiać integrację z systemem SIEM z wykorzystaniem co najmniej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syslog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.</w:t>
      </w:r>
    </w:p>
    <w:p w14:paraId="4D7429B3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monitorowanie podstawowych parametrów pracy przez SNMPv3 lub mechanizm równoważny.</w:t>
      </w:r>
    </w:p>
    <w:p w14:paraId="01C549E2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posiadać udokumentowane API administracyjne lub integracyjne.</w:t>
      </w:r>
    </w:p>
    <w:p w14:paraId="5CC1EDB5" w14:textId="77777777" w:rsidR="004D43E3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Dane przechowywane przez system muszą być szyfrowane z wykorzystaniem algorytmów nie słabszych niż AES-256 lub rozwiązania równoważnego.</w:t>
      </w:r>
    </w:p>
    <w:p w14:paraId="00C34294" w14:textId="77777777" w:rsidR="000A6B94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lastRenderedPageBreak/>
        <w:t xml:space="preserve">Zamawiający dopuszcza realizację integracji z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FreeIPA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przez zgodność LDAP/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Kerberos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, pod warunkiem potwierdzenia przez producenta w ofercie.</w:t>
      </w:r>
    </w:p>
    <w:p w14:paraId="4F9EFDAD" w14:textId="77777777" w:rsidR="000A6B94" w:rsidRPr="00C66A2C" w:rsidRDefault="006A5D70" w:rsidP="00DE0B5F">
      <w:pPr>
        <w:pStyle w:val="Akapitzlist"/>
        <w:numPr>
          <w:ilvl w:val="0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Wymagania techniczne dla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appliance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lub maszyny wirtualnej</w:t>
      </w:r>
    </w:p>
    <w:p w14:paraId="680505C7" w14:textId="77777777" w:rsidR="00CC7C52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Rozwiązanie może zostać dostarczone jako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appliance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wirtualny.</w:t>
      </w:r>
    </w:p>
    <w:p w14:paraId="430F5C9D" w14:textId="77777777" w:rsidR="00CC7C52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W przypadku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appliance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wirtualnej rozwiązanie musi być oficjalnie wspierane przez producenta na co najmniej jednej platformie klasy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enterprise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, np.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VMware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, </w:t>
      </w:r>
      <w:proofErr w:type="spellStart"/>
      <w:r w:rsidR="00CC7C52" w:rsidRPr="00C66A2C">
        <w:rPr>
          <w:rFonts w:ascii="Arial" w:eastAsia="Century Gothic" w:hAnsi="Arial" w:cs="Arial"/>
          <w:sz w:val="20"/>
          <w:szCs w:val="20"/>
        </w:rPr>
        <w:t>OpenStack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lub równoważnej.</w:t>
      </w:r>
    </w:p>
    <w:p w14:paraId="2462FADC" w14:textId="77777777" w:rsidR="00CC7C52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Dla potrzeb szacowania należy przyjąć następujący profil obciążenia:</w:t>
      </w:r>
    </w:p>
    <w:p w14:paraId="6BAB455A" w14:textId="77777777" w:rsidR="00CC7C52" w:rsidRPr="00C66A2C" w:rsidRDefault="006A5D70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co najmniej 30 równoczesnych sesji graficznych lub 100 równoczesnych sesji tekstowych,</w:t>
      </w:r>
    </w:p>
    <w:p w14:paraId="0BE74D4E" w14:textId="77777777" w:rsidR="0016734B" w:rsidRPr="00C66A2C" w:rsidRDefault="006A5D70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co najmniej 50 sesji RDP dziennie,</w:t>
      </w:r>
    </w:p>
    <w:p w14:paraId="157AD129" w14:textId="77777777" w:rsidR="0016734B" w:rsidRPr="00C66A2C" w:rsidRDefault="006A5D70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średni czas trwania sesji 8 godzin,</w:t>
      </w:r>
    </w:p>
    <w:p w14:paraId="709AE3F2" w14:textId="77777777" w:rsidR="0016734B" w:rsidRPr="00C66A2C" w:rsidRDefault="006A5D70" w:rsidP="00DE0B5F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retencja danych sesyjnych przez 180 dni.</w:t>
      </w:r>
    </w:p>
    <w:p w14:paraId="1409D573" w14:textId="77777777" w:rsidR="0016734B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Wykonawca musi wskazać minimalne wymagania dla oferowanej maszyny wirtualnej lub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appliance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, w tym co najmniej: liczbę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vCPU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lub CPU, ilość RAM, liczbę interfejsów sieciowych, wymaganą przestrzeń dyskową oraz ewentualne wymagania HA.</w:t>
      </w:r>
    </w:p>
    <w:p w14:paraId="5DCDE5B5" w14:textId="77777777" w:rsidR="0016734B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musi umożliwiać definiowanie polityk retencji oraz usuwania danych sesyjnych.</w:t>
      </w:r>
    </w:p>
    <w:p w14:paraId="2C15DD7D" w14:textId="77777777" w:rsidR="0016734B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Rozwiązanie powinno wspierać wysoką dostępność klastra lub architekturę równoważną, jeżeli jest ona wymagana do utrzymania ciągłości działania.</w:t>
      </w:r>
    </w:p>
    <w:p w14:paraId="21112AC9" w14:textId="77777777" w:rsidR="0016734B" w:rsidRPr="00C66A2C" w:rsidRDefault="006A5D70" w:rsidP="00DE0B5F">
      <w:pPr>
        <w:pStyle w:val="Akapitzlist"/>
        <w:numPr>
          <w:ilvl w:val="0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Wymagania serwisowe i dokumentacyjne</w:t>
      </w:r>
    </w:p>
    <w:p w14:paraId="29361DFF" w14:textId="77777777" w:rsidR="0016734B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Dokumentacja administracyjna i powykonawcza musi być dostarczona co najmniej w języku polskim lub angielskim.</w:t>
      </w:r>
    </w:p>
    <w:p w14:paraId="706182DC" w14:textId="77777777" w:rsidR="0016734B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Wsparcie techniczne musi być świadczone co najmniej w języku polskim lub angielskim.</w:t>
      </w:r>
    </w:p>
    <w:p w14:paraId="715AFCFE" w14:textId="68FE0CBC" w:rsidR="0016734B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Wykonawca przeprowadzi szkolenie dla administratorów i operatorów systemu.</w:t>
      </w:r>
      <w:r w:rsidR="00943286" w:rsidRPr="00C66A2C">
        <w:rPr>
          <w:rFonts w:ascii="Arial" w:eastAsia="Century Gothic" w:hAnsi="Arial" w:cs="Arial"/>
          <w:sz w:val="20"/>
          <w:szCs w:val="20"/>
        </w:rPr>
        <w:t xml:space="preserve"> Szkolenie w trybie online min. 14h </w:t>
      </w:r>
    </w:p>
    <w:p w14:paraId="57D55D24" w14:textId="77777777" w:rsidR="008C2C2D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Oferowane rozwiązanie musi być objęte aktywnym wsparciem producenta oraz regularnie aktualizowane.</w:t>
      </w:r>
    </w:p>
    <w:p w14:paraId="38D5F20D" w14:textId="422885A9" w:rsidR="007F7752" w:rsidRPr="00C66A2C" w:rsidRDefault="007F7752" w:rsidP="007F7752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Czas re</w:t>
      </w:r>
      <w:r w:rsidR="00943286" w:rsidRPr="00C66A2C">
        <w:rPr>
          <w:rFonts w:ascii="Arial" w:eastAsia="Century Gothic" w:hAnsi="Arial" w:cs="Arial"/>
          <w:sz w:val="20"/>
          <w:szCs w:val="20"/>
        </w:rPr>
        <w:tab/>
      </w:r>
      <w:r w:rsidRPr="00C66A2C">
        <w:rPr>
          <w:rFonts w:ascii="Arial" w:eastAsia="Century Gothic" w:hAnsi="Arial" w:cs="Arial"/>
          <w:sz w:val="20"/>
          <w:szCs w:val="20"/>
        </w:rPr>
        <w:t xml:space="preserve">akcji </w:t>
      </w:r>
      <w:r w:rsidR="00A92EDA" w:rsidRPr="00C66A2C">
        <w:rPr>
          <w:rFonts w:ascii="Arial" w:eastAsia="Century Gothic" w:hAnsi="Arial" w:cs="Arial"/>
          <w:sz w:val="20"/>
          <w:szCs w:val="20"/>
        </w:rPr>
        <w:t>na zgłoszenia:</w:t>
      </w:r>
    </w:p>
    <w:p w14:paraId="3B0006B7" w14:textId="621722A7" w:rsidR="00A92EDA" w:rsidRPr="00C66A2C" w:rsidRDefault="00A92EDA" w:rsidP="00A92EDA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awaria krytyczna: do 4h</w:t>
      </w:r>
    </w:p>
    <w:p w14:paraId="3C34A022" w14:textId="0DEEB752" w:rsidR="00A92EDA" w:rsidRPr="00C66A2C" w:rsidRDefault="00A92EDA" w:rsidP="00A92EDA">
      <w:pPr>
        <w:pStyle w:val="Akapitzlist"/>
        <w:numPr>
          <w:ilvl w:val="2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Czas uśnięcia awarii:</w:t>
      </w:r>
    </w:p>
    <w:p w14:paraId="67F3D732" w14:textId="53A828BE" w:rsidR="00A92EDA" w:rsidRPr="00C66A2C" w:rsidRDefault="00A92EDA" w:rsidP="00A92EDA">
      <w:pPr>
        <w:pStyle w:val="Akapitzlist"/>
        <w:numPr>
          <w:ilvl w:val="3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awaria krytyczna: do 24h (lub obejście problemu)</w:t>
      </w:r>
    </w:p>
    <w:p w14:paraId="14C39AC2" w14:textId="485B42B3" w:rsidR="006E1077" w:rsidRPr="00C66A2C" w:rsidRDefault="006A5D70" w:rsidP="00DE0B5F">
      <w:pPr>
        <w:pStyle w:val="Akapitzlist"/>
        <w:numPr>
          <w:ilvl w:val="0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Wymagania opcjonalne lub punktowane</w:t>
      </w:r>
    </w:p>
    <w:p w14:paraId="09D09A6E" w14:textId="77777777" w:rsidR="006E1077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Mobilne zatwierdzanie wniosków dostępowych.</w:t>
      </w:r>
    </w:p>
    <w:p w14:paraId="2282CEC8" w14:textId="77777777" w:rsidR="006E1077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Lokalne OCR lub indeksowanie treści sesji graficznych i webowych.</w:t>
      </w:r>
    </w:p>
    <w:p w14:paraId="74F65B3F" w14:textId="77777777" w:rsidR="00427F0E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Zaawansowana analityka behawioralna oraz raporty produktywności.</w:t>
      </w:r>
    </w:p>
    <w:p w14:paraId="7ABC3D3A" w14:textId="77777777" w:rsidR="00427F0E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>Mechanizmy współdzielenia sesji z audytem.</w:t>
      </w:r>
    </w:p>
    <w:p w14:paraId="6DFD6629" w14:textId="00A5FBDF" w:rsidR="66B6949D" w:rsidRPr="00C66A2C" w:rsidRDefault="006A5D70" w:rsidP="00DE0B5F">
      <w:pPr>
        <w:pStyle w:val="Akapitzlist"/>
        <w:numPr>
          <w:ilvl w:val="1"/>
          <w:numId w:val="3"/>
        </w:numPr>
        <w:jc w:val="both"/>
        <w:rPr>
          <w:rFonts w:ascii="Arial" w:eastAsia="Century Gothic" w:hAnsi="Arial" w:cs="Arial"/>
          <w:sz w:val="20"/>
          <w:szCs w:val="20"/>
        </w:rPr>
      </w:pPr>
      <w:r w:rsidRPr="00C66A2C">
        <w:rPr>
          <w:rFonts w:ascii="Arial" w:eastAsia="Century Gothic" w:hAnsi="Arial" w:cs="Arial"/>
          <w:sz w:val="20"/>
          <w:szCs w:val="20"/>
        </w:rPr>
        <w:t xml:space="preserve">Funkcjonalność typu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application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>-to-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application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secret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</w:t>
      </w:r>
      <w:proofErr w:type="spellStart"/>
      <w:r w:rsidRPr="00C66A2C">
        <w:rPr>
          <w:rFonts w:ascii="Arial" w:eastAsia="Century Gothic" w:hAnsi="Arial" w:cs="Arial"/>
          <w:sz w:val="20"/>
          <w:szCs w:val="20"/>
        </w:rPr>
        <w:t>delivery</w:t>
      </w:r>
      <w:proofErr w:type="spellEnd"/>
      <w:r w:rsidRPr="00C66A2C">
        <w:rPr>
          <w:rFonts w:ascii="Arial" w:eastAsia="Century Gothic" w:hAnsi="Arial" w:cs="Arial"/>
          <w:sz w:val="20"/>
          <w:szCs w:val="20"/>
        </w:rPr>
        <w:t xml:space="preserve"> lub równoważna integracja sekretów aplikacyjnych.</w:t>
      </w:r>
    </w:p>
    <w:sectPr w:rsidR="66B6949D" w:rsidRPr="00C66A2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F2DCC" w14:textId="77777777" w:rsidR="00E47DE4" w:rsidRDefault="00E47DE4" w:rsidP="002D37F3">
      <w:pPr>
        <w:spacing w:after="0" w:line="240" w:lineRule="auto"/>
      </w:pPr>
      <w:r>
        <w:separator/>
      </w:r>
    </w:p>
  </w:endnote>
  <w:endnote w:type="continuationSeparator" w:id="0">
    <w:p w14:paraId="5922512B" w14:textId="77777777" w:rsidR="00E47DE4" w:rsidRDefault="00E47DE4" w:rsidP="002D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altName w:val="Cambria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600" w:firstRow="0" w:lastRow="0" w:firstColumn="0" w:lastColumn="0" w:noHBand="1" w:noVBand="1"/>
    </w:tblPr>
    <w:tblGrid>
      <w:gridCol w:w="4932"/>
      <w:gridCol w:w="3924"/>
    </w:tblGrid>
    <w:tr w:rsidR="001B0C50" w14:paraId="42A13C78" w14:textId="77777777" w:rsidTr="0069259E">
      <w:tc>
        <w:tcPr>
          <w:tcW w:w="4932" w:type="dxa"/>
          <w:tcBorders>
            <w:top w:val="nil"/>
            <w:left w:val="nil"/>
            <w:bottom w:val="nil"/>
            <w:right w:val="nil"/>
          </w:tcBorders>
        </w:tcPr>
        <w:p w14:paraId="731B218D" w14:textId="477FC6D9" w:rsidR="001B0C50" w:rsidRDefault="001B0C50" w:rsidP="001B0C50"/>
      </w:tc>
      <w:tc>
        <w:tcPr>
          <w:tcW w:w="3924" w:type="dxa"/>
          <w:tcBorders>
            <w:top w:val="nil"/>
            <w:left w:val="nil"/>
            <w:bottom w:val="nil"/>
            <w:right w:val="nil"/>
          </w:tcBorders>
        </w:tcPr>
        <w:p w14:paraId="7E5FF75A" w14:textId="77777777" w:rsidR="001B0C50" w:rsidRPr="005B3444" w:rsidRDefault="001B0C50" w:rsidP="001B0C50">
          <w:pPr>
            <w:jc w:val="center"/>
            <w:rPr>
              <w:rFonts w:ascii="Segoe UI" w:eastAsia="Times New Roman" w:hAnsi="Segoe UI" w:cs="Segoe UI"/>
              <w:noProof/>
              <w:color w:val="D13438"/>
              <w:sz w:val="18"/>
              <w:szCs w:val="18"/>
              <w:u w:val="single"/>
              <w:lang w:eastAsia="pl-PL"/>
            </w:rPr>
          </w:pPr>
        </w:p>
      </w:tc>
    </w:tr>
  </w:tbl>
  <w:p w14:paraId="517978EB" w14:textId="77777777" w:rsidR="001B0C50" w:rsidRDefault="001B0C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FF6FC" w14:textId="77777777" w:rsidR="00E47DE4" w:rsidRDefault="00E47DE4" w:rsidP="002D37F3">
      <w:pPr>
        <w:spacing w:after="0" w:line="240" w:lineRule="auto"/>
      </w:pPr>
      <w:r>
        <w:separator/>
      </w:r>
    </w:p>
  </w:footnote>
  <w:footnote w:type="continuationSeparator" w:id="0">
    <w:p w14:paraId="1046A931" w14:textId="77777777" w:rsidR="00E47DE4" w:rsidRDefault="00E47DE4" w:rsidP="002D3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452E" w14:textId="2A8EEC52" w:rsidR="0072749E" w:rsidRPr="0072749E" w:rsidRDefault="008502B6" w:rsidP="0072749E">
    <w:pPr>
      <w:pStyle w:val="Nagwek"/>
    </w:pPr>
    <w:r>
      <w:rPr>
        <w:rFonts w:ascii="Arial" w:hAnsi="Arial" w:cs="Arial"/>
        <w:noProof/>
        <w:color w:val="000000"/>
        <w:sz w:val="20"/>
        <w:szCs w:val="20"/>
      </w:rPr>
      <w:drawing>
        <wp:inline distT="0" distB="0" distL="0" distR="0" wp14:anchorId="681784CE" wp14:editId="35DDEEDB">
          <wp:extent cx="5731510" cy="732865"/>
          <wp:effectExtent l="0" t="0" r="0" b="3810"/>
          <wp:docPr id="746208726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6208726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32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DC5FE6" w14:textId="7E96D790" w:rsidR="002D37F3" w:rsidRDefault="002D3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2444D"/>
    <w:multiLevelType w:val="multilevel"/>
    <w:tmpl w:val="0409001F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B2075B7"/>
    <w:multiLevelType w:val="multilevel"/>
    <w:tmpl w:val="A7B45300"/>
    <w:styleLink w:val="CurrentList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b w:val="0"/>
        <w:bCs w:val="0"/>
        <w:i w:val="0"/>
        <w:iCs w:val="0"/>
        <w:spacing w:val="0"/>
        <w:w w:val="83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6B881A35"/>
    <w:multiLevelType w:val="hybridMultilevel"/>
    <w:tmpl w:val="FE468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6A1E1C"/>
    <w:multiLevelType w:val="multilevel"/>
    <w:tmpl w:val="D5B86B92"/>
    <w:styleLink w:val="CurrentList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pacing w:val="0"/>
        <w:w w:val="83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F151682"/>
    <w:multiLevelType w:val="multilevel"/>
    <w:tmpl w:val="DA1AC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pacing w:val="0"/>
        <w:w w:val="83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417094">
    <w:abstractNumId w:val="0"/>
  </w:num>
  <w:num w:numId="2" w16cid:durableId="919556875">
    <w:abstractNumId w:val="1"/>
  </w:num>
  <w:num w:numId="3" w16cid:durableId="709572089">
    <w:abstractNumId w:val="4"/>
  </w:num>
  <w:num w:numId="4" w16cid:durableId="1352488002">
    <w:abstractNumId w:val="3"/>
  </w:num>
  <w:num w:numId="5" w16cid:durableId="31641744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F31FADC"/>
    <w:rsid w:val="00002721"/>
    <w:rsid w:val="00005F91"/>
    <w:rsid w:val="00006878"/>
    <w:rsid w:val="00021ADD"/>
    <w:rsid w:val="00027A1F"/>
    <w:rsid w:val="00032CEB"/>
    <w:rsid w:val="00033C1A"/>
    <w:rsid w:val="000410B9"/>
    <w:rsid w:val="00044306"/>
    <w:rsid w:val="00045B65"/>
    <w:rsid w:val="000470E9"/>
    <w:rsid w:val="00054865"/>
    <w:rsid w:val="00060FA0"/>
    <w:rsid w:val="0006543A"/>
    <w:rsid w:val="0009262D"/>
    <w:rsid w:val="00093342"/>
    <w:rsid w:val="000938FE"/>
    <w:rsid w:val="000A6B94"/>
    <w:rsid w:val="000B29FD"/>
    <w:rsid w:val="000B2C77"/>
    <w:rsid w:val="000B4B4C"/>
    <w:rsid w:val="000C158A"/>
    <w:rsid w:val="000C1FEA"/>
    <w:rsid w:val="000C3573"/>
    <w:rsid w:val="000C4A82"/>
    <w:rsid w:val="000C725C"/>
    <w:rsid w:val="000D4AAB"/>
    <w:rsid w:val="000D5EAE"/>
    <w:rsid w:val="000E51C5"/>
    <w:rsid w:val="000F06C6"/>
    <w:rsid w:val="000F6F8A"/>
    <w:rsid w:val="00112932"/>
    <w:rsid w:val="001143B1"/>
    <w:rsid w:val="0011582E"/>
    <w:rsid w:val="00127DC5"/>
    <w:rsid w:val="0014122F"/>
    <w:rsid w:val="00141C34"/>
    <w:rsid w:val="00141CEB"/>
    <w:rsid w:val="00142110"/>
    <w:rsid w:val="00142E5E"/>
    <w:rsid w:val="00145311"/>
    <w:rsid w:val="00145740"/>
    <w:rsid w:val="00145CA4"/>
    <w:rsid w:val="0015217D"/>
    <w:rsid w:val="001538AE"/>
    <w:rsid w:val="00160103"/>
    <w:rsid w:val="0016098B"/>
    <w:rsid w:val="00164A78"/>
    <w:rsid w:val="00164CF3"/>
    <w:rsid w:val="0016734B"/>
    <w:rsid w:val="0017015B"/>
    <w:rsid w:val="001709B9"/>
    <w:rsid w:val="0017513E"/>
    <w:rsid w:val="00182BB0"/>
    <w:rsid w:val="00183CAF"/>
    <w:rsid w:val="00194499"/>
    <w:rsid w:val="001956AD"/>
    <w:rsid w:val="00197B48"/>
    <w:rsid w:val="001A4B82"/>
    <w:rsid w:val="001A4C90"/>
    <w:rsid w:val="001A6450"/>
    <w:rsid w:val="001B0C50"/>
    <w:rsid w:val="001B2870"/>
    <w:rsid w:val="001B2BB6"/>
    <w:rsid w:val="001B2F39"/>
    <w:rsid w:val="001B360C"/>
    <w:rsid w:val="001C0445"/>
    <w:rsid w:val="001C5BC7"/>
    <w:rsid w:val="001C65F5"/>
    <w:rsid w:val="001D2EAB"/>
    <w:rsid w:val="001D33E2"/>
    <w:rsid w:val="001D3BBF"/>
    <w:rsid w:val="001E0182"/>
    <w:rsid w:val="001E20F9"/>
    <w:rsid w:val="001E2800"/>
    <w:rsid w:val="001E5C21"/>
    <w:rsid w:val="001F5279"/>
    <w:rsid w:val="001F6589"/>
    <w:rsid w:val="001F6B9C"/>
    <w:rsid w:val="00201483"/>
    <w:rsid w:val="00203D81"/>
    <w:rsid w:val="00204FA7"/>
    <w:rsid w:val="00205843"/>
    <w:rsid w:val="00211695"/>
    <w:rsid w:val="0021368D"/>
    <w:rsid w:val="00221ECA"/>
    <w:rsid w:val="00222AB5"/>
    <w:rsid w:val="00225FCF"/>
    <w:rsid w:val="0023231A"/>
    <w:rsid w:val="00235431"/>
    <w:rsid w:val="0024462A"/>
    <w:rsid w:val="00251249"/>
    <w:rsid w:val="00254642"/>
    <w:rsid w:val="002707C9"/>
    <w:rsid w:val="00271C44"/>
    <w:rsid w:val="00271D32"/>
    <w:rsid w:val="0027288D"/>
    <w:rsid w:val="00272B77"/>
    <w:rsid w:val="00275CA8"/>
    <w:rsid w:val="00282112"/>
    <w:rsid w:val="00290AC6"/>
    <w:rsid w:val="00291E06"/>
    <w:rsid w:val="00292B39"/>
    <w:rsid w:val="002A5E69"/>
    <w:rsid w:val="002A6CFF"/>
    <w:rsid w:val="002A6F2E"/>
    <w:rsid w:val="002A7109"/>
    <w:rsid w:val="002A76B6"/>
    <w:rsid w:val="002B3931"/>
    <w:rsid w:val="002B490F"/>
    <w:rsid w:val="002C043F"/>
    <w:rsid w:val="002C3A63"/>
    <w:rsid w:val="002C5E24"/>
    <w:rsid w:val="002C7483"/>
    <w:rsid w:val="002D37F3"/>
    <w:rsid w:val="002D3908"/>
    <w:rsid w:val="002D3D6E"/>
    <w:rsid w:val="002D5B8F"/>
    <w:rsid w:val="002D6506"/>
    <w:rsid w:val="002D77D5"/>
    <w:rsid w:val="002D7AA9"/>
    <w:rsid w:val="002E1558"/>
    <w:rsid w:val="002E3F0A"/>
    <w:rsid w:val="002F1962"/>
    <w:rsid w:val="002F3279"/>
    <w:rsid w:val="002F6E0F"/>
    <w:rsid w:val="0030168F"/>
    <w:rsid w:val="00303A78"/>
    <w:rsid w:val="0031483F"/>
    <w:rsid w:val="00315822"/>
    <w:rsid w:val="00325484"/>
    <w:rsid w:val="003272F0"/>
    <w:rsid w:val="00341126"/>
    <w:rsid w:val="00342382"/>
    <w:rsid w:val="00344CF1"/>
    <w:rsid w:val="00345472"/>
    <w:rsid w:val="00361197"/>
    <w:rsid w:val="003649B2"/>
    <w:rsid w:val="00375FD2"/>
    <w:rsid w:val="00381FE4"/>
    <w:rsid w:val="00382D08"/>
    <w:rsid w:val="003843FD"/>
    <w:rsid w:val="00392AAD"/>
    <w:rsid w:val="00396E78"/>
    <w:rsid w:val="003971A1"/>
    <w:rsid w:val="003A04A9"/>
    <w:rsid w:val="003C1CE3"/>
    <w:rsid w:val="003C7926"/>
    <w:rsid w:val="003D2C3F"/>
    <w:rsid w:val="003D4AE5"/>
    <w:rsid w:val="003D52A8"/>
    <w:rsid w:val="003D77CC"/>
    <w:rsid w:val="003D7C38"/>
    <w:rsid w:val="003E323F"/>
    <w:rsid w:val="003F0A6C"/>
    <w:rsid w:val="00406BA2"/>
    <w:rsid w:val="00412C59"/>
    <w:rsid w:val="00412CC0"/>
    <w:rsid w:val="00414580"/>
    <w:rsid w:val="0042053D"/>
    <w:rsid w:val="0042693A"/>
    <w:rsid w:val="00427F0E"/>
    <w:rsid w:val="00433578"/>
    <w:rsid w:val="00441A4D"/>
    <w:rsid w:val="004449F9"/>
    <w:rsid w:val="0045618D"/>
    <w:rsid w:val="004601C0"/>
    <w:rsid w:val="00461F7A"/>
    <w:rsid w:val="00466465"/>
    <w:rsid w:val="004674D9"/>
    <w:rsid w:val="00472450"/>
    <w:rsid w:val="0047470F"/>
    <w:rsid w:val="00475AC6"/>
    <w:rsid w:val="00481721"/>
    <w:rsid w:val="00483DB0"/>
    <w:rsid w:val="004862C1"/>
    <w:rsid w:val="00492173"/>
    <w:rsid w:val="00492370"/>
    <w:rsid w:val="004962AB"/>
    <w:rsid w:val="004A2434"/>
    <w:rsid w:val="004A49F7"/>
    <w:rsid w:val="004A61F7"/>
    <w:rsid w:val="004A6D43"/>
    <w:rsid w:val="004B0ECE"/>
    <w:rsid w:val="004B24A6"/>
    <w:rsid w:val="004C31A1"/>
    <w:rsid w:val="004D089F"/>
    <w:rsid w:val="004D43E3"/>
    <w:rsid w:val="004E2290"/>
    <w:rsid w:val="004E27E8"/>
    <w:rsid w:val="004E4D2F"/>
    <w:rsid w:val="004E5872"/>
    <w:rsid w:val="004E5B2D"/>
    <w:rsid w:val="004E6375"/>
    <w:rsid w:val="004E7667"/>
    <w:rsid w:val="004F0044"/>
    <w:rsid w:val="004F1A01"/>
    <w:rsid w:val="004F67F7"/>
    <w:rsid w:val="005032D1"/>
    <w:rsid w:val="005034E2"/>
    <w:rsid w:val="00503EE5"/>
    <w:rsid w:val="00504C3E"/>
    <w:rsid w:val="005155F5"/>
    <w:rsid w:val="00515ADA"/>
    <w:rsid w:val="0052102A"/>
    <w:rsid w:val="00525050"/>
    <w:rsid w:val="005302DF"/>
    <w:rsid w:val="00542E13"/>
    <w:rsid w:val="00545DCE"/>
    <w:rsid w:val="005463FA"/>
    <w:rsid w:val="00547916"/>
    <w:rsid w:val="0055068D"/>
    <w:rsid w:val="00556177"/>
    <w:rsid w:val="005631A5"/>
    <w:rsid w:val="00563258"/>
    <w:rsid w:val="00563BF6"/>
    <w:rsid w:val="00572278"/>
    <w:rsid w:val="005723A2"/>
    <w:rsid w:val="00576764"/>
    <w:rsid w:val="0058234D"/>
    <w:rsid w:val="00583B79"/>
    <w:rsid w:val="00584946"/>
    <w:rsid w:val="0058648F"/>
    <w:rsid w:val="00592A22"/>
    <w:rsid w:val="00594053"/>
    <w:rsid w:val="00596EB1"/>
    <w:rsid w:val="005975FD"/>
    <w:rsid w:val="005A757C"/>
    <w:rsid w:val="005B0C9E"/>
    <w:rsid w:val="005B1BF1"/>
    <w:rsid w:val="005C0DA5"/>
    <w:rsid w:val="005D19D6"/>
    <w:rsid w:val="005D39CA"/>
    <w:rsid w:val="005D3EEB"/>
    <w:rsid w:val="005D5611"/>
    <w:rsid w:val="005F798C"/>
    <w:rsid w:val="00602443"/>
    <w:rsid w:val="006057E6"/>
    <w:rsid w:val="006070DB"/>
    <w:rsid w:val="00610228"/>
    <w:rsid w:val="00612EF3"/>
    <w:rsid w:val="00620A52"/>
    <w:rsid w:val="006210A7"/>
    <w:rsid w:val="0062140F"/>
    <w:rsid w:val="00622D67"/>
    <w:rsid w:val="006256DC"/>
    <w:rsid w:val="00625E7D"/>
    <w:rsid w:val="00630BE7"/>
    <w:rsid w:val="00635792"/>
    <w:rsid w:val="00635A24"/>
    <w:rsid w:val="00635AF9"/>
    <w:rsid w:val="00643A33"/>
    <w:rsid w:val="006506CF"/>
    <w:rsid w:val="00656E6B"/>
    <w:rsid w:val="006600EC"/>
    <w:rsid w:val="00664855"/>
    <w:rsid w:val="006651B1"/>
    <w:rsid w:val="00667A73"/>
    <w:rsid w:val="00674102"/>
    <w:rsid w:val="0069259E"/>
    <w:rsid w:val="00693DB6"/>
    <w:rsid w:val="00696703"/>
    <w:rsid w:val="006A5D70"/>
    <w:rsid w:val="006B2F0A"/>
    <w:rsid w:val="006B40AC"/>
    <w:rsid w:val="006C74EC"/>
    <w:rsid w:val="006D1562"/>
    <w:rsid w:val="006D43B7"/>
    <w:rsid w:val="006D5925"/>
    <w:rsid w:val="006D7521"/>
    <w:rsid w:val="006D7D56"/>
    <w:rsid w:val="006E1077"/>
    <w:rsid w:val="006F01CC"/>
    <w:rsid w:val="006F1279"/>
    <w:rsid w:val="006F24CC"/>
    <w:rsid w:val="006F2855"/>
    <w:rsid w:val="00704FAB"/>
    <w:rsid w:val="00710AA3"/>
    <w:rsid w:val="007111B1"/>
    <w:rsid w:val="00715729"/>
    <w:rsid w:val="00716C89"/>
    <w:rsid w:val="007230E4"/>
    <w:rsid w:val="00723E01"/>
    <w:rsid w:val="00725E82"/>
    <w:rsid w:val="0072749E"/>
    <w:rsid w:val="00743075"/>
    <w:rsid w:val="00747472"/>
    <w:rsid w:val="00750D65"/>
    <w:rsid w:val="00752D1D"/>
    <w:rsid w:val="007544AF"/>
    <w:rsid w:val="00757CE8"/>
    <w:rsid w:val="00761DF3"/>
    <w:rsid w:val="00762180"/>
    <w:rsid w:val="0076507B"/>
    <w:rsid w:val="00766A30"/>
    <w:rsid w:val="007722CF"/>
    <w:rsid w:val="0077296B"/>
    <w:rsid w:val="0077422B"/>
    <w:rsid w:val="00774676"/>
    <w:rsid w:val="0078301B"/>
    <w:rsid w:val="007833B8"/>
    <w:rsid w:val="00791E27"/>
    <w:rsid w:val="00793EEA"/>
    <w:rsid w:val="00794DEE"/>
    <w:rsid w:val="007967D5"/>
    <w:rsid w:val="00797D4C"/>
    <w:rsid w:val="007A0592"/>
    <w:rsid w:val="007A129F"/>
    <w:rsid w:val="007A6ED9"/>
    <w:rsid w:val="007B4981"/>
    <w:rsid w:val="007B85F1"/>
    <w:rsid w:val="007C3554"/>
    <w:rsid w:val="007C3DFB"/>
    <w:rsid w:val="007D0CA8"/>
    <w:rsid w:val="007D1A71"/>
    <w:rsid w:val="007D5A39"/>
    <w:rsid w:val="007E354B"/>
    <w:rsid w:val="007E5C27"/>
    <w:rsid w:val="007F028A"/>
    <w:rsid w:val="007F0BAA"/>
    <w:rsid w:val="007F7752"/>
    <w:rsid w:val="007F7AFF"/>
    <w:rsid w:val="007F7C27"/>
    <w:rsid w:val="0080478F"/>
    <w:rsid w:val="00806571"/>
    <w:rsid w:val="00810D34"/>
    <w:rsid w:val="00815C65"/>
    <w:rsid w:val="00821509"/>
    <w:rsid w:val="00824AAD"/>
    <w:rsid w:val="008355FC"/>
    <w:rsid w:val="00836634"/>
    <w:rsid w:val="00842F43"/>
    <w:rsid w:val="00844C3E"/>
    <w:rsid w:val="008502B6"/>
    <w:rsid w:val="00850801"/>
    <w:rsid w:val="008570CF"/>
    <w:rsid w:val="00857B80"/>
    <w:rsid w:val="00867BBF"/>
    <w:rsid w:val="0087127E"/>
    <w:rsid w:val="008731B8"/>
    <w:rsid w:val="008808FD"/>
    <w:rsid w:val="008814B8"/>
    <w:rsid w:val="00881746"/>
    <w:rsid w:val="00882DA9"/>
    <w:rsid w:val="008831EA"/>
    <w:rsid w:val="0088408E"/>
    <w:rsid w:val="00885E81"/>
    <w:rsid w:val="008867AE"/>
    <w:rsid w:val="0088760F"/>
    <w:rsid w:val="00887A7B"/>
    <w:rsid w:val="00887A9D"/>
    <w:rsid w:val="00890DD2"/>
    <w:rsid w:val="00890DD7"/>
    <w:rsid w:val="00897E28"/>
    <w:rsid w:val="008A297C"/>
    <w:rsid w:val="008A3AE3"/>
    <w:rsid w:val="008B34D6"/>
    <w:rsid w:val="008B707D"/>
    <w:rsid w:val="008B75A8"/>
    <w:rsid w:val="008B7CDD"/>
    <w:rsid w:val="008C081A"/>
    <w:rsid w:val="008C0AFA"/>
    <w:rsid w:val="008C2C2D"/>
    <w:rsid w:val="008D3992"/>
    <w:rsid w:val="008D3C61"/>
    <w:rsid w:val="008E0E16"/>
    <w:rsid w:val="008E542E"/>
    <w:rsid w:val="008F29DA"/>
    <w:rsid w:val="008F4001"/>
    <w:rsid w:val="008F788D"/>
    <w:rsid w:val="00904CCD"/>
    <w:rsid w:val="009066E9"/>
    <w:rsid w:val="009161B5"/>
    <w:rsid w:val="009200C9"/>
    <w:rsid w:val="00924664"/>
    <w:rsid w:val="009249AD"/>
    <w:rsid w:val="00931A7C"/>
    <w:rsid w:val="00931A9C"/>
    <w:rsid w:val="00932DBB"/>
    <w:rsid w:val="00935472"/>
    <w:rsid w:val="00936D60"/>
    <w:rsid w:val="00937207"/>
    <w:rsid w:val="00943286"/>
    <w:rsid w:val="009461F5"/>
    <w:rsid w:val="00967385"/>
    <w:rsid w:val="00972CEF"/>
    <w:rsid w:val="009734F0"/>
    <w:rsid w:val="00980B66"/>
    <w:rsid w:val="00980E38"/>
    <w:rsid w:val="009875AC"/>
    <w:rsid w:val="00991C64"/>
    <w:rsid w:val="00997D05"/>
    <w:rsid w:val="009A0A1A"/>
    <w:rsid w:val="009A5737"/>
    <w:rsid w:val="009A75B9"/>
    <w:rsid w:val="009B0C34"/>
    <w:rsid w:val="009B1BA9"/>
    <w:rsid w:val="009B1ECA"/>
    <w:rsid w:val="009B591E"/>
    <w:rsid w:val="009C2561"/>
    <w:rsid w:val="009C2873"/>
    <w:rsid w:val="009C4585"/>
    <w:rsid w:val="009C952B"/>
    <w:rsid w:val="009D1186"/>
    <w:rsid w:val="009F049C"/>
    <w:rsid w:val="009F386B"/>
    <w:rsid w:val="00A02556"/>
    <w:rsid w:val="00A02815"/>
    <w:rsid w:val="00A03D31"/>
    <w:rsid w:val="00A0502B"/>
    <w:rsid w:val="00A05B5A"/>
    <w:rsid w:val="00A06D75"/>
    <w:rsid w:val="00A15148"/>
    <w:rsid w:val="00A17932"/>
    <w:rsid w:val="00A24801"/>
    <w:rsid w:val="00A24914"/>
    <w:rsid w:val="00A37479"/>
    <w:rsid w:val="00A50335"/>
    <w:rsid w:val="00A51B31"/>
    <w:rsid w:val="00A51B6A"/>
    <w:rsid w:val="00A539F6"/>
    <w:rsid w:val="00A5550A"/>
    <w:rsid w:val="00A567EA"/>
    <w:rsid w:val="00A60201"/>
    <w:rsid w:val="00A656C3"/>
    <w:rsid w:val="00A71019"/>
    <w:rsid w:val="00A72188"/>
    <w:rsid w:val="00A7302A"/>
    <w:rsid w:val="00A767E5"/>
    <w:rsid w:val="00A76B70"/>
    <w:rsid w:val="00A86A2C"/>
    <w:rsid w:val="00A89F6D"/>
    <w:rsid w:val="00A91904"/>
    <w:rsid w:val="00A92EDA"/>
    <w:rsid w:val="00A93661"/>
    <w:rsid w:val="00AA19E5"/>
    <w:rsid w:val="00AA308C"/>
    <w:rsid w:val="00AC1C12"/>
    <w:rsid w:val="00AC75CC"/>
    <w:rsid w:val="00AD069B"/>
    <w:rsid w:val="00AD1CC5"/>
    <w:rsid w:val="00AD5660"/>
    <w:rsid w:val="00AD6974"/>
    <w:rsid w:val="00AE1A3A"/>
    <w:rsid w:val="00AE58D9"/>
    <w:rsid w:val="00AF0F0F"/>
    <w:rsid w:val="00AF23E9"/>
    <w:rsid w:val="00AF37BA"/>
    <w:rsid w:val="00B00423"/>
    <w:rsid w:val="00B02EFB"/>
    <w:rsid w:val="00B03162"/>
    <w:rsid w:val="00B215EB"/>
    <w:rsid w:val="00B250FA"/>
    <w:rsid w:val="00B26AE2"/>
    <w:rsid w:val="00B40E39"/>
    <w:rsid w:val="00B40F42"/>
    <w:rsid w:val="00B4108A"/>
    <w:rsid w:val="00B44ED5"/>
    <w:rsid w:val="00B54A0A"/>
    <w:rsid w:val="00B56A6B"/>
    <w:rsid w:val="00B66A1D"/>
    <w:rsid w:val="00B72C50"/>
    <w:rsid w:val="00B746CE"/>
    <w:rsid w:val="00B75506"/>
    <w:rsid w:val="00B75DF1"/>
    <w:rsid w:val="00B83568"/>
    <w:rsid w:val="00B86026"/>
    <w:rsid w:val="00B9149F"/>
    <w:rsid w:val="00B9209B"/>
    <w:rsid w:val="00B9757C"/>
    <w:rsid w:val="00BA4D43"/>
    <w:rsid w:val="00BA6C24"/>
    <w:rsid w:val="00BE1CA5"/>
    <w:rsid w:val="00BE27BC"/>
    <w:rsid w:val="00BE52F8"/>
    <w:rsid w:val="00BE7514"/>
    <w:rsid w:val="00BE7C8E"/>
    <w:rsid w:val="00BF211F"/>
    <w:rsid w:val="00BF582A"/>
    <w:rsid w:val="00BF5AAB"/>
    <w:rsid w:val="00BF5B98"/>
    <w:rsid w:val="00BF6528"/>
    <w:rsid w:val="00C00DA6"/>
    <w:rsid w:val="00C01DA7"/>
    <w:rsid w:val="00C026CC"/>
    <w:rsid w:val="00C03144"/>
    <w:rsid w:val="00C033E1"/>
    <w:rsid w:val="00C04CB4"/>
    <w:rsid w:val="00C06485"/>
    <w:rsid w:val="00C139A0"/>
    <w:rsid w:val="00C15309"/>
    <w:rsid w:val="00C213EF"/>
    <w:rsid w:val="00C227FA"/>
    <w:rsid w:val="00C2315B"/>
    <w:rsid w:val="00C27FEF"/>
    <w:rsid w:val="00C33216"/>
    <w:rsid w:val="00C41915"/>
    <w:rsid w:val="00C509B4"/>
    <w:rsid w:val="00C60B50"/>
    <w:rsid w:val="00C66A2C"/>
    <w:rsid w:val="00C67ADC"/>
    <w:rsid w:val="00C67EC1"/>
    <w:rsid w:val="00C72A7A"/>
    <w:rsid w:val="00C81DE4"/>
    <w:rsid w:val="00C83738"/>
    <w:rsid w:val="00C83B8F"/>
    <w:rsid w:val="00C9417F"/>
    <w:rsid w:val="00C970B3"/>
    <w:rsid w:val="00CA0E3F"/>
    <w:rsid w:val="00CA311E"/>
    <w:rsid w:val="00CB049D"/>
    <w:rsid w:val="00CB2A51"/>
    <w:rsid w:val="00CB3BC0"/>
    <w:rsid w:val="00CB46AD"/>
    <w:rsid w:val="00CB4A32"/>
    <w:rsid w:val="00CB5878"/>
    <w:rsid w:val="00CC1792"/>
    <w:rsid w:val="00CC335F"/>
    <w:rsid w:val="00CC337C"/>
    <w:rsid w:val="00CC7C52"/>
    <w:rsid w:val="00CE6DA2"/>
    <w:rsid w:val="00CF05FF"/>
    <w:rsid w:val="00CF1BC1"/>
    <w:rsid w:val="00CF3625"/>
    <w:rsid w:val="00D0310A"/>
    <w:rsid w:val="00D13005"/>
    <w:rsid w:val="00D130E4"/>
    <w:rsid w:val="00D130FE"/>
    <w:rsid w:val="00D1497C"/>
    <w:rsid w:val="00D15439"/>
    <w:rsid w:val="00D2079C"/>
    <w:rsid w:val="00D22506"/>
    <w:rsid w:val="00D310CE"/>
    <w:rsid w:val="00D322DE"/>
    <w:rsid w:val="00D35340"/>
    <w:rsid w:val="00D40B34"/>
    <w:rsid w:val="00D40B7D"/>
    <w:rsid w:val="00D428CA"/>
    <w:rsid w:val="00D441FC"/>
    <w:rsid w:val="00D443E2"/>
    <w:rsid w:val="00D44DFB"/>
    <w:rsid w:val="00D54189"/>
    <w:rsid w:val="00D54A85"/>
    <w:rsid w:val="00D610CB"/>
    <w:rsid w:val="00D619C4"/>
    <w:rsid w:val="00D63145"/>
    <w:rsid w:val="00D73A6B"/>
    <w:rsid w:val="00D73C67"/>
    <w:rsid w:val="00D75A29"/>
    <w:rsid w:val="00D8068C"/>
    <w:rsid w:val="00D83640"/>
    <w:rsid w:val="00D92991"/>
    <w:rsid w:val="00DA12E0"/>
    <w:rsid w:val="00DB72F0"/>
    <w:rsid w:val="00DC2CD0"/>
    <w:rsid w:val="00DE0B5F"/>
    <w:rsid w:val="00DE1AAA"/>
    <w:rsid w:val="00DE3751"/>
    <w:rsid w:val="00DE5E5A"/>
    <w:rsid w:val="00DE6BCE"/>
    <w:rsid w:val="00DF763C"/>
    <w:rsid w:val="00E0131C"/>
    <w:rsid w:val="00E01AA9"/>
    <w:rsid w:val="00E05CBA"/>
    <w:rsid w:val="00E126E1"/>
    <w:rsid w:val="00E22662"/>
    <w:rsid w:val="00E273FF"/>
    <w:rsid w:val="00E35438"/>
    <w:rsid w:val="00E40C2F"/>
    <w:rsid w:val="00E428E2"/>
    <w:rsid w:val="00E42ECB"/>
    <w:rsid w:val="00E43D8E"/>
    <w:rsid w:val="00E4662F"/>
    <w:rsid w:val="00E47DE4"/>
    <w:rsid w:val="00E550F7"/>
    <w:rsid w:val="00E60A08"/>
    <w:rsid w:val="00E627ED"/>
    <w:rsid w:val="00E645C3"/>
    <w:rsid w:val="00E65A12"/>
    <w:rsid w:val="00E65F7F"/>
    <w:rsid w:val="00E66FC0"/>
    <w:rsid w:val="00E739BC"/>
    <w:rsid w:val="00E84869"/>
    <w:rsid w:val="00E90E2B"/>
    <w:rsid w:val="00E92293"/>
    <w:rsid w:val="00E95031"/>
    <w:rsid w:val="00E96D1A"/>
    <w:rsid w:val="00E97AEB"/>
    <w:rsid w:val="00EA5BFF"/>
    <w:rsid w:val="00EB01CF"/>
    <w:rsid w:val="00EB290D"/>
    <w:rsid w:val="00EB2CE4"/>
    <w:rsid w:val="00EB3871"/>
    <w:rsid w:val="00EB4A4C"/>
    <w:rsid w:val="00EC2290"/>
    <w:rsid w:val="00EC320D"/>
    <w:rsid w:val="00EC6217"/>
    <w:rsid w:val="00EC786D"/>
    <w:rsid w:val="00ED3F54"/>
    <w:rsid w:val="00ED7D4D"/>
    <w:rsid w:val="00EE4C67"/>
    <w:rsid w:val="00EE6EE9"/>
    <w:rsid w:val="00EF7198"/>
    <w:rsid w:val="00F0693B"/>
    <w:rsid w:val="00F142B4"/>
    <w:rsid w:val="00F14E14"/>
    <w:rsid w:val="00F1698E"/>
    <w:rsid w:val="00F226DA"/>
    <w:rsid w:val="00F25D72"/>
    <w:rsid w:val="00F277FE"/>
    <w:rsid w:val="00F33D7F"/>
    <w:rsid w:val="00F371B2"/>
    <w:rsid w:val="00F41263"/>
    <w:rsid w:val="00F42EFD"/>
    <w:rsid w:val="00F42F0B"/>
    <w:rsid w:val="00F453CE"/>
    <w:rsid w:val="00F53E05"/>
    <w:rsid w:val="00F569B8"/>
    <w:rsid w:val="00F63C94"/>
    <w:rsid w:val="00F63E58"/>
    <w:rsid w:val="00F67E4F"/>
    <w:rsid w:val="00F70251"/>
    <w:rsid w:val="00F73185"/>
    <w:rsid w:val="00F90B23"/>
    <w:rsid w:val="00F9112F"/>
    <w:rsid w:val="00FA4893"/>
    <w:rsid w:val="00FA5319"/>
    <w:rsid w:val="00FA7BBD"/>
    <w:rsid w:val="00FB48C2"/>
    <w:rsid w:val="00FB54A7"/>
    <w:rsid w:val="00FB608C"/>
    <w:rsid w:val="00FC47D5"/>
    <w:rsid w:val="00FC6157"/>
    <w:rsid w:val="00FD1A2A"/>
    <w:rsid w:val="00FD704E"/>
    <w:rsid w:val="00FD7B33"/>
    <w:rsid w:val="00FE0FED"/>
    <w:rsid w:val="00FE1C9D"/>
    <w:rsid w:val="00FE515C"/>
    <w:rsid w:val="00FE60EF"/>
    <w:rsid w:val="00FF42E0"/>
    <w:rsid w:val="00FF58B6"/>
    <w:rsid w:val="00FF69F1"/>
    <w:rsid w:val="00FF6AAA"/>
    <w:rsid w:val="00FF7CAE"/>
    <w:rsid w:val="0105673D"/>
    <w:rsid w:val="011E75DD"/>
    <w:rsid w:val="01AF1B4D"/>
    <w:rsid w:val="01D5C2B0"/>
    <w:rsid w:val="01EB3847"/>
    <w:rsid w:val="01FC2BB0"/>
    <w:rsid w:val="0236B36E"/>
    <w:rsid w:val="025EDE60"/>
    <w:rsid w:val="02657C17"/>
    <w:rsid w:val="026B1717"/>
    <w:rsid w:val="02DCBA06"/>
    <w:rsid w:val="02E552E9"/>
    <w:rsid w:val="0309E462"/>
    <w:rsid w:val="030D4133"/>
    <w:rsid w:val="031E3382"/>
    <w:rsid w:val="03341D66"/>
    <w:rsid w:val="0368182F"/>
    <w:rsid w:val="036D7314"/>
    <w:rsid w:val="0398B853"/>
    <w:rsid w:val="03E0F672"/>
    <w:rsid w:val="03E6DB96"/>
    <w:rsid w:val="03F514C2"/>
    <w:rsid w:val="03F6B286"/>
    <w:rsid w:val="041220B4"/>
    <w:rsid w:val="044F3D48"/>
    <w:rsid w:val="04777D35"/>
    <w:rsid w:val="047DC41D"/>
    <w:rsid w:val="048095C3"/>
    <w:rsid w:val="04F14FAB"/>
    <w:rsid w:val="04F20B89"/>
    <w:rsid w:val="04F641D7"/>
    <w:rsid w:val="05143B3F"/>
    <w:rsid w:val="054695D0"/>
    <w:rsid w:val="055485EF"/>
    <w:rsid w:val="05C4E7E5"/>
    <w:rsid w:val="05E03882"/>
    <w:rsid w:val="05EC0189"/>
    <w:rsid w:val="061810CB"/>
    <w:rsid w:val="0640CACF"/>
    <w:rsid w:val="0650BB5B"/>
    <w:rsid w:val="065C7932"/>
    <w:rsid w:val="06A118CD"/>
    <w:rsid w:val="0709D0FC"/>
    <w:rsid w:val="070CB911"/>
    <w:rsid w:val="071AA771"/>
    <w:rsid w:val="071EFCDF"/>
    <w:rsid w:val="0769574E"/>
    <w:rsid w:val="0849851A"/>
    <w:rsid w:val="084FB379"/>
    <w:rsid w:val="08539E0F"/>
    <w:rsid w:val="08737929"/>
    <w:rsid w:val="089498FF"/>
    <w:rsid w:val="08B4DD4A"/>
    <w:rsid w:val="08BA5055"/>
    <w:rsid w:val="08BB1526"/>
    <w:rsid w:val="08C9276F"/>
    <w:rsid w:val="08F2BFD3"/>
    <w:rsid w:val="091AC794"/>
    <w:rsid w:val="0921FD38"/>
    <w:rsid w:val="092242ED"/>
    <w:rsid w:val="092C1BBE"/>
    <w:rsid w:val="09403383"/>
    <w:rsid w:val="097FC1CB"/>
    <w:rsid w:val="09A037C7"/>
    <w:rsid w:val="09AF8C31"/>
    <w:rsid w:val="09F2E2BE"/>
    <w:rsid w:val="0A45F625"/>
    <w:rsid w:val="0A6C0C4B"/>
    <w:rsid w:val="0A7C2B92"/>
    <w:rsid w:val="0A7F28BA"/>
    <w:rsid w:val="0A880186"/>
    <w:rsid w:val="0A9DB09F"/>
    <w:rsid w:val="0AA85DB0"/>
    <w:rsid w:val="0AADD17E"/>
    <w:rsid w:val="0AC21D43"/>
    <w:rsid w:val="0AF31068"/>
    <w:rsid w:val="0B0A3E50"/>
    <w:rsid w:val="0B294C6B"/>
    <w:rsid w:val="0B6F5EA7"/>
    <w:rsid w:val="0BCDE934"/>
    <w:rsid w:val="0BE2048B"/>
    <w:rsid w:val="0BEA7EB4"/>
    <w:rsid w:val="0C09C3C4"/>
    <w:rsid w:val="0C3D5261"/>
    <w:rsid w:val="0C4B4F6A"/>
    <w:rsid w:val="0C580D35"/>
    <w:rsid w:val="0C610C92"/>
    <w:rsid w:val="0C9E5F02"/>
    <w:rsid w:val="0CBD9570"/>
    <w:rsid w:val="0D14913D"/>
    <w:rsid w:val="0D384FB8"/>
    <w:rsid w:val="0DC89A38"/>
    <w:rsid w:val="0DCD926E"/>
    <w:rsid w:val="0DDE9370"/>
    <w:rsid w:val="0DFAF045"/>
    <w:rsid w:val="0E32E404"/>
    <w:rsid w:val="0E39F7EA"/>
    <w:rsid w:val="0E8ED311"/>
    <w:rsid w:val="0EBA38FF"/>
    <w:rsid w:val="0EC8C85C"/>
    <w:rsid w:val="0EFA3C07"/>
    <w:rsid w:val="0F23340F"/>
    <w:rsid w:val="0F31FADC"/>
    <w:rsid w:val="0F3F64F1"/>
    <w:rsid w:val="0F4DA64C"/>
    <w:rsid w:val="0F550338"/>
    <w:rsid w:val="0F8ED94E"/>
    <w:rsid w:val="105A2ABC"/>
    <w:rsid w:val="1080E99F"/>
    <w:rsid w:val="1080ECA1"/>
    <w:rsid w:val="10A21AA2"/>
    <w:rsid w:val="10D6BF28"/>
    <w:rsid w:val="114C9C3D"/>
    <w:rsid w:val="11670104"/>
    <w:rsid w:val="11815630"/>
    <w:rsid w:val="1194117B"/>
    <w:rsid w:val="1197BAAD"/>
    <w:rsid w:val="119DEF95"/>
    <w:rsid w:val="11A3F573"/>
    <w:rsid w:val="11ABC3BB"/>
    <w:rsid w:val="11E284DD"/>
    <w:rsid w:val="1258F2AE"/>
    <w:rsid w:val="125F0CFC"/>
    <w:rsid w:val="1274458D"/>
    <w:rsid w:val="12A10671"/>
    <w:rsid w:val="12BEACAC"/>
    <w:rsid w:val="12C3D481"/>
    <w:rsid w:val="131587B4"/>
    <w:rsid w:val="131996EE"/>
    <w:rsid w:val="132D8B5C"/>
    <w:rsid w:val="134A625F"/>
    <w:rsid w:val="136BB6F1"/>
    <w:rsid w:val="1389B3AD"/>
    <w:rsid w:val="1392D7A1"/>
    <w:rsid w:val="139EE618"/>
    <w:rsid w:val="13A839B3"/>
    <w:rsid w:val="13C2208E"/>
    <w:rsid w:val="13E29587"/>
    <w:rsid w:val="1417CB15"/>
    <w:rsid w:val="141DCD9E"/>
    <w:rsid w:val="1471B54D"/>
    <w:rsid w:val="1473EC1F"/>
    <w:rsid w:val="1487D8D6"/>
    <w:rsid w:val="14A4AE8F"/>
    <w:rsid w:val="14B6F187"/>
    <w:rsid w:val="14B94DE0"/>
    <w:rsid w:val="14E6C8A4"/>
    <w:rsid w:val="14EE506B"/>
    <w:rsid w:val="14FA71F6"/>
    <w:rsid w:val="14FC97CA"/>
    <w:rsid w:val="155EAFB3"/>
    <w:rsid w:val="1588E1A0"/>
    <w:rsid w:val="15CE6D9B"/>
    <w:rsid w:val="1626EA1F"/>
    <w:rsid w:val="162D7C6B"/>
    <w:rsid w:val="1636A24B"/>
    <w:rsid w:val="163BCF1C"/>
    <w:rsid w:val="165136F6"/>
    <w:rsid w:val="16576CFE"/>
    <w:rsid w:val="1669647C"/>
    <w:rsid w:val="17DBF958"/>
    <w:rsid w:val="183F2A80"/>
    <w:rsid w:val="184AACCD"/>
    <w:rsid w:val="185D5FC9"/>
    <w:rsid w:val="1891AF24"/>
    <w:rsid w:val="18EF755E"/>
    <w:rsid w:val="195A1926"/>
    <w:rsid w:val="196707DB"/>
    <w:rsid w:val="198F81AF"/>
    <w:rsid w:val="19A75058"/>
    <w:rsid w:val="19C027D5"/>
    <w:rsid w:val="19CC4803"/>
    <w:rsid w:val="19F0F875"/>
    <w:rsid w:val="19F2E5B7"/>
    <w:rsid w:val="1A58B697"/>
    <w:rsid w:val="1AF2CC50"/>
    <w:rsid w:val="1AF4A847"/>
    <w:rsid w:val="1BD5013E"/>
    <w:rsid w:val="1C0180B1"/>
    <w:rsid w:val="1C2856FF"/>
    <w:rsid w:val="1C56B86C"/>
    <w:rsid w:val="1CB105FB"/>
    <w:rsid w:val="1CB7664C"/>
    <w:rsid w:val="1CC170D7"/>
    <w:rsid w:val="1CC606C3"/>
    <w:rsid w:val="1CC7C34D"/>
    <w:rsid w:val="1CEB319C"/>
    <w:rsid w:val="1CEB7B90"/>
    <w:rsid w:val="1D237571"/>
    <w:rsid w:val="1D3D6E7B"/>
    <w:rsid w:val="1D5C4CF8"/>
    <w:rsid w:val="1DD3D973"/>
    <w:rsid w:val="1DDF2B19"/>
    <w:rsid w:val="1DF38D7B"/>
    <w:rsid w:val="1DFB38C1"/>
    <w:rsid w:val="1DFE4400"/>
    <w:rsid w:val="1E089961"/>
    <w:rsid w:val="1E93A7D5"/>
    <w:rsid w:val="1E9E8ADD"/>
    <w:rsid w:val="1EA5EFBB"/>
    <w:rsid w:val="1EE46E95"/>
    <w:rsid w:val="1EE59226"/>
    <w:rsid w:val="1EE667FF"/>
    <w:rsid w:val="1F1451BC"/>
    <w:rsid w:val="1F5345A3"/>
    <w:rsid w:val="1F5CC8CB"/>
    <w:rsid w:val="1F5DA312"/>
    <w:rsid w:val="1FAD9CAE"/>
    <w:rsid w:val="1FC5256B"/>
    <w:rsid w:val="1FDD0E17"/>
    <w:rsid w:val="1FE3474A"/>
    <w:rsid w:val="2027B595"/>
    <w:rsid w:val="2046101A"/>
    <w:rsid w:val="205A53A8"/>
    <w:rsid w:val="206165A5"/>
    <w:rsid w:val="2099C6E8"/>
    <w:rsid w:val="210E6FF5"/>
    <w:rsid w:val="21160044"/>
    <w:rsid w:val="21523959"/>
    <w:rsid w:val="215280EC"/>
    <w:rsid w:val="21A2EF01"/>
    <w:rsid w:val="21AC8F06"/>
    <w:rsid w:val="21CF7FD9"/>
    <w:rsid w:val="21D30CC6"/>
    <w:rsid w:val="21E2565B"/>
    <w:rsid w:val="223513F9"/>
    <w:rsid w:val="22720828"/>
    <w:rsid w:val="2279F7F5"/>
    <w:rsid w:val="22B45223"/>
    <w:rsid w:val="22EC8CD9"/>
    <w:rsid w:val="22ECB6B5"/>
    <w:rsid w:val="2319558B"/>
    <w:rsid w:val="233EFFD2"/>
    <w:rsid w:val="2353BEAB"/>
    <w:rsid w:val="2365F256"/>
    <w:rsid w:val="23683C55"/>
    <w:rsid w:val="23825883"/>
    <w:rsid w:val="23ABB2FE"/>
    <w:rsid w:val="24108E1A"/>
    <w:rsid w:val="241D46AA"/>
    <w:rsid w:val="243A2D68"/>
    <w:rsid w:val="244597E4"/>
    <w:rsid w:val="2460B1C5"/>
    <w:rsid w:val="246554B8"/>
    <w:rsid w:val="249352B5"/>
    <w:rsid w:val="24C06968"/>
    <w:rsid w:val="24C0FD68"/>
    <w:rsid w:val="24DE4DC0"/>
    <w:rsid w:val="24F55D9F"/>
    <w:rsid w:val="25540FD6"/>
    <w:rsid w:val="2562AB5E"/>
    <w:rsid w:val="2577C237"/>
    <w:rsid w:val="25B37018"/>
    <w:rsid w:val="25E5B45E"/>
    <w:rsid w:val="2683DDD1"/>
    <w:rsid w:val="26BC3017"/>
    <w:rsid w:val="26FD7F67"/>
    <w:rsid w:val="272E801D"/>
    <w:rsid w:val="276918FB"/>
    <w:rsid w:val="27A9E3A3"/>
    <w:rsid w:val="27B9F20E"/>
    <w:rsid w:val="2840BD36"/>
    <w:rsid w:val="28B8EFB2"/>
    <w:rsid w:val="28C7C141"/>
    <w:rsid w:val="28F720D4"/>
    <w:rsid w:val="292EFE66"/>
    <w:rsid w:val="294A51E7"/>
    <w:rsid w:val="295A43CB"/>
    <w:rsid w:val="2971B5BF"/>
    <w:rsid w:val="29B53B7A"/>
    <w:rsid w:val="29C7AAE7"/>
    <w:rsid w:val="29D5E7EB"/>
    <w:rsid w:val="29EDDF83"/>
    <w:rsid w:val="2A2790D2"/>
    <w:rsid w:val="2A3162F2"/>
    <w:rsid w:val="2A3CB94E"/>
    <w:rsid w:val="2A553820"/>
    <w:rsid w:val="2A5ABAB4"/>
    <w:rsid w:val="2A6F74B9"/>
    <w:rsid w:val="2A901835"/>
    <w:rsid w:val="2A9CE50C"/>
    <w:rsid w:val="2A9D322E"/>
    <w:rsid w:val="2AAA8D51"/>
    <w:rsid w:val="2AC130C1"/>
    <w:rsid w:val="2AFA7423"/>
    <w:rsid w:val="2AFC4064"/>
    <w:rsid w:val="2B2B4457"/>
    <w:rsid w:val="2B3B9183"/>
    <w:rsid w:val="2B47AAD5"/>
    <w:rsid w:val="2B485457"/>
    <w:rsid w:val="2B8E5ED9"/>
    <w:rsid w:val="2BD08594"/>
    <w:rsid w:val="2C061557"/>
    <w:rsid w:val="2C08F92B"/>
    <w:rsid w:val="2C1869C6"/>
    <w:rsid w:val="2C4379C0"/>
    <w:rsid w:val="2D16A1E6"/>
    <w:rsid w:val="2D23701B"/>
    <w:rsid w:val="2D286FC5"/>
    <w:rsid w:val="2D630EA0"/>
    <w:rsid w:val="2D75DF23"/>
    <w:rsid w:val="2DB712C6"/>
    <w:rsid w:val="2DCC7772"/>
    <w:rsid w:val="2DF37236"/>
    <w:rsid w:val="2E023FEF"/>
    <w:rsid w:val="2E1A2AC8"/>
    <w:rsid w:val="2E267AE0"/>
    <w:rsid w:val="2E454B1A"/>
    <w:rsid w:val="2E6885F5"/>
    <w:rsid w:val="2EA99B2F"/>
    <w:rsid w:val="2EAC2818"/>
    <w:rsid w:val="2EC6767F"/>
    <w:rsid w:val="2EE4AC04"/>
    <w:rsid w:val="2EFA0568"/>
    <w:rsid w:val="2F00856A"/>
    <w:rsid w:val="2F0971FD"/>
    <w:rsid w:val="2F19201C"/>
    <w:rsid w:val="2F34550C"/>
    <w:rsid w:val="2F495BF0"/>
    <w:rsid w:val="2F6392DE"/>
    <w:rsid w:val="2F7F79EC"/>
    <w:rsid w:val="2F920826"/>
    <w:rsid w:val="2FA10535"/>
    <w:rsid w:val="2FAD868A"/>
    <w:rsid w:val="2FC1269E"/>
    <w:rsid w:val="2FDAB039"/>
    <w:rsid w:val="3025B67E"/>
    <w:rsid w:val="308B0FF7"/>
    <w:rsid w:val="309A8CCF"/>
    <w:rsid w:val="30B1BEEC"/>
    <w:rsid w:val="30E7E297"/>
    <w:rsid w:val="30F6DDEA"/>
    <w:rsid w:val="30F8C522"/>
    <w:rsid w:val="310EC4E6"/>
    <w:rsid w:val="3152C2B0"/>
    <w:rsid w:val="31773C44"/>
    <w:rsid w:val="31ABA5BA"/>
    <w:rsid w:val="321E547D"/>
    <w:rsid w:val="3227AA7C"/>
    <w:rsid w:val="325E0CA7"/>
    <w:rsid w:val="327868EA"/>
    <w:rsid w:val="327BE2B7"/>
    <w:rsid w:val="32A19336"/>
    <w:rsid w:val="32A9A4AA"/>
    <w:rsid w:val="32DFD301"/>
    <w:rsid w:val="32F54A59"/>
    <w:rsid w:val="330F3735"/>
    <w:rsid w:val="33885120"/>
    <w:rsid w:val="338A0271"/>
    <w:rsid w:val="3395CF2E"/>
    <w:rsid w:val="33BFB826"/>
    <w:rsid w:val="33EF9CDE"/>
    <w:rsid w:val="3408A8BE"/>
    <w:rsid w:val="34303A42"/>
    <w:rsid w:val="3436F482"/>
    <w:rsid w:val="34587561"/>
    <w:rsid w:val="3458DFE3"/>
    <w:rsid w:val="347BB6A4"/>
    <w:rsid w:val="349A5C52"/>
    <w:rsid w:val="34A4224F"/>
    <w:rsid w:val="3505BBA0"/>
    <w:rsid w:val="3554CFE0"/>
    <w:rsid w:val="355976C6"/>
    <w:rsid w:val="358088DE"/>
    <w:rsid w:val="35ADF395"/>
    <w:rsid w:val="35BD2311"/>
    <w:rsid w:val="35ED1D68"/>
    <w:rsid w:val="36190F01"/>
    <w:rsid w:val="3654FB42"/>
    <w:rsid w:val="36709FBD"/>
    <w:rsid w:val="3680564D"/>
    <w:rsid w:val="36850EAA"/>
    <w:rsid w:val="36A5054F"/>
    <w:rsid w:val="36A8B72F"/>
    <w:rsid w:val="3704BFD4"/>
    <w:rsid w:val="3740606F"/>
    <w:rsid w:val="376F78AC"/>
    <w:rsid w:val="378697EC"/>
    <w:rsid w:val="37C15E4A"/>
    <w:rsid w:val="37E12904"/>
    <w:rsid w:val="37F2919E"/>
    <w:rsid w:val="383B9CA3"/>
    <w:rsid w:val="383CC7F4"/>
    <w:rsid w:val="3852CB53"/>
    <w:rsid w:val="38599444"/>
    <w:rsid w:val="387D7278"/>
    <w:rsid w:val="387DA0EB"/>
    <w:rsid w:val="3888E1CC"/>
    <w:rsid w:val="38DD5FE6"/>
    <w:rsid w:val="38F4A5F4"/>
    <w:rsid w:val="39744276"/>
    <w:rsid w:val="397D9A65"/>
    <w:rsid w:val="3988A504"/>
    <w:rsid w:val="39DB07F2"/>
    <w:rsid w:val="39DEAE4C"/>
    <w:rsid w:val="39FB882A"/>
    <w:rsid w:val="3A3E396D"/>
    <w:rsid w:val="3A4DBBBE"/>
    <w:rsid w:val="3AC1557D"/>
    <w:rsid w:val="3AD105E6"/>
    <w:rsid w:val="3AD7316B"/>
    <w:rsid w:val="3B02C7A8"/>
    <w:rsid w:val="3B245C13"/>
    <w:rsid w:val="3B34DE12"/>
    <w:rsid w:val="3B47A429"/>
    <w:rsid w:val="3B605BF7"/>
    <w:rsid w:val="3B6732F6"/>
    <w:rsid w:val="3B96C2B9"/>
    <w:rsid w:val="3BA047C8"/>
    <w:rsid w:val="3BA435F0"/>
    <w:rsid w:val="3BF5375C"/>
    <w:rsid w:val="3BFF4C1F"/>
    <w:rsid w:val="3C060DF2"/>
    <w:rsid w:val="3C14911D"/>
    <w:rsid w:val="3C176566"/>
    <w:rsid w:val="3C2E3D81"/>
    <w:rsid w:val="3C6A78E4"/>
    <w:rsid w:val="3C70A4DA"/>
    <w:rsid w:val="3C8A266B"/>
    <w:rsid w:val="3C916EE2"/>
    <w:rsid w:val="3CB83944"/>
    <w:rsid w:val="3D037BC0"/>
    <w:rsid w:val="3D1704A0"/>
    <w:rsid w:val="3D26417B"/>
    <w:rsid w:val="3D3C77EB"/>
    <w:rsid w:val="3D3D601B"/>
    <w:rsid w:val="3D61D033"/>
    <w:rsid w:val="3D686924"/>
    <w:rsid w:val="3D6A5130"/>
    <w:rsid w:val="3D71DA5D"/>
    <w:rsid w:val="3E293685"/>
    <w:rsid w:val="3E4161AF"/>
    <w:rsid w:val="3E577EF1"/>
    <w:rsid w:val="3E5FDAEA"/>
    <w:rsid w:val="3E7D2F57"/>
    <w:rsid w:val="3EA77495"/>
    <w:rsid w:val="3ECD4152"/>
    <w:rsid w:val="3ED68D68"/>
    <w:rsid w:val="3EDF6A82"/>
    <w:rsid w:val="3EF24A1C"/>
    <w:rsid w:val="3F1E1ED4"/>
    <w:rsid w:val="3F1FF9CE"/>
    <w:rsid w:val="3F253177"/>
    <w:rsid w:val="3F307BEC"/>
    <w:rsid w:val="3F3FD605"/>
    <w:rsid w:val="3F969CD1"/>
    <w:rsid w:val="3F996852"/>
    <w:rsid w:val="3FCF57F5"/>
    <w:rsid w:val="3FDDD4E8"/>
    <w:rsid w:val="3FE768CF"/>
    <w:rsid w:val="400A49A3"/>
    <w:rsid w:val="4058D6BF"/>
    <w:rsid w:val="405AFE93"/>
    <w:rsid w:val="4082699D"/>
    <w:rsid w:val="4082B849"/>
    <w:rsid w:val="40B01158"/>
    <w:rsid w:val="41162A87"/>
    <w:rsid w:val="4124CBB9"/>
    <w:rsid w:val="413AA091"/>
    <w:rsid w:val="415C6ADE"/>
    <w:rsid w:val="41B66252"/>
    <w:rsid w:val="41D2B591"/>
    <w:rsid w:val="41D4FA22"/>
    <w:rsid w:val="41F2D0C1"/>
    <w:rsid w:val="41F60DE8"/>
    <w:rsid w:val="41F901D7"/>
    <w:rsid w:val="4207773B"/>
    <w:rsid w:val="427B5A7B"/>
    <w:rsid w:val="428028B9"/>
    <w:rsid w:val="42A8777D"/>
    <w:rsid w:val="42BEDDAE"/>
    <w:rsid w:val="42E396CC"/>
    <w:rsid w:val="431D370B"/>
    <w:rsid w:val="4352E0EB"/>
    <w:rsid w:val="438B1237"/>
    <w:rsid w:val="4423BA50"/>
    <w:rsid w:val="443921E7"/>
    <w:rsid w:val="449AA8AA"/>
    <w:rsid w:val="44A542B5"/>
    <w:rsid w:val="457D3AA7"/>
    <w:rsid w:val="458D8C3C"/>
    <w:rsid w:val="45D335BD"/>
    <w:rsid w:val="45E049B3"/>
    <w:rsid w:val="45F4B8FD"/>
    <w:rsid w:val="46314BD1"/>
    <w:rsid w:val="4641B92A"/>
    <w:rsid w:val="4653B958"/>
    <w:rsid w:val="465C5709"/>
    <w:rsid w:val="46893CDB"/>
    <w:rsid w:val="4694681E"/>
    <w:rsid w:val="46A6BC12"/>
    <w:rsid w:val="46B53C8E"/>
    <w:rsid w:val="46BF5FBC"/>
    <w:rsid w:val="46BF6A76"/>
    <w:rsid w:val="470354CD"/>
    <w:rsid w:val="470614DC"/>
    <w:rsid w:val="4727259D"/>
    <w:rsid w:val="4753D5C6"/>
    <w:rsid w:val="479E856C"/>
    <w:rsid w:val="47BA56D1"/>
    <w:rsid w:val="47C8744E"/>
    <w:rsid w:val="47D7915C"/>
    <w:rsid w:val="481A9D0D"/>
    <w:rsid w:val="48632FC7"/>
    <w:rsid w:val="488167EC"/>
    <w:rsid w:val="48F813B4"/>
    <w:rsid w:val="48FDF263"/>
    <w:rsid w:val="490A7DA3"/>
    <w:rsid w:val="492948EB"/>
    <w:rsid w:val="494AE4C9"/>
    <w:rsid w:val="496B6E1D"/>
    <w:rsid w:val="499924C8"/>
    <w:rsid w:val="499B445D"/>
    <w:rsid w:val="49A719E5"/>
    <w:rsid w:val="49A80DAB"/>
    <w:rsid w:val="49C1FA9A"/>
    <w:rsid w:val="49C93F36"/>
    <w:rsid w:val="49D0263D"/>
    <w:rsid w:val="49D4CA2E"/>
    <w:rsid w:val="49E24C0E"/>
    <w:rsid w:val="4A022519"/>
    <w:rsid w:val="4A45B629"/>
    <w:rsid w:val="4A46E5C6"/>
    <w:rsid w:val="4A925BBC"/>
    <w:rsid w:val="4AAC9A9A"/>
    <w:rsid w:val="4AF4C64F"/>
    <w:rsid w:val="4B190F91"/>
    <w:rsid w:val="4B56D2B6"/>
    <w:rsid w:val="4B674DE7"/>
    <w:rsid w:val="4BB019D2"/>
    <w:rsid w:val="4BCA572D"/>
    <w:rsid w:val="4BD3DB8A"/>
    <w:rsid w:val="4BDE5C59"/>
    <w:rsid w:val="4C0DA71F"/>
    <w:rsid w:val="4C107FD5"/>
    <w:rsid w:val="4C1D05D5"/>
    <w:rsid w:val="4C200B97"/>
    <w:rsid w:val="4D08D68D"/>
    <w:rsid w:val="4D0AE005"/>
    <w:rsid w:val="4D182B28"/>
    <w:rsid w:val="4D250641"/>
    <w:rsid w:val="4D2D2B5B"/>
    <w:rsid w:val="4D36E940"/>
    <w:rsid w:val="4D4BBAB4"/>
    <w:rsid w:val="4D59AF89"/>
    <w:rsid w:val="4D74CC97"/>
    <w:rsid w:val="4D9E966A"/>
    <w:rsid w:val="4DB946BE"/>
    <w:rsid w:val="4E03E2BB"/>
    <w:rsid w:val="4E1865A4"/>
    <w:rsid w:val="4E1E3F60"/>
    <w:rsid w:val="4E3F5D2A"/>
    <w:rsid w:val="4E6CC1FC"/>
    <w:rsid w:val="4EADD7B9"/>
    <w:rsid w:val="4EC2F411"/>
    <w:rsid w:val="4EC6EB11"/>
    <w:rsid w:val="4F572521"/>
    <w:rsid w:val="4F75243A"/>
    <w:rsid w:val="4FE5F692"/>
    <w:rsid w:val="500FDF29"/>
    <w:rsid w:val="5027ACF1"/>
    <w:rsid w:val="50386C82"/>
    <w:rsid w:val="504A337E"/>
    <w:rsid w:val="50D09785"/>
    <w:rsid w:val="50E89E37"/>
    <w:rsid w:val="50E9666C"/>
    <w:rsid w:val="51289FC6"/>
    <w:rsid w:val="512D2CA7"/>
    <w:rsid w:val="512FE7C3"/>
    <w:rsid w:val="5148E3BB"/>
    <w:rsid w:val="515E974A"/>
    <w:rsid w:val="51672D65"/>
    <w:rsid w:val="517BCB3F"/>
    <w:rsid w:val="51AC510A"/>
    <w:rsid w:val="51B08747"/>
    <w:rsid w:val="520C837E"/>
    <w:rsid w:val="522507B6"/>
    <w:rsid w:val="5235E042"/>
    <w:rsid w:val="52535F54"/>
    <w:rsid w:val="526502C7"/>
    <w:rsid w:val="52984BC2"/>
    <w:rsid w:val="52ABA932"/>
    <w:rsid w:val="537EAC21"/>
    <w:rsid w:val="5389525D"/>
    <w:rsid w:val="53910DEA"/>
    <w:rsid w:val="539AB696"/>
    <w:rsid w:val="53A5DC87"/>
    <w:rsid w:val="53B7503A"/>
    <w:rsid w:val="5400D4BF"/>
    <w:rsid w:val="54141672"/>
    <w:rsid w:val="542086C3"/>
    <w:rsid w:val="54263F69"/>
    <w:rsid w:val="54393E1A"/>
    <w:rsid w:val="543B6414"/>
    <w:rsid w:val="54906D6F"/>
    <w:rsid w:val="54CD8F07"/>
    <w:rsid w:val="54E606D4"/>
    <w:rsid w:val="552BA58F"/>
    <w:rsid w:val="5565C699"/>
    <w:rsid w:val="55858A56"/>
    <w:rsid w:val="55E12ED3"/>
    <w:rsid w:val="55E587B3"/>
    <w:rsid w:val="55FBA123"/>
    <w:rsid w:val="56145713"/>
    <w:rsid w:val="561AC299"/>
    <w:rsid w:val="5678B037"/>
    <w:rsid w:val="56A4A225"/>
    <w:rsid w:val="56B4A603"/>
    <w:rsid w:val="56D73DD6"/>
    <w:rsid w:val="56D9F75C"/>
    <w:rsid w:val="570A9CF9"/>
    <w:rsid w:val="5719DF9B"/>
    <w:rsid w:val="57704E3D"/>
    <w:rsid w:val="57737770"/>
    <w:rsid w:val="578F8AE3"/>
    <w:rsid w:val="579F902D"/>
    <w:rsid w:val="57BCD602"/>
    <w:rsid w:val="57F3CB12"/>
    <w:rsid w:val="581B2D55"/>
    <w:rsid w:val="587894E1"/>
    <w:rsid w:val="58814E6E"/>
    <w:rsid w:val="5882476F"/>
    <w:rsid w:val="58894571"/>
    <w:rsid w:val="589883C7"/>
    <w:rsid w:val="58CB2135"/>
    <w:rsid w:val="595DF494"/>
    <w:rsid w:val="59F3CB6B"/>
    <w:rsid w:val="5A1A6D87"/>
    <w:rsid w:val="5A3EB6EF"/>
    <w:rsid w:val="5A451CA5"/>
    <w:rsid w:val="5A6323A4"/>
    <w:rsid w:val="5A73E30F"/>
    <w:rsid w:val="5A914805"/>
    <w:rsid w:val="5AF517B9"/>
    <w:rsid w:val="5B28966A"/>
    <w:rsid w:val="5B3D7210"/>
    <w:rsid w:val="5B4C5AB9"/>
    <w:rsid w:val="5B9097D6"/>
    <w:rsid w:val="5B9171A2"/>
    <w:rsid w:val="5B9ADB9E"/>
    <w:rsid w:val="5BAA170C"/>
    <w:rsid w:val="5BB7E2AF"/>
    <w:rsid w:val="5BC8FBF9"/>
    <w:rsid w:val="5C22B815"/>
    <w:rsid w:val="5C37AF8D"/>
    <w:rsid w:val="5C713FDF"/>
    <w:rsid w:val="5C99FE5A"/>
    <w:rsid w:val="5CC893FD"/>
    <w:rsid w:val="5CE6E5A2"/>
    <w:rsid w:val="5D1CCDC9"/>
    <w:rsid w:val="5D4138D2"/>
    <w:rsid w:val="5D6212AA"/>
    <w:rsid w:val="5D9AD238"/>
    <w:rsid w:val="5DB7ABF2"/>
    <w:rsid w:val="5DC7AB5A"/>
    <w:rsid w:val="5DD25195"/>
    <w:rsid w:val="5DF4ADAB"/>
    <w:rsid w:val="5E235C6C"/>
    <w:rsid w:val="5E688164"/>
    <w:rsid w:val="5E83C89E"/>
    <w:rsid w:val="5F3FC445"/>
    <w:rsid w:val="5F421B97"/>
    <w:rsid w:val="5F4A0DD0"/>
    <w:rsid w:val="5F83B0C9"/>
    <w:rsid w:val="5FA07A0F"/>
    <w:rsid w:val="5FB95B00"/>
    <w:rsid w:val="5FD445F4"/>
    <w:rsid w:val="5FD4EAD0"/>
    <w:rsid w:val="6011FB4F"/>
    <w:rsid w:val="60285A34"/>
    <w:rsid w:val="60317F63"/>
    <w:rsid w:val="60403C2E"/>
    <w:rsid w:val="6041883C"/>
    <w:rsid w:val="60521DB2"/>
    <w:rsid w:val="6061BCB6"/>
    <w:rsid w:val="606DE5BC"/>
    <w:rsid w:val="60E1B831"/>
    <w:rsid w:val="611A98BA"/>
    <w:rsid w:val="61E0645D"/>
    <w:rsid w:val="62387A0A"/>
    <w:rsid w:val="623C1930"/>
    <w:rsid w:val="62578365"/>
    <w:rsid w:val="626D9D79"/>
    <w:rsid w:val="62E0B54C"/>
    <w:rsid w:val="62E3DD5E"/>
    <w:rsid w:val="63184AF1"/>
    <w:rsid w:val="633B7E08"/>
    <w:rsid w:val="634CC1D2"/>
    <w:rsid w:val="637949E2"/>
    <w:rsid w:val="63970402"/>
    <w:rsid w:val="63B3A1D2"/>
    <w:rsid w:val="63F0163C"/>
    <w:rsid w:val="63FD56D1"/>
    <w:rsid w:val="6412F01E"/>
    <w:rsid w:val="641819E3"/>
    <w:rsid w:val="6434E638"/>
    <w:rsid w:val="6445AD2E"/>
    <w:rsid w:val="644B4B90"/>
    <w:rsid w:val="646416C7"/>
    <w:rsid w:val="64F104DF"/>
    <w:rsid w:val="65170D39"/>
    <w:rsid w:val="65200C8E"/>
    <w:rsid w:val="65285D13"/>
    <w:rsid w:val="656DEB50"/>
    <w:rsid w:val="65750766"/>
    <w:rsid w:val="65A13755"/>
    <w:rsid w:val="65BC90D0"/>
    <w:rsid w:val="65C3A50A"/>
    <w:rsid w:val="660943D0"/>
    <w:rsid w:val="66145E1E"/>
    <w:rsid w:val="6628FCC8"/>
    <w:rsid w:val="6684843B"/>
    <w:rsid w:val="668AB496"/>
    <w:rsid w:val="668BE0FB"/>
    <w:rsid w:val="66B6949D"/>
    <w:rsid w:val="66D10224"/>
    <w:rsid w:val="672B42D6"/>
    <w:rsid w:val="674FCE49"/>
    <w:rsid w:val="675BAA30"/>
    <w:rsid w:val="67B0AF52"/>
    <w:rsid w:val="67B65F94"/>
    <w:rsid w:val="68315922"/>
    <w:rsid w:val="685E11D9"/>
    <w:rsid w:val="685F6E09"/>
    <w:rsid w:val="68902AA5"/>
    <w:rsid w:val="68A5EFD0"/>
    <w:rsid w:val="68AA3514"/>
    <w:rsid w:val="68AA9194"/>
    <w:rsid w:val="68B8E1CC"/>
    <w:rsid w:val="69057E98"/>
    <w:rsid w:val="691B390F"/>
    <w:rsid w:val="694540F6"/>
    <w:rsid w:val="695D7426"/>
    <w:rsid w:val="695F959B"/>
    <w:rsid w:val="69666FD1"/>
    <w:rsid w:val="6977B1A9"/>
    <w:rsid w:val="698D0FA8"/>
    <w:rsid w:val="6993FC92"/>
    <w:rsid w:val="69B4CDC9"/>
    <w:rsid w:val="6A026D0F"/>
    <w:rsid w:val="6A3303D0"/>
    <w:rsid w:val="6A45DC0E"/>
    <w:rsid w:val="6A688CDA"/>
    <w:rsid w:val="6A6B8C8A"/>
    <w:rsid w:val="6A778C83"/>
    <w:rsid w:val="6ACD5F18"/>
    <w:rsid w:val="6AD05A23"/>
    <w:rsid w:val="6AFD78B8"/>
    <w:rsid w:val="6B37EBA5"/>
    <w:rsid w:val="6B68766D"/>
    <w:rsid w:val="6B7EE95A"/>
    <w:rsid w:val="6BD2D3E6"/>
    <w:rsid w:val="6C19C912"/>
    <w:rsid w:val="6C4D27EA"/>
    <w:rsid w:val="6C51D3E5"/>
    <w:rsid w:val="6C71981E"/>
    <w:rsid w:val="6C8D8DC0"/>
    <w:rsid w:val="6CA9B72C"/>
    <w:rsid w:val="6CC13E53"/>
    <w:rsid w:val="6CE79668"/>
    <w:rsid w:val="6CF655F1"/>
    <w:rsid w:val="6D2D0462"/>
    <w:rsid w:val="6D3CCAD1"/>
    <w:rsid w:val="6D4221BD"/>
    <w:rsid w:val="6D908C6D"/>
    <w:rsid w:val="6D98E319"/>
    <w:rsid w:val="6DB3EA34"/>
    <w:rsid w:val="6DF88058"/>
    <w:rsid w:val="6DFD438E"/>
    <w:rsid w:val="6E696F63"/>
    <w:rsid w:val="6E6B7450"/>
    <w:rsid w:val="6E7A532D"/>
    <w:rsid w:val="6F165EA3"/>
    <w:rsid w:val="6F1FC14B"/>
    <w:rsid w:val="6F3360DC"/>
    <w:rsid w:val="6F55A1C1"/>
    <w:rsid w:val="6FB8B058"/>
    <w:rsid w:val="6FBAA62A"/>
    <w:rsid w:val="70117C98"/>
    <w:rsid w:val="702DCE78"/>
    <w:rsid w:val="705283BF"/>
    <w:rsid w:val="70653E67"/>
    <w:rsid w:val="7067C220"/>
    <w:rsid w:val="70A63283"/>
    <w:rsid w:val="70FA78E9"/>
    <w:rsid w:val="71455488"/>
    <w:rsid w:val="71866B23"/>
    <w:rsid w:val="719B2B52"/>
    <w:rsid w:val="71A0AF5B"/>
    <w:rsid w:val="71A4E4A0"/>
    <w:rsid w:val="71B59779"/>
    <w:rsid w:val="71C1E4B3"/>
    <w:rsid w:val="71DE0501"/>
    <w:rsid w:val="71E1E4A9"/>
    <w:rsid w:val="71EA6645"/>
    <w:rsid w:val="72D90D9E"/>
    <w:rsid w:val="734375C1"/>
    <w:rsid w:val="7345D7DD"/>
    <w:rsid w:val="7349084D"/>
    <w:rsid w:val="735F95E0"/>
    <w:rsid w:val="73B58FDA"/>
    <w:rsid w:val="73FDF273"/>
    <w:rsid w:val="74133A1D"/>
    <w:rsid w:val="74272954"/>
    <w:rsid w:val="74281CAA"/>
    <w:rsid w:val="744F8BB4"/>
    <w:rsid w:val="7458095C"/>
    <w:rsid w:val="74677B09"/>
    <w:rsid w:val="7473CE09"/>
    <w:rsid w:val="749611BF"/>
    <w:rsid w:val="74AD18E8"/>
    <w:rsid w:val="751DA857"/>
    <w:rsid w:val="7526944D"/>
    <w:rsid w:val="7560FF98"/>
    <w:rsid w:val="75A08772"/>
    <w:rsid w:val="75B5AA18"/>
    <w:rsid w:val="75D2421E"/>
    <w:rsid w:val="75E1D706"/>
    <w:rsid w:val="7604D89F"/>
    <w:rsid w:val="762002F2"/>
    <w:rsid w:val="762B6748"/>
    <w:rsid w:val="769AFD64"/>
    <w:rsid w:val="76E4E183"/>
    <w:rsid w:val="76E5ECCF"/>
    <w:rsid w:val="76F70226"/>
    <w:rsid w:val="7729974F"/>
    <w:rsid w:val="773D6913"/>
    <w:rsid w:val="773D8052"/>
    <w:rsid w:val="773DD32E"/>
    <w:rsid w:val="777BD32B"/>
    <w:rsid w:val="7781CA50"/>
    <w:rsid w:val="7787FA89"/>
    <w:rsid w:val="778E6626"/>
    <w:rsid w:val="77B49479"/>
    <w:rsid w:val="77C4B39C"/>
    <w:rsid w:val="77EC3675"/>
    <w:rsid w:val="77F59AD1"/>
    <w:rsid w:val="782CA9B9"/>
    <w:rsid w:val="784522C6"/>
    <w:rsid w:val="784910D9"/>
    <w:rsid w:val="78644D38"/>
    <w:rsid w:val="787FE2EF"/>
    <w:rsid w:val="78943907"/>
    <w:rsid w:val="78BC8459"/>
    <w:rsid w:val="78C59DF8"/>
    <w:rsid w:val="78CE3BB4"/>
    <w:rsid w:val="78DA6131"/>
    <w:rsid w:val="78E294DD"/>
    <w:rsid w:val="792A89A1"/>
    <w:rsid w:val="792F8B12"/>
    <w:rsid w:val="7955EB84"/>
    <w:rsid w:val="795F16A3"/>
    <w:rsid w:val="798796A7"/>
    <w:rsid w:val="79A8C331"/>
    <w:rsid w:val="79C2C4C6"/>
    <w:rsid w:val="79EF5209"/>
    <w:rsid w:val="7A387CDC"/>
    <w:rsid w:val="7A443A46"/>
    <w:rsid w:val="7A5762F0"/>
    <w:rsid w:val="7A58B8CF"/>
    <w:rsid w:val="7A61DC8B"/>
    <w:rsid w:val="7A705B6D"/>
    <w:rsid w:val="7A74A8BB"/>
    <w:rsid w:val="7AA23415"/>
    <w:rsid w:val="7AAA8362"/>
    <w:rsid w:val="7AAF510F"/>
    <w:rsid w:val="7B0F6934"/>
    <w:rsid w:val="7B11F8D1"/>
    <w:rsid w:val="7B167492"/>
    <w:rsid w:val="7B1E2CCB"/>
    <w:rsid w:val="7B322511"/>
    <w:rsid w:val="7B37B666"/>
    <w:rsid w:val="7B3D5558"/>
    <w:rsid w:val="7B9CCEF1"/>
    <w:rsid w:val="7BCD0363"/>
    <w:rsid w:val="7BE00E22"/>
    <w:rsid w:val="7BE99EF8"/>
    <w:rsid w:val="7BF2BD69"/>
    <w:rsid w:val="7BF67D70"/>
    <w:rsid w:val="7C0EE8B4"/>
    <w:rsid w:val="7C24DA01"/>
    <w:rsid w:val="7C47410F"/>
    <w:rsid w:val="7C63D7C4"/>
    <w:rsid w:val="7C64BC91"/>
    <w:rsid w:val="7C6A92B9"/>
    <w:rsid w:val="7C96EF4E"/>
    <w:rsid w:val="7CA236D1"/>
    <w:rsid w:val="7CA6283E"/>
    <w:rsid w:val="7CB46685"/>
    <w:rsid w:val="7CD4AA8A"/>
    <w:rsid w:val="7CEEE54C"/>
    <w:rsid w:val="7D4D195D"/>
    <w:rsid w:val="7D7AD94E"/>
    <w:rsid w:val="7D7C4EA7"/>
    <w:rsid w:val="7DB623E0"/>
    <w:rsid w:val="7E0E0FB1"/>
    <w:rsid w:val="7E25E8C0"/>
    <w:rsid w:val="7E348AAD"/>
    <w:rsid w:val="7E603E70"/>
    <w:rsid w:val="7EADE03B"/>
    <w:rsid w:val="7ECB38C0"/>
    <w:rsid w:val="7EF11BBF"/>
    <w:rsid w:val="7F11BCE6"/>
    <w:rsid w:val="7F67C48D"/>
    <w:rsid w:val="7F68D869"/>
    <w:rsid w:val="7F690D2A"/>
    <w:rsid w:val="7F70F9BF"/>
    <w:rsid w:val="7F822BD7"/>
    <w:rsid w:val="7FC2C7CB"/>
    <w:rsid w:val="7FE3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1FADC"/>
  <w15:chartTrackingRefBased/>
  <w15:docId w15:val="{E65B5949-9C8A-4A48-8494-5AE1AEF3D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71866B23"/>
  </w:style>
  <w:style w:type="paragraph" w:styleId="Nagwek1">
    <w:name w:val="heading 1"/>
    <w:basedOn w:val="Normalny"/>
    <w:next w:val="Normalny"/>
    <w:uiPriority w:val="9"/>
    <w:qFormat/>
    <w:rsid w:val="7186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2">
    <w:name w:val="heading 2"/>
    <w:basedOn w:val="Normalny"/>
    <w:next w:val="Normalny"/>
    <w:uiPriority w:val="9"/>
    <w:unhideWhenUsed/>
    <w:qFormat/>
    <w:rsid w:val="7186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71866B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/>
    </w:rPr>
  </w:style>
  <w:style w:type="paragraph" w:styleId="Nagwek4">
    <w:name w:val="heading 4"/>
    <w:basedOn w:val="Normalny"/>
    <w:next w:val="Normalny"/>
    <w:uiPriority w:val="9"/>
    <w:unhideWhenUsed/>
    <w:qFormat/>
    <w:rsid w:val="71866B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uiPriority w:val="9"/>
    <w:unhideWhenUsed/>
    <w:qFormat/>
    <w:rsid w:val="71866B2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uiPriority w:val="9"/>
    <w:unhideWhenUsed/>
    <w:qFormat/>
    <w:rsid w:val="71866B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/>
    </w:rPr>
  </w:style>
  <w:style w:type="paragraph" w:styleId="Nagwek7">
    <w:name w:val="heading 7"/>
    <w:basedOn w:val="Normalny"/>
    <w:next w:val="Normalny"/>
    <w:uiPriority w:val="9"/>
    <w:unhideWhenUsed/>
    <w:qFormat/>
    <w:rsid w:val="71866B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/>
    </w:rPr>
  </w:style>
  <w:style w:type="paragraph" w:styleId="Nagwek8">
    <w:name w:val="heading 8"/>
    <w:basedOn w:val="Normalny"/>
    <w:next w:val="Normalny"/>
    <w:uiPriority w:val="9"/>
    <w:unhideWhenUsed/>
    <w:qFormat/>
    <w:rsid w:val="71866B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Nagwek9">
    <w:name w:val="heading 9"/>
    <w:basedOn w:val="Normalny"/>
    <w:next w:val="Normalny"/>
    <w:uiPriority w:val="9"/>
    <w:unhideWhenUsed/>
    <w:qFormat/>
    <w:rsid w:val="71866B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uiPriority w:val="1"/>
    <w:qFormat/>
    <w:rsid w:val="71866B23"/>
    <w:pPr>
      <w:spacing w:after="200" w:line="276" w:lineRule="auto"/>
    </w:pPr>
    <w:rPr>
      <w:rFonts w:ascii="Calibri" w:eastAsia="Calibri" w:hAnsi="Calibri" w:cs="F"/>
      <w:lang w:val="en-GB" w:eastAsia="zh-CN" w:bidi="hi-IN"/>
    </w:rPr>
  </w:style>
  <w:style w:type="paragraph" w:styleId="Akapitzlist">
    <w:name w:val="List Paragraph"/>
    <w:basedOn w:val="Normalny"/>
    <w:uiPriority w:val="34"/>
    <w:qFormat/>
    <w:rsid w:val="71866B23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uiPriority w:val="10"/>
    <w:qFormat/>
    <w:rsid w:val="71866B23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sid w:val="71866B23"/>
    <w:rPr>
      <w:rFonts w:eastAsiaTheme="minorEastAsia"/>
      <w:color w:val="5A5A5A"/>
    </w:rPr>
  </w:style>
  <w:style w:type="paragraph" w:styleId="Cytat">
    <w:name w:val="Quote"/>
    <w:basedOn w:val="Normalny"/>
    <w:next w:val="Normalny"/>
    <w:uiPriority w:val="29"/>
    <w:qFormat/>
    <w:rsid w:val="71866B2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uiPriority w:val="30"/>
    <w:qFormat/>
    <w:rsid w:val="71866B23"/>
    <w:pPr>
      <w:spacing w:before="360" w:after="360"/>
      <w:ind w:left="864" w:right="864"/>
      <w:jc w:val="center"/>
    </w:pPr>
    <w:rPr>
      <w:i/>
      <w:iCs/>
      <w:color w:val="156082" w:themeColor="accent1"/>
    </w:rPr>
  </w:style>
  <w:style w:type="paragraph" w:styleId="Spistreci1">
    <w:name w:val="toc 1"/>
    <w:basedOn w:val="Normalny"/>
    <w:next w:val="Normalny"/>
    <w:uiPriority w:val="39"/>
    <w:unhideWhenUsed/>
    <w:rsid w:val="71866B23"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rsid w:val="71866B23"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rsid w:val="71866B23"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rsid w:val="71866B23"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rsid w:val="71866B23"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rsid w:val="71866B23"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rsid w:val="71866B23"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rsid w:val="71866B23"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rsid w:val="71866B23"/>
    <w:pPr>
      <w:spacing w:after="100"/>
      <w:ind w:left="1760"/>
    </w:pPr>
  </w:style>
  <w:style w:type="paragraph" w:styleId="Tekstprzypisukocowego">
    <w:name w:val="endnote text"/>
    <w:basedOn w:val="Normalny"/>
    <w:uiPriority w:val="99"/>
    <w:semiHidden/>
    <w:unhideWhenUsed/>
    <w:rsid w:val="71866B23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71866B23"/>
    <w:pPr>
      <w:tabs>
        <w:tab w:val="center" w:pos="4680"/>
        <w:tab w:val="right" w:pos="9360"/>
      </w:tabs>
      <w:spacing w:after="0" w:line="240" w:lineRule="auto"/>
    </w:pPr>
  </w:style>
  <w:style w:type="paragraph" w:styleId="Tekstprzypisudolnego">
    <w:name w:val="footnote text"/>
    <w:basedOn w:val="Normalny"/>
    <w:uiPriority w:val="99"/>
    <w:semiHidden/>
    <w:unhideWhenUsed/>
    <w:rsid w:val="71866B23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uiPriority w:val="99"/>
    <w:unhideWhenUsed/>
    <w:rsid w:val="71866B23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Default">
    <w:name w:val="Default"/>
    <w:basedOn w:val="Normalny"/>
    <w:uiPriority w:val="1"/>
    <w:rsid w:val="71866B23"/>
    <w:pPr>
      <w:spacing w:after="0" w:line="240" w:lineRule="auto"/>
    </w:pPr>
    <w:rPr>
      <w:rFonts w:ascii="Calibri" w:eastAsiaTheme="minorEastAsia" w:hAnsi="Calibri" w:cs="Calibri"/>
      <w:color w:val="000000" w:themeColor="text1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paragraph" w:styleId="Poprawka">
    <w:name w:val="Revision"/>
    <w:hidden/>
    <w:uiPriority w:val="99"/>
    <w:semiHidden/>
    <w:rsid w:val="0072749E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71866B23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0E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71866B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0E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0E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0E2B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11582E"/>
    <w:rPr>
      <w:b/>
      <w:bCs/>
    </w:rPr>
  </w:style>
  <w:style w:type="character" w:customStyle="1" w:styleId="apple-converted-space">
    <w:name w:val="apple-converted-space"/>
    <w:basedOn w:val="Domylnaczcionkaakapitu"/>
    <w:rsid w:val="0011582E"/>
  </w:style>
  <w:style w:type="character" w:styleId="Nierozpoznanawzmianka">
    <w:name w:val="Unresolved Mention"/>
    <w:basedOn w:val="Domylnaczcionkaakapitu"/>
    <w:uiPriority w:val="99"/>
    <w:semiHidden/>
    <w:unhideWhenUsed/>
    <w:rsid w:val="00C026CC"/>
    <w:rPr>
      <w:color w:val="605E5C"/>
      <w:shd w:val="clear" w:color="auto" w:fill="E1DFDD"/>
    </w:rPr>
  </w:style>
  <w:style w:type="character" w:customStyle="1" w:styleId="whitespace-normal">
    <w:name w:val="whitespace-normal"/>
    <w:basedOn w:val="Domylnaczcionkaakapitu"/>
    <w:rsid w:val="009161B5"/>
  </w:style>
  <w:style w:type="character" w:customStyle="1" w:styleId="Nagwek3Znak">
    <w:name w:val="Nagłówek 3 Znak"/>
    <w:basedOn w:val="Domylnaczcionkaakapitu"/>
    <w:link w:val="Nagwek3"/>
    <w:uiPriority w:val="9"/>
    <w:rsid w:val="00E60A08"/>
    <w:rPr>
      <w:rFonts w:asciiTheme="majorHAnsi" w:eastAsiaTheme="majorEastAsia" w:hAnsiTheme="majorHAnsi" w:cstheme="majorBidi"/>
      <w:color w:val="0A2F40"/>
    </w:rPr>
  </w:style>
  <w:style w:type="numbering" w:customStyle="1" w:styleId="CurrentList1">
    <w:name w:val="Current List1"/>
    <w:uiPriority w:val="99"/>
    <w:rsid w:val="00997D05"/>
    <w:pPr>
      <w:numPr>
        <w:numId w:val="1"/>
      </w:numPr>
    </w:pPr>
  </w:style>
  <w:style w:type="numbering" w:customStyle="1" w:styleId="CurrentList2">
    <w:name w:val="Current List2"/>
    <w:uiPriority w:val="99"/>
    <w:rsid w:val="00D322DE"/>
    <w:pPr>
      <w:numPr>
        <w:numId w:val="2"/>
      </w:numPr>
    </w:pPr>
  </w:style>
  <w:style w:type="numbering" w:customStyle="1" w:styleId="CurrentList3">
    <w:name w:val="Current List3"/>
    <w:uiPriority w:val="99"/>
    <w:rsid w:val="000470E9"/>
    <w:pPr>
      <w:numPr>
        <w:numId w:val="4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1B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9FE1.199E87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674A3-4AD3-4F8F-AEFC-589C494C24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dc45af-07b0-4179-a598-9740073a6e4a}" enabled="0" method="" siteId="{95dc45af-07b0-4179-a598-9740073a6e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4400</Words>
  <Characters>26403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Pacyga</dc:creator>
  <cp:keywords/>
  <dc:description/>
  <cp:lastModifiedBy>Radosław Stefanowski</cp:lastModifiedBy>
  <cp:revision>2</cp:revision>
  <dcterms:created xsi:type="dcterms:W3CDTF">2026-04-19T11:23:00Z</dcterms:created>
  <dcterms:modified xsi:type="dcterms:W3CDTF">2026-04-19T11:23:00Z</dcterms:modified>
</cp:coreProperties>
</file>