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6930" w:rsidRDefault="00456930" w:rsidP="00456930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sz w:val="18"/>
          <w:szCs w:val="18"/>
        </w:rPr>
      </w:pPr>
    </w:p>
    <w:p w:rsidR="00456930" w:rsidRDefault="00456930" w:rsidP="00456930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sz w:val="18"/>
          <w:szCs w:val="18"/>
        </w:rPr>
      </w:pPr>
    </w:p>
    <w:p w:rsidR="00A25BF6" w:rsidRPr="00A25BF6" w:rsidRDefault="00A25BF6" w:rsidP="00A25BF6">
      <w:pPr>
        <w:suppressAutoHyphens w:val="0"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A25BF6">
        <w:rPr>
          <w:rFonts w:ascii="Calibri" w:eastAsia="Calibri" w:hAnsi="Calibri"/>
          <w:sz w:val="22"/>
          <w:szCs w:val="22"/>
          <w:lang w:eastAsia="en-US"/>
        </w:rPr>
        <w:t>Opis Przedmiotu Zamówienia (OPZ) – Podpis kwalifikowany</w:t>
      </w:r>
    </w:p>
    <w:p w:rsidR="00A25BF6" w:rsidRPr="00A25BF6" w:rsidRDefault="004E7DD5" w:rsidP="001412A5">
      <w:pPr>
        <w:suppressAutoHyphens w:val="0"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 xml:space="preserve">1. </w:t>
      </w:r>
      <w:r w:rsidR="00A25BF6" w:rsidRPr="00A25BF6">
        <w:rPr>
          <w:rFonts w:ascii="Calibri" w:eastAsia="Calibri" w:hAnsi="Calibri"/>
          <w:sz w:val="22"/>
          <w:szCs w:val="22"/>
          <w:lang w:eastAsia="en-US"/>
        </w:rPr>
        <w:t xml:space="preserve">Przedmiotem zamówienia jest </w:t>
      </w:r>
      <w:r w:rsidR="001412A5" w:rsidRPr="001412A5">
        <w:rPr>
          <w:rFonts w:ascii="Calibri" w:eastAsia="Calibri" w:hAnsi="Calibri"/>
          <w:sz w:val="22"/>
          <w:szCs w:val="22"/>
          <w:lang w:eastAsia="en-US"/>
        </w:rPr>
        <w:t xml:space="preserve">świadczenie przez Wykonawcę na rzecz Zamawiającego </w:t>
      </w:r>
      <w:r w:rsidR="001412A5">
        <w:rPr>
          <w:rFonts w:ascii="Calibri" w:eastAsia="Calibri" w:hAnsi="Calibri"/>
          <w:sz w:val="22"/>
          <w:szCs w:val="22"/>
          <w:lang w:eastAsia="en-US"/>
        </w:rPr>
        <w:t xml:space="preserve">usług zaufania polegających na: </w:t>
      </w:r>
      <w:r w:rsidR="001412A5" w:rsidRPr="001412A5">
        <w:rPr>
          <w:rFonts w:ascii="Calibri" w:eastAsia="Calibri" w:hAnsi="Calibri"/>
          <w:sz w:val="22"/>
          <w:szCs w:val="22"/>
          <w:lang w:eastAsia="en-US"/>
        </w:rPr>
        <w:t xml:space="preserve">wytwarzaniu, wydawaniu, zawieszaniu i unieważnianiu </w:t>
      </w:r>
      <w:r w:rsidR="001412A5">
        <w:rPr>
          <w:rFonts w:ascii="Calibri" w:eastAsia="Calibri" w:hAnsi="Calibri"/>
          <w:sz w:val="22"/>
          <w:szCs w:val="22"/>
          <w:lang w:eastAsia="en-US"/>
        </w:rPr>
        <w:t xml:space="preserve">50 </w:t>
      </w:r>
      <w:r w:rsidR="001412A5" w:rsidRPr="001412A5">
        <w:rPr>
          <w:rFonts w:ascii="Calibri" w:eastAsia="Calibri" w:hAnsi="Calibri"/>
          <w:sz w:val="22"/>
          <w:szCs w:val="22"/>
          <w:lang w:eastAsia="en-US"/>
        </w:rPr>
        <w:t xml:space="preserve">certyfikatów </w:t>
      </w:r>
      <w:r w:rsidR="00A25BF6" w:rsidRPr="00A25BF6">
        <w:rPr>
          <w:rFonts w:ascii="Calibri" w:eastAsia="Calibri" w:hAnsi="Calibri"/>
          <w:sz w:val="22"/>
          <w:szCs w:val="22"/>
          <w:lang w:eastAsia="en-US"/>
        </w:rPr>
        <w:t xml:space="preserve">kwalifikowanego podpisu elektronicznego ważnych przez okres </w:t>
      </w:r>
      <w:r w:rsidR="001412A5">
        <w:rPr>
          <w:rFonts w:ascii="Calibri" w:eastAsia="Calibri" w:hAnsi="Calibri"/>
          <w:sz w:val="22"/>
          <w:szCs w:val="22"/>
          <w:lang w:eastAsia="en-US"/>
        </w:rPr>
        <w:t>24</w:t>
      </w:r>
      <w:r w:rsidR="00A25BF6" w:rsidRPr="00A25BF6">
        <w:rPr>
          <w:rFonts w:ascii="Calibri" w:eastAsia="Calibri" w:hAnsi="Calibri"/>
          <w:sz w:val="22"/>
          <w:szCs w:val="22"/>
          <w:lang w:eastAsia="en-US"/>
        </w:rPr>
        <w:t xml:space="preserve"> miesięcy od daty </w:t>
      </w:r>
      <w:r w:rsidR="006A1906">
        <w:rPr>
          <w:rFonts w:ascii="Calibri" w:eastAsia="Calibri" w:hAnsi="Calibri"/>
          <w:sz w:val="22"/>
          <w:szCs w:val="22"/>
          <w:lang w:eastAsia="en-US"/>
        </w:rPr>
        <w:t>aktywacji</w:t>
      </w:r>
      <w:r w:rsidR="00A25BF6" w:rsidRPr="00A25BF6">
        <w:rPr>
          <w:rFonts w:ascii="Calibri" w:eastAsia="Calibri" w:hAnsi="Calibri"/>
          <w:sz w:val="22"/>
          <w:szCs w:val="22"/>
          <w:lang w:eastAsia="en-US"/>
        </w:rPr>
        <w:t xml:space="preserve"> certyfikowanych zgodnie z rozporządzeniem </w:t>
      </w:r>
      <w:proofErr w:type="spellStart"/>
      <w:r w:rsidR="00A25BF6" w:rsidRPr="00A25BF6">
        <w:rPr>
          <w:rFonts w:ascii="Calibri" w:eastAsia="Calibri" w:hAnsi="Calibri"/>
          <w:sz w:val="22"/>
          <w:szCs w:val="22"/>
          <w:lang w:eastAsia="en-US"/>
        </w:rPr>
        <w:t>eIDAS</w:t>
      </w:r>
      <w:proofErr w:type="spellEnd"/>
      <w:r w:rsidR="00A25BF6" w:rsidRPr="00A25BF6">
        <w:rPr>
          <w:rFonts w:ascii="Calibri" w:eastAsia="Calibri" w:hAnsi="Calibri"/>
          <w:sz w:val="22"/>
          <w:szCs w:val="22"/>
          <w:lang w:eastAsia="en-US"/>
        </w:rPr>
        <w:t xml:space="preserve"> (nr 910/2014) rozporządzenie Parlamentu Europejskiego i Rady (UE) nr 910/2014 z dnia 23 lipca 2014 r. w sprawie identyfikacji elektronicznej i usług zaufania w odniesieniu do transakcji elektronicznych na rynku wewnętrznym oraz uchylającego dyrektywę 1999/93/WE (Dz. Urz. UE L 257 z 28.08.2014, str. 73).</w:t>
      </w:r>
    </w:p>
    <w:p w:rsidR="00A25BF6" w:rsidRPr="00A25BF6" w:rsidRDefault="004E7DD5" w:rsidP="00A25BF6">
      <w:pPr>
        <w:suppressAutoHyphens w:val="0"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 xml:space="preserve">2. </w:t>
      </w:r>
      <w:r w:rsidR="00A25BF6" w:rsidRPr="00A25BF6">
        <w:rPr>
          <w:rFonts w:ascii="Calibri" w:eastAsia="Calibri" w:hAnsi="Calibri"/>
          <w:sz w:val="22"/>
          <w:szCs w:val="22"/>
          <w:lang w:eastAsia="en-US"/>
        </w:rPr>
        <w:t xml:space="preserve"> Wymagania techniczne zestawów:</w:t>
      </w:r>
    </w:p>
    <w:p w:rsidR="00A25BF6" w:rsidRPr="00A25BF6" w:rsidRDefault="00A25BF6" w:rsidP="00A25BF6">
      <w:pPr>
        <w:suppressAutoHyphens w:val="0"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A25BF6">
        <w:rPr>
          <w:rFonts w:ascii="Calibri" w:eastAsia="Calibri" w:hAnsi="Calibri"/>
          <w:sz w:val="22"/>
          <w:szCs w:val="22"/>
          <w:lang w:eastAsia="en-US"/>
        </w:rPr>
        <w:t xml:space="preserve">Ważność certyfikatu: Każdy certyfikat musi być ważny przez okres </w:t>
      </w:r>
      <w:r w:rsidR="004E7DD5">
        <w:rPr>
          <w:rFonts w:ascii="Calibri" w:eastAsia="Calibri" w:hAnsi="Calibri"/>
          <w:sz w:val="22"/>
          <w:szCs w:val="22"/>
          <w:lang w:eastAsia="en-US"/>
        </w:rPr>
        <w:t>2</w:t>
      </w:r>
      <w:r w:rsidRPr="00A25BF6">
        <w:rPr>
          <w:rFonts w:ascii="Calibri" w:eastAsia="Calibri" w:hAnsi="Calibri"/>
          <w:sz w:val="22"/>
          <w:szCs w:val="22"/>
          <w:lang w:eastAsia="en-US"/>
        </w:rPr>
        <w:t xml:space="preserve"> lat (</w:t>
      </w:r>
      <w:r w:rsidR="004E7DD5">
        <w:rPr>
          <w:rFonts w:ascii="Calibri" w:eastAsia="Calibri" w:hAnsi="Calibri"/>
          <w:sz w:val="22"/>
          <w:szCs w:val="22"/>
          <w:lang w:eastAsia="en-US"/>
        </w:rPr>
        <w:t>24</w:t>
      </w:r>
      <w:r w:rsidRPr="00A25BF6">
        <w:rPr>
          <w:rFonts w:ascii="Calibri" w:eastAsia="Calibri" w:hAnsi="Calibri"/>
          <w:sz w:val="22"/>
          <w:szCs w:val="22"/>
          <w:lang w:eastAsia="en-US"/>
        </w:rPr>
        <w:t xml:space="preserve"> miesi</w:t>
      </w:r>
      <w:r w:rsidR="004E7DD5">
        <w:rPr>
          <w:rFonts w:ascii="Calibri" w:eastAsia="Calibri" w:hAnsi="Calibri"/>
          <w:sz w:val="22"/>
          <w:szCs w:val="22"/>
          <w:lang w:eastAsia="en-US"/>
        </w:rPr>
        <w:t>ą</w:t>
      </w:r>
      <w:r w:rsidRPr="00A25BF6">
        <w:rPr>
          <w:rFonts w:ascii="Calibri" w:eastAsia="Calibri" w:hAnsi="Calibri"/>
          <w:sz w:val="22"/>
          <w:szCs w:val="22"/>
          <w:lang w:eastAsia="en-US"/>
        </w:rPr>
        <w:t>c</w:t>
      </w:r>
      <w:r w:rsidR="004E7DD5">
        <w:rPr>
          <w:rFonts w:ascii="Calibri" w:eastAsia="Calibri" w:hAnsi="Calibri"/>
          <w:sz w:val="22"/>
          <w:szCs w:val="22"/>
          <w:lang w:eastAsia="en-US"/>
        </w:rPr>
        <w:t>e</w:t>
      </w:r>
      <w:r w:rsidRPr="00A25BF6">
        <w:rPr>
          <w:rFonts w:ascii="Calibri" w:eastAsia="Calibri" w:hAnsi="Calibri"/>
          <w:sz w:val="22"/>
          <w:szCs w:val="22"/>
          <w:lang w:eastAsia="en-US"/>
        </w:rPr>
        <w:t>) o</w:t>
      </w:r>
      <w:r w:rsidR="004E7DD5">
        <w:rPr>
          <w:rFonts w:ascii="Calibri" w:eastAsia="Calibri" w:hAnsi="Calibri"/>
          <w:sz w:val="22"/>
          <w:szCs w:val="22"/>
          <w:lang w:eastAsia="en-US"/>
        </w:rPr>
        <w:t>d daty jego wydania (aktywacji).</w:t>
      </w:r>
    </w:p>
    <w:p w:rsidR="00A25BF6" w:rsidRPr="00A25BF6" w:rsidRDefault="00A25BF6" w:rsidP="00A25BF6">
      <w:pPr>
        <w:suppressAutoHyphens w:val="0"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A25BF6">
        <w:rPr>
          <w:rFonts w:ascii="Calibri" w:eastAsia="Calibri" w:hAnsi="Calibri"/>
          <w:sz w:val="22"/>
          <w:szCs w:val="22"/>
          <w:lang w:eastAsia="en-US"/>
        </w:rPr>
        <w:t>Nośnik sprzętowy: Karta kryptograficzna wraz z dedykowanym czytnikiem USB (</w:t>
      </w:r>
      <w:proofErr w:type="spellStart"/>
      <w:r w:rsidRPr="00A25BF6">
        <w:rPr>
          <w:rFonts w:ascii="Calibri" w:eastAsia="Calibri" w:hAnsi="Calibri"/>
          <w:sz w:val="22"/>
          <w:szCs w:val="22"/>
          <w:lang w:eastAsia="en-US"/>
        </w:rPr>
        <w:t>token</w:t>
      </w:r>
      <w:proofErr w:type="spellEnd"/>
      <w:r w:rsidRPr="00A25BF6">
        <w:rPr>
          <w:rFonts w:ascii="Calibri" w:eastAsia="Calibri" w:hAnsi="Calibri"/>
          <w:sz w:val="22"/>
          <w:szCs w:val="22"/>
          <w:lang w:eastAsia="en-US"/>
        </w:rPr>
        <w:t>), współpracującym ze standardami USB 2.0/3.0.</w:t>
      </w:r>
    </w:p>
    <w:p w:rsidR="00A25BF6" w:rsidRPr="00A25BF6" w:rsidRDefault="00A25BF6" w:rsidP="00A25BF6">
      <w:pPr>
        <w:suppressAutoHyphens w:val="0"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A25BF6">
        <w:rPr>
          <w:rFonts w:ascii="Calibri" w:eastAsia="Calibri" w:hAnsi="Calibri"/>
          <w:sz w:val="22"/>
          <w:szCs w:val="22"/>
          <w:lang w:eastAsia="en-US"/>
        </w:rPr>
        <w:t xml:space="preserve">Oprogramowanie: Wykonawca dostarczy licencję na oprogramowanie do obsługi podpisu, kompatybilne z systemami operacyjnymi Windows (min. 10/11), </w:t>
      </w:r>
      <w:proofErr w:type="spellStart"/>
      <w:r w:rsidRPr="00A25BF6">
        <w:rPr>
          <w:rFonts w:ascii="Calibri" w:eastAsia="Calibri" w:hAnsi="Calibri"/>
          <w:sz w:val="22"/>
          <w:szCs w:val="22"/>
          <w:lang w:eastAsia="en-US"/>
        </w:rPr>
        <w:t>macOS</w:t>
      </w:r>
      <w:proofErr w:type="spellEnd"/>
      <w:r w:rsidRPr="00A25BF6">
        <w:rPr>
          <w:rFonts w:ascii="Calibri" w:eastAsia="Calibri" w:hAnsi="Calibri"/>
          <w:sz w:val="22"/>
          <w:szCs w:val="22"/>
          <w:lang w:eastAsia="en-US"/>
        </w:rPr>
        <w:t xml:space="preserve"> oraz Linux.</w:t>
      </w:r>
    </w:p>
    <w:p w:rsidR="00A25BF6" w:rsidRPr="00A25BF6" w:rsidRDefault="00A25BF6" w:rsidP="00A25BF6">
      <w:pPr>
        <w:suppressAutoHyphens w:val="0"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A25BF6">
        <w:rPr>
          <w:rFonts w:ascii="Calibri" w:eastAsia="Calibri" w:hAnsi="Calibri"/>
          <w:sz w:val="22"/>
          <w:szCs w:val="22"/>
          <w:lang w:eastAsia="en-US"/>
        </w:rPr>
        <w:t xml:space="preserve">Standardy: Podpis musi umożliwiać generowanie formatów </w:t>
      </w:r>
      <w:proofErr w:type="spellStart"/>
      <w:r w:rsidRPr="00A25BF6">
        <w:rPr>
          <w:rFonts w:ascii="Calibri" w:eastAsia="Calibri" w:hAnsi="Calibri"/>
          <w:sz w:val="22"/>
          <w:szCs w:val="22"/>
          <w:lang w:eastAsia="en-US"/>
        </w:rPr>
        <w:t>PAdES</w:t>
      </w:r>
      <w:proofErr w:type="spellEnd"/>
      <w:r w:rsidRPr="00A25BF6">
        <w:rPr>
          <w:rFonts w:ascii="Calibri" w:eastAsia="Calibri" w:hAnsi="Calibri"/>
          <w:sz w:val="22"/>
          <w:szCs w:val="22"/>
          <w:lang w:eastAsia="en-US"/>
        </w:rPr>
        <w:t xml:space="preserve">, </w:t>
      </w:r>
      <w:proofErr w:type="spellStart"/>
      <w:r w:rsidRPr="00A25BF6">
        <w:rPr>
          <w:rFonts w:ascii="Calibri" w:eastAsia="Calibri" w:hAnsi="Calibri"/>
          <w:sz w:val="22"/>
          <w:szCs w:val="22"/>
          <w:lang w:eastAsia="en-US"/>
        </w:rPr>
        <w:t>XAdES</w:t>
      </w:r>
      <w:proofErr w:type="spellEnd"/>
      <w:r w:rsidRPr="00A25BF6">
        <w:rPr>
          <w:rFonts w:ascii="Calibri" w:eastAsia="Calibri" w:hAnsi="Calibri"/>
          <w:sz w:val="22"/>
          <w:szCs w:val="22"/>
          <w:lang w:eastAsia="en-US"/>
        </w:rPr>
        <w:t xml:space="preserve"> oraz </w:t>
      </w:r>
      <w:proofErr w:type="spellStart"/>
      <w:r w:rsidRPr="00A25BF6">
        <w:rPr>
          <w:rFonts w:ascii="Calibri" w:eastAsia="Calibri" w:hAnsi="Calibri"/>
          <w:sz w:val="22"/>
          <w:szCs w:val="22"/>
          <w:lang w:eastAsia="en-US"/>
        </w:rPr>
        <w:t>CAdES</w:t>
      </w:r>
      <w:proofErr w:type="spellEnd"/>
      <w:r w:rsidRPr="00A25BF6">
        <w:rPr>
          <w:rFonts w:ascii="Calibri" w:eastAsia="Calibri" w:hAnsi="Calibri"/>
          <w:sz w:val="22"/>
          <w:szCs w:val="22"/>
          <w:lang w:eastAsia="en-US"/>
        </w:rPr>
        <w:t>.</w:t>
      </w:r>
    </w:p>
    <w:p w:rsidR="00A25BF6" w:rsidRPr="00A25BF6" w:rsidRDefault="00A25BF6" w:rsidP="00A25BF6">
      <w:pPr>
        <w:suppressAutoHyphens w:val="0"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A25BF6">
        <w:rPr>
          <w:rFonts w:ascii="Calibri" w:eastAsia="Calibri" w:hAnsi="Calibri"/>
          <w:sz w:val="22"/>
          <w:szCs w:val="22"/>
          <w:lang w:eastAsia="en-US"/>
        </w:rPr>
        <w:t>3. Realizacja i weryfikacja tożsamości:</w:t>
      </w:r>
    </w:p>
    <w:p w:rsidR="00A25BF6" w:rsidRPr="00A25BF6" w:rsidRDefault="00A25BF6" w:rsidP="00A25BF6">
      <w:pPr>
        <w:suppressAutoHyphens w:val="0"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A25BF6">
        <w:rPr>
          <w:rFonts w:ascii="Calibri" w:eastAsia="Calibri" w:hAnsi="Calibri"/>
          <w:sz w:val="22"/>
          <w:szCs w:val="22"/>
          <w:lang w:eastAsia="en-US"/>
        </w:rPr>
        <w:t xml:space="preserve">Wykonawca musi zapewnić proces weryfikacji tożsamości dla </w:t>
      </w:r>
      <w:r w:rsidR="004E7DD5">
        <w:rPr>
          <w:rFonts w:ascii="Calibri" w:eastAsia="Calibri" w:hAnsi="Calibri"/>
          <w:sz w:val="22"/>
          <w:szCs w:val="22"/>
          <w:lang w:eastAsia="en-US"/>
        </w:rPr>
        <w:t>50</w:t>
      </w:r>
      <w:r w:rsidRPr="00A25BF6">
        <w:rPr>
          <w:rFonts w:ascii="Calibri" w:eastAsia="Calibri" w:hAnsi="Calibri"/>
          <w:sz w:val="22"/>
          <w:szCs w:val="22"/>
          <w:lang w:eastAsia="en-US"/>
        </w:rPr>
        <w:t xml:space="preserve"> użytkowników</w:t>
      </w:r>
      <w:r w:rsidR="006A1906">
        <w:rPr>
          <w:rFonts w:ascii="Calibri" w:eastAsia="Calibri" w:hAnsi="Calibri"/>
          <w:sz w:val="22"/>
          <w:szCs w:val="22"/>
          <w:lang w:eastAsia="en-US"/>
        </w:rPr>
        <w:t>.</w:t>
      </w:r>
    </w:p>
    <w:p w:rsidR="00A25BF6" w:rsidRPr="00A25BF6" w:rsidRDefault="00A25BF6" w:rsidP="00A25BF6">
      <w:pPr>
        <w:suppressAutoHyphens w:val="0"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A25BF6">
        <w:rPr>
          <w:rFonts w:ascii="Calibri" w:eastAsia="Calibri" w:hAnsi="Calibri"/>
          <w:sz w:val="22"/>
          <w:szCs w:val="22"/>
          <w:lang w:eastAsia="en-US"/>
        </w:rPr>
        <w:t>Certyfikaty muszą być wydane przez kwalifikowanego dostawcę usług zaufania wpisanego na Listę TSL prowadzoną przez Narodowe Centrum Certyfikacji (</w:t>
      </w:r>
      <w:proofErr w:type="spellStart"/>
      <w:r w:rsidRPr="00A25BF6">
        <w:rPr>
          <w:rFonts w:ascii="Calibri" w:eastAsia="Calibri" w:hAnsi="Calibri"/>
          <w:sz w:val="22"/>
          <w:szCs w:val="22"/>
          <w:lang w:eastAsia="en-US"/>
        </w:rPr>
        <w:t>NCCert</w:t>
      </w:r>
      <w:proofErr w:type="spellEnd"/>
      <w:r w:rsidRPr="00A25BF6">
        <w:rPr>
          <w:rFonts w:ascii="Calibri" w:eastAsia="Calibri" w:hAnsi="Calibri"/>
          <w:sz w:val="22"/>
          <w:szCs w:val="22"/>
          <w:lang w:eastAsia="en-US"/>
        </w:rPr>
        <w:t>).</w:t>
      </w:r>
    </w:p>
    <w:p w:rsidR="00A25BF6" w:rsidRPr="00A25BF6" w:rsidRDefault="00A25BF6" w:rsidP="00A25BF6">
      <w:pPr>
        <w:suppressAutoHyphens w:val="0"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A25BF6">
        <w:rPr>
          <w:rFonts w:ascii="Calibri" w:eastAsia="Calibri" w:hAnsi="Calibri"/>
          <w:sz w:val="22"/>
          <w:szCs w:val="22"/>
          <w:lang w:eastAsia="en-US"/>
        </w:rPr>
        <w:t>4. Gwarancja i wsparcie:</w:t>
      </w:r>
    </w:p>
    <w:p w:rsidR="00A25BF6" w:rsidRPr="00A25BF6" w:rsidRDefault="00A25BF6" w:rsidP="00A25BF6">
      <w:pPr>
        <w:suppressAutoHyphens w:val="0"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A25BF6">
        <w:rPr>
          <w:rFonts w:ascii="Calibri" w:eastAsia="Calibri" w:hAnsi="Calibri"/>
          <w:sz w:val="22"/>
          <w:szCs w:val="22"/>
          <w:lang w:eastAsia="en-US"/>
        </w:rPr>
        <w:t>Wykonawca zapewni gwarancję na nośniki fizyczne (</w:t>
      </w:r>
      <w:proofErr w:type="spellStart"/>
      <w:r w:rsidRPr="00A25BF6">
        <w:rPr>
          <w:rFonts w:ascii="Calibri" w:eastAsia="Calibri" w:hAnsi="Calibri"/>
          <w:sz w:val="22"/>
          <w:szCs w:val="22"/>
          <w:lang w:eastAsia="en-US"/>
        </w:rPr>
        <w:t>tokeny</w:t>
      </w:r>
      <w:proofErr w:type="spellEnd"/>
      <w:r w:rsidRPr="00A25BF6">
        <w:rPr>
          <w:rFonts w:ascii="Calibri" w:eastAsia="Calibri" w:hAnsi="Calibri"/>
          <w:sz w:val="22"/>
          <w:szCs w:val="22"/>
          <w:lang w:eastAsia="en-US"/>
        </w:rPr>
        <w:t>) na cały okres ważności certyfikatu (</w:t>
      </w:r>
      <w:r w:rsidR="004E7DD5">
        <w:rPr>
          <w:rFonts w:ascii="Calibri" w:eastAsia="Calibri" w:hAnsi="Calibri"/>
          <w:sz w:val="22"/>
          <w:szCs w:val="22"/>
          <w:lang w:eastAsia="en-US"/>
        </w:rPr>
        <w:t>2</w:t>
      </w:r>
      <w:r w:rsidRPr="00A25BF6">
        <w:rPr>
          <w:rFonts w:ascii="Calibri" w:eastAsia="Calibri" w:hAnsi="Calibri"/>
          <w:sz w:val="22"/>
          <w:szCs w:val="22"/>
          <w:lang w:eastAsia="en-US"/>
        </w:rPr>
        <w:t xml:space="preserve"> lata).</w:t>
      </w:r>
    </w:p>
    <w:p w:rsidR="00A25BF6" w:rsidRPr="00A25BF6" w:rsidRDefault="00A25BF6" w:rsidP="00A25BF6">
      <w:pPr>
        <w:suppressAutoHyphens w:val="0"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A25BF6">
        <w:rPr>
          <w:rFonts w:ascii="Calibri" w:eastAsia="Calibri" w:hAnsi="Calibri"/>
          <w:sz w:val="22"/>
          <w:szCs w:val="22"/>
          <w:lang w:eastAsia="en-US"/>
        </w:rPr>
        <w:t>Bezpłatne wsparcie techniczne (helpdesk) dostępne w dni robocze w godzinach pracy Zamawiającego.</w:t>
      </w:r>
    </w:p>
    <w:p w:rsidR="00446105" w:rsidRDefault="00A25BF6" w:rsidP="00A25BF6">
      <w:pPr>
        <w:suppressAutoHyphens w:val="0"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A25BF6">
        <w:rPr>
          <w:rFonts w:ascii="Calibri" w:eastAsia="Calibri" w:hAnsi="Calibri"/>
          <w:sz w:val="22"/>
          <w:szCs w:val="22"/>
          <w:lang w:eastAsia="en-US"/>
        </w:rPr>
        <w:t xml:space="preserve">5. Format certyfikatu: </w:t>
      </w:r>
      <w:r w:rsidR="00446105">
        <w:rPr>
          <w:rFonts w:ascii="Calibri" w:eastAsia="Calibri" w:hAnsi="Calibri"/>
          <w:sz w:val="22"/>
          <w:szCs w:val="22"/>
          <w:lang w:eastAsia="en-US"/>
        </w:rPr>
        <w:t xml:space="preserve">W wydawanych certyfikatach numer PESEL podlegać będzie zamianie na identyfikator kadrowy pracownika Zamawiającego. Identyfikatory kadrowe dostarczone będą do Wykonawcy w formularzu zgłoszeniowym. Obowiązkiem Wykonawcy jest powiązanie numeru PESEL z identyfikatorem kadrowym. </w:t>
      </w:r>
    </w:p>
    <w:p w:rsidR="00A25BF6" w:rsidRPr="00A25BF6" w:rsidRDefault="00A25BF6" w:rsidP="00A25BF6">
      <w:pPr>
        <w:suppressAutoHyphens w:val="0"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A25BF6">
        <w:rPr>
          <w:rFonts w:ascii="Calibri" w:eastAsia="Calibri" w:hAnsi="Calibri"/>
          <w:sz w:val="22"/>
          <w:szCs w:val="22"/>
          <w:lang w:eastAsia="en-US"/>
        </w:rPr>
        <w:t>Ten sam certyfikat kwalifikowany przypisany do użytkownika musi umożliwiać składanie podpisów zarówno w sieci z dostępem do Internetu jak i w sieci wewnętrznej Zamawiającego.</w:t>
      </w:r>
    </w:p>
    <w:p w:rsidR="00A25BF6" w:rsidRPr="00A25BF6" w:rsidRDefault="00A25BF6" w:rsidP="00A25BF6">
      <w:pPr>
        <w:suppressAutoHyphens w:val="0"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A25BF6">
        <w:rPr>
          <w:rFonts w:ascii="Calibri" w:eastAsia="Calibri" w:hAnsi="Calibri"/>
          <w:sz w:val="22"/>
          <w:szCs w:val="22"/>
          <w:lang w:eastAsia="en-US"/>
        </w:rPr>
        <w:t>Zaproponowane rozwiązanie musi zapewnić walidację podpisu kwalifikowanego bez dostępu do Internetu,</w:t>
      </w:r>
    </w:p>
    <w:p w:rsidR="00A25BF6" w:rsidRPr="00A25BF6" w:rsidRDefault="00A25BF6" w:rsidP="00A25BF6">
      <w:pPr>
        <w:suppressAutoHyphens w:val="0"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6A1906" w:rsidRDefault="00A25BF6" w:rsidP="00A25BF6">
      <w:pPr>
        <w:suppressAutoHyphens w:val="0"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A25BF6">
        <w:rPr>
          <w:rFonts w:ascii="Calibri" w:eastAsia="Calibri" w:hAnsi="Calibri"/>
          <w:sz w:val="22"/>
          <w:szCs w:val="22"/>
          <w:lang w:eastAsia="en-US"/>
        </w:rPr>
        <w:t>Ochrona prywatności: Dane takie jak PESEL muszą być zakodowane w sposób uniemożliwiający ich odczytanie przez osoby postronne za pomocą standardowych przeglądarek certyfikatów</w:t>
      </w:r>
      <w:r w:rsidR="006A1906">
        <w:rPr>
          <w:rFonts w:ascii="Calibri" w:eastAsia="Calibri" w:hAnsi="Calibri"/>
          <w:sz w:val="22"/>
          <w:szCs w:val="22"/>
          <w:lang w:eastAsia="en-US"/>
        </w:rPr>
        <w:t>.</w:t>
      </w:r>
      <w:r w:rsidRPr="00A25BF6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:rsidR="00A25BF6" w:rsidRPr="00A25BF6" w:rsidRDefault="00A25BF6" w:rsidP="00A25BF6">
      <w:pPr>
        <w:suppressAutoHyphens w:val="0"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A25BF6">
        <w:rPr>
          <w:rFonts w:ascii="Calibri" w:eastAsia="Calibri" w:hAnsi="Calibri"/>
          <w:sz w:val="22"/>
          <w:szCs w:val="22"/>
          <w:lang w:eastAsia="en-US"/>
        </w:rPr>
        <w:lastRenderedPageBreak/>
        <w:t xml:space="preserve">Zgodność z RODO: Zastosowane rozwiązanie techniczne musi minimalizować zakres przetwarzanych danych widocznych publicznie, zgodnie z zasadą </w:t>
      </w:r>
      <w:proofErr w:type="spellStart"/>
      <w:r w:rsidRPr="00A25BF6">
        <w:rPr>
          <w:rFonts w:ascii="Calibri" w:eastAsia="Calibri" w:hAnsi="Calibri"/>
          <w:sz w:val="22"/>
          <w:szCs w:val="22"/>
          <w:lang w:eastAsia="en-US"/>
        </w:rPr>
        <w:t>privacy</w:t>
      </w:r>
      <w:proofErr w:type="spellEnd"/>
      <w:r w:rsidRPr="00A25BF6">
        <w:rPr>
          <w:rFonts w:ascii="Calibri" w:eastAsia="Calibri" w:hAnsi="Calibri"/>
          <w:sz w:val="22"/>
          <w:szCs w:val="22"/>
          <w:lang w:eastAsia="en-US"/>
        </w:rPr>
        <w:t xml:space="preserve"> by design.</w:t>
      </w:r>
    </w:p>
    <w:p w:rsidR="00A25BF6" w:rsidRDefault="00A25BF6" w:rsidP="00A25BF6">
      <w:pPr>
        <w:suppressAutoHyphens w:val="0"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A25BF6">
        <w:rPr>
          <w:rFonts w:ascii="Calibri" w:eastAsia="Calibri" w:hAnsi="Calibri"/>
          <w:sz w:val="22"/>
          <w:szCs w:val="22"/>
          <w:lang w:eastAsia="en-US"/>
        </w:rPr>
        <w:t>Weryfikacja tożsamości w punkcie: Mimo szyfrowania w samym certyfikacie, Operatorzy Zamawiającego w Punkcie Rejestracji muszą mieć możliwość wprowadzenia i zweryfikowania numeru PESEL w systemie Wykonawcy na podstawie okazanego dokumentu tożsamości.</w:t>
      </w:r>
    </w:p>
    <w:p w:rsidR="00456930" w:rsidRDefault="00456930" w:rsidP="00456930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</w:p>
    <w:p w:rsidR="00456930" w:rsidRDefault="00456930" w:rsidP="00456930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sz w:val="18"/>
          <w:szCs w:val="18"/>
        </w:rPr>
      </w:pPr>
    </w:p>
    <w:p w:rsidR="00456930" w:rsidRDefault="00456930" w:rsidP="00456930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18"/>
        </w:rPr>
      </w:pPr>
    </w:p>
    <w:sectPr w:rsidR="0045693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1D93" w:rsidRDefault="00C51D93" w:rsidP="00F81216">
      <w:r>
        <w:separator/>
      </w:r>
    </w:p>
  </w:endnote>
  <w:endnote w:type="continuationSeparator" w:id="0">
    <w:p w:rsidR="00C51D93" w:rsidRDefault="00C51D93" w:rsidP="00F81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284E" w:rsidRDefault="00FA28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1D93" w:rsidRDefault="00C51D93" w:rsidP="00F81216">
      <w:r>
        <w:separator/>
      </w:r>
    </w:p>
  </w:footnote>
  <w:footnote w:type="continuationSeparator" w:id="0">
    <w:p w:rsidR="00C51D93" w:rsidRDefault="00C51D93" w:rsidP="00F81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1216" w:rsidRPr="00F81216" w:rsidRDefault="00F81216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7A7F7C"/>
    <w:multiLevelType w:val="multilevel"/>
    <w:tmpl w:val="103AC3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6E7F4735"/>
    <w:multiLevelType w:val="multilevel"/>
    <w:tmpl w:val="8BEEC4A8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930"/>
    <w:rsid w:val="00000C5C"/>
    <w:rsid w:val="000C7401"/>
    <w:rsid w:val="001412A5"/>
    <w:rsid w:val="001810A2"/>
    <w:rsid w:val="00190195"/>
    <w:rsid w:val="00331E7C"/>
    <w:rsid w:val="003C6962"/>
    <w:rsid w:val="003E7DC8"/>
    <w:rsid w:val="00446105"/>
    <w:rsid w:val="00456930"/>
    <w:rsid w:val="004C0104"/>
    <w:rsid w:val="004D4091"/>
    <w:rsid w:val="004E7DD5"/>
    <w:rsid w:val="00682785"/>
    <w:rsid w:val="00682DC1"/>
    <w:rsid w:val="006A1906"/>
    <w:rsid w:val="006B0DE3"/>
    <w:rsid w:val="006B4F70"/>
    <w:rsid w:val="007D11BF"/>
    <w:rsid w:val="00872E06"/>
    <w:rsid w:val="00A25BF6"/>
    <w:rsid w:val="00A50C7D"/>
    <w:rsid w:val="00A621FA"/>
    <w:rsid w:val="00A73DBD"/>
    <w:rsid w:val="00B36A4B"/>
    <w:rsid w:val="00C51D93"/>
    <w:rsid w:val="00D20F5E"/>
    <w:rsid w:val="00DC2F88"/>
    <w:rsid w:val="00DD3A3F"/>
    <w:rsid w:val="00EB5D01"/>
    <w:rsid w:val="00ED1965"/>
    <w:rsid w:val="00F4645A"/>
    <w:rsid w:val="00F81216"/>
    <w:rsid w:val="00FA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A64206"/>
  <w15:chartTrackingRefBased/>
  <w15:docId w15:val="{7C03DC65-AFD3-4434-9DA8-1631402DE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5693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45693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qFormat/>
    <w:rsid w:val="00456930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812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121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812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121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D11B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73DB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73DB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73D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9ABB7-EABB-4E0E-A45E-2F26A0852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Grabowska</dc:creator>
  <cp:keywords/>
  <dc:description/>
  <cp:lastModifiedBy>Sabina Czylok</cp:lastModifiedBy>
  <cp:revision>2</cp:revision>
  <dcterms:created xsi:type="dcterms:W3CDTF">2026-03-04T08:18:00Z</dcterms:created>
  <dcterms:modified xsi:type="dcterms:W3CDTF">2026-03-04T08:18:00Z</dcterms:modified>
</cp:coreProperties>
</file>