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3DAC" w14:textId="77777777" w:rsidR="00884443" w:rsidRDefault="00884443" w:rsidP="00B918F2">
      <w:pPr>
        <w:spacing w:line="276" w:lineRule="auto"/>
        <w:jc w:val="right"/>
        <w:rPr>
          <w:rFonts w:eastAsiaTheme="minorHAnsi"/>
        </w:rPr>
      </w:pPr>
    </w:p>
    <w:p w14:paraId="0A465878" w14:textId="77777777" w:rsidR="007F21C3" w:rsidRDefault="007F21C3" w:rsidP="007F21C3">
      <w:pPr>
        <w:spacing w:line="276" w:lineRule="auto"/>
        <w:rPr>
          <w:rFonts w:cs="Arial"/>
          <w:bCs/>
          <w:color w:val="000000"/>
          <w:szCs w:val="20"/>
        </w:rPr>
      </w:pPr>
    </w:p>
    <w:p w14:paraId="210F3A76" w14:textId="0EDE894F" w:rsidR="00B918F2" w:rsidRPr="003573CE" w:rsidRDefault="007F21C3" w:rsidP="007F21C3">
      <w:pPr>
        <w:spacing w:line="276" w:lineRule="auto"/>
        <w:jc w:val="center"/>
        <w:rPr>
          <w:rFonts w:cs="Arial"/>
          <w:b/>
          <w:color w:val="000000"/>
          <w:szCs w:val="20"/>
        </w:rPr>
      </w:pPr>
      <w:r w:rsidRPr="003573CE">
        <w:rPr>
          <w:rFonts w:cs="Arial"/>
          <w:b/>
          <w:color w:val="000000"/>
          <w:szCs w:val="20"/>
        </w:rPr>
        <w:t>INFORMACJA O ZAMIARZE PRZEPROWADZENIA WSTĘPNYCH KONSULTACJI RYNKOWYCH</w:t>
      </w:r>
    </w:p>
    <w:p w14:paraId="610DED6D" w14:textId="77777777" w:rsidR="00C140E9" w:rsidRDefault="00C140E9" w:rsidP="00112A02">
      <w:pPr>
        <w:autoSpaceDE w:val="0"/>
        <w:autoSpaceDN w:val="0"/>
        <w:adjustRightInd w:val="0"/>
        <w:spacing w:after="120" w:line="276" w:lineRule="auto"/>
        <w:jc w:val="center"/>
      </w:pPr>
    </w:p>
    <w:p w14:paraId="7C18BC96" w14:textId="77777777" w:rsidR="000E3DAC" w:rsidRDefault="00C140E9" w:rsidP="00112A02">
      <w:pPr>
        <w:autoSpaceDE w:val="0"/>
        <w:autoSpaceDN w:val="0"/>
        <w:adjustRightInd w:val="0"/>
        <w:spacing w:after="120" w:line="276" w:lineRule="auto"/>
        <w:jc w:val="center"/>
        <w:rPr>
          <w:rFonts w:cs="Arial"/>
          <w:bCs/>
          <w:color w:val="000000"/>
          <w:szCs w:val="20"/>
        </w:rPr>
      </w:pPr>
      <w:r>
        <w:t xml:space="preserve">związanych z planowanym do ogłoszenia postępowaniem o udzielenie zamówienia na </w:t>
      </w:r>
    </w:p>
    <w:p w14:paraId="2FD6D2F1" w14:textId="1D0FA424" w:rsidR="007F21C3" w:rsidRPr="007F21C3" w:rsidRDefault="0003375D" w:rsidP="00112A02">
      <w:pPr>
        <w:autoSpaceDE w:val="0"/>
        <w:autoSpaceDN w:val="0"/>
        <w:adjustRightInd w:val="0"/>
        <w:spacing w:after="120" w:line="276" w:lineRule="auto"/>
        <w:jc w:val="center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„Dostaw</w:t>
      </w:r>
      <w:r w:rsidR="00C140E9">
        <w:rPr>
          <w:rFonts w:cs="Arial"/>
          <w:bCs/>
          <w:color w:val="000000"/>
          <w:szCs w:val="20"/>
        </w:rPr>
        <w:t>ę</w:t>
      </w:r>
      <w:r>
        <w:rPr>
          <w:rFonts w:cs="Arial"/>
          <w:bCs/>
          <w:color w:val="000000"/>
          <w:szCs w:val="20"/>
        </w:rPr>
        <w:t xml:space="preserve"> serwerów chmurowych dla </w:t>
      </w:r>
      <w:r w:rsidR="00112A02">
        <w:rPr>
          <w:rFonts w:cs="Arial"/>
          <w:bCs/>
          <w:color w:val="000000"/>
          <w:szCs w:val="20"/>
        </w:rPr>
        <w:t>PWPW”</w:t>
      </w:r>
    </w:p>
    <w:p w14:paraId="2ED06C7B" w14:textId="5030C455" w:rsidR="007F21C3" w:rsidRDefault="007F21C3" w:rsidP="00B20B1B">
      <w:pPr>
        <w:autoSpaceDE w:val="0"/>
        <w:autoSpaceDN w:val="0"/>
        <w:adjustRightInd w:val="0"/>
        <w:spacing w:after="120" w:line="276" w:lineRule="auto"/>
        <w:jc w:val="center"/>
        <w:rPr>
          <w:rFonts w:cs="Arial"/>
          <w:bCs/>
          <w:color w:val="000000"/>
          <w:szCs w:val="20"/>
        </w:rPr>
      </w:pPr>
      <w:r w:rsidRPr="007F21C3">
        <w:rPr>
          <w:rFonts w:cs="Arial"/>
          <w:bCs/>
          <w:color w:val="000000"/>
          <w:szCs w:val="20"/>
        </w:rPr>
        <w:t xml:space="preserve">nr: </w:t>
      </w:r>
      <w:r w:rsidR="00B20B1B" w:rsidRPr="00B20B1B">
        <w:rPr>
          <w:rFonts w:cs="Arial"/>
          <w:bCs/>
          <w:color w:val="000000"/>
          <w:szCs w:val="20"/>
        </w:rPr>
        <w:t>NO/WKR/1/2026</w:t>
      </w:r>
    </w:p>
    <w:p w14:paraId="04F8D4D1" w14:textId="77777777" w:rsidR="007F21C3" w:rsidRPr="00C50862" w:rsidRDefault="007F21C3" w:rsidP="007F21C3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</w:p>
    <w:tbl>
      <w:tblPr>
        <w:tblStyle w:val="Tabela-Siatka"/>
        <w:tblW w:w="10724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8319"/>
      </w:tblGrid>
      <w:tr w:rsidR="005368A4" w:rsidRPr="000F6781" w14:paraId="761B4C43" w14:textId="77777777" w:rsidTr="0018062D">
        <w:trPr>
          <w:trHeight w:val="354"/>
          <w:jc w:val="center"/>
        </w:trPr>
        <w:tc>
          <w:tcPr>
            <w:tcW w:w="2405" w:type="dxa"/>
            <w:vMerge w:val="restart"/>
            <w:vAlign w:val="center"/>
          </w:tcPr>
          <w:p w14:paraId="68CFDC8F" w14:textId="3489E5C3" w:rsidR="007F21C3" w:rsidRPr="00BB09CB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BB09CB">
              <w:rPr>
                <w:rFonts w:cs="Arial"/>
                <w:b/>
                <w:szCs w:val="20"/>
              </w:rPr>
              <w:t xml:space="preserve">ZAMAWIAJĄCY </w:t>
            </w:r>
          </w:p>
        </w:tc>
        <w:tc>
          <w:tcPr>
            <w:tcW w:w="8319" w:type="dxa"/>
          </w:tcPr>
          <w:p w14:paraId="094D50A4" w14:textId="77777777" w:rsidR="007F21C3" w:rsidRPr="000F6781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/>
                <w:color w:val="45B0E1" w:themeColor="accent1" w:themeTint="99"/>
                <w:sz w:val="22"/>
                <w:szCs w:val="22"/>
              </w:rPr>
            </w:pPr>
            <w:r w:rsidRPr="000F6781">
              <w:rPr>
                <w:rFonts w:cs="Arial"/>
                <w:b/>
                <w:sz w:val="22"/>
                <w:szCs w:val="22"/>
              </w:rPr>
              <w:t>POLSKA WYTWÓRNIA PAPIERÓW WARTOŚCIOWYCH S.A.</w:t>
            </w:r>
          </w:p>
        </w:tc>
      </w:tr>
      <w:tr w:rsidR="005368A4" w:rsidRPr="000F6781" w14:paraId="0E5B816C" w14:textId="77777777" w:rsidTr="0018062D">
        <w:trPr>
          <w:trHeight w:val="223"/>
          <w:jc w:val="center"/>
        </w:trPr>
        <w:tc>
          <w:tcPr>
            <w:tcW w:w="2405" w:type="dxa"/>
            <w:vMerge/>
          </w:tcPr>
          <w:p w14:paraId="10499862" w14:textId="77777777" w:rsidR="007F21C3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7267ACC2" w14:textId="77777777" w:rsidR="007F21C3" w:rsidRPr="000F6781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 w:rsidRPr="00BB09CB">
              <w:rPr>
                <w:rFonts w:cs="Arial"/>
                <w:bCs/>
                <w:szCs w:val="20"/>
              </w:rPr>
              <w:t>UL. R.SANGUSZKI 1, 00–222 WARSZAWA</w:t>
            </w:r>
          </w:p>
        </w:tc>
      </w:tr>
      <w:tr w:rsidR="005368A4" w14:paraId="7BA254E3" w14:textId="77777777" w:rsidTr="0018062D">
        <w:trPr>
          <w:trHeight w:val="306"/>
          <w:jc w:val="center"/>
        </w:trPr>
        <w:tc>
          <w:tcPr>
            <w:tcW w:w="2405" w:type="dxa"/>
            <w:vMerge/>
          </w:tcPr>
          <w:p w14:paraId="6780B1EC" w14:textId="77777777" w:rsidR="007F21C3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4F369296" w14:textId="06AA66EB" w:rsidR="007F21C3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BIURO ZAKUPÓW</w:t>
            </w:r>
            <w:r w:rsidR="005368A4">
              <w:rPr>
                <w:rFonts w:cs="Arial"/>
                <w:bCs/>
                <w:szCs w:val="20"/>
              </w:rPr>
              <w:t xml:space="preserve">, </w:t>
            </w:r>
            <w:r w:rsidR="00A135E0" w:rsidRPr="00A135E0">
              <w:rPr>
                <w:rFonts w:cs="Arial"/>
                <w:bCs/>
                <w:szCs w:val="20"/>
              </w:rPr>
              <w:t>Przemysław Oleszczyk</w:t>
            </w:r>
          </w:p>
        </w:tc>
      </w:tr>
      <w:tr w:rsidR="005368A4" w:rsidRPr="00733C80" w14:paraId="368B01B6" w14:textId="77777777" w:rsidTr="0018062D">
        <w:trPr>
          <w:trHeight w:val="306"/>
          <w:jc w:val="center"/>
        </w:trPr>
        <w:tc>
          <w:tcPr>
            <w:tcW w:w="2405" w:type="dxa"/>
            <w:vMerge/>
          </w:tcPr>
          <w:p w14:paraId="1D9F84D9" w14:textId="77777777" w:rsidR="007F21C3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0BB84064" w14:textId="548DED78" w:rsidR="007F21C3" w:rsidRPr="00DA7BBF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color w:val="45B0E1" w:themeColor="accent1" w:themeTint="99"/>
                <w:sz w:val="22"/>
                <w:szCs w:val="22"/>
                <w:lang w:val="pt-BR"/>
              </w:rPr>
            </w:pPr>
            <w:r w:rsidRPr="00DA7BBF">
              <w:rPr>
                <w:rFonts w:cs="Arial"/>
                <w:bCs/>
                <w:szCs w:val="20"/>
                <w:lang w:val="pt-BR"/>
              </w:rPr>
              <w:t>e-mail:</w:t>
            </w:r>
            <w:r w:rsidR="005368A4" w:rsidRPr="00DA7BBF">
              <w:rPr>
                <w:rFonts w:cs="Arial"/>
                <w:bCs/>
                <w:i/>
                <w:iCs/>
                <w:szCs w:val="20"/>
                <w:lang w:val="pt-BR"/>
              </w:rPr>
              <w:t xml:space="preserve"> </w:t>
            </w:r>
            <w:hyperlink r:id="rId9" w:history="1">
              <w:r w:rsidR="00A135E0" w:rsidRPr="00DA7BBF">
                <w:rPr>
                  <w:rStyle w:val="Hipercze"/>
                  <w:rFonts w:cs="Arial"/>
                  <w:bCs/>
                  <w:szCs w:val="20"/>
                  <w:lang w:val="pt-BR"/>
                </w:rPr>
                <w:t>p.oleszczyk</w:t>
              </w:r>
              <w:r w:rsidRPr="00DA7BBF">
                <w:rPr>
                  <w:rStyle w:val="Hipercze"/>
                  <w:rFonts w:cs="Arial"/>
                  <w:bCs/>
                  <w:szCs w:val="20"/>
                  <w:lang w:val="pt-BR"/>
                </w:rPr>
                <w:t>@pwpw.pl</w:t>
              </w:r>
            </w:hyperlink>
            <w:r w:rsidR="00A135E0" w:rsidRPr="00DA7BBF">
              <w:rPr>
                <w:rFonts w:cs="Arial"/>
                <w:bCs/>
                <w:szCs w:val="20"/>
                <w:lang w:val="pt-BR"/>
              </w:rPr>
              <w:t>, tel. 728 43 53 22</w:t>
            </w:r>
          </w:p>
        </w:tc>
      </w:tr>
      <w:tr w:rsidR="005368A4" w:rsidRPr="00733C80" w14:paraId="5545BB15" w14:textId="77777777" w:rsidTr="0018062D">
        <w:trPr>
          <w:trHeight w:val="306"/>
          <w:jc w:val="center"/>
        </w:trPr>
        <w:tc>
          <w:tcPr>
            <w:tcW w:w="2405" w:type="dxa"/>
            <w:vMerge/>
          </w:tcPr>
          <w:p w14:paraId="0DCD849A" w14:textId="77777777" w:rsidR="007F21C3" w:rsidRPr="00DA7BBF" w:rsidRDefault="007F21C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pt-BR"/>
              </w:rPr>
            </w:pPr>
          </w:p>
        </w:tc>
        <w:tc>
          <w:tcPr>
            <w:tcW w:w="8319" w:type="dxa"/>
          </w:tcPr>
          <w:p w14:paraId="2064C77D" w14:textId="77777777" w:rsidR="007F21C3" w:rsidRPr="00DA7BBF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sz w:val="22"/>
                <w:szCs w:val="22"/>
                <w:lang w:val="pt-BR"/>
              </w:rPr>
            </w:pPr>
          </w:p>
        </w:tc>
      </w:tr>
      <w:tr w:rsidR="00907094" w:rsidRPr="005D58C2" w14:paraId="1FBCCB34" w14:textId="77777777" w:rsidTr="0018062D">
        <w:trPr>
          <w:trHeight w:val="618"/>
          <w:jc w:val="center"/>
        </w:trPr>
        <w:tc>
          <w:tcPr>
            <w:tcW w:w="2405" w:type="dxa"/>
            <w:vAlign w:val="center"/>
          </w:tcPr>
          <w:p w14:paraId="585FC5BB" w14:textId="41BF45CA" w:rsidR="00907094" w:rsidRDefault="00907094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PODSTWA PRAWNA</w:t>
            </w:r>
          </w:p>
        </w:tc>
        <w:tc>
          <w:tcPr>
            <w:tcW w:w="8319" w:type="dxa"/>
          </w:tcPr>
          <w:p w14:paraId="6D3184B3" w14:textId="6AA3776D" w:rsidR="00907094" w:rsidRPr="005368A4" w:rsidRDefault="00744D76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t xml:space="preserve">art. 84 ustawy z dnia 11 września 2019 r. Prawo zamówień publicznych (t.j. Dz.U. z 2024 r. poz. 1320, z późn. zm.) oraz </w:t>
            </w:r>
          </w:p>
        </w:tc>
      </w:tr>
      <w:tr w:rsidR="005368A4" w:rsidRPr="005D58C2" w14:paraId="08A1385B" w14:textId="77777777" w:rsidTr="0018062D">
        <w:trPr>
          <w:trHeight w:val="618"/>
          <w:jc w:val="center"/>
        </w:trPr>
        <w:tc>
          <w:tcPr>
            <w:tcW w:w="2405" w:type="dxa"/>
            <w:vAlign w:val="center"/>
          </w:tcPr>
          <w:p w14:paraId="6F270911" w14:textId="06A9CEC1" w:rsidR="007F21C3" w:rsidRPr="005D58C2" w:rsidRDefault="005368A4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CEL I PRZEDMIOT</w:t>
            </w:r>
          </w:p>
        </w:tc>
        <w:tc>
          <w:tcPr>
            <w:tcW w:w="8319" w:type="dxa"/>
          </w:tcPr>
          <w:p w14:paraId="56A09C0A" w14:textId="3EF47EA5" w:rsidR="006D61C1" w:rsidRDefault="005368A4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5368A4">
              <w:rPr>
                <w:rFonts w:cs="Arial"/>
                <w:bCs/>
                <w:szCs w:val="20"/>
              </w:rPr>
              <w:t xml:space="preserve">Celem </w:t>
            </w:r>
            <w:r>
              <w:rPr>
                <w:rFonts w:cs="Arial"/>
                <w:bCs/>
                <w:szCs w:val="20"/>
              </w:rPr>
              <w:t xml:space="preserve"> WKR</w:t>
            </w:r>
            <w:r w:rsidRPr="005368A4">
              <w:rPr>
                <w:rFonts w:cs="Arial"/>
                <w:bCs/>
                <w:szCs w:val="20"/>
              </w:rPr>
              <w:t xml:space="preserve"> jest </w:t>
            </w:r>
            <w:r w:rsidR="00C140E9">
              <w:rPr>
                <w:rFonts w:cs="Arial"/>
                <w:bCs/>
                <w:szCs w:val="20"/>
              </w:rPr>
              <w:t>:</w:t>
            </w:r>
          </w:p>
          <w:p w14:paraId="6A75E75D" w14:textId="0B22C037" w:rsidR="00C140E9" w:rsidRDefault="00C140E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</w:pPr>
            <w:r>
              <w:t xml:space="preserve">a. Analiza najlepszych i najnowszych rozwiązań technicznych, organizacyjnych i ekonomicznych w zakresie dostępnych na rynku serwerów chmurowych. </w:t>
            </w:r>
          </w:p>
          <w:p w14:paraId="6A010237" w14:textId="5BE876CF" w:rsidR="00C140E9" w:rsidRDefault="00C140E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</w:pPr>
            <w:r>
              <w:t xml:space="preserve">b. Określenie wartości szacunkowej zamówienia. </w:t>
            </w:r>
          </w:p>
          <w:p w14:paraId="7ED0A61B" w14:textId="0022D1DF" w:rsidR="00C140E9" w:rsidRDefault="00C140E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</w:pPr>
            <w:r>
              <w:t>c. Zebranie informacji niezbędnych do przygotowania dokumentacji zamówienia w tym zbadanie konkurencyjności, zebranie informacji nt. możliwych warunków udziału w postępowaniu, kryteriów wyboru oferty najkorzystniejszej, możliwości bądź braku podziału zamówienia na części, występujących ryzyk związanych z realizacja zamówienia.</w:t>
            </w:r>
          </w:p>
          <w:p w14:paraId="13985956" w14:textId="77777777" w:rsidR="00C140E9" w:rsidRDefault="00C140E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</w:pPr>
          </w:p>
          <w:p w14:paraId="01D1719E" w14:textId="33A9C1FC" w:rsidR="00C140E9" w:rsidRDefault="00C140E9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</w:pPr>
            <w:r>
              <w:t>Zamawiający</w:t>
            </w:r>
            <w:r w:rsidR="005D4637">
              <w:t>,</w:t>
            </w:r>
            <w:r>
              <w:t xml:space="preserve"> </w:t>
            </w:r>
            <w:r w:rsidR="005D4637">
              <w:rPr>
                <w:rFonts w:cs="Arial"/>
                <w:bCs/>
                <w:szCs w:val="20"/>
              </w:rPr>
              <w:t>w</w:t>
            </w:r>
            <w:r w:rsidR="005D4637" w:rsidRPr="005368A4">
              <w:rPr>
                <w:rFonts w:cs="Arial"/>
                <w:bCs/>
                <w:szCs w:val="20"/>
              </w:rPr>
              <w:t xml:space="preserve"> toku </w:t>
            </w:r>
            <w:r w:rsidR="005D4637">
              <w:rPr>
                <w:rFonts w:cs="Arial"/>
                <w:bCs/>
                <w:szCs w:val="20"/>
              </w:rPr>
              <w:t xml:space="preserve">WKR </w:t>
            </w:r>
            <w:r w:rsidR="005D4637" w:rsidRPr="005368A4">
              <w:rPr>
                <w:rFonts w:cs="Arial"/>
                <w:bCs/>
                <w:szCs w:val="20"/>
              </w:rPr>
              <w:t xml:space="preserve">oczekuje wymiany informacji i doświadczeń, które dotyczą przedmiotu prowadzonych </w:t>
            </w:r>
            <w:r w:rsidR="005D4637">
              <w:rPr>
                <w:rFonts w:cs="Arial"/>
                <w:bCs/>
                <w:szCs w:val="20"/>
              </w:rPr>
              <w:t>WKR, tj.</w:t>
            </w:r>
          </w:p>
          <w:p w14:paraId="4F9D4ACB" w14:textId="6892F003" w:rsidR="005D4637" w:rsidRDefault="005D4637" w:rsidP="005D4637">
            <w:pPr>
              <w:pStyle w:val="Akapitzlist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szczegółową specyfikację techniczną oferowanych rozwiązań;</w:t>
            </w:r>
          </w:p>
          <w:p w14:paraId="1322C254" w14:textId="39827071" w:rsidR="005D4637" w:rsidRDefault="005D4637" w:rsidP="005D4637">
            <w:pPr>
              <w:pStyle w:val="Akapitzlist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termin dostawy;</w:t>
            </w:r>
          </w:p>
          <w:p w14:paraId="66854095" w14:textId="4B04A8E2" w:rsidR="005D4637" w:rsidRDefault="005D4637" w:rsidP="005D4637">
            <w:pPr>
              <w:pStyle w:val="Akapitzlist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wsparcie techniczne;</w:t>
            </w:r>
          </w:p>
          <w:p w14:paraId="19D248EA" w14:textId="62A51DC7" w:rsidR="005D4637" w:rsidRDefault="005D4637" w:rsidP="005D4637">
            <w:pPr>
              <w:pStyle w:val="Akapitzlist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świadczenie usług gwarancji, w tym ich terminy oraz zakres;</w:t>
            </w:r>
          </w:p>
          <w:p w14:paraId="61AA9FC3" w14:textId="77777777" w:rsidR="00DA7BBF" w:rsidRDefault="00A832D3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Wstępna konfiguracja i architektura sprzętowa przewidywana </w:t>
            </w:r>
            <w:r w:rsidR="007D0C08">
              <w:rPr>
                <w:rFonts w:cs="Arial"/>
                <w:bCs/>
                <w:szCs w:val="20"/>
              </w:rPr>
              <w:t xml:space="preserve">do wdrożenia </w:t>
            </w:r>
            <w:r>
              <w:rPr>
                <w:rFonts w:cs="Arial"/>
                <w:bCs/>
                <w:szCs w:val="20"/>
              </w:rPr>
              <w:t>przez Zamawiającego:</w:t>
            </w:r>
            <w:r w:rsidR="00DA7BBF">
              <w:rPr>
                <w:rFonts w:cs="Arial"/>
                <w:bCs/>
                <w:szCs w:val="20"/>
              </w:rPr>
              <w:t xml:space="preserve"> </w:t>
            </w:r>
          </w:p>
          <w:p w14:paraId="6D04FFB7" w14:textId="59B01FE6" w:rsidR="00DA7BBF" w:rsidRPr="00DA7BBF" w:rsidRDefault="00172B6D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I. </w:t>
            </w:r>
            <w:r w:rsidR="00DA7BBF" w:rsidRPr="00DA7BBF">
              <w:rPr>
                <w:rFonts w:cs="Arial"/>
                <w:bCs/>
                <w:szCs w:val="20"/>
              </w:rPr>
              <w:t>Serw</w:t>
            </w:r>
            <w:r>
              <w:rPr>
                <w:rFonts w:cs="Arial"/>
                <w:bCs/>
                <w:szCs w:val="20"/>
              </w:rPr>
              <w:t>er 12 szt.</w:t>
            </w:r>
            <w:r w:rsidR="00DA7BBF" w:rsidRPr="00DA7BBF">
              <w:rPr>
                <w:rFonts w:cs="Arial"/>
                <w:bCs/>
                <w:szCs w:val="20"/>
              </w:rPr>
              <w:t xml:space="preserve"> – parametry minimalne</w:t>
            </w:r>
          </w:p>
          <w:p w14:paraId="0169D135" w14:textId="550864C2" w:rsidR="00DA7BBF" w:rsidRPr="00DA7BBF" w:rsidRDefault="00172B6D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1. </w:t>
            </w:r>
            <w:r w:rsidR="00DA7BBF" w:rsidRPr="00DA7BBF">
              <w:rPr>
                <w:rFonts w:cs="Arial"/>
                <w:bCs/>
                <w:szCs w:val="20"/>
              </w:rPr>
              <w:t>Obudowa i konstrukcja</w:t>
            </w:r>
          </w:p>
          <w:p w14:paraId="538B8C2F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Serwer w obudowie typu Rack 1U, przystosowany do montażu w szafie 19”.</w:t>
            </w:r>
          </w:p>
          <w:p w14:paraId="2B8DCE2E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W zestawie prowadnice umożliwiające montaż bez użycia narzędzi oraz kompatybilny element prowadzenia kabli (np. ramię lub belka do zarządzania kablami).</w:t>
            </w:r>
          </w:p>
          <w:p w14:paraId="708AC975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7C0AB05" w14:textId="3E0E4004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2. Procesor</w:t>
            </w:r>
          </w:p>
          <w:p w14:paraId="456DA94C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1 × procesor 32</w:t>
            </w:r>
            <w:r w:rsidRPr="00DA7BBF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A7BBF">
              <w:rPr>
                <w:rFonts w:cs="Arial"/>
                <w:bCs/>
                <w:szCs w:val="20"/>
              </w:rPr>
              <w:t>rdzeniowy, architektura x86_64,</w:t>
            </w:r>
          </w:p>
          <w:p w14:paraId="1B049138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Częstotliwość bazowa co najmniej 3.25 GHz,</w:t>
            </w:r>
          </w:p>
          <w:p w14:paraId="1943C532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TDP do 280 W,</w:t>
            </w:r>
          </w:p>
          <w:p w14:paraId="57F0DD50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Obsługa pamięci DDR5, PCIe Gen5.</w:t>
            </w:r>
          </w:p>
          <w:p w14:paraId="67D7B4B7" w14:textId="43BAB59D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Procesor musi być serwerowy, przeznaczony do pracy 24/7.</w:t>
            </w:r>
          </w:p>
          <w:p w14:paraId="593CB0FD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3DDA187" w14:textId="6CD631E8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3. Pamięć RAM</w:t>
            </w:r>
          </w:p>
          <w:p w14:paraId="588A813F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Łączna pojemność: minimum 768 GB,</w:t>
            </w:r>
          </w:p>
          <w:p w14:paraId="548D397C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Konfiguracja: 12 × 64 GB,</w:t>
            </w:r>
          </w:p>
          <w:p w14:paraId="48E31D97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Moduły typu DDR5</w:t>
            </w:r>
            <w:r w:rsidRPr="00DA7BBF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A7BBF">
              <w:rPr>
                <w:rFonts w:cs="Arial"/>
                <w:bCs/>
                <w:szCs w:val="20"/>
              </w:rPr>
              <w:t>4800,</w:t>
            </w:r>
          </w:p>
          <w:p w14:paraId="4BF31800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Dual Rank, ECC, Registered (RDIMM), z korekcją błędów.</w:t>
            </w:r>
          </w:p>
          <w:p w14:paraId="59B4F600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6BBAEE03" w14:textId="7045845E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4. Pamięć masowa – system operacyjny</w:t>
            </w:r>
          </w:p>
          <w:p w14:paraId="7D49EC70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2 × dyski SSD ≥ 250 GB każdy,</w:t>
            </w:r>
          </w:p>
          <w:p w14:paraId="18006E90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Interfejs SATA lub NVMe,</w:t>
            </w:r>
          </w:p>
          <w:p w14:paraId="639E571D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Przeznaczone do pracy w trybie RAID 1 na potrzeby systemu operacyjnego,</w:t>
            </w:r>
          </w:p>
          <w:p w14:paraId="4C80D458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Kontroler RAID sprzętowy lub zintegrowany, obsługujący RAID 1.</w:t>
            </w:r>
          </w:p>
          <w:p w14:paraId="28CA2515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2C8BD764" w14:textId="35F40A5A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5. Pamięć masowa – dane</w:t>
            </w:r>
          </w:p>
          <w:p w14:paraId="0BD2E52F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8 × 7.68 TB SSD NVMe,</w:t>
            </w:r>
          </w:p>
          <w:p w14:paraId="34AEE4FC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lang w:val="en-US"/>
              </w:rPr>
            </w:pPr>
            <w:r w:rsidRPr="00DA7BBF">
              <w:rPr>
                <w:rFonts w:cs="Arial"/>
                <w:bCs/>
                <w:szCs w:val="20"/>
                <w:lang w:val="en-US"/>
              </w:rPr>
              <w:t>Nośniki klasy Read</w:t>
            </w:r>
            <w:r w:rsidRPr="00DA7BBF">
              <w:rPr>
                <w:rFonts w:ascii="Cambria Math" w:hAnsi="Cambria Math" w:cs="Cambria Math"/>
                <w:bCs/>
                <w:szCs w:val="20"/>
                <w:lang w:val="en-US"/>
              </w:rPr>
              <w:t>‑</w:t>
            </w:r>
            <w:r w:rsidRPr="00DA7BBF">
              <w:rPr>
                <w:rFonts w:cs="Arial"/>
                <w:bCs/>
                <w:szCs w:val="20"/>
                <w:lang w:val="en-US"/>
              </w:rPr>
              <w:t>Intensive / Value</w:t>
            </w:r>
            <w:r w:rsidRPr="00DA7BBF">
              <w:rPr>
                <w:rFonts w:ascii="Cambria Math" w:hAnsi="Cambria Math" w:cs="Cambria Math"/>
                <w:bCs/>
                <w:szCs w:val="20"/>
                <w:lang w:val="en-US"/>
              </w:rPr>
              <w:t>‑</w:t>
            </w:r>
            <w:r w:rsidRPr="00DA7BBF">
              <w:rPr>
                <w:rFonts w:cs="Arial"/>
                <w:bCs/>
                <w:szCs w:val="20"/>
                <w:lang w:val="en-US"/>
              </w:rPr>
              <w:t>Read,</w:t>
            </w:r>
          </w:p>
          <w:p w14:paraId="34937821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Format SFF (2.5”),</w:t>
            </w:r>
          </w:p>
          <w:p w14:paraId="18746900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Możliwość stosowania nośników wielodostawczych (multi</w:t>
            </w:r>
            <w:r w:rsidRPr="00DA7BBF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A7BBF">
              <w:rPr>
                <w:rFonts w:cs="Arial"/>
                <w:bCs/>
                <w:szCs w:val="20"/>
              </w:rPr>
              <w:t>vendor).</w:t>
            </w:r>
          </w:p>
          <w:p w14:paraId="4F10FCC8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59BE6CBB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6. Interfejsy sieciowe</w:t>
            </w:r>
          </w:p>
          <w:p w14:paraId="2C1418D1" w14:textId="6E3DF071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Ethernet:</w:t>
            </w:r>
          </w:p>
          <w:p w14:paraId="1A08D2AF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2 × karty sieciowe 25 GbE,</w:t>
            </w:r>
          </w:p>
          <w:p w14:paraId="5F87455C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Każda karta: min. 2 porty SFP28,</w:t>
            </w:r>
          </w:p>
          <w:p w14:paraId="44DF6033" w14:textId="593DFF68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W zestawie transceivery SR (Short Range) kompatybilne z kartą.</w:t>
            </w:r>
          </w:p>
          <w:p w14:paraId="16FF2ACB" w14:textId="3A7C2966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lang w:val="en-US"/>
              </w:rPr>
            </w:pPr>
            <w:r w:rsidRPr="00DA7BBF">
              <w:rPr>
                <w:rFonts w:cs="Arial"/>
                <w:bCs/>
                <w:szCs w:val="20"/>
                <w:lang w:val="en-US"/>
              </w:rPr>
              <w:t>Fibre Channel:</w:t>
            </w:r>
          </w:p>
          <w:p w14:paraId="5619632B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lang w:val="en-US"/>
              </w:rPr>
            </w:pPr>
            <w:r w:rsidRPr="00DA7BBF">
              <w:rPr>
                <w:rFonts w:cs="Arial"/>
                <w:bCs/>
                <w:szCs w:val="20"/>
                <w:lang w:val="en-US"/>
              </w:rPr>
              <w:t>2 × karty HBA FC,</w:t>
            </w:r>
          </w:p>
          <w:p w14:paraId="26FE5605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Przepustowość: 2 porty 32 Gb/s każda,</w:t>
            </w:r>
          </w:p>
          <w:p w14:paraId="7C5BCEFB" w14:textId="484D081E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Zgodność z standardem FC</w:t>
            </w:r>
            <w:r w:rsidRPr="00DA7BBF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A7BBF">
              <w:rPr>
                <w:rFonts w:cs="Arial"/>
                <w:bCs/>
                <w:szCs w:val="20"/>
              </w:rPr>
              <w:t>32G.</w:t>
            </w:r>
          </w:p>
          <w:p w14:paraId="69207CD3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22073AB3" w14:textId="4E3D4D7A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7. Zasilanie</w:t>
            </w:r>
          </w:p>
          <w:p w14:paraId="0A63B7FA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2 × zasilacze Hot</w:t>
            </w:r>
            <w:r w:rsidRPr="00DA7BBF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A7BBF">
              <w:rPr>
                <w:rFonts w:cs="Arial"/>
                <w:bCs/>
                <w:szCs w:val="20"/>
              </w:rPr>
              <w:t>Plug,</w:t>
            </w:r>
          </w:p>
          <w:p w14:paraId="2E95A838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Moc co najmniej 1000 W każdy,</w:t>
            </w:r>
          </w:p>
          <w:p w14:paraId="00CA9349" w14:textId="20D20E59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Redundantne (1+1), możliwość wymiany na gorąco.</w:t>
            </w:r>
          </w:p>
          <w:p w14:paraId="76810DFD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10860942" w14:textId="357D3BAF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8. Gwarancja i wsparcie</w:t>
            </w:r>
          </w:p>
          <w:p w14:paraId="011DDEC7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Minimum 7 lat wsparcia producenta,</w:t>
            </w:r>
          </w:p>
          <w:p w14:paraId="71F83BCD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Serwis on</w:t>
            </w:r>
            <w:r w:rsidRPr="00DA7BBF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A7BBF">
              <w:rPr>
                <w:rFonts w:cs="Arial"/>
                <w:bCs/>
                <w:szCs w:val="20"/>
              </w:rPr>
              <w:t>site (naprawa w miejscu instalacji),</w:t>
            </w:r>
          </w:p>
          <w:p w14:paraId="5B1B1A90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Poziom usług: NBD lub równoważny (naprawa w następnym dniu roboczym),</w:t>
            </w:r>
          </w:p>
          <w:p w14:paraId="39D6EBB1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Wsparcie musi obejmować:</w:t>
            </w:r>
          </w:p>
          <w:p w14:paraId="051CB5ED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97C09A8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aktualizacje firmware i oprogramowania,</w:t>
            </w:r>
          </w:p>
          <w:p w14:paraId="668B5396" w14:textId="77777777" w:rsidR="00DA7BBF" w:rsidRPr="00DA7BBF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pełną diagnostykę sprzętową,</w:t>
            </w:r>
          </w:p>
          <w:p w14:paraId="19442972" w14:textId="0A128E5E" w:rsidR="00A832D3" w:rsidRDefault="00DA7BBF" w:rsidP="00DA7BBF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A7BBF">
              <w:rPr>
                <w:rFonts w:cs="Arial"/>
                <w:bCs/>
                <w:szCs w:val="20"/>
              </w:rPr>
              <w:t>usługę Defective Media Retention (zatrzymanie uszkodzonych nośników przez Zamawiającego).</w:t>
            </w:r>
          </w:p>
          <w:p w14:paraId="2C22CE16" w14:textId="77777777" w:rsidR="004B2BC1" w:rsidRDefault="004B2BC1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71783849" w14:textId="1635A5D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 xml:space="preserve">WYMAGANIA </w:t>
            </w:r>
            <w:r>
              <w:rPr>
                <w:rFonts w:cs="Arial"/>
                <w:bCs/>
                <w:szCs w:val="20"/>
              </w:rPr>
              <w:t xml:space="preserve">IY/OT </w:t>
            </w:r>
            <w:r w:rsidRPr="004B2BC1">
              <w:rPr>
                <w:rFonts w:cs="Arial"/>
                <w:bCs/>
                <w:szCs w:val="20"/>
              </w:rPr>
              <w:t>OBLIGATORYJNE – SERWERY</w:t>
            </w:r>
          </w:p>
          <w:p w14:paraId="2C1434DE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1. Spójność dostaw i oryginalność komponentów</w:t>
            </w:r>
          </w:p>
          <w:p w14:paraId="1E3CF54D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Wszystkie serwery oraz wszystkie elementy serwerów (komponenty, moduły, karty sieciowe, zasilacze, okablowanie, szyny montażowe, adaptery) muszą pochodzić bezpośrednio od producenta serwerów i być dostępne w jego oficjalnym, publicznym cenniku.</w:t>
            </w:r>
          </w:p>
          <w:p w14:paraId="239B5DD8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Wszystkie komponenty serwera muszą być fabrycznie nowe, nieużywane, wolne od wad, pochodzące z oficjalnej polskiej dystrybucji producenta.</w:t>
            </w:r>
          </w:p>
          <w:p w14:paraId="1A6BFD44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BDFCC5B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2. Wymogi dotyczące bezpieczeństwa geopolitycznego</w:t>
            </w:r>
          </w:p>
          <w:p w14:paraId="13AF90CF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Producent sprzętu nie może pochodzić z kraju objętego sankcjami któregokolwiek państwa NATO.</w:t>
            </w:r>
          </w:p>
          <w:p w14:paraId="51530F31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Producent sprzętu nie może mieć nałożonych sankcji przez dowolne państwo należące do NATO.</w:t>
            </w:r>
          </w:p>
          <w:p w14:paraId="7A7ABB44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516F1231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3. Zarządzanie serwerem</w:t>
            </w:r>
          </w:p>
          <w:p w14:paraId="2D19D09F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Każdy serwer musi posiadać sprzętowy, niezależny od systemu operacyjnego moduł zarządzania, wyposażony w:</w:t>
            </w:r>
          </w:p>
          <w:p w14:paraId="5265300A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własny, dedykowany interfejs sieciowy,</w:t>
            </w:r>
          </w:p>
          <w:p w14:paraId="0EF0C607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pełną funkcjonalność (zdalna konsola KVM, monitoring, zdalna konfiguracja, wgrywanie ISO, zdalny restart, zarządzanie BIOS/UEFI),</w:t>
            </w:r>
          </w:p>
          <w:p w14:paraId="45E9BE94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licencję producenta zapewniającą najwyższą dostępna wersję funkcjonalności modułu.</w:t>
            </w:r>
          </w:p>
          <w:p w14:paraId="33410AE9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614C49A2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Każdy serwer musi posiadać:</w:t>
            </w:r>
          </w:p>
          <w:p w14:paraId="46B1C682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a) wyświetlacz na obudowie umożliwiający konfigurację adresacji IP modułu zarządzania,</w:t>
            </w:r>
          </w:p>
          <w:p w14:paraId="2D195054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LUB</w:t>
            </w:r>
          </w:p>
          <w:p w14:paraId="3F2B7DF5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lastRenderedPageBreak/>
              <w:t>b) dedykowany port USB na przednim panelu umożliwiający podłączenie adaptera USB</w:t>
            </w:r>
            <w:r w:rsidRPr="004B2BC1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4B2BC1">
              <w:rPr>
                <w:rFonts w:cs="Arial"/>
                <w:bCs/>
                <w:szCs w:val="20"/>
              </w:rPr>
              <w:t>Ethernet do bezpośredniego dostępu do modułu zarządzania oraz odczytu logów na nośnik USB.</w:t>
            </w:r>
          </w:p>
          <w:p w14:paraId="028BF8DF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Jeżeli zastosowano wariant (b), Dostawca musi dostarczyć 10 sztuk kompatybilnych adapterów USB</w:t>
            </w:r>
            <w:r w:rsidRPr="004B2BC1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4B2BC1">
              <w:rPr>
                <w:rFonts w:cs="Arial"/>
                <w:bCs/>
                <w:szCs w:val="20"/>
              </w:rPr>
              <w:t>Ethernet tego samego producenta co serwer.</w:t>
            </w:r>
          </w:p>
          <w:p w14:paraId="4ED746D2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3C4CEE4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4. Wymogi bezpieczeństwa platformy sprzętowej</w:t>
            </w:r>
          </w:p>
          <w:p w14:paraId="2041E130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Każdy serwer musi posiadać moduł bezpieczeństwa Trusted Platform Module (TPM) w wersji minimum 2.0 V3.</w:t>
            </w:r>
          </w:p>
          <w:p w14:paraId="1A68B88B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E7C78A0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5. Zasilanie</w:t>
            </w:r>
          </w:p>
          <w:p w14:paraId="482C5A95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Każdy serwer musi posiadać dwa redundantne zasilacze, możliwe do wymiany podczas pracy (hot</w:t>
            </w:r>
            <w:r w:rsidRPr="004B2BC1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4B2BC1">
              <w:rPr>
                <w:rFonts w:cs="Arial"/>
                <w:bCs/>
                <w:szCs w:val="20"/>
              </w:rPr>
              <w:t>plug).</w:t>
            </w:r>
          </w:p>
          <w:p w14:paraId="689BD267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CE3B62D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6. Akcesoria i wyposażenie</w:t>
            </w:r>
          </w:p>
          <w:p w14:paraId="06D0A063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Komplet szyn montażowych wysuwanych do szaf Rack 19”, wraz z elementem do zarządzania kablami (ramię/belka).</w:t>
            </w:r>
          </w:p>
          <w:p w14:paraId="0CA5A6BF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Komplet kabli, w tym:</w:t>
            </w:r>
          </w:p>
          <w:p w14:paraId="49FAAA61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kable DAC 3 m dla portów 10/25 Gb (SFP+/SFP28),</w:t>
            </w:r>
          </w:p>
          <w:p w14:paraId="30671F89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kable światłowodowe FC 5 m OM3,</w:t>
            </w:r>
          </w:p>
          <w:p w14:paraId="7F318B81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kable RJ45 3 m Cat6,</w:t>
            </w:r>
          </w:p>
          <w:p w14:paraId="2AC1D1AB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przewody zasilające C13–C14.</w:t>
            </w:r>
          </w:p>
          <w:p w14:paraId="6895660F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6793E97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7. Dokumentacja</w:t>
            </w:r>
          </w:p>
          <w:p w14:paraId="34630B56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Dostawca musi dostarczyć wraz z ofertą:</w:t>
            </w:r>
          </w:p>
          <w:p w14:paraId="56B6ABF8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dokładną specyfikację techniczną oferowanych serwerów,</w:t>
            </w:r>
          </w:p>
          <w:p w14:paraId="38F03F1B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kartę katalogową producenta,</w:t>
            </w:r>
          </w:p>
          <w:p w14:paraId="73B1CBDE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oficjalny certyfikat potwierdzający autoryzację dostawcy jako partnera/dystrybutora producenta sprzętu na rynku polskim.</w:t>
            </w:r>
          </w:p>
          <w:p w14:paraId="06E6F46B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653B6E95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8. Ograniczenie listy producentów (zgodne z PZP, jeśli środowisko jest ustandaryzowane)</w:t>
            </w:r>
          </w:p>
          <w:p w14:paraId="340E2F6F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Zamawiający oczekuje złożenia ofert wyłącznie na serwery producentów:</w:t>
            </w:r>
          </w:p>
          <w:p w14:paraId="1F3E7EFB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lang w:val="pt-BR"/>
              </w:rPr>
            </w:pPr>
            <w:r w:rsidRPr="004B2BC1">
              <w:rPr>
                <w:rFonts w:cs="Arial"/>
                <w:bCs/>
                <w:szCs w:val="20"/>
                <w:lang w:val="pt-BR"/>
              </w:rPr>
              <w:t>DELL, HPE (HP Enterprise), Lenovo, Fujitsu.</w:t>
            </w:r>
          </w:p>
          <w:p w14:paraId="3B9A2BDD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(Wskazanie producentów jest zgodne z PZP, jeśli zamawiający korzysta już z takiego środowiska i wymaga zachowania spójności zarządzania/serwisu. Mogę przygotować do tego uzasadnienie pod art. 99 ust. 5 PZP.)</w:t>
            </w:r>
          </w:p>
          <w:p w14:paraId="24919E78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01792BA1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9. Wymagania gwarancyjne</w:t>
            </w:r>
          </w:p>
          <w:p w14:paraId="208B5E49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lastRenderedPageBreak/>
              <w:t>Wszystkie serwery muszą posiadać 7</w:t>
            </w:r>
            <w:r w:rsidRPr="004B2BC1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4B2BC1">
              <w:rPr>
                <w:rFonts w:cs="Arial"/>
                <w:bCs/>
                <w:szCs w:val="20"/>
              </w:rPr>
              <w:t>letnią gwarancję producenta, realizowaną NBD On</w:t>
            </w:r>
            <w:r w:rsidRPr="004B2BC1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4B2BC1">
              <w:rPr>
                <w:rFonts w:cs="Arial"/>
                <w:bCs/>
                <w:szCs w:val="20"/>
              </w:rPr>
              <w:t>Site (naprawa w następnym dniu roboczym).</w:t>
            </w:r>
          </w:p>
          <w:p w14:paraId="1DACE31A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Gwarancja musi obejmować wszystkie elementy serwera przez cały okres 7 lat.</w:t>
            </w:r>
          </w:p>
          <w:p w14:paraId="0C910D7D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Wymagany jest poziom gwarancji obejmujący Keep Your Hard Drive (KYHD) – Zamawiający zachowuje uszkodzone dyski.</w:t>
            </w:r>
          </w:p>
          <w:p w14:paraId="33BF369C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Wsparcie ma obejmować możliwość pobierania przez 7 lat:</w:t>
            </w:r>
          </w:p>
          <w:p w14:paraId="499ED7B9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aktualizacji BIOS,</w:t>
            </w:r>
          </w:p>
          <w:p w14:paraId="6DC6BC9E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aktualizacji firmware,</w:t>
            </w:r>
          </w:p>
          <w:p w14:paraId="7C3EEAD6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sterowników.</w:t>
            </w:r>
          </w:p>
          <w:p w14:paraId="14C4143F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1497C25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10. Wymagania dotyczące SLA</w:t>
            </w:r>
          </w:p>
          <w:p w14:paraId="3B2C6751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(poziomy BT/WB mogą być określone w tabeli oceny ofert – poniżej szkic warunków obowiązkowych)</w:t>
            </w:r>
          </w:p>
          <w:p w14:paraId="31845A08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Dostawca musi określić:</w:t>
            </w:r>
          </w:p>
          <w:p w14:paraId="3D7EA2F3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Czas reakcji na zgłoszenie awarii.</w:t>
            </w:r>
          </w:p>
          <w:p w14:paraId="3E3E070A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Czas przyjazdu technika na miejsce instalacji.</w:t>
            </w:r>
          </w:p>
          <w:p w14:paraId="6CA0DE66" w14:textId="77777777" w:rsidR="004B2BC1" w:rsidRP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Maksymalny czas usunięcia awarii, liczony od momentu zgłoszenia.</w:t>
            </w:r>
          </w:p>
          <w:p w14:paraId="6EFDD194" w14:textId="7280F21A" w:rsidR="004B2BC1" w:rsidRDefault="004B2BC1" w:rsidP="004B2BC1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4B2BC1">
              <w:rPr>
                <w:rFonts w:cs="Arial"/>
                <w:bCs/>
                <w:szCs w:val="20"/>
              </w:rPr>
              <w:t>Parametry SLA muszą być spójne z warunkami gwarancji NBD On</w:t>
            </w:r>
            <w:r w:rsidRPr="004B2BC1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4B2BC1">
              <w:rPr>
                <w:rFonts w:cs="Arial"/>
                <w:bCs/>
                <w:szCs w:val="20"/>
              </w:rPr>
              <w:t>Site.</w:t>
            </w:r>
          </w:p>
          <w:p w14:paraId="4CD73594" w14:textId="77777777" w:rsidR="004B2BC1" w:rsidRDefault="004B2BC1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1C99AEC5" w14:textId="77777777" w:rsidR="00D30DEA" w:rsidRDefault="00D30DEA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72E769D0" w14:textId="1EAB66B3" w:rsidR="00D30DEA" w:rsidRPr="00D30DEA" w:rsidRDefault="00172B6D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II. </w:t>
            </w:r>
            <w:r w:rsidR="00D30DEA" w:rsidRPr="00D30DEA">
              <w:rPr>
                <w:rFonts w:cs="Arial"/>
                <w:bCs/>
                <w:szCs w:val="20"/>
              </w:rPr>
              <w:t xml:space="preserve">Macierz dyskowa </w:t>
            </w:r>
            <w:r w:rsidR="00D30DEA">
              <w:rPr>
                <w:rFonts w:cs="Arial"/>
                <w:bCs/>
                <w:szCs w:val="20"/>
              </w:rPr>
              <w:t>1</w:t>
            </w:r>
            <w:r w:rsidR="00D30DEA" w:rsidRPr="00D30DEA">
              <w:rPr>
                <w:rFonts w:cs="Arial"/>
                <w:bCs/>
                <w:szCs w:val="20"/>
              </w:rPr>
              <w:t>– 2 szt.</w:t>
            </w:r>
          </w:p>
          <w:p w14:paraId="6B701355" w14:textId="206769C4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1. Wymagania ogólne</w:t>
            </w:r>
          </w:p>
          <w:p w14:paraId="45A2830A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Wszystkie elementy macierzy (kontrolery, dyski, moduły, okablowanie, zasilacze) muszą pochodzić od tego samego producenta i być dostępne w jego oficjalnym cenniku.</w:t>
            </w:r>
          </w:p>
          <w:p w14:paraId="0689E47D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Macierz musi być urządzeniem klasy enterprise, przeznaczonym do pracy 24/7.</w:t>
            </w:r>
          </w:p>
          <w:p w14:paraId="29F0826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75CE9550" w14:textId="3A5138BB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2. Kontrolery i łączność</w:t>
            </w:r>
          </w:p>
          <w:p w14:paraId="114309E3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Macierz musi posiadać dwa aktywne kontrolery pracujące w trybie wysokiej dostępności.</w:t>
            </w:r>
          </w:p>
          <w:p w14:paraId="53DF0BA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Każdy kontroler musi udostępniać minimum porty 32 Gb/s Fibre Channel do podłączenia do sieci SAN.</w:t>
            </w:r>
          </w:p>
          <w:p w14:paraId="2ECDE1E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Łącznie macierz musi udostępniać minimum 8 portów FC 32 Gb/s.</w:t>
            </w:r>
          </w:p>
          <w:p w14:paraId="7C34DC0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FA655DB" w14:textId="58FA1E12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3. Pamięć Cache</w:t>
            </w:r>
          </w:p>
          <w:p w14:paraId="3B3889ED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Łączna pamięć cache: minimum 256 GB RAM.</w:t>
            </w:r>
          </w:p>
          <w:p w14:paraId="03101B0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Cache nie może być realizowany na dyskach półprzewodnikowych (SSD/NVMe).</w:t>
            </w:r>
          </w:p>
          <w:p w14:paraId="3F3352E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968AFD2" w14:textId="0E6084F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4. Pamięć masowa</w:t>
            </w:r>
          </w:p>
          <w:p w14:paraId="002DD58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Minimalna pojemność użyteczna dostępna dla serwerów po uwzględnieniu RAID6 z jednym dyskiem spare:</w:t>
            </w:r>
          </w:p>
          <w:p w14:paraId="79660F8F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≥ 512 TB,</w:t>
            </w:r>
          </w:p>
          <w:p w14:paraId="5B6FC78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lastRenderedPageBreak/>
              <w:t>na dyskach półprzewodnikowych NVMe.</w:t>
            </w:r>
          </w:p>
          <w:p w14:paraId="6A46618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Pojemność liczona bez uwzględniania deduplikacji i kompresji (rzeczywista przestrzeń fizyczna).</w:t>
            </w:r>
          </w:p>
          <w:p w14:paraId="298AC8EA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C4A8F7A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5. Funkcjonalności wymagane (z kompletami licencji, jeśli są wymagane)</w:t>
            </w:r>
          </w:p>
          <w:p w14:paraId="3552712D" w14:textId="27D9A4D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Macierz musi oferować i umożliwiać korzystanie z następujących funkcji:</w:t>
            </w:r>
          </w:p>
          <w:p w14:paraId="36CC88B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Deduplikacja danych</w:t>
            </w:r>
          </w:p>
          <w:p w14:paraId="5FA5A54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Kompresja danych</w:t>
            </w:r>
          </w:p>
          <w:p w14:paraId="70C1811B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Klaster macierzowy w trybie active/active z wykorzystaniem quorum po protokole IP</w:t>
            </w:r>
          </w:p>
          <w:p w14:paraId="4A82E87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Replikacja synchroniczna i asynchroniczna</w:t>
            </w:r>
          </w:p>
          <w:p w14:paraId="1B1DCAAB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Szyfrowanie danych</w:t>
            </w:r>
          </w:p>
          <w:p w14:paraId="2B28EF3E" w14:textId="63958CEB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Obsługa protokołów:</w:t>
            </w:r>
          </w:p>
          <w:p w14:paraId="5C6EDB9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NFS</w:t>
            </w:r>
          </w:p>
          <w:p w14:paraId="23EA0C7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iSCSI</w:t>
            </w:r>
          </w:p>
          <w:p w14:paraId="64EBF875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NVMe over TCP</w:t>
            </w:r>
          </w:p>
          <w:p w14:paraId="1BE3471A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128530D0" w14:textId="7B4BF1C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6. Kompatybilność</w:t>
            </w:r>
          </w:p>
          <w:p w14:paraId="1AAE50FD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Pełna zgodność z hypervisorami VMware vSphere 7 i 8.</w:t>
            </w:r>
          </w:p>
          <w:p w14:paraId="2C65C0F2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Pełna zgodność z Microsoft Windows Server 2019 i nowszymi.</w:t>
            </w:r>
          </w:p>
          <w:p w14:paraId="7C52BC1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2FF544E8" w14:textId="2B875A6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7. Zasilanie i okablowanie</w:t>
            </w:r>
          </w:p>
          <w:p w14:paraId="6F61441B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Co najmniej 2 zasilacze hot</w:t>
            </w:r>
            <w:r w:rsidRPr="00D30DEA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30DEA">
              <w:rPr>
                <w:rFonts w:cs="Arial"/>
                <w:bCs/>
                <w:szCs w:val="20"/>
              </w:rPr>
              <w:t>plug.</w:t>
            </w:r>
          </w:p>
          <w:p w14:paraId="759090BB" w14:textId="02A3E5AF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W komplecie okablowanie:</w:t>
            </w:r>
          </w:p>
          <w:p w14:paraId="460D5829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światłowody OM3 32 Gb/s FC – długość 5 m,</w:t>
            </w:r>
          </w:p>
          <w:p w14:paraId="7B9EAC75" w14:textId="64AF09E4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przewody zasilające typu C13/C14.</w:t>
            </w:r>
          </w:p>
          <w:p w14:paraId="114B04B6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5842BFDB" w14:textId="2A1B6D30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8. Wsparcie techniczne</w:t>
            </w:r>
          </w:p>
          <w:p w14:paraId="13C7250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Minimum 7-letni support producenta na sprzęt i firmware.</w:t>
            </w:r>
          </w:p>
          <w:p w14:paraId="59E449AB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Serwis NBD on-site.</w:t>
            </w:r>
          </w:p>
          <w:p w14:paraId="4668D0D4" w14:textId="7938907E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Usługa Defective Media Retention (możliwość zatrzymania uszkodzonych dysków) – wsparcie musi być oficjalnie opisane na stronie producenta.</w:t>
            </w:r>
          </w:p>
          <w:p w14:paraId="3E202B69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732E1F2D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9. Wymagania dotyczące bezpieczeństwa danych</w:t>
            </w:r>
          </w:p>
          <w:p w14:paraId="7C33D49F" w14:textId="0A0C2B9C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9.1 Niezmienne kopie danych (immutable snapshots)</w:t>
            </w:r>
          </w:p>
          <w:p w14:paraId="63508E18" w14:textId="0FF1C0A3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Macierz musi zapewniać mechanizm tworzenia kopii danych:</w:t>
            </w:r>
          </w:p>
          <w:p w14:paraId="2468148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oddzielonych logicznie od środowiska produkcyjnego,</w:t>
            </w:r>
          </w:p>
          <w:p w14:paraId="47E912EE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niemodyfikowalnych i nieusuwalnych przez nieuprawnione osoby,</w:t>
            </w:r>
          </w:p>
          <w:p w14:paraId="538806A8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z dostępem tylko dla uprawnionych administratorów,</w:t>
            </w:r>
          </w:p>
          <w:p w14:paraId="24743ED6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tworzonych automatycznie zgodnie z harmonogramem,</w:t>
            </w:r>
          </w:p>
          <w:p w14:paraId="1A9B6F7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możliwych do wykonania również ręcznie.</w:t>
            </w:r>
          </w:p>
          <w:p w14:paraId="5810B66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096915D6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3C43691" w14:textId="4877F333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9.2 Mechanizmy anty</w:t>
            </w:r>
            <w:r w:rsidRPr="00D30DEA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30DEA">
              <w:rPr>
                <w:rFonts w:cs="Arial"/>
                <w:bCs/>
                <w:szCs w:val="20"/>
              </w:rPr>
              <w:t>ransomware</w:t>
            </w:r>
          </w:p>
          <w:p w14:paraId="72868FC7" w14:textId="3CB9B808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Macierz musi posiadać wbudowany mechanizm monitorowania danych na dyskach i wykrywania anomalii mogących świadczyć o:</w:t>
            </w:r>
          </w:p>
          <w:p w14:paraId="2F46C8CB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ataku ransomware,</w:t>
            </w:r>
          </w:p>
          <w:p w14:paraId="47EB81E5" w14:textId="3BD5CFD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awarii danych.</w:t>
            </w:r>
          </w:p>
          <w:p w14:paraId="0E7346B5" w14:textId="3E5F6113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Mechanizm ten musi być zintegrowany z oprogramowaniem producenta służącym do ochrony danych.</w:t>
            </w:r>
          </w:p>
          <w:p w14:paraId="0D435ACD" w14:textId="14934925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9.3 Możliwość rozszerzenia funkcjonalności</w:t>
            </w:r>
          </w:p>
          <w:p w14:paraId="3635390D" w14:textId="7169C25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Macierz musi umożliwiać zakup dodatkowego oprogramowania, które:</w:t>
            </w:r>
          </w:p>
          <w:p w14:paraId="32DA85C2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integruje się natywnie z macierzą,</w:t>
            </w:r>
          </w:p>
          <w:p w14:paraId="2EE2C0D1" w14:textId="015182C3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oferuje:</w:t>
            </w:r>
          </w:p>
          <w:p w14:paraId="4C0BCEC4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niezmienne kopie zapasowe,</w:t>
            </w:r>
          </w:p>
          <w:p w14:paraId="7C0821E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wczesne wykrywanie zagrożeń,</w:t>
            </w:r>
          </w:p>
          <w:p w14:paraId="5F0A4A14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zarządzanie kopiowaniem danych,</w:t>
            </w:r>
          </w:p>
          <w:p w14:paraId="28C8B81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automatyczne odzyskiwanie,</w:t>
            </w:r>
          </w:p>
          <w:p w14:paraId="374BD1A8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skanowanie kopii przed odtworzeniem.</w:t>
            </w:r>
          </w:p>
          <w:p w14:paraId="3878409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14EB9D37" w14:textId="2F122FC2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10. Wymagania geopolityczne</w:t>
            </w:r>
          </w:p>
          <w:p w14:paraId="2DFB04A6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Producent nie może pochodzić z kraju, na który nałożono sankcje przez któregokolwiek członka NATO.</w:t>
            </w:r>
          </w:p>
          <w:p w14:paraId="767ED4DD" w14:textId="67BEF2CD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Producent nie może mieć obowiązujących sankcji nałożonych bezpośrednio.</w:t>
            </w:r>
          </w:p>
          <w:p w14:paraId="7AB92375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2B92456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11. Wymagania dotyczące klastra macierzowego (active/active)</w:t>
            </w:r>
          </w:p>
          <w:p w14:paraId="257D4AAD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Macierz musi umożliwiać konfigurację klastra active/active spełniającego wszystkie poniższe warunki:</w:t>
            </w:r>
          </w:p>
          <w:p w14:paraId="58EB1B6F" w14:textId="23759933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11.1 Zasady działania</w:t>
            </w:r>
          </w:p>
          <w:p w14:paraId="4E8864B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Każda macierz przyjmuje odczyt i zapis – host zawsze korzysta z macierzy zdefiniowanej jako preferowana poprzez mechanizm ścieżki.</w:t>
            </w:r>
          </w:p>
          <w:p w14:paraId="618C8FD4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Odczyt odbywa się zawsze z macierzy, do której host skierował zapytanie.</w:t>
            </w:r>
          </w:p>
          <w:p w14:paraId="29D45891" w14:textId="7182F8EA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Niedozwolone jest przekazywanie odczytów między macierzami.</w:t>
            </w:r>
          </w:p>
          <w:p w14:paraId="597F81FC" w14:textId="48941C79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11.2 Automatyka i stabilność</w:t>
            </w:r>
          </w:p>
          <w:p w14:paraId="0BAA7405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Automatyczna naprawa klastra po awarii.</w:t>
            </w:r>
          </w:p>
          <w:p w14:paraId="2531A4A2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Automatyczny powrót kierunku replikacji po awarii.</w:t>
            </w:r>
          </w:p>
          <w:p w14:paraId="2B61564D" w14:textId="75152459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Automatyczna zmiana kierunku replikacji, jeśli zapis trafi do wolumenu secondary.</w:t>
            </w:r>
          </w:p>
          <w:p w14:paraId="24689F7B" w14:textId="472054BB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11.3 Zarządzanie i skalowanie</w:t>
            </w:r>
          </w:p>
          <w:p w14:paraId="5CBB08AD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Możliwość powiększania wolumenów klastrowych bez przerywania replikacji.</w:t>
            </w:r>
          </w:p>
          <w:p w14:paraId="0E48AA45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Obsługa szybkiego odtwarzania danych po awarii dysku na dysk spare.</w:t>
            </w:r>
          </w:p>
          <w:p w14:paraId="14B8CF3E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Możliwość zarządzania klastrem przez przeglądarkę WWW na dowolnym węźle.</w:t>
            </w:r>
          </w:p>
          <w:p w14:paraId="10F33D84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lastRenderedPageBreak/>
              <w:t>Konfiguracja klastra bez dodatkowych serwerów (wyjątek: quorum).</w:t>
            </w:r>
          </w:p>
          <w:p w14:paraId="5E8BA913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Quorum realizowane przez maszynę wirtualną z aplikacją producenta.</w:t>
            </w:r>
          </w:p>
          <w:p w14:paraId="2EE2199E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Możliwość jednoczesnego tworzenia wolumenów klastrowych i nieklastrowych.</w:t>
            </w:r>
          </w:p>
          <w:p w14:paraId="32FD827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Replikacja danych musi odbywać się po sieci SAN (FC).</w:t>
            </w:r>
          </w:p>
          <w:p w14:paraId="2F31F762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13C0090" w14:textId="6C1BF941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12. Dokumentacja</w:t>
            </w:r>
          </w:p>
          <w:p w14:paraId="526473DD" w14:textId="08362D46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Wszystkie wymagane funkcje muszą być wykazane w oficjalnej dokumentacji producenta, załączonej do oferty.</w:t>
            </w:r>
          </w:p>
          <w:p w14:paraId="1B9CEF14" w14:textId="77777777" w:rsidR="001B5023" w:rsidRDefault="001B5023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1FE53C58" w14:textId="77777777" w:rsidR="001B5023" w:rsidRDefault="001B5023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72BDB455" w14:textId="6E8C855D" w:rsid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I</w:t>
            </w:r>
            <w:r w:rsidR="00172B6D">
              <w:rPr>
                <w:rFonts w:cs="Arial"/>
                <w:bCs/>
                <w:szCs w:val="20"/>
              </w:rPr>
              <w:t>I</w:t>
            </w:r>
            <w:r w:rsidRPr="00D30DEA">
              <w:rPr>
                <w:rFonts w:cs="Arial"/>
                <w:bCs/>
                <w:szCs w:val="20"/>
              </w:rPr>
              <w:t>I. Przełączniki Fibre Channel – 4 szt.</w:t>
            </w:r>
          </w:p>
          <w:p w14:paraId="7F69BC91" w14:textId="77777777" w:rsidR="00172B6D" w:rsidRPr="00D30DEA" w:rsidRDefault="00172B6D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42EACE5" w14:textId="2173973F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1. Porty i wyposażenie</w:t>
            </w:r>
          </w:p>
          <w:p w14:paraId="7DAB99D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Minimum 24 aktywne porty FC 32 Gb/s,</w:t>
            </w:r>
          </w:p>
          <w:p w14:paraId="3B39C65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Każdy port wyposażony w moduł optyczny kompatybilny z 32 Gb/s.</w:t>
            </w:r>
          </w:p>
          <w:p w14:paraId="2C2C5AD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CA4A711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2. Licencje i funkcje</w:t>
            </w:r>
          </w:p>
          <w:p w14:paraId="7F726B94" w14:textId="63806BEB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Przełączniki muszą posiadać licencje umożliwiające:</w:t>
            </w:r>
          </w:p>
          <w:p w14:paraId="6395FC68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lang w:val="en-US"/>
              </w:rPr>
            </w:pPr>
            <w:r w:rsidRPr="00D30DEA">
              <w:rPr>
                <w:rFonts w:cs="Arial"/>
                <w:bCs/>
                <w:szCs w:val="20"/>
                <w:lang w:val="en-US"/>
              </w:rPr>
              <w:t>Extended Fabric,</w:t>
            </w:r>
          </w:p>
          <w:p w14:paraId="0C01148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lang w:val="en-US"/>
              </w:rPr>
            </w:pPr>
            <w:r w:rsidRPr="00D30DEA">
              <w:rPr>
                <w:rFonts w:cs="Arial"/>
                <w:bCs/>
                <w:szCs w:val="20"/>
                <w:lang w:val="en-US"/>
              </w:rPr>
              <w:t>Trunking,</w:t>
            </w:r>
          </w:p>
          <w:p w14:paraId="207C298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  <w:lang w:val="en-US"/>
              </w:rPr>
            </w:pPr>
            <w:r w:rsidRPr="00D30DEA">
              <w:rPr>
                <w:rFonts w:cs="Arial"/>
                <w:bCs/>
                <w:szCs w:val="20"/>
                <w:lang w:val="en-US"/>
              </w:rPr>
              <w:t>Fabric Vision (lub odpowiednik producenta),</w:t>
            </w:r>
          </w:p>
          <w:p w14:paraId="5650D36A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Integrated Routing.</w:t>
            </w:r>
          </w:p>
          <w:p w14:paraId="16560304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0E3DDED" w14:textId="50B90D48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3. Kompatybilność</w:t>
            </w:r>
          </w:p>
          <w:p w14:paraId="30C58EF6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Przełączniki muszą współpracować z posiadanym środowiskiem SANnav.</w:t>
            </w:r>
          </w:p>
          <w:p w14:paraId="724F724C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04CEF290" w14:textId="663F671C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4. Zarządzanie</w:t>
            </w:r>
          </w:p>
          <w:p w14:paraId="123C1F36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Zarządzanie poprzez graficzny interfejs WebUI.</w:t>
            </w:r>
          </w:p>
          <w:p w14:paraId="5B593197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5DF09719" w14:textId="296382DA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5. Spójność dostaw</w:t>
            </w:r>
          </w:p>
          <w:p w14:paraId="71E19436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Wszystkie elementy (przełącznik, wkładki, kable) muszą pochodzić od tego samego producenta i być dostępne w jego oficjalnym cenniku.</w:t>
            </w:r>
          </w:p>
          <w:p w14:paraId="740E141E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799BC83D" w14:textId="699FAB53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6. Wsparcie techniczne</w:t>
            </w:r>
          </w:p>
          <w:p w14:paraId="685DD520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Minimum 7 lat supportu,</w:t>
            </w:r>
          </w:p>
          <w:p w14:paraId="72C62E53" w14:textId="77777777" w:rsidR="00D30DEA" w:rsidRP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Serwis NBD on</w:t>
            </w:r>
            <w:r w:rsidRPr="00D30DEA">
              <w:rPr>
                <w:rFonts w:ascii="Cambria Math" w:hAnsi="Cambria Math" w:cs="Cambria Math"/>
                <w:bCs/>
                <w:szCs w:val="20"/>
              </w:rPr>
              <w:t>‑</w:t>
            </w:r>
            <w:r w:rsidRPr="00D30DEA">
              <w:rPr>
                <w:rFonts w:cs="Arial"/>
                <w:bCs/>
                <w:szCs w:val="20"/>
              </w:rPr>
              <w:t>site,</w:t>
            </w:r>
          </w:p>
          <w:p w14:paraId="367592F9" w14:textId="37EC101A" w:rsidR="00D30DEA" w:rsidRDefault="00D30DEA" w:rsidP="00D30DEA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D30DEA">
              <w:rPr>
                <w:rFonts w:cs="Arial"/>
                <w:bCs/>
                <w:szCs w:val="20"/>
              </w:rPr>
              <w:t>Wsparcie musi być oficjalnie opisane na stronie producenta.</w:t>
            </w:r>
          </w:p>
          <w:p w14:paraId="21F2648F" w14:textId="77777777" w:rsidR="00A832D3" w:rsidRDefault="00A832D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3D1CB9E" w14:textId="77777777" w:rsidR="00A832D3" w:rsidRDefault="00A832D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07CB8FD8" w14:textId="6B089890" w:rsidR="005368A4" w:rsidRDefault="00B50AD0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lastRenderedPageBreak/>
              <w:t>WKR</w:t>
            </w:r>
            <w:r w:rsidR="006D61C1" w:rsidRPr="006D61C1">
              <w:rPr>
                <w:rFonts w:cs="Arial"/>
                <w:bCs/>
                <w:szCs w:val="20"/>
              </w:rPr>
              <w:t xml:space="preserve"> prowadzone są w języku polskim</w:t>
            </w:r>
            <w:r w:rsidR="00F3437E">
              <w:rPr>
                <w:rFonts w:cs="Arial"/>
                <w:bCs/>
                <w:szCs w:val="20"/>
              </w:rPr>
              <w:t xml:space="preserve"> </w:t>
            </w:r>
            <w:r w:rsidR="006D61C1" w:rsidRPr="006D61C1">
              <w:rPr>
                <w:rFonts w:cs="Arial"/>
                <w:bCs/>
                <w:szCs w:val="20"/>
              </w:rPr>
              <w:t>W sytuacji, gdy uczestnik posługuje się językiem obcym, powinien komunikować się za pomocą tłumacza, zapewnionego na swój koszt</w:t>
            </w:r>
            <w:r w:rsidR="006E1E13">
              <w:rPr>
                <w:rFonts w:cs="Arial"/>
                <w:bCs/>
                <w:szCs w:val="20"/>
              </w:rPr>
              <w:t>.</w:t>
            </w:r>
          </w:p>
          <w:p w14:paraId="4793B55B" w14:textId="769DEBA4" w:rsidR="000175AC" w:rsidRPr="005368A4" w:rsidRDefault="000175AC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Zamawiający będzie spotykał się z Wykonawcami zaproszonymi do udziału w WKR osobiście w swojej siedzibie lub za pomocą środków </w:t>
            </w:r>
            <w:r w:rsidR="00185648">
              <w:rPr>
                <w:rFonts w:cs="Arial"/>
                <w:bCs/>
                <w:szCs w:val="20"/>
              </w:rPr>
              <w:t xml:space="preserve">komunikacji elektronicznej, przy czym o decyzji Zamawiający poinformuje odrębnym pismem wyłącznie Wykonawców zaproszonych do udziału w WKR. </w:t>
            </w:r>
          </w:p>
        </w:tc>
      </w:tr>
      <w:tr w:rsidR="005368A4" w:rsidRPr="005D58C2" w14:paraId="5231F216" w14:textId="77777777" w:rsidTr="0018062D">
        <w:trPr>
          <w:trHeight w:val="618"/>
          <w:jc w:val="center"/>
        </w:trPr>
        <w:tc>
          <w:tcPr>
            <w:tcW w:w="2405" w:type="dxa"/>
            <w:vAlign w:val="center"/>
          </w:tcPr>
          <w:p w14:paraId="2BFBBBCC" w14:textId="357F1400" w:rsidR="007F21C3" w:rsidRPr="00BB09CB" w:rsidRDefault="006D61C1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WARUNKI UDZIAŁU</w:t>
            </w:r>
          </w:p>
        </w:tc>
        <w:tc>
          <w:tcPr>
            <w:tcW w:w="8319" w:type="dxa"/>
          </w:tcPr>
          <w:p w14:paraId="51FEE5C9" w14:textId="5B0BE35D" w:rsidR="006D61C1" w:rsidRPr="006D61C1" w:rsidRDefault="006D61C1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6D61C1">
              <w:rPr>
                <w:rFonts w:cs="Arial"/>
                <w:bCs/>
                <w:szCs w:val="20"/>
              </w:rPr>
              <w:t>Do wzięcia udziału w</w:t>
            </w:r>
            <w:r>
              <w:rPr>
                <w:rFonts w:cs="Arial"/>
                <w:bCs/>
                <w:szCs w:val="20"/>
              </w:rPr>
              <w:t xml:space="preserve"> WKR</w:t>
            </w:r>
            <w:r w:rsidRPr="006D61C1">
              <w:rPr>
                <w:rFonts w:cs="Arial"/>
                <w:bCs/>
                <w:szCs w:val="20"/>
              </w:rPr>
              <w:t xml:space="preserve"> zaprasza się wyłącznie podmioty, które</w:t>
            </w:r>
            <w:r>
              <w:rPr>
                <w:rFonts w:cs="Arial"/>
                <w:bCs/>
                <w:szCs w:val="20"/>
              </w:rPr>
              <w:t xml:space="preserve"> spełniają:</w:t>
            </w:r>
            <w:r w:rsidRPr="006D61C1">
              <w:rPr>
                <w:rFonts w:cs="Arial"/>
                <w:bCs/>
                <w:szCs w:val="20"/>
              </w:rPr>
              <w:t xml:space="preserve"> </w:t>
            </w:r>
          </w:p>
          <w:p w14:paraId="3AC21FAB" w14:textId="5C73C1E3" w:rsidR="006D61C1" w:rsidRDefault="00732DF2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220802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145C">
                  <w:rPr>
                    <w:rFonts w:ascii="MS Gothic" w:eastAsia="MS Gothic" w:hAnsi="MS Gothic" w:cs="Arial" w:hint="eastAsia"/>
                    <w:bCs/>
                    <w:szCs w:val="20"/>
                  </w:rPr>
                  <w:t>☒</w:t>
                </w:r>
              </w:sdtContent>
            </w:sdt>
            <w:r w:rsidR="006D61C1">
              <w:rPr>
                <w:rFonts w:cs="Arial"/>
                <w:bCs/>
                <w:szCs w:val="20"/>
              </w:rPr>
              <w:t xml:space="preserve"> </w:t>
            </w:r>
            <w:r w:rsidR="006D61C1" w:rsidRPr="006D61C1">
              <w:rPr>
                <w:rFonts w:cs="Arial"/>
                <w:bCs/>
                <w:szCs w:val="20"/>
              </w:rPr>
              <w:t>Warunek doświadczenia</w:t>
            </w:r>
            <w:r w:rsidR="006D61C1">
              <w:rPr>
                <w:rFonts w:cs="Arial"/>
                <w:bCs/>
                <w:szCs w:val="20"/>
              </w:rPr>
              <w:t xml:space="preserve"> - </w:t>
            </w:r>
            <w:r w:rsidR="006D61C1" w:rsidRPr="006D61C1">
              <w:rPr>
                <w:rFonts w:cs="Arial"/>
                <w:bCs/>
                <w:szCs w:val="20"/>
              </w:rPr>
              <w:t xml:space="preserve">w okresie </w:t>
            </w:r>
            <w:r w:rsidR="005E145C">
              <w:rPr>
                <w:rFonts w:cs="Arial"/>
                <w:bCs/>
                <w:szCs w:val="20"/>
              </w:rPr>
              <w:t>3</w:t>
            </w:r>
            <w:r w:rsidR="006D61C1" w:rsidRPr="006D61C1">
              <w:rPr>
                <w:rFonts w:cs="Arial"/>
                <w:bCs/>
                <w:szCs w:val="20"/>
              </w:rPr>
              <w:t xml:space="preserve"> lat </w:t>
            </w:r>
            <w:r w:rsidR="005E145C">
              <w:rPr>
                <w:rFonts w:cs="Arial"/>
                <w:bCs/>
                <w:szCs w:val="20"/>
              </w:rPr>
              <w:t>od dnia w którym upłynął termin składania wniosków o dopuszczenie do udziału w WKR (a jeżeli okres prowadzenia działalności jest krótszy, w tym okresie)</w:t>
            </w:r>
            <w:r w:rsidR="006D61C1" w:rsidRPr="006D61C1">
              <w:rPr>
                <w:rFonts w:cs="Arial"/>
                <w:bCs/>
                <w:szCs w:val="20"/>
              </w:rPr>
              <w:t xml:space="preserve"> zrealizował, co najmnie</w:t>
            </w:r>
            <w:r w:rsidR="006D61C1">
              <w:rPr>
                <w:rFonts w:cs="Arial"/>
                <w:bCs/>
                <w:szCs w:val="20"/>
              </w:rPr>
              <w:t>j</w:t>
            </w:r>
            <w:r w:rsidR="005E145C">
              <w:rPr>
                <w:rFonts w:cs="Arial"/>
                <w:bCs/>
                <w:szCs w:val="20"/>
              </w:rPr>
              <w:t xml:space="preserve"> 2 dostawy serwerów </w:t>
            </w:r>
            <w:r w:rsidR="005E145C" w:rsidRPr="00733C80">
              <w:rPr>
                <w:rFonts w:cs="Arial"/>
                <w:bCs/>
                <w:szCs w:val="20"/>
              </w:rPr>
              <w:t>chmurowych</w:t>
            </w:r>
            <w:r w:rsidR="006D61C1" w:rsidRPr="006D61C1">
              <w:rPr>
                <w:rFonts w:cs="Arial"/>
                <w:bCs/>
                <w:szCs w:val="20"/>
              </w:rPr>
              <w:t xml:space="preserve"> </w:t>
            </w:r>
            <w:r w:rsidR="00393D30">
              <w:rPr>
                <w:rFonts w:cs="Arial"/>
                <w:bCs/>
                <w:szCs w:val="20"/>
              </w:rPr>
              <w:t xml:space="preserve">o wartości nie mniejszej niż 1 000 000, zł brutto każda. </w:t>
            </w:r>
          </w:p>
          <w:p w14:paraId="7C80E4D9" w14:textId="77777777" w:rsidR="00D611DB" w:rsidRDefault="00D611DB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37E806F5" w14:textId="429A6678" w:rsidR="00393D30" w:rsidRPr="00D611DB" w:rsidRDefault="00393D30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i/>
                <w:iCs/>
                <w:szCs w:val="20"/>
              </w:rPr>
            </w:pPr>
            <w:r w:rsidRPr="00D611DB">
              <w:rPr>
                <w:rFonts w:cs="Arial"/>
                <w:bCs/>
                <w:i/>
                <w:iCs/>
                <w:szCs w:val="20"/>
              </w:rPr>
              <w:t xml:space="preserve">Zamawiający nie dopuszcza łączenia wartości umów celem wykazania spełniania powyższego warunku. </w:t>
            </w:r>
          </w:p>
          <w:p w14:paraId="434F2520" w14:textId="77777777" w:rsidR="00393D30" w:rsidRPr="00D611DB" w:rsidRDefault="00393D30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i/>
                <w:iCs/>
                <w:szCs w:val="20"/>
              </w:rPr>
            </w:pPr>
          </w:p>
          <w:p w14:paraId="68AB2B32" w14:textId="6E6908CF" w:rsidR="00393D30" w:rsidRPr="00D611DB" w:rsidRDefault="00393D30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i/>
                <w:iCs/>
                <w:szCs w:val="20"/>
              </w:rPr>
            </w:pPr>
            <w:r w:rsidRPr="00D611DB">
              <w:rPr>
                <w:rFonts w:cs="Arial"/>
                <w:bCs/>
                <w:i/>
                <w:iCs/>
                <w:szCs w:val="20"/>
              </w:rPr>
              <w:t xml:space="preserve">Zamawiający nie uzna za warunku za spełniony w przypadku zsumowania przez Wykonawcę wartości poszczególnych umów lub zleceń wynikających z realizacji umowy ramowej albowiem każda z takich umów lub zleceń tworzy odrębny węzeł obligacyjny, a co za tym idzie wywołuje również odrębne skutki prawne dla Stron.  </w:t>
            </w:r>
          </w:p>
          <w:p w14:paraId="51E85DE6" w14:textId="77777777" w:rsidR="00393D30" w:rsidRPr="00D611DB" w:rsidRDefault="00393D30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i/>
                <w:iCs/>
                <w:szCs w:val="20"/>
              </w:rPr>
            </w:pPr>
          </w:p>
          <w:p w14:paraId="46E00F97" w14:textId="269C7CFD" w:rsidR="005E145C" w:rsidRPr="00D611DB" w:rsidRDefault="00393D30" w:rsidP="005E145C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i/>
                <w:iCs/>
                <w:szCs w:val="20"/>
              </w:rPr>
            </w:pPr>
            <w:r w:rsidRPr="00D611DB">
              <w:rPr>
                <w:rFonts w:cs="Arial"/>
                <w:bCs/>
                <w:i/>
                <w:iCs/>
                <w:szCs w:val="20"/>
              </w:rPr>
              <w:t xml:space="preserve">W przypadku gdy Wykonawca otrzymał wynagrodzenie za dostawę w walucie innej niż PLN, </w:t>
            </w:r>
            <w:r w:rsidR="00D611DB" w:rsidRPr="00D611DB">
              <w:rPr>
                <w:rFonts w:cs="Arial"/>
                <w:bCs/>
                <w:i/>
                <w:iCs/>
                <w:szCs w:val="20"/>
              </w:rPr>
              <w:t xml:space="preserve">wówczas wartość wynagrodzenia winna zostać przeliczona z waluty obcej na PLN po średnim kursie publikowanym przez NBP na dzień publikacji niniejszego ogłoszenia.  </w:t>
            </w:r>
          </w:p>
          <w:p w14:paraId="7360588C" w14:textId="47104ECE" w:rsidR="007F21C3" w:rsidRPr="006D61C1" w:rsidRDefault="007F21C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i/>
                <w:iCs/>
                <w:szCs w:val="20"/>
              </w:rPr>
            </w:pPr>
          </w:p>
        </w:tc>
      </w:tr>
      <w:tr w:rsidR="005368A4" w:rsidRPr="003E42DF" w14:paraId="490A03C5" w14:textId="77777777" w:rsidTr="0018062D">
        <w:trPr>
          <w:trHeight w:val="406"/>
          <w:jc w:val="center"/>
        </w:trPr>
        <w:tc>
          <w:tcPr>
            <w:tcW w:w="2405" w:type="dxa"/>
            <w:vAlign w:val="center"/>
          </w:tcPr>
          <w:p w14:paraId="3EE83C0F" w14:textId="65F5DF2A" w:rsidR="007F21C3" w:rsidRPr="005368A4" w:rsidRDefault="006D61C1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6D61C1">
              <w:rPr>
                <w:rFonts w:cs="Arial"/>
                <w:b/>
                <w:szCs w:val="20"/>
              </w:rPr>
              <w:t>KRYTERIA SELEKCJI</w:t>
            </w:r>
          </w:p>
        </w:tc>
        <w:tc>
          <w:tcPr>
            <w:tcW w:w="8319" w:type="dxa"/>
          </w:tcPr>
          <w:p w14:paraId="6E54DF5E" w14:textId="192E8BE1" w:rsidR="007F21C3" w:rsidRPr="005368A4" w:rsidRDefault="00D42C12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6D61C1">
              <w:rPr>
                <w:rFonts w:cs="Arial"/>
                <w:bCs/>
                <w:szCs w:val="20"/>
              </w:rPr>
              <w:t>Zamawiający</w:t>
            </w:r>
            <w:r>
              <w:rPr>
                <w:rFonts w:cs="Arial"/>
                <w:bCs/>
                <w:szCs w:val="20"/>
              </w:rPr>
              <w:t xml:space="preserve"> nie określił szczegółowych kryteriów selekcji jednak</w:t>
            </w:r>
            <w:r w:rsidR="006D61C1" w:rsidRPr="006D61C1">
              <w:rPr>
                <w:rFonts w:cs="Arial"/>
                <w:bCs/>
                <w:szCs w:val="20"/>
              </w:rPr>
              <w:t xml:space="preserve"> może uznać, że udział danego Wykonawcy w WKR będzie niecelowy, nieefektywny i w takiej sytuacji, pomimo złożenia wniosku Zamawiający nie dopuści Wykonawcy do uczestnictwa w WKR.</w:t>
            </w:r>
          </w:p>
        </w:tc>
      </w:tr>
      <w:tr w:rsidR="005368A4" w:rsidRPr="00947B6E" w14:paraId="0F1517A4" w14:textId="77777777" w:rsidTr="0018062D">
        <w:trPr>
          <w:trHeight w:val="512"/>
          <w:jc w:val="center"/>
        </w:trPr>
        <w:tc>
          <w:tcPr>
            <w:tcW w:w="2405" w:type="dxa"/>
            <w:vAlign w:val="center"/>
          </w:tcPr>
          <w:p w14:paraId="203F88B1" w14:textId="43F22424" w:rsidR="007F21C3" w:rsidRPr="005368A4" w:rsidRDefault="00884443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884443">
              <w:rPr>
                <w:rFonts w:cs="Arial"/>
                <w:b/>
                <w:szCs w:val="20"/>
              </w:rPr>
              <w:t xml:space="preserve">TERMIN WNIOSKÓW </w:t>
            </w:r>
          </w:p>
        </w:tc>
        <w:tc>
          <w:tcPr>
            <w:tcW w:w="8319" w:type="dxa"/>
          </w:tcPr>
          <w:p w14:paraId="28603D1C" w14:textId="05ABCC4A" w:rsidR="007F21C3" w:rsidRPr="005368A4" w:rsidRDefault="0088444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Wnioski o dopuszczenie do udziału we Wstępnych konsultacjach rynkowych należy złożyć w nieprzekraczalnym terminie do dnia </w:t>
            </w:r>
            <w:r w:rsidR="00732DF2">
              <w:rPr>
                <w:rFonts w:cs="Arial"/>
                <w:b/>
                <w:szCs w:val="20"/>
              </w:rPr>
              <w:t>10</w:t>
            </w:r>
            <w:r w:rsidR="00D611DB" w:rsidRPr="00D42C12">
              <w:rPr>
                <w:rFonts w:cs="Arial"/>
                <w:b/>
                <w:szCs w:val="20"/>
              </w:rPr>
              <w:t>.03.2026 roku</w:t>
            </w:r>
            <w:r w:rsidRPr="00D42C12">
              <w:rPr>
                <w:rFonts w:cs="Arial"/>
                <w:b/>
                <w:szCs w:val="20"/>
              </w:rPr>
              <w:t xml:space="preserve"> godz. </w:t>
            </w:r>
            <w:r w:rsidR="00D611DB" w:rsidRPr="00D42C12">
              <w:rPr>
                <w:rFonts w:cs="Arial"/>
                <w:b/>
                <w:szCs w:val="20"/>
              </w:rPr>
              <w:t>11:00</w:t>
            </w:r>
            <w:r w:rsidRPr="00884443">
              <w:rPr>
                <w:rFonts w:cs="Arial"/>
                <w:bCs/>
                <w:szCs w:val="20"/>
              </w:rPr>
              <w:t xml:space="preserve"> za pośrednictwem </w:t>
            </w:r>
            <w:r w:rsidR="00D611DB">
              <w:rPr>
                <w:rFonts w:cs="Arial"/>
                <w:bCs/>
                <w:szCs w:val="20"/>
              </w:rPr>
              <w:t xml:space="preserve">strony internetowej niniejszego WKR, znajdującej się na platformie zakupowej eB2B. </w:t>
            </w:r>
          </w:p>
        </w:tc>
      </w:tr>
      <w:tr w:rsidR="00884443" w:rsidRPr="00947B6E" w14:paraId="555FC988" w14:textId="77777777" w:rsidTr="0018062D">
        <w:trPr>
          <w:trHeight w:val="1299"/>
          <w:jc w:val="center"/>
        </w:trPr>
        <w:tc>
          <w:tcPr>
            <w:tcW w:w="2405" w:type="dxa"/>
            <w:vAlign w:val="center"/>
          </w:tcPr>
          <w:p w14:paraId="3738B875" w14:textId="0EF64CDB" w:rsidR="007F21C3" w:rsidRPr="005368A4" w:rsidRDefault="00884443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884443">
              <w:rPr>
                <w:rFonts w:cs="Arial"/>
                <w:b/>
                <w:szCs w:val="20"/>
              </w:rPr>
              <w:t>DOPUSZCZENI</w:t>
            </w:r>
            <w:r>
              <w:rPr>
                <w:rFonts w:cs="Arial"/>
                <w:b/>
                <w:szCs w:val="20"/>
              </w:rPr>
              <w:t>E</w:t>
            </w:r>
            <w:r w:rsidRPr="00884443">
              <w:rPr>
                <w:rFonts w:cs="Arial"/>
                <w:b/>
                <w:szCs w:val="20"/>
              </w:rPr>
              <w:t xml:space="preserve"> DO UDZIAŁU </w:t>
            </w:r>
          </w:p>
        </w:tc>
        <w:tc>
          <w:tcPr>
            <w:tcW w:w="8319" w:type="dxa"/>
          </w:tcPr>
          <w:p w14:paraId="3FBE6F83" w14:textId="77777777" w:rsidR="00884443" w:rsidRDefault="0088444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We wniosku o dopuszczenie do </w:t>
            </w:r>
            <w:r>
              <w:rPr>
                <w:rFonts w:cs="Arial"/>
                <w:bCs/>
                <w:szCs w:val="20"/>
              </w:rPr>
              <w:t>WKR</w:t>
            </w:r>
            <w:r w:rsidRPr="00884443">
              <w:rPr>
                <w:rFonts w:cs="Arial"/>
                <w:bCs/>
                <w:szCs w:val="20"/>
              </w:rPr>
              <w:t xml:space="preserve"> należy zamieścić następujące dane: </w:t>
            </w:r>
          </w:p>
          <w:p w14:paraId="74E28DF7" w14:textId="038E34A5" w:rsidR="00884443" w:rsidRPr="00884443" w:rsidRDefault="00884443" w:rsidP="00884443">
            <w:pPr>
              <w:pStyle w:val="Akapitzlist"/>
              <w:numPr>
                <w:ilvl w:val="0"/>
                <w:numId w:val="3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>nazwę/imię i nazwisko zainteresowanego podmiotu</w:t>
            </w:r>
            <w:r>
              <w:rPr>
                <w:rFonts w:cs="Arial"/>
                <w:bCs/>
                <w:szCs w:val="20"/>
              </w:rPr>
              <w:t>;</w:t>
            </w:r>
          </w:p>
          <w:p w14:paraId="214FE221" w14:textId="77777777" w:rsidR="00884443" w:rsidRDefault="00884443" w:rsidP="00884443">
            <w:pPr>
              <w:pStyle w:val="Akapitzlist"/>
              <w:numPr>
                <w:ilvl w:val="0"/>
                <w:numId w:val="3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>siedzibę i adres;</w:t>
            </w:r>
          </w:p>
          <w:p w14:paraId="19342674" w14:textId="77777777" w:rsidR="00884443" w:rsidRDefault="00884443" w:rsidP="00884443">
            <w:pPr>
              <w:pStyle w:val="Akapitzlist"/>
              <w:numPr>
                <w:ilvl w:val="0"/>
                <w:numId w:val="3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>adres e-mail zainteresowanego podmiotu;</w:t>
            </w:r>
          </w:p>
          <w:p w14:paraId="32C4361C" w14:textId="3FDCEB1A" w:rsidR="00884443" w:rsidRPr="00884443" w:rsidRDefault="00884443" w:rsidP="00884443">
            <w:pPr>
              <w:pStyle w:val="Akapitzlist"/>
              <w:numPr>
                <w:ilvl w:val="0"/>
                <w:numId w:val="3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numeru telefonu. </w:t>
            </w:r>
          </w:p>
          <w:p w14:paraId="6067AE14" w14:textId="048E2E34" w:rsidR="00744D76" w:rsidRDefault="0088444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Do wniosku o dopuszczenie do </w:t>
            </w:r>
            <w:r>
              <w:rPr>
                <w:rFonts w:cs="Arial"/>
                <w:bCs/>
                <w:szCs w:val="20"/>
              </w:rPr>
              <w:t>WKR</w:t>
            </w:r>
            <w:r w:rsidRPr="00884443">
              <w:rPr>
                <w:rFonts w:cs="Arial"/>
                <w:bCs/>
                <w:szCs w:val="20"/>
              </w:rPr>
              <w:t xml:space="preserve"> należy załączyć dokumenty potwierdzające </w:t>
            </w:r>
            <w:r w:rsidR="00D611DB">
              <w:rPr>
                <w:rFonts w:cs="Arial"/>
                <w:bCs/>
                <w:szCs w:val="20"/>
              </w:rPr>
              <w:t>spełnianie określonych przez Zamawiającego tj.:</w:t>
            </w:r>
          </w:p>
          <w:p w14:paraId="3141610A" w14:textId="54240D85" w:rsidR="00D611DB" w:rsidRDefault="00D611DB" w:rsidP="00D611DB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lastRenderedPageBreak/>
              <w:t xml:space="preserve">wykaz wykonanych dostaw z podaniem: terminu, podmiotu na rzecz którego dostawa została zrealizowana oraz wartości. </w:t>
            </w:r>
          </w:p>
          <w:p w14:paraId="336A9A86" w14:textId="545A2962" w:rsidR="00D611DB" w:rsidRDefault="00D611DB" w:rsidP="00D611DB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dokumenty potwierdzające należyte wykonanie </w:t>
            </w:r>
            <w:r w:rsidR="0018062D">
              <w:rPr>
                <w:rFonts w:cs="Arial"/>
                <w:bCs/>
                <w:szCs w:val="20"/>
              </w:rPr>
              <w:t xml:space="preserve">dostaw wykazanych w wykazie, w szczególności referencje. </w:t>
            </w:r>
          </w:p>
          <w:p w14:paraId="6E5B2183" w14:textId="61AEC431" w:rsidR="0018062D" w:rsidRDefault="0018062D" w:rsidP="0018062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360" w:right="358"/>
              <w:jc w:val="both"/>
              <w:rPr>
                <w:rFonts w:cs="Arial"/>
                <w:bCs/>
                <w:i/>
                <w:iCs/>
                <w:szCs w:val="20"/>
              </w:rPr>
            </w:pPr>
            <w:r w:rsidRPr="0018062D">
              <w:rPr>
                <w:rFonts w:cs="Arial"/>
                <w:bCs/>
                <w:i/>
                <w:iCs/>
                <w:szCs w:val="20"/>
              </w:rPr>
              <w:t xml:space="preserve">Zamawiający nie uzna faktur za dokument potwierdzający należyte wykonanie dostawy, z uwagi na fakt, iż jest to dokument księgowy wystawiany na kwotę z umowy ale jego treść  nie obejmuje istotnych elementów realizacji zamówienia, w szczególności terminu dostawy. </w:t>
            </w:r>
          </w:p>
          <w:p w14:paraId="5DBC448D" w14:textId="77777777" w:rsidR="001D3477" w:rsidRPr="0018062D" w:rsidRDefault="001D3477" w:rsidP="0018062D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360" w:right="358"/>
              <w:jc w:val="both"/>
              <w:rPr>
                <w:rFonts w:cs="Arial"/>
                <w:bCs/>
                <w:i/>
                <w:iCs/>
                <w:szCs w:val="20"/>
              </w:rPr>
            </w:pPr>
          </w:p>
          <w:p w14:paraId="5AD000B2" w14:textId="77777777" w:rsidR="007F21C3" w:rsidRDefault="00884443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Wniosek o dopuszczenie do udziału </w:t>
            </w:r>
            <w:r>
              <w:rPr>
                <w:rFonts w:cs="Arial"/>
                <w:bCs/>
                <w:szCs w:val="20"/>
              </w:rPr>
              <w:t>w WKR</w:t>
            </w:r>
            <w:r w:rsidRPr="00884443">
              <w:rPr>
                <w:rFonts w:cs="Arial"/>
                <w:bCs/>
                <w:szCs w:val="20"/>
              </w:rPr>
              <w:t xml:space="preserve"> należy sporządzić według wzoru zamieszczonego na stronie internetowej Zamawiającego</w:t>
            </w:r>
            <w:r>
              <w:rPr>
                <w:rFonts w:cs="Arial"/>
                <w:bCs/>
                <w:szCs w:val="20"/>
              </w:rPr>
              <w:t>.</w:t>
            </w:r>
          </w:p>
          <w:p w14:paraId="6C4DE0A4" w14:textId="77777777" w:rsidR="001D3477" w:rsidRDefault="001D3477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253ADA6D" w14:textId="1D26E00E" w:rsidR="00744D76" w:rsidRDefault="00744D76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884443">
              <w:rPr>
                <w:rFonts w:cs="Arial"/>
                <w:bCs/>
                <w:szCs w:val="20"/>
              </w:rPr>
              <w:t xml:space="preserve">Wniosek o dopuszczenie do udziału </w:t>
            </w:r>
            <w:r>
              <w:rPr>
                <w:rFonts w:cs="Arial"/>
                <w:bCs/>
                <w:szCs w:val="20"/>
              </w:rPr>
              <w:t xml:space="preserve">w WKR winien zostać podpisany przez osobę umocowaną do reprezentowania Wykonawcy na podstawie odpisu z właściwego rejestru lub pełnomocnictwa o ile umocowanie </w:t>
            </w:r>
            <w:r w:rsidR="001D3477">
              <w:rPr>
                <w:rFonts w:cs="Arial"/>
                <w:bCs/>
                <w:szCs w:val="20"/>
              </w:rPr>
              <w:t xml:space="preserve">do reprezentowania Wykonawcy </w:t>
            </w:r>
            <w:r>
              <w:rPr>
                <w:rFonts w:cs="Arial"/>
                <w:bCs/>
                <w:szCs w:val="20"/>
              </w:rPr>
              <w:t xml:space="preserve">z treści </w:t>
            </w:r>
            <w:r w:rsidR="001D3477">
              <w:rPr>
                <w:rFonts w:cs="Arial"/>
                <w:bCs/>
                <w:szCs w:val="20"/>
              </w:rPr>
              <w:t>ww. odpisu nie wynika;</w:t>
            </w:r>
          </w:p>
          <w:p w14:paraId="59401B84" w14:textId="77777777" w:rsidR="001D3477" w:rsidRDefault="001D3477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0FE113F4" w14:textId="5465C6A6" w:rsidR="001D3477" w:rsidRDefault="001D3477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W przypadku gdy Wykonawcę reprezentuje pełnomocnik do Wniosku o dopuszczenie do udziału w WKR należy załączyć stosowne pełnomocnictwo (w oryginale lub kopi poświadczonej za zgodność z oryginałem przez Wykonawcę), przy czym przez poświadczenie za zgodność z oryginałem Zamawiający rozumie złożenie na kopii pełnomocnictwa podpisu przez osobę/y uprawnioną do reprezentowania Wykonawcy na podstawie odpisu z właściwego rejestru. </w:t>
            </w:r>
          </w:p>
          <w:p w14:paraId="54EE07A3" w14:textId="77777777" w:rsidR="001D3477" w:rsidRDefault="001D3477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26CA0B60" w14:textId="5C3DE0D9" w:rsidR="001D3477" w:rsidRDefault="001D3477" w:rsidP="005066B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Podpis należy rozumieć jako</w:t>
            </w:r>
            <w:r w:rsidR="005066BB" w:rsidRPr="005066BB">
              <w:rPr>
                <w:rFonts w:cs="Arial"/>
                <w:bCs/>
                <w:szCs w:val="20"/>
              </w:rPr>
              <w:t xml:space="preserve"> kwalifikowan</w:t>
            </w:r>
            <w:r w:rsidR="005066BB">
              <w:rPr>
                <w:rFonts w:cs="Arial"/>
                <w:bCs/>
                <w:szCs w:val="20"/>
              </w:rPr>
              <w:t xml:space="preserve">y </w:t>
            </w:r>
            <w:r w:rsidR="005066BB" w:rsidRPr="005066BB">
              <w:rPr>
                <w:rFonts w:cs="Arial"/>
                <w:bCs/>
                <w:szCs w:val="20"/>
              </w:rPr>
              <w:t>podpis elektroniczn</w:t>
            </w:r>
            <w:r w:rsidR="005066BB">
              <w:rPr>
                <w:rFonts w:cs="Arial"/>
                <w:bCs/>
                <w:szCs w:val="20"/>
              </w:rPr>
              <w:t xml:space="preserve">y wydany przez </w:t>
            </w:r>
            <w:r w:rsidR="005066BB" w:rsidRPr="005066BB">
              <w:rPr>
                <w:rFonts w:cs="Arial"/>
                <w:bCs/>
                <w:szCs w:val="20"/>
              </w:rPr>
              <w:t>wydawany przez kwalifikowanego dostawcę usług zaufania zgodnie z unijnym rozporządzeniem eIDAS</w:t>
            </w:r>
            <w:r w:rsidR="005066BB">
              <w:rPr>
                <w:rFonts w:cs="Arial"/>
                <w:bCs/>
                <w:szCs w:val="20"/>
              </w:rPr>
              <w:t xml:space="preserve">. </w:t>
            </w:r>
          </w:p>
          <w:p w14:paraId="729E91BD" w14:textId="77777777" w:rsidR="005066BB" w:rsidRDefault="005066BB" w:rsidP="005066B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580C6880" w14:textId="0ABB3090" w:rsidR="005066BB" w:rsidRDefault="005066BB" w:rsidP="005066B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Zamawiający może w toku badania i oceny wniosków o dopuszczenie do udziału w WKR wezwać Wykonawcę do uzupełniania dokumentów potwierdzających spełnienie warunków udziału w postępowaniu lub pełnomocnictw, o ile Wykonawca ich nie złożył, zawierają błędy</w:t>
            </w:r>
            <w:r w:rsidR="008B1EE1">
              <w:rPr>
                <w:rFonts w:cs="Arial"/>
                <w:bCs/>
                <w:szCs w:val="20"/>
              </w:rPr>
              <w:t xml:space="preserve"> (w tym formalne)</w:t>
            </w:r>
            <w:r>
              <w:rPr>
                <w:rFonts w:cs="Arial"/>
                <w:bCs/>
                <w:szCs w:val="20"/>
              </w:rPr>
              <w:t xml:space="preserve"> lub są niekompletne. </w:t>
            </w:r>
          </w:p>
          <w:p w14:paraId="4511F999" w14:textId="77777777" w:rsidR="005066BB" w:rsidRDefault="005066BB" w:rsidP="005066B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0B9DE3AC" w14:textId="288D10C5" w:rsidR="005066BB" w:rsidRDefault="005066BB" w:rsidP="005066B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Zamawiający zastrzega </w:t>
            </w:r>
            <w:r w:rsidR="008B1EE1">
              <w:rPr>
                <w:rFonts w:cs="Arial"/>
                <w:bCs/>
                <w:szCs w:val="20"/>
              </w:rPr>
              <w:t xml:space="preserve">możliwość rozpoczęcia weryfikacji wniosków o dopuszczenie do udziału w WKR od chwili wpływu pierwszego wniosku. </w:t>
            </w:r>
          </w:p>
          <w:p w14:paraId="2EFB9CA7" w14:textId="77777777" w:rsidR="008B1EE1" w:rsidRDefault="008B1EE1" w:rsidP="005066B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1FCB1530" w14:textId="2E201880" w:rsidR="008B1EE1" w:rsidRDefault="008B1EE1" w:rsidP="005066B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Zamawiający informuje, że wnioski złożone z uchybieniem formy niniejszym ogłoszeniem przewidzianej nie będą rozpatrywane. </w:t>
            </w:r>
          </w:p>
          <w:p w14:paraId="7B9FCD2C" w14:textId="006D38DE" w:rsidR="001D3477" w:rsidRPr="005368A4" w:rsidRDefault="001D3477" w:rsidP="0088444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</w:tc>
      </w:tr>
      <w:tr w:rsidR="0018062D" w:rsidRPr="00947B6E" w14:paraId="27482219" w14:textId="77777777" w:rsidTr="0018062D">
        <w:trPr>
          <w:trHeight w:val="1299"/>
          <w:jc w:val="center"/>
        </w:trPr>
        <w:tc>
          <w:tcPr>
            <w:tcW w:w="2405" w:type="dxa"/>
            <w:vAlign w:val="center"/>
          </w:tcPr>
          <w:p w14:paraId="2342E397" w14:textId="2AA9F6D9" w:rsidR="0018062D" w:rsidRPr="00884443" w:rsidRDefault="0018062D" w:rsidP="005368A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 xml:space="preserve">ZAŁACZNIKI: </w:t>
            </w:r>
          </w:p>
        </w:tc>
        <w:tc>
          <w:tcPr>
            <w:tcW w:w="8319" w:type="dxa"/>
          </w:tcPr>
          <w:p w14:paraId="10C990F1" w14:textId="77777777" w:rsidR="0018062D" w:rsidRDefault="0018062D" w:rsidP="0018062D">
            <w:pPr>
              <w:pStyle w:val="Akapitzlist"/>
              <w:numPr>
                <w:ilvl w:val="0"/>
                <w:numId w:val="4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Wzór wniosku o dopuszczenie do udziału w WKR</w:t>
            </w:r>
          </w:p>
          <w:p w14:paraId="34BC1E3F" w14:textId="77777777" w:rsidR="000175AC" w:rsidRDefault="000175AC" w:rsidP="0018062D">
            <w:pPr>
              <w:pStyle w:val="Akapitzlist"/>
              <w:numPr>
                <w:ilvl w:val="0"/>
                <w:numId w:val="4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Instrukcja prowadzenie Wstępnych Konsultacji Rynkowych w PWPW S.A.</w:t>
            </w:r>
          </w:p>
          <w:p w14:paraId="5821E482" w14:textId="2C579BC6" w:rsidR="00A94C93" w:rsidRPr="00A94C93" w:rsidRDefault="00A94C93" w:rsidP="00A94C93">
            <w:pPr>
              <w:pStyle w:val="Akapitzlist"/>
              <w:numPr>
                <w:ilvl w:val="0"/>
                <w:numId w:val="4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A94C93">
              <w:rPr>
                <w:rFonts w:cs="Arial"/>
                <w:bCs/>
                <w:szCs w:val="20"/>
              </w:rPr>
              <w:t>Informacja</w:t>
            </w:r>
            <w:r>
              <w:rPr>
                <w:rFonts w:cs="Arial"/>
                <w:bCs/>
                <w:szCs w:val="20"/>
              </w:rPr>
              <w:t xml:space="preserve"> </w:t>
            </w:r>
            <w:r w:rsidRPr="00A94C93">
              <w:rPr>
                <w:rFonts w:cs="Arial"/>
                <w:bCs/>
                <w:szCs w:val="20"/>
              </w:rPr>
              <w:t xml:space="preserve">o przetwarzaniu danych osobowych przez Polską Wytwórnię Papierów Wartościowych S.A. w związku z udziałem </w:t>
            </w:r>
            <w:r w:rsidR="00FF6A32">
              <w:rPr>
                <w:rFonts w:cs="Arial"/>
                <w:bCs/>
                <w:szCs w:val="20"/>
              </w:rPr>
              <w:t xml:space="preserve">we wstępnych konsultacjach rynkowych. </w:t>
            </w:r>
          </w:p>
        </w:tc>
      </w:tr>
    </w:tbl>
    <w:p w14:paraId="401FE775" w14:textId="704CBFF9" w:rsidR="0018062D" w:rsidRDefault="0018062D" w:rsidP="00884443">
      <w:pPr>
        <w:spacing w:line="276" w:lineRule="auto"/>
        <w:jc w:val="right"/>
        <w:rPr>
          <w:rFonts w:eastAsiaTheme="minorHAnsi"/>
        </w:rPr>
      </w:pPr>
    </w:p>
    <w:p w14:paraId="76421DA5" w14:textId="77777777" w:rsidR="00B20B1B" w:rsidRDefault="00B20B1B" w:rsidP="00884443">
      <w:pPr>
        <w:spacing w:line="276" w:lineRule="auto"/>
        <w:jc w:val="right"/>
        <w:rPr>
          <w:rFonts w:eastAsiaTheme="minorHAnsi"/>
        </w:rPr>
      </w:pPr>
    </w:p>
    <w:p w14:paraId="5DF9B115" w14:textId="72EB3321" w:rsidR="00B20B1B" w:rsidRPr="00B20B1B" w:rsidRDefault="00B20B1B" w:rsidP="00B20B1B">
      <w:pPr>
        <w:spacing w:line="276" w:lineRule="auto"/>
        <w:ind w:left="4956" w:firstLine="708"/>
        <w:jc w:val="center"/>
        <w:rPr>
          <w:rFonts w:eastAsiaTheme="minorHAnsi"/>
          <w:b/>
          <w:bCs/>
        </w:rPr>
      </w:pPr>
      <w:r w:rsidRPr="00B20B1B">
        <w:rPr>
          <w:rFonts w:eastAsiaTheme="minorHAnsi"/>
          <w:b/>
          <w:bCs/>
        </w:rPr>
        <w:t>Zatwierdzam</w:t>
      </w:r>
    </w:p>
    <w:p w14:paraId="02E86215" w14:textId="77777777" w:rsidR="00B20B1B" w:rsidRDefault="00B20B1B" w:rsidP="00884443">
      <w:pPr>
        <w:spacing w:line="276" w:lineRule="auto"/>
        <w:jc w:val="right"/>
        <w:rPr>
          <w:rFonts w:eastAsiaTheme="minorHAnsi"/>
        </w:rPr>
      </w:pPr>
    </w:p>
    <w:p w14:paraId="4B6DA353" w14:textId="77777777" w:rsidR="0018062D" w:rsidRDefault="0018062D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br w:type="page"/>
      </w:r>
    </w:p>
    <w:p w14:paraId="64BAE0BE" w14:textId="77777777" w:rsidR="00884443" w:rsidRDefault="00884443" w:rsidP="00884443">
      <w:pPr>
        <w:spacing w:line="276" w:lineRule="auto"/>
        <w:jc w:val="right"/>
        <w:rPr>
          <w:rFonts w:eastAsiaTheme="minorHAnsi"/>
        </w:rPr>
      </w:pPr>
    </w:p>
    <w:p w14:paraId="584AE647" w14:textId="35480F0A" w:rsidR="00884443" w:rsidRDefault="00884443" w:rsidP="00884443">
      <w:pPr>
        <w:spacing w:line="276" w:lineRule="auto"/>
        <w:jc w:val="right"/>
        <w:rPr>
          <w:rFonts w:eastAsiaTheme="minorHAnsi"/>
        </w:rPr>
      </w:pPr>
      <w:r w:rsidRPr="00FC667F">
        <w:rPr>
          <w:rFonts w:eastAsiaTheme="minorHAnsi"/>
        </w:rPr>
        <w:t xml:space="preserve">Załącznik nr </w:t>
      </w:r>
      <w:r w:rsidR="000175AC">
        <w:rPr>
          <w:rFonts w:eastAsiaTheme="minorHAnsi"/>
        </w:rPr>
        <w:t>1</w:t>
      </w:r>
    </w:p>
    <w:p w14:paraId="4C7121F6" w14:textId="1BD34F39" w:rsidR="00884443" w:rsidRDefault="00884443" w:rsidP="00884443">
      <w:pPr>
        <w:spacing w:line="276" w:lineRule="auto"/>
        <w:jc w:val="right"/>
        <w:rPr>
          <w:rFonts w:eastAsiaTheme="minorHAnsi"/>
        </w:rPr>
      </w:pPr>
      <w:r>
        <w:rPr>
          <w:rFonts w:eastAsiaTheme="minorHAnsi"/>
        </w:rPr>
        <w:t>Wniosek o dopuszczenie do udziału w WKR</w:t>
      </w:r>
    </w:p>
    <w:p w14:paraId="2B30B0FC" w14:textId="77777777" w:rsidR="00884443" w:rsidRDefault="00884443" w:rsidP="00884443">
      <w:pPr>
        <w:spacing w:line="276" w:lineRule="auto"/>
        <w:rPr>
          <w:rFonts w:cs="Arial"/>
          <w:bCs/>
          <w:color w:val="000000"/>
          <w:szCs w:val="20"/>
        </w:rPr>
      </w:pPr>
    </w:p>
    <w:p w14:paraId="2AD46231" w14:textId="2D382382" w:rsidR="00884443" w:rsidRDefault="00884443" w:rsidP="00884443">
      <w:pPr>
        <w:jc w:val="center"/>
        <w:rPr>
          <w:rFonts w:cs="Arial"/>
          <w:bCs/>
          <w:color w:val="000000"/>
          <w:szCs w:val="20"/>
        </w:rPr>
      </w:pPr>
      <w:r w:rsidRPr="00884443">
        <w:rPr>
          <w:rFonts w:cs="Arial"/>
          <w:bCs/>
          <w:color w:val="000000"/>
          <w:szCs w:val="20"/>
        </w:rPr>
        <w:t>WNIOSEK O DOPUSZCZENIE DO UDZIAŁU WE WSTĘPNYCH KONSULTACJACH RYNKOWYCH</w:t>
      </w:r>
    </w:p>
    <w:p w14:paraId="6F4C6CD1" w14:textId="77777777" w:rsidR="00884443" w:rsidRPr="00C50862" w:rsidRDefault="00884443" w:rsidP="00884443">
      <w:pPr>
        <w:jc w:val="center"/>
        <w:rPr>
          <w:rFonts w:cs="Arial"/>
          <w:b/>
          <w:bCs/>
          <w:szCs w:val="20"/>
        </w:rPr>
      </w:pPr>
    </w:p>
    <w:p w14:paraId="30C7AFEB" w14:textId="5FED8105" w:rsidR="00884443" w:rsidRPr="007F21C3" w:rsidRDefault="00884443" w:rsidP="0003063F">
      <w:pPr>
        <w:autoSpaceDE w:val="0"/>
        <w:autoSpaceDN w:val="0"/>
        <w:adjustRightInd w:val="0"/>
        <w:spacing w:after="120" w:line="360" w:lineRule="auto"/>
        <w:jc w:val="both"/>
        <w:rPr>
          <w:rFonts w:cs="Arial"/>
          <w:bCs/>
          <w:color w:val="000000"/>
          <w:szCs w:val="20"/>
        </w:rPr>
      </w:pPr>
      <w:r w:rsidRPr="00884443">
        <w:rPr>
          <w:rFonts w:cs="Arial"/>
          <w:bCs/>
          <w:color w:val="000000"/>
          <w:szCs w:val="20"/>
        </w:rPr>
        <w:t xml:space="preserve">Działając w imieniu poniżej wskazanego podmiotu (działających wspólnie podmiotów) składam(y) niniejszy wniosek o dopuszczenie do udziału we </w:t>
      </w:r>
      <w:r w:rsidR="00401C2C">
        <w:rPr>
          <w:rFonts w:cs="Arial"/>
          <w:bCs/>
          <w:color w:val="000000"/>
          <w:szCs w:val="20"/>
        </w:rPr>
        <w:t>w</w:t>
      </w:r>
      <w:r w:rsidRPr="00884443">
        <w:rPr>
          <w:rFonts w:cs="Arial"/>
          <w:bCs/>
          <w:color w:val="000000"/>
          <w:szCs w:val="20"/>
        </w:rPr>
        <w:t xml:space="preserve">stępnych konsultacjach rynkowych </w:t>
      </w:r>
      <w:r w:rsidR="0003063F">
        <w:t xml:space="preserve">związanych z planowanym do ogłoszenia postępowaniem o udzielenie zamówienia na </w:t>
      </w:r>
      <w:r w:rsidR="0003063F">
        <w:rPr>
          <w:rFonts w:cs="Arial"/>
          <w:bCs/>
          <w:color w:val="000000"/>
          <w:szCs w:val="20"/>
        </w:rPr>
        <w:t xml:space="preserve"> „Dostawę serwerów chmurowych dla PWPW”</w:t>
      </w:r>
      <w:r w:rsidR="00B20B1B">
        <w:rPr>
          <w:rFonts w:cs="Arial"/>
          <w:bCs/>
          <w:color w:val="000000"/>
          <w:szCs w:val="20"/>
        </w:rPr>
        <w:t xml:space="preserve"> nr. </w:t>
      </w:r>
      <w:r w:rsidR="00B20B1B" w:rsidRPr="00B20B1B">
        <w:rPr>
          <w:rFonts w:cs="Arial"/>
          <w:bCs/>
          <w:color w:val="000000"/>
          <w:szCs w:val="20"/>
        </w:rPr>
        <w:t>NO/WKR/1/2026</w:t>
      </w:r>
    </w:p>
    <w:p w14:paraId="250C6ADB" w14:textId="77777777" w:rsidR="00884443" w:rsidRPr="00C50862" w:rsidRDefault="00884443" w:rsidP="00884443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bCs/>
          <w:color w:val="000000"/>
          <w:szCs w:val="20"/>
        </w:rPr>
      </w:pPr>
    </w:p>
    <w:tbl>
      <w:tblPr>
        <w:tblStyle w:val="Tabela-Siatka"/>
        <w:tblW w:w="11008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8319"/>
      </w:tblGrid>
      <w:tr w:rsidR="00884443" w:rsidRPr="000F6781" w14:paraId="604DC250" w14:textId="77777777" w:rsidTr="00884443">
        <w:trPr>
          <w:trHeight w:val="354"/>
          <w:jc w:val="center"/>
        </w:trPr>
        <w:tc>
          <w:tcPr>
            <w:tcW w:w="2689" w:type="dxa"/>
            <w:vMerge w:val="restart"/>
            <w:vAlign w:val="center"/>
          </w:tcPr>
          <w:p w14:paraId="686C24EE" w14:textId="3DD5B844" w:rsidR="00884443" w:rsidRPr="00BB09CB" w:rsidRDefault="00EA33AE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WYKONAWCA</w:t>
            </w:r>
          </w:p>
        </w:tc>
        <w:tc>
          <w:tcPr>
            <w:tcW w:w="8319" w:type="dxa"/>
          </w:tcPr>
          <w:p w14:paraId="17D1A258" w14:textId="107BBC52" w:rsidR="00884443" w:rsidRPr="000F6781" w:rsidRDefault="00584350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/>
                <w:color w:val="45B0E1" w:themeColor="accent1" w:themeTint="99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Nazwa:</w:t>
            </w:r>
          </w:p>
        </w:tc>
      </w:tr>
      <w:tr w:rsidR="00884443" w:rsidRPr="000F6781" w14:paraId="47095C02" w14:textId="77777777" w:rsidTr="00884443">
        <w:trPr>
          <w:trHeight w:val="223"/>
          <w:jc w:val="center"/>
        </w:trPr>
        <w:tc>
          <w:tcPr>
            <w:tcW w:w="2689" w:type="dxa"/>
            <w:vMerge/>
          </w:tcPr>
          <w:p w14:paraId="222467AF" w14:textId="77777777" w:rsidR="00884443" w:rsidRDefault="0088444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69AA5846" w14:textId="707E3303" w:rsidR="00884443" w:rsidRPr="000F6781" w:rsidRDefault="00584350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Adres:</w:t>
            </w:r>
          </w:p>
        </w:tc>
      </w:tr>
      <w:tr w:rsidR="00884443" w14:paraId="41D5F26B" w14:textId="77777777" w:rsidTr="00884443">
        <w:trPr>
          <w:trHeight w:val="306"/>
          <w:jc w:val="center"/>
        </w:trPr>
        <w:tc>
          <w:tcPr>
            <w:tcW w:w="2689" w:type="dxa"/>
            <w:vMerge/>
          </w:tcPr>
          <w:p w14:paraId="4D1B85C1" w14:textId="77777777" w:rsidR="00884443" w:rsidRDefault="0088444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33E70C77" w14:textId="02E09217" w:rsidR="00884443" w:rsidRDefault="00584350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Telefon:</w:t>
            </w:r>
          </w:p>
        </w:tc>
      </w:tr>
      <w:tr w:rsidR="00884443" w:rsidRPr="005368A4" w14:paraId="12C4703F" w14:textId="77777777" w:rsidTr="00884443">
        <w:trPr>
          <w:trHeight w:val="306"/>
          <w:jc w:val="center"/>
        </w:trPr>
        <w:tc>
          <w:tcPr>
            <w:tcW w:w="2689" w:type="dxa"/>
            <w:vMerge/>
          </w:tcPr>
          <w:p w14:paraId="47C1CDC2" w14:textId="77777777" w:rsidR="00884443" w:rsidRDefault="0088444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8319" w:type="dxa"/>
          </w:tcPr>
          <w:p w14:paraId="70FF71FA" w14:textId="7C513346" w:rsidR="00884443" w:rsidRPr="005368A4" w:rsidRDefault="00884443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rPr>
                <w:rFonts w:cs="Arial"/>
                <w:bCs/>
                <w:i/>
                <w:iCs/>
                <w:color w:val="45B0E1" w:themeColor="accent1" w:themeTint="99"/>
                <w:sz w:val="22"/>
                <w:szCs w:val="22"/>
                <w:lang w:val="en-US"/>
              </w:rPr>
            </w:pPr>
            <w:r w:rsidRPr="005368A4">
              <w:rPr>
                <w:rFonts w:cs="Arial"/>
                <w:bCs/>
                <w:szCs w:val="20"/>
                <w:lang w:val="en-US"/>
              </w:rPr>
              <w:t>e-mail:</w:t>
            </w:r>
            <w:r w:rsidRPr="005368A4">
              <w:rPr>
                <w:rFonts w:cs="Arial"/>
                <w:bCs/>
                <w:i/>
                <w:iCs/>
                <w:szCs w:val="20"/>
                <w:lang w:val="en-US"/>
              </w:rPr>
              <w:t xml:space="preserve"> </w:t>
            </w:r>
          </w:p>
        </w:tc>
      </w:tr>
      <w:tr w:rsidR="00884443" w:rsidRPr="005D58C2" w14:paraId="01A6ED38" w14:textId="77777777" w:rsidTr="00884443">
        <w:trPr>
          <w:trHeight w:val="618"/>
          <w:jc w:val="center"/>
        </w:trPr>
        <w:tc>
          <w:tcPr>
            <w:tcW w:w="2689" w:type="dxa"/>
            <w:vAlign w:val="center"/>
          </w:tcPr>
          <w:p w14:paraId="4510B862" w14:textId="14BA1234" w:rsidR="00884443" w:rsidRPr="005D58C2" w:rsidRDefault="00584350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OŚWIADCZENIA</w:t>
            </w:r>
          </w:p>
        </w:tc>
        <w:tc>
          <w:tcPr>
            <w:tcW w:w="8319" w:type="dxa"/>
          </w:tcPr>
          <w:p w14:paraId="22C5DB22" w14:textId="77777777" w:rsidR="00584350" w:rsidRDefault="00584350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O</w:t>
            </w:r>
            <w:r w:rsidRPr="00584350">
              <w:rPr>
                <w:rFonts w:cs="Arial"/>
                <w:bCs/>
                <w:szCs w:val="20"/>
              </w:rPr>
              <w:t>świadczam/my, że</w:t>
            </w:r>
            <w:r>
              <w:rPr>
                <w:rFonts w:cs="Arial"/>
                <w:bCs/>
                <w:szCs w:val="20"/>
              </w:rPr>
              <w:t>:</w:t>
            </w:r>
          </w:p>
          <w:p w14:paraId="021EC0FE" w14:textId="77777777" w:rsidR="00584350" w:rsidRDefault="00732DF2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655189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350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584350" w:rsidRPr="00584350">
              <w:rPr>
                <w:rFonts w:cs="Arial"/>
                <w:bCs/>
                <w:szCs w:val="20"/>
              </w:rPr>
              <w:t xml:space="preserve"> udzielam/my bezwarunkowej zgody na wykorzystanie w trakcie </w:t>
            </w:r>
            <w:r w:rsidR="00584350">
              <w:rPr>
                <w:rFonts w:cs="Arial"/>
                <w:bCs/>
                <w:szCs w:val="20"/>
              </w:rPr>
              <w:t>WKR</w:t>
            </w:r>
            <w:r w:rsidR="00584350" w:rsidRPr="00584350">
              <w:rPr>
                <w:rFonts w:cs="Arial"/>
                <w:bCs/>
                <w:szCs w:val="20"/>
              </w:rPr>
              <w:t xml:space="preserve"> przekazywanych informacji oraz utworów stanowiących przedmiot praw autorskich na potrzeby przygotowania i realizacji zamówienia, </w:t>
            </w:r>
          </w:p>
          <w:p w14:paraId="656C0874" w14:textId="77777777" w:rsidR="00584350" w:rsidRDefault="00732DF2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35634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350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584350" w:rsidRPr="00584350">
              <w:rPr>
                <w:rFonts w:cs="Arial"/>
                <w:bCs/>
                <w:szCs w:val="20"/>
              </w:rPr>
              <w:t>zezwalam</w:t>
            </w:r>
            <w:r w:rsidR="00584350">
              <w:rPr>
                <w:rFonts w:cs="Arial"/>
                <w:bCs/>
                <w:szCs w:val="20"/>
              </w:rPr>
              <w:t>/my</w:t>
            </w:r>
            <w:r w:rsidR="00584350" w:rsidRPr="00584350">
              <w:rPr>
                <w:rFonts w:cs="Arial"/>
                <w:bCs/>
                <w:szCs w:val="20"/>
              </w:rPr>
              <w:t xml:space="preserve"> na rozporządzanie i korzystanie z opracowań tych utworów, </w:t>
            </w:r>
          </w:p>
          <w:p w14:paraId="3713CC7F" w14:textId="77777777" w:rsidR="00DF208E" w:rsidRDefault="00732DF2" w:rsidP="00DF208E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28537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7CD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584350">
              <w:rPr>
                <w:rFonts w:cs="Arial"/>
                <w:bCs/>
                <w:szCs w:val="20"/>
              </w:rPr>
              <w:t xml:space="preserve"> z</w:t>
            </w:r>
            <w:r w:rsidR="00584350" w:rsidRPr="00584350">
              <w:rPr>
                <w:rFonts w:cs="Arial"/>
                <w:bCs/>
                <w:szCs w:val="20"/>
              </w:rPr>
              <w:t>apewniam</w:t>
            </w:r>
            <w:r w:rsidR="00584350">
              <w:rPr>
                <w:rFonts w:cs="Arial"/>
                <w:bCs/>
                <w:szCs w:val="20"/>
              </w:rPr>
              <w:t>/my</w:t>
            </w:r>
            <w:r w:rsidR="00584350" w:rsidRPr="00584350">
              <w:rPr>
                <w:rFonts w:cs="Arial"/>
                <w:bCs/>
                <w:szCs w:val="20"/>
              </w:rPr>
              <w:t>, że wykorzystanie utworu przez Zamawiającego nie będzie naruszało praw osób trzecich.</w:t>
            </w:r>
          </w:p>
          <w:p w14:paraId="164F7778" w14:textId="6D6C4146" w:rsidR="00884443" w:rsidRPr="00DF208E" w:rsidRDefault="00DF208E" w:rsidP="00584350">
            <w:pPr>
              <w:pStyle w:val="Akapitzlist"/>
              <w:numPr>
                <w:ilvl w:val="0"/>
                <w:numId w:val="4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175" w:right="358" w:hanging="175"/>
              <w:jc w:val="both"/>
              <w:rPr>
                <w:rFonts w:cs="Arial"/>
                <w:bCs/>
                <w:szCs w:val="20"/>
              </w:rPr>
            </w:pPr>
            <w:r w:rsidRPr="00DF208E">
              <w:rPr>
                <w:rFonts w:eastAsia="Calibri"/>
              </w:rPr>
              <w:t xml:space="preserve">zapoznałem/liśmy się oraz zapoznałem/liśmy swoich pracowników lub </w:t>
            </w:r>
            <w:r w:rsidRPr="00DF208E">
              <w:rPr>
                <w:rFonts w:ascii="Arial" w:eastAsia="Calibri" w:hAnsi="Arial" w:cs="Arial"/>
              </w:rPr>
              <w:t>współpracowników</w:t>
            </w:r>
            <w:r w:rsidRPr="00DF208E">
              <w:rPr>
                <w:rFonts w:eastAsia="Calibri"/>
              </w:rPr>
              <w:t xml:space="preserve"> biorących udział we wstępnych konsultacjach rynkowych z informacją dotyczącą przetwarzania danych osobowych</w:t>
            </w:r>
          </w:p>
        </w:tc>
      </w:tr>
      <w:tr w:rsidR="00183037" w:rsidRPr="005D58C2" w14:paraId="4CAF3DB8" w14:textId="77777777" w:rsidTr="00884443">
        <w:trPr>
          <w:trHeight w:val="618"/>
          <w:jc w:val="center"/>
        </w:trPr>
        <w:tc>
          <w:tcPr>
            <w:tcW w:w="2689" w:type="dxa"/>
            <w:vAlign w:val="center"/>
          </w:tcPr>
          <w:p w14:paraId="32712F7A" w14:textId="053CB309" w:rsidR="00183037" w:rsidRDefault="00183037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WARUNKI UDZIAŁU</w:t>
            </w:r>
          </w:p>
        </w:tc>
        <w:tc>
          <w:tcPr>
            <w:tcW w:w="8319" w:type="dxa"/>
          </w:tcPr>
          <w:p w14:paraId="5CF6E75E" w14:textId="7E2DE38F" w:rsidR="0068008C" w:rsidRDefault="00183037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 w:rsidRPr="00183037">
              <w:rPr>
                <w:rFonts w:cs="Arial"/>
                <w:bCs/>
                <w:szCs w:val="20"/>
              </w:rPr>
              <w:t xml:space="preserve">W celu potwierdzenia spełniania warunków udziału </w:t>
            </w:r>
            <w:r>
              <w:rPr>
                <w:rFonts w:cs="Arial"/>
                <w:bCs/>
                <w:szCs w:val="20"/>
              </w:rPr>
              <w:t>w WKR</w:t>
            </w:r>
            <w:r w:rsidRPr="00183037">
              <w:rPr>
                <w:rFonts w:cs="Arial"/>
                <w:bCs/>
                <w:szCs w:val="20"/>
              </w:rPr>
              <w:t xml:space="preserve"> składa</w:t>
            </w:r>
            <w:r w:rsidR="0068008C">
              <w:rPr>
                <w:rFonts w:cs="Arial"/>
                <w:bCs/>
                <w:szCs w:val="20"/>
              </w:rPr>
              <w:t>m/</w:t>
            </w:r>
            <w:r w:rsidRPr="00183037">
              <w:rPr>
                <w:rFonts w:cs="Arial"/>
                <w:bCs/>
                <w:szCs w:val="20"/>
              </w:rPr>
              <w:t>my</w:t>
            </w:r>
            <w:r w:rsidR="0068008C">
              <w:rPr>
                <w:rFonts w:cs="Arial"/>
                <w:bCs/>
                <w:szCs w:val="20"/>
              </w:rPr>
              <w:t>:</w:t>
            </w:r>
          </w:p>
          <w:p w14:paraId="317FB48A" w14:textId="599BE11D" w:rsidR="00183037" w:rsidRDefault="00732DF2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287284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E13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68008C">
              <w:rPr>
                <w:rFonts w:cs="Arial"/>
                <w:bCs/>
                <w:szCs w:val="20"/>
              </w:rPr>
              <w:t xml:space="preserve"> wykaz zamówień p</w:t>
            </w:r>
            <w:r w:rsidR="0068008C" w:rsidRPr="0068008C">
              <w:rPr>
                <w:rFonts w:cs="Arial"/>
                <w:bCs/>
                <w:szCs w:val="20"/>
              </w:rPr>
              <w:t>otwierdza</w:t>
            </w:r>
            <w:r w:rsidR="0068008C">
              <w:rPr>
                <w:rFonts w:cs="Arial"/>
                <w:bCs/>
                <w:szCs w:val="20"/>
              </w:rPr>
              <w:t>jące</w:t>
            </w:r>
            <w:r w:rsidR="0068008C" w:rsidRPr="0068008C">
              <w:rPr>
                <w:rFonts w:cs="Arial"/>
                <w:bCs/>
                <w:szCs w:val="20"/>
              </w:rPr>
              <w:t xml:space="preserve"> </w:t>
            </w:r>
            <w:r w:rsidR="0068008C">
              <w:rPr>
                <w:rFonts w:cs="Arial"/>
                <w:bCs/>
                <w:szCs w:val="20"/>
              </w:rPr>
              <w:t>wymagane</w:t>
            </w:r>
            <w:r w:rsidR="0068008C" w:rsidRPr="0068008C">
              <w:rPr>
                <w:rFonts w:cs="Arial"/>
                <w:bCs/>
                <w:szCs w:val="20"/>
              </w:rPr>
              <w:t xml:space="preserve"> </w:t>
            </w:r>
          </w:p>
          <w:tbl>
            <w:tblPr>
              <w:tblStyle w:val="Tabela-Siatka"/>
              <w:tblpPr w:leftFromText="141" w:rightFromText="141" w:vertAnchor="text" w:horzAnchor="margin" w:tblpY="-18"/>
              <w:tblOverlap w:val="never"/>
              <w:tblW w:w="8216" w:type="dxa"/>
              <w:tblLook w:val="04A0" w:firstRow="1" w:lastRow="0" w:firstColumn="1" w:lastColumn="0" w:noHBand="0" w:noVBand="1"/>
            </w:tblPr>
            <w:tblGrid>
              <w:gridCol w:w="625"/>
              <w:gridCol w:w="2776"/>
              <w:gridCol w:w="1798"/>
              <w:gridCol w:w="1919"/>
              <w:gridCol w:w="1098"/>
            </w:tblGrid>
            <w:tr w:rsidR="00183037" w14:paraId="7895385C" w14:textId="77777777" w:rsidTr="00183037">
              <w:tc>
                <w:tcPr>
                  <w:tcW w:w="380" w:type="pct"/>
                  <w:shd w:val="clear" w:color="auto" w:fill="E8E8E8" w:themeFill="background2"/>
                </w:tcPr>
                <w:p w14:paraId="060C6DD4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689" w:type="pct"/>
                  <w:shd w:val="clear" w:color="auto" w:fill="E8E8E8" w:themeFill="background2"/>
                </w:tcPr>
                <w:p w14:paraId="25DE1278" w14:textId="570CE8AA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Po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d</w:t>
                  </w:r>
                  <w:r w:rsidRPr="00183037">
                    <w:rPr>
                      <w:b/>
                      <w:bCs/>
                      <w:sz w:val="18"/>
                      <w:szCs w:val="18"/>
                    </w:rPr>
                    <w:t>miot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,</w:t>
                  </w:r>
                  <w:r w:rsidRPr="00183037">
                    <w:rPr>
                      <w:b/>
                      <w:bCs/>
                      <w:sz w:val="18"/>
                      <w:szCs w:val="18"/>
                    </w:rPr>
                    <w:t xml:space="preserve"> na rzecz którego wykonano zamówienie</w:t>
                  </w:r>
                </w:p>
              </w:tc>
              <w:tc>
                <w:tcPr>
                  <w:tcW w:w="1094" w:type="pct"/>
                  <w:shd w:val="clear" w:color="auto" w:fill="E8E8E8" w:themeFill="background2"/>
                </w:tcPr>
                <w:p w14:paraId="53773EC3" w14:textId="2546AC15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1168" w:type="pct"/>
                  <w:shd w:val="clear" w:color="auto" w:fill="E8E8E8" w:themeFill="background2"/>
                </w:tcPr>
                <w:p w14:paraId="20AFAF62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Termin wykonania zamówienia</w:t>
                  </w:r>
                </w:p>
              </w:tc>
              <w:tc>
                <w:tcPr>
                  <w:tcW w:w="668" w:type="pct"/>
                  <w:shd w:val="clear" w:color="auto" w:fill="E8E8E8" w:themeFill="background2"/>
                </w:tcPr>
                <w:p w14:paraId="1A33FA10" w14:textId="234471CE" w:rsid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183037">
                    <w:rPr>
                      <w:b/>
                      <w:bCs/>
                      <w:sz w:val="18"/>
                      <w:szCs w:val="18"/>
                    </w:rPr>
                    <w:t>Kwota</w:t>
                  </w:r>
                </w:p>
                <w:p w14:paraId="0EE815B3" w14:textId="1A99D2AD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w PLN</w:t>
                  </w:r>
                </w:p>
              </w:tc>
            </w:tr>
            <w:tr w:rsidR="00183037" w14:paraId="285F6DF8" w14:textId="77777777" w:rsidTr="00183037">
              <w:tc>
                <w:tcPr>
                  <w:tcW w:w="380" w:type="pct"/>
                </w:tcPr>
                <w:p w14:paraId="0FA01471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18303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89" w:type="pct"/>
                </w:tcPr>
                <w:p w14:paraId="0B3CDFA3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395C269D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1F4229EE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484F6195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157050D9" w14:textId="77777777" w:rsidTr="00183037">
              <w:tc>
                <w:tcPr>
                  <w:tcW w:w="380" w:type="pct"/>
                </w:tcPr>
                <w:p w14:paraId="700A7897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18303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89" w:type="pct"/>
                </w:tcPr>
                <w:p w14:paraId="5CC12D38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79F09AA0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1E68F1CD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3B10FABF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6E9C3B8C" w14:textId="77777777" w:rsidTr="00183037">
              <w:tc>
                <w:tcPr>
                  <w:tcW w:w="380" w:type="pct"/>
                </w:tcPr>
                <w:p w14:paraId="0231E235" w14:textId="10392CA4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89" w:type="pct"/>
                </w:tcPr>
                <w:p w14:paraId="4EBFCE50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2F5AC2B6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47EC7CF5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5682AFB9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5E0E4C84" w14:textId="77777777" w:rsidTr="00183037">
              <w:tc>
                <w:tcPr>
                  <w:tcW w:w="380" w:type="pct"/>
                </w:tcPr>
                <w:p w14:paraId="79256EFF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89" w:type="pct"/>
                </w:tcPr>
                <w:p w14:paraId="2C2015EA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65F56D6D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1373CA03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5C199FA4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83037" w14:paraId="2BCFA84E" w14:textId="77777777" w:rsidTr="00183037">
              <w:tc>
                <w:tcPr>
                  <w:tcW w:w="380" w:type="pct"/>
                </w:tcPr>
                <w:p w14:paraId="52E05A14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89" w:type="pct"/>
                </w:tcPr>
                <w:p w14:paraId="03EC88C9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94" w:type="pct"/>
                </w:tcPr>
                <w:p w14:paraId="2448407E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pct"/>
                </w:tcPr>
                <w:p w14:paraId="02DEE177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</w:tcPr>
                <w:p w14:paraId="3B7C54D8" w14:textId="77777777" w:rsidR="00183037" w:rsidRPr="00183037" w:rsidRDefault="00183037" w:rsidP="00183037">
                  <w:pPr>
                    <w:pStyle w:val="Akapitzlist"/>
                    <w:tabs>
                      <w:tab w:val="left" w:pos="1152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9B7FFC0" w14:textId="77777777" w:rsidR="00183037" w:rsidRDefault="00183037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425C9818" w14:textId="5B396735" w:rsidR="00183037" w:rsidRDefault="00732DF2" w:rsidP="00584350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3396599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5FA0">
                  <w:rPr>
                    <w:rFonts w:ascii="MS Gothic" w:eastAsia="MS Gothic" w:hAnsi="MS Gothic" w:cs="Arial" w:hint="eastAsia"/>
                    <w:bCs/>
                    <w:szCs w:val="20"/>
                  </w:rPr>
                  <w:t>☒</w:t>
                </w:r>
              </w:sdtContent>
            </w:sdt>
            <w:r w:rsidR="0068008C">
              <w:rPr>
                <w:rFonts w:cs="Arial"/>
                <w:bCs/>
                <w:szCs w:val="20"/>
              </w:rPr>
              <w:t xml:space="preserve"> </w:t>
            </w:r>
            <w:r w:rsidR="00183037" w:rsidRPr="00183037">
              <w:rPr>
                <w:rFonts w:cs="Arial"/>
                <w:bCs/>
                <w:szCs w:val="20"/>
              </w:rPr>
              <w:t>dokumenty potwierdzające należyte wykonanie zamówień wskazanych powyżej</w:t>
            </w:r>
            <w:r w:rsidR="00183037">
              <w:rPr>
                <w:rFonts w:cs="Arial"/>
                <w:bCs/>
                <w:szCs w:val="20"/>
              </w:rPr>
              <w:t>:</w:t>
            </w:r>
          </w:p>
          <w:p w14:paraId="1CC21C9D" w14:textId="302D39FB" w:rsidR="00183037" w:rsidRDefault="00183037" w:rsidP="00183037">
            <w:pPr>
              <w:pStyle w:val="Akapitzlist"/>
              <w:numPr>
                <w:ilvl w:val="0"/>
                <w:numId w:val="3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.</w:t>
            </w:r>
          </w:p>
          <w:p w14:paraId="627E0126" w14:textId="77777777" w:rsidR="0068008C" w:rsidRDefault="00183037" w:rsidP="00744D76">
            <w:pPr>
              <w:pStyle w:val="Akapitzlist"/>
              <w:numPr>
                <w:ilvl w:val="0"/>
                <w:numId w:val="3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.</w:t>
            </w:r>
          </w:p>
          <w:p w14:paraId="61B3F92F" w14:textId="77777777" w:rsidR="00735FA0" w:rsidRDefault="00735FA0" w:rsidP="00735FA0">
            <w:pPr>
              <w:pStyle w:val="Akapitzlist"/>
              <w:numPr>
                <w:ilvl w:val="0"/>
                <w:numId w:val="4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317"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 inne załączniki do wniosku:</w:t>
            </w:r>
          </w:p>
          <w:p w14:paraId="0ACBFD22" w14:textId="77777777" w:rsidR="00735FA0" w:rsidRDefault="00735FA0" w:rsidP="00735FA0">
            <w:pPr>
              <w:pStyle w:val="Akapitzlist"/>
              <w:numPr>
                <w:ilvl w:val="0"/>
                <w:numId w:val="4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742"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lastRenderedPageBreak/>
              <w:t>…………..</w:t>
            </w:r>
          </w:p>
          <w:p w14:paraId="3B371F0E" w14:textId="44E0AC0C" w:rsidR="00735FA0" w:rsidRPr="00735FA0" w:rsidRDefault="00735FA0" w:rsidP="00735FA0">
            <w:pPr>
              <w:pStyle w:val="Akapitzlist"/>
              <w:numPr>
                <w:ilvl w:val="0"/>
                <w:numId w:val="49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left="742"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…………….</w:t>
            </w:r>
          </w:p>
        </w:tc>
      </w:tr>
      <w:tr w:rsidR="00183037" w:rsidRPr="005D58C2" w14:paraId="0FDC7B8B" w14:textId="77777777" w:rsidTr="00884443">
        <w:trPr>
          <w:trHeight w:val="618"/>
          <w:jc w:val="center"/>
        </w:trPr>
        <w:tc>
          <w:tcPr>
            <w:tcW w:w="2689" w:type="dxa"/>
            <w:vAlign w:val="center"/>
          </w:tcPr>
          <w:p w14:paraId="15C11278" w14:textId="4E13D6D6" w:rsidR="00183037" w:rsidRDefault="0068008C" w:rsidP="00646B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>PODPISY</w:t>
            </w:r>
          </w:p>
        </w:tc>
        <w:tc>
          <w:tcPr>
            <w:tcW w:w="8319" w:type="dxa"/>
          </w:tcPr>
          <w:p w14:paraId="752AAF45" w14:textId="1CB1A49E" w:rsidR="00B76616" w:rsidRDefault="00B76616" w:rsidP="00B76616">
            <w:pPr>
              <w:tabs>
                <w:tab w:val="left" w:pos="886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DATA</w:t>
            </w:r>
            <w:r w:rsidRPr="00A832D3">
              <w:rPr>
                <w:rFonts w:cs="Arial"/>
                <w:bCs/>
                <w:szCs w:val="20"/>
              </w:rPr>
              <w:t xml:space="preserve">:        </w:t>
            </w:r>
            <w:sdt>
              <w:sdtPr>
                <w:rPr>
                  <w:rFonts w:cs="Arial"/>
                  <w:bCs/>
                  <w:szCs w:val="20"/>
                  <w:highlight w:val="yellow"/>
                </w:rPr>
                <w:id w:val="-278641706"/>
                <w:placeholder>
                  <w:docPart w:val="459FF2A923364651B2B75569CBA83766"/>
                </w:placeholder>
                <w:showingPlcHdr/>
                <w:date w:fullDate="2026-02-04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Pr="00A832D3">
                  <w:rPr>
                    <w:rStyle w:val="Tekstzastpczy"/>
                    <w:rFonts w:eastAsiaTheme="minorHAnsi"/>
                  </w:rPr>
                  <w:t>Kliknij lub naciśnij, aby wprowadzić datę.</w:t>
                </w:r>
              </w:sdtContent>
            </w:sdt>
          </w:p>
          <w:p w14:paraId="355993F2" w14:textId="77777777" w:rsidR="00183037" w:rsidRDefault="00B76616" w:rsidP="00B76616">
            <w:pPr>
              <w:tabs>
                <w:tab w:val="left" w:pos="886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PODPIS:</w:t>
            </w:r>
          </w:p>
          <w:p w14:paraId="74C3B8F8" w14:textId="77777777" w:rsidR="00744D76" w:rsidRDefault="00744D76" w:rsidP="00B76616">
            <w:pPr>
              <w:tabs>
                <w:tab w:val="left" w:pos="886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  <w:p w14:paraId="2AEE37B9" w14:textId="64AB2726" w:rsidR="00744D76" w:rsidRPr="00183037" w:rsidRDefault="00744D76" w:rsidP="00B76616">
            <w:pPr>
              <w:tabs>
                <w:tab w:val="left" w:pos="886"/>
              </w:tabs>
              <w:autoSpaceDE w:val="0"/>
              <w:autoSpaceDN w:val="0"/>
              <w:adjustRightInd w:val="0"/>
              <w:spacing w:line="360" w:lineRule="auto"/>
              <w:ind w:right="358"/>
              <w:jc w:val="both"/>
              <w:rPr>
                <w:rFonts w:cs="Arial"/>
                <w:bCs/>
                <w:szCs w:val="20"/>
              </w:rPr>
            </w:pPr>
          </w:p>
        </w:tc>
      </w:tr>
    </w:tbl>
    <w:p w14:paraId="5ABBCE20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44F97BC8" w14:textId="0A724157" w:rsidR="008D784C" w:rsidRDefault="008D784C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br w:type="page"/>
      </w:r>
    </w:p>
    <w:p w14:paraId="5C415835" w14:textId="77777777" w:rsidR="00BB48E6" w:rsidRDefault="00BB48E6" w:rsidP="00B76616">
      <w:pPr>
        <w:spacing w:line="276" w:lineRule="auto"/>
        <w:jc w:val="right"/>
        <w:rPr>
          <w:rFonts w:eastAsiaTheme="minorHAnsi"/>
        </w:rPr>
      </w:pPr>
    </w:p>
    <w:p w14:paraId="536073A8" w14:textId="11416872" w:rsidR="00B76616" w:rsidRDefault="00B76616" w:rsidP="00B76616">
      <w:pPr>
        <w:spacing w:line="276" w:lineRule="auto"/>
        <w:jc w:val="right"/>
        <w:rPr>
          <w:rFonts w:eastAsiaTheme="minorHAnsi"/>
        </w:rPr>
      </w:pPr>
      <w:r w:rsidRPr="00FC667F">
        <w:rPr>
          <w:rFonts w:eastAsiaTheme="minorHAnsi"/>
        </w:rPr>
        <w:t xml:space="preserve">Załącznik nr </w:t>
      </w:r>
      <w:r>
        <w:rPr>
          <w:rFonts w:eastAsiaTheme="minorHAnsi"/>
        </w:rPr>
        <w:t>3</w:t>
      </w:r>
      <w:r w:rsidRPr="00FC667F">
        <w:rPr>
          <w:rFonts w:eastAsiaTheme="minorHAnsi"/>
        </w:rPr>
        <w:t xml:space="preserve"> </w:t>
      </w:r>
      <w:r w:rsidR="00A94C93">
        <w:rPr>
          <w:rFonts w:eastAsiaTheme="minorHAnsi"/>
        </w:rPr>
        <w:t>do Ogłoszenia o zamiarze przeprowadzenia WKR</w:t>
      </w:r>
    </w:p>
    <w:p w14:paraId="4F9C8372" w14:textId="77777777" w:rsidR="00A94C93" w:rsidRDefault="00A94C93" w:rsidP="00B76616">
      <w:pPr>
        <w:spacing w:line="276" w:lineRule="auto"/>
        <w:jc w:val="right"/>
        <w:rPr>
          <w:rFonts w:eastAsiaTheme="minorHAnsi"/>
        </w:rPr>
      </w:pPr>
    </w:p>
    <w:p w14:paraId="59BFF94D" w14:textId="35C7B1B6" w:rsidR="00A94C93" w:rsidRPr="00A94C93" w:rsidRDefault="00A94C93" w:rsidP="00A94C93">
      <w:pPr>
        <w:spacing w:after="9" w:line="266" w:lineRule="auto"/>
        <w:ind w:left="260" w:hanging="10"/>
        <w:jc w:val="center"/>
        <w:rPr>
          <w:rFonts w:eastAsia="Arial" w:cs="Arial"/>
          <w:b/>
          <w:color w:val="000000"/>
          <w:kern w:val="2"/>
        </w:rPr>
      </w:pPr>
      <w:r w:rsidRPr="00A94C93">
        <w:rPr>
          <w:rFonts w:eastAsia="Arial" w:cs="Arial"/>
          <w:b/>
          <w:color w:val="000000"/>
          <w:kern w:val="2"/>
        </w:rPr>
        <w:t>Informacja</w:t>
      </w:r>
    </w:p>
    <w:p w14:paraId="38BD18D3" w14:textId="1FECFD56" w:rsidR="00A94C93" w:rsidRDefault="00A94C93" w:rsidP="00A94C93">
      <w:pPr>
        <w:spacing w:line="276" w:lineRule="auto"/>
        <w:jc w:val="center"/>
        <w:rPr>
          <w:rFonts w:eastAsiaTheme="minorHAnsi"/>
        </w:rPr>
      </w:pPr>
      <w:r w:rsidRPr="00A94C93">
        <w:rPr>
          <w:rFonts w:eastAsia="Arial" w:cs="Arial"/>
          <w:b/>
          <w:color w:val="000000"/>
          <w14:ligatures w14:val="none"/>
        </w:rPr>
        <w:t xml:space="preserve">o przetwarzaniu danych osobowych przez Polską Wytwórnię Papierów Wartościowych S.A. w związku z udziałem </w:t>
      </w:r>
      <w:r w:rsidR="00FF6A32" w:rsidRPr="00A94C93">
        <w:rPr>
          <w:rFonts w:eastAsia="Arial" w:cs="Arial"/>
          <w:b/>
          <w:color w:val="000000"/>
          <w14:ligatures w14:val="none"/>
        </w:rPr>
        <w:t>w</w:t>
      </w:r>
      <w:r w:rsidR="00FF6A32">
        <w:rPr>
          <w:rFonts w:eastAsia="Arial" w:cs="Arial"/>
          <w:b/>
          <w:color w:val="000000"/>
          <w14:ligatures w14:val="none"/>
        </w:rPr>
        <w:t>e Wstępnych Konsultacjach Rynkowych</w:t>
      </w:r>
    </w:p>
    <w:p w14:paraId="10A90537" w14:textId="77777777" w:rsidR="00A94C93" w:rsidRDefault="00A94C93" w:rsidP="00A94C93">
      <w:pPr>
        <w:shd w:val="clear" w:color="auto" w:fill="FFFFFF"/>
        <w:jc w:val="both"/>
        <w:rPr>
          <w:rFonts w:ascii="Roboto Light" w:hAnsi="Roboto Light"/>
          <w:color w:val="6B6B6B"/>
          <w:sz w:val="21"/>
          <w:szCs w:val="21"/>
          <w14:ligatures w14:val="none"/>
        </w:rPr>
      </w:pPr>
    </w:p>
    <w:p w14:paraId="2655EF22" w14:textId="77777777" w:rsidR="00A94C93" w:rsidRDefault="00A94C93" w:rsidP="00A94C93">
      <w:pPr>
        <w:shd w:val="clear" w:color="auto" w:fill="FFFFFF"/>
        <w:jc w:val="both"/>
        <w:rPr>
          <w:rFonts w:ascii="Roboto Light" w:hAnsi="Roboto Light"/>
          <w:color w:val="6B6B6B"/>
          <w:sz w:val="21"/>
          <w:szCs w:val="21"/>
          <w14:ligatures w14:val="none"/>
        </w:rPr>
      </w:pPr>
    </w:p>
    <w:tbl>
      <w:tblPr>
        <w:tblStyle w:val="TableGrid"/>
        <w:tblW w:w="10488" w:type="dxa"/>
        <w:tblInd w:w="-5" w:type="dxa"/>
        <w:tblCellMar>
          <w:top w:w="10" w:type="dxa"/>
          <w:left w:w="108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8508"/>
      </w:tblGrid>
      <w:tr w:rsidR="00A94C93" w:rsidRPr="00A94C93" w14:paraId="1FA70109" w14:textId="77777777" w:rsidTr="005064AE">
        <w:trPr>
          <w:trHeight w:val="45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1994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Administrator danych 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175B" w14:textId="77777777" w:rsidR="00A94C93" w:rsidRPr="00A94C93" w:rsidRDefault="00A94C93" w:rsidP="00A94C93">
            <w:pPr>
              <w:spacing w:line="259" w:lineRule="auto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Administratorem danych jest Polska Wytwórnia Papierów Wartościowych S.A.  z siedzibą w Warszawie, Sanguszki 1 (PWPW S.A.).   </w:t>
            </w:r>
          </w:p>
        </w:tc>
      </w:tr>
      <w:tr w:rsidR="00A94C93" w:rsidRPr="00A94C93" w14:paraId="4AF24273" w14:textId="77777777" w:rsidTr="005064AE">
        <w:trPr>
          <w:trHeight w:val="198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D3A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Dane kontaktowe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F46E" w14:textId="77777777" w:rsidR="00A94C93" w:rsidRPr="00A94C93" w:rsidRDefault="00A94C93" w:rsidP="00A94C93">
            <w:pPr>
              <w:spacing w:line="290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>Z administratorem można się skontaktować poprzez adres email  pwpw@pwpw.pl</w:t>
            </w:r>
            <w:r w:rsidRPr="00A94C93">
              <w:rPr>
                <w:rFonts w:eastAsia="Arial" w:cs="Arial"/>
                <w:b/>
                <w:color w:val="000000"/>
                <w:kern w:val="2"/>
                <w:sz w:val="18"/>
                <w:u w:val="single" w:color="000000"/>
              </w:rPr>
              <w:t>,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 telefonicznie pod numerem </w:t>
            </w:r>
            <w:r w:rsidRPr="00A94C93">
              <w:rPr>
                <w:rFonts w:eastAsia="Arial" w:cs="Arial"/>
                <w:b/>
                <w:color w:val="000000"/>
                <w:kern w:val="2"/>
                <w:sz w:val="18"/>
                <w:u w:val="single" w:color="000000"/>
              </w:rPr>
              <w:t>22 235 20 00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 lub pisemnie: </w:t>
            </w:r>
            <w:r w:rsidRPr="00A94C93">
              <w:rPr>
                <w:rFonts w:eastAsia="Arial" w:cs="Arial"/>
                <w:b/>
                <w:color w:val="000000"/>
                <w:kern w:val="2"/>
                <w:sz w:val="18"/>
                <w:u w:val="single" w:color="000000"/>
              </w:rPr>
              <w:t>PWPW S.A., ul. Sanguszki 1, 00-222 Warszawa</w:t>
            </w:r>
            <w:r w:rsidRPr="00A94C93">
              <w:rPr>
                <w:rFonts w:eastAsia="Arial" w:cs="Arial"/>
                <w:color w:val="000000"/>
                <w:kern w:val="2"/>
                <w:sz w:val="18"/>
                <w:u w:val="single" w:color="000000"/>
              </w:rPr>
              <w:t>.</w:t>
            </w:r>
            <w:r w:rsidRPr="00A94C93">
              <w:rPr>
                <w:rFonts w:ascii="Times New Roman" w:hAnsi="Times New Roman"/>
                <w:color w:val="000000"/>
                <w:kern w:val="2"/>
                <w:sz w:val="18"/>
              </w:rPr>
              <w:t xml:space="preserve"> </w:t>
            </w:r>
          </w:p>
          <w:p w14:paraId="1A55226A" w14:textId="77777777" w:rsidR="00A94C93" w:rsidRPr="00A94C93" w:rsidRDefault="00A94C93" w:rsidP="00A94C93">
            <w:pPr>
              <w:spacing w:after="93"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ascii="Times New Roman" w:hAnsi="Times New Roman"/>
                <w:color w:val="000000"/>
                <w:kern w:val="2"/>
                <w:sz w:val="8"/>
              </w:rPr>
              <w:t xml:space="preserve"> </w:t>
            </w:r>
          </w:p>
          <w:p w14:paraId="4F15F920" w14:textId="77777777" w:rsidR="00A94C93" w:rsidRPr="00A94C93" w:rsidRDefault="00A94C93" w:rsidP="00A94C93">
            <w:pPr>
              <w:spacing w:line="274" w:lineRule="auto"/>
              <w:ind w:right="96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U administratora danych osobowych wyznaczony jest Inspektor Ochrony Danych, z którym można się skontaktować poprzez adres email: </w:t>
            </w:r>
            <w:r w:rsidRPr="00A94C93">
              <w:rPr>
                <w:rFonts w:eastAsia="Arial" w:cs="Arial"/>
                <w:b/>
                <w:color w:val="000000"/>
                <w:kern w:val="2"/>
                <w:sz w:val="18"/>
                <w:u w:val="single" w:color="000000"/>
              </w:rPr>
              <w:t>iod@pwpw.pl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 lub pisemnie: </w:t>
            </w:r>
            <w:r w:rsidRPr="00A94C93">
              <w:rPr>
                <w:rFonts w:eastAsia="Arial" w:cs="Arial"/>
                <w:b/>
                <w:color w:val="000000"/>
                <w:kern w:val="2"/>
                <w:sz w:val="18"/>
                <w:u w:val="single" w:color="000000"/>
              </w:rPr>
              <w:t>PWPW S.A, ul. Sanguszki 1, 00-222</w:t>
            </w: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 </w:t>
            </w:r>
            <w:r w:rsidRPr="00A94C93">
              <w:rPr>
                <w:rFonts w:eastAsia="Arial" w:cs="Arial"/>
                <w:b/>
                <w:color w:val="000000"/>
                <w:kern w:val="2"/>
                <w:sz w:val="18"/>
                <w:u w:val="single" w:color="000000"/>
              </w:rPr>
              <w:t>Warszawa</w:t>
            </w:r>
            <w:r w:rsidRPr="00A94C93">
              <w:rPr>
                <w:rFonts w:eastAsia="Arial" w:cs="Arial"/>
                <w:color w:val="000000"/>
                <w:kern w:val="2"/>
                <w:sz w:val="18"/>
                <w:u w:val="single" w:color="000000"/>
              </w:rPr>
              <w:t>.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 </w:t>
            </w:r>
          </w:p>
          <w:p w14:paraId="19031872" w14:textId="77777777" w:rsidR="00A94C93" w:rsidRPr="00A94C93" w:rsidRDefault="00A94C93" w:rsidP="00A94C93">
            <w:pPr>
              <w:spacing w:after="94"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8"/>
              </w:rPr>
              <w:t xml:space="preserve"> </w:t>
            </w:r>
          </w:p>
          <w:p w14:paraId="26CD7C65" w14:textId="77777777" w:rsidR="00A94C93" w:rsidRPr="00A94C93" w:rsidRDefault="00A94C93" w:rsidP="00A94C93">
            <w:pPr>
              <w:spacing w:line="282" w:lineRule="auto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>Z Inspektorem Ochrony Danych można się kontaktować we wszystkich sprawach dotyczących przetwarzania danych osobowych</w:t>
            </w:r>
            <w:r w:rsidRPr="00A94C93">
              <w:rPr>
                <w:rFonts w:ascii="Tahoma" w:eastAsia="Tahoma" w:hAnsi="Tahoma" w:cs="Tahoma"/>
                <w:color w:val="000000"/>
                <w:kern w:val="2"/>
                <w:sz w:val="18"/>
              </w:rPr>
              <w:t xml:space="preserve"> oraz korzystania z praw związanych z przetwarzaniem danych.</w:t>
            </w:r>
            <w:r w:rsidRPr="00A94C93">
              <w:rPr>
                <w:rFonts w:ascii="Times New Roman" w:hAnsi="Times New Roman"/>
                <w:color w:val="000000"/>
                <w:kern w:val="2"/>
                <w:sz w:val="18"/>
              </w:rPr>
              <w:t xml:space="preserve"> </w:t>
            </w:r>
          </w:p>
          <w:p w14:paraId="342A0443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 </w:t>
            </w:r>
          </w:p>
        </w:tc>
      </w:tr>
      <w:tr w:rsidR="00A94C93" w:rsidRPr="00A94C93" w14:paraId="6F8757F1" w14:textId="77777777" w:rsidTr="005064AE">
        <w:trPr>
          <w:trHeight w:val="265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13E3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Cele przetwarzania oraz podstawa prawna przetwarzania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CAB2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Pani/Pana dane będą przetwarzane w celu: </w:t>
            </w:r>
          </w:p>
          <w:p w14:paraId="3B4409B2" w14:textId="77777777" w:rsidR="00A94C93" w:rsidRPr="00A94C93" w:rsidRDefault="00A94C93" w:rsidP="00A94C93">
            <w:pPr>
              <w:spacing w:after="137"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6"/>
              </w:rPr>
              <w:t xml:space="preserve"> </w:t>
            </w:r>
          </w:p>
          <w:p w14:paraId="3C34D53F" w14:textId="1C870E4E" w:rsidR="00A94C93" w:rsidRPr="00A94C93" w:rsidRDefault="00A94C93" w:rsidP="00A94C93">
            <w:pPr>
              <w:spacing w:after="1" w:line="278" w:lineRule="auto"/>
              <w:ind w:left="29" w:right="98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1) </w:t>
            </w:r>
            <w:r w:rsidRPr="00A94C93">
              <w:rPr>
                <w:rFonts w:ascii="Times New Roman" w:hAnsi="Times New Roman"/>
                <w:color w:val="000000"/>
                <w:kern w:val="2"/>
                <w:sz w:val="18"/>
              </w:rPr>
              <w:t xml:space="preserve"> 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>złożenia oferty i jej oceny w związku z udziałem w</w:t>
            </w:r>
            <w:r w:rsidR="00FF6A32">
              <w:rPr>
                <w:rFonts w:eastAsia="Arial" w:cs="Arial"/>
                <w:color w:val="000000"/>
                <w:kern w:val="2"/>
                <w:sz w:val="18"/>
              </w:rPr>
              <w:t>e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 </w:t>
            </w:r>
            <w:r w:rsidR="00FF6A32">
              <w:rPr>
                <w:rFonts w:eastAsia="Arial" w:cs="Arial"/>
                <w:color w:val="000000"/>
                <w:kern w:val="2"/>
                <w:sz w:val="18"/>
              </w:rPr>
              <w:t>wstępnych konsultacjach rynkowych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,  kontaktowania się  w bieżących sprawach związanych z realizacją czynności zmierzających do otrzymania zamówienia i zawarcia umowy. Podstawą prawną przetwarzania jest art. 6 ust. 1 lit. b RODO, 2) podjęcia obrony przed ewentualnymi roszczeniami lub dochodzenia ewentualnych roszczeń. Podstawą prawną przetwarzania danych osobowych jest prawnie uzasadniony interes  PWPW S.A. (art. 6 ust. w lit. f RODO) polegający na możliwości obrony przed roszczeniami lub dochodzeniu roszczeń.  </w:t>
            </w:r>
          </w:p>
          <w:p w14:paraId="51E594B9" w14:textId="77777777" w:rsidR="00A94C93" w:rsidRPr="00A94C93" w:rsidRDefault="00A94C93" w:rsidP="00A94C93">
            <w:pPr>
              <w:spacing w:line="259" w:lineRule="auto"/>
              <w:ind w:left="312" w:right="97" w:hanging="283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3) wykonywania obowiązków prawnych ciążących na administratorze  takich jak archiwizacja dokumentów. Podstawą prawną przetwarzania danych jest wypełnienie obowiązku prawnego ciążącego na administratorze (art. 6 ust. 1 lit. c RODO). </w:t>
            </w:r>
          </w:p>
        </w:tc>
      </w:tr>
      <w:tr w:rsidR="00A94C93" w:rsidRPr="00A94C93" w14:paraId="3650D103" w14:textId="77777777" w:rsidTr="005064AE">
        <w:trPr>
          <w:trHeight w:val="63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B77B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Kategorie danych osobowych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B823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PWPW S.A. przetwarza następujące kategorie Pani/Pana danych osobowych: : imię, nazwisko, miejsce pracy, stanowisko służbowe, służbowe dane kontaktowe (np. służbowy nr  telefonu, służbowy adres email) i inne dane niezbędne do przeprowadzenia postępowania. </w:t>
            </w:r>
          </w:p>
        </w:tc>
      </w:tr>
      <w:tr w:rsidR="00A94C93" w:rsidRPr="00A94C93" w14:paraId="223AF903" w14:textId="77777777" w:rsidTr="005064AE">
        <w:trPr>
          <w:trHeight w:val="45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1FB4" w14:textId="77777777" w:rsidR="00A94C93" w:rsidRPr="00A94C93" w:rsidRDefault="00A94C93" w:rsidP="00A94C93">
            <w:pPr>
              <w:spacing w:line="259" w:lineRule="auto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Źródło pochodzenia danych osobowych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1E66" w14:textId="77777777" w:rsidR="00A94C93" w:rsidRPr="00A94C93" w:rsidRDefault="00A94C93" w:rsidP="00A94C93">
            <w:pPr>
              <w:spacing w:line="259" w:lineRule="auto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Dane osobowe uzyskujemy bezpośrednio od Pani/Pana, mogą nam też zostać przekazane przez Pani/Pana pracodawcę,  </w:t>
            </w:r>
          </w:p>
        </w:tc>
      </w:tr>
      <w:tr w:rsidR="00A94C93" w:rsidRPr="00A94C93" w14:paraId="4551C962" w14:textId="77777777" w:rsidTr="005064AE">
        <w:trPr>
          <w:trHeight w:val="15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A648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Odbiorcy danych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E8DB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Pani/Pana dane osobowe mogą być udostępnione: </w:t>
            </w:r>
          </w:p>
          <w:p w14:paraId="75D3E515" w14:textId="77777777" w:rsidR="00A94C93" w:rsidRPr="00A94C93" w:rsidRDefault="00A94C93" w:rsidP="00A94C93">
            <w:pPr>
              <w:spacing w:after="138"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6"/>
              </w:rPr>
              <w:t xml:space="preserve"> </w:t>
            </w:r>
          </w:p>
          <w:p w14:paraId="5D085A6D" w14:textId="77777777" w:rsidR="00A94C93" w:rsidRPr="00A94C93" w:rsidRDefault="00A94C93" w:rsidP="00A94C93">
            <w:pPr>
              <w:numPr>
                <w:ilvl w:val="0"/>
                <w:numId w:val="46"/>
              </w:numPr>
              <w:spacing w:after="28" w:line="260" w:lineRule="auto"/>
              <w:ind w:hanging="425"/>
              <w:jc w:val="center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podmiotom zapewniającym świadczenie określonych usług teleinformatycznych, operatorom pocztowym, </w:t>
            </w:r>
          </w:p>
          <w:p w14:paraId="2481F4EC" w14:textId="77777777" w:rsidR="00A94C93" w:rsidRPr="00A94C93" w:rsidRDefault="00A94C93" w:rsidP="00A94C93">
            <w:pPr>
              <w:numPr>
                <w:ilvl w:val="0"/>
                <w:numId w:val="46"/>
              </w:numPr>
              <w:spacing w:after="9" w:line="296" w:lineRule="auto"/>
              <w:ind w:hanging="425"/>
              <w:jc w:val="center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dostawcom usług prawnych i doradczych oraz wspierających administratora w dochodzeniu należnych roszczeń w szczególności kancelariom prawnym,  </w:t>
            </w:r>
          </w:p>
          <w:p w14:paraId="289DB5BD" w14:textId="77777777" w:rsidR="00A94C93" w:rsidRPr="00A94C93" w:rsidRDefault="00A94C93" w:rsidP="00A94C93">
            <w:pPr>
              <w:numPr>
                <w:ilvl w:val="0"/>
                <w:numId w:val="46"/>
              </w:numPr>
              <w:spacing w:after="9" w:line="259" w:lineRule="auto"/>
              <w:ind w:hanging="425"/>
              <w:jc w:val="center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podmiotom uprawnionym do otrzymania danych osobowych na podstawie przepisów prawa. </w:t>
            </w:r>
          </w:p>
        </w:tc>
      </w:tr>
      <w:tr w:rsidR="00A94C93" w:rsidRPr="00A94C93" w14:paraId="3F5B457E" w14:textId="77777777" w:rsidTr="005064AE">
        <w:trPr>
          <w:trHeight w:val="89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9781" w14:textId="77777777" w:rsidR="00A94C93" w:rsidRPr="00A94C93" w:rsidRDefault="00A94C93" w:rsidP="00A94C93">
            <w:pPr>
              <w:spacing w:line="256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Przekazywanie danych poza </w:t>
            </w:r>
          </w:p>
          <w:p w14:paraId="516C2713" w14:textId="77777777" w:rsidR="00A94C93" w:rsidRPr="00A94C93" w:rsidRDefault="00A94C93" w:rsidP="00A94C93">
            <w:pPr>
              <w:spacing w:after="28"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Europejski Obszar </w:t>
            </w:r>
          </w:p>
          <w:p w14:paraId="3D23DD71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Gospodarczy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31437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Pani/Pana dane osobowe nie będą przekazywane poza Europejski Obszar Gospodarczy.   </w:t>
            </w:r>
          </w:p>
        </w:tc>
      </w:tr>
      <w:tr w:rsidR="00A94C93" w:rsidRPr="00A94C93" w14:paraId="21F2BA48" w14:textId="77777777" w:rsidTr="005064AE">
        <w:trPr>
          <w:trHeight w:val="101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BF80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Okres przechowywania danych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6B57" w14:textId="618F7B0E" w:rsidR="00A94C93" w:rsidRPr="00A94C93" w:rsidRDefault="00A94C93" w:rsidP="00A94C93">
            <w:pPr>
              <w:spacing w:line="259" w:lineRule="auto"/>
              <w:ind w:right="95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Pani/Pana dane osobowe będą przechowywane  przez czas niezbędny do przeprowadzenia </w:t>
            </w:r>
            <w:r w:rsidR="00FF6A32">
              <w:rPr>
                <w:rFonts w:eastAsia="Arial" w:cs="Arial"/>
                <w:color w:val="000000"/>
                <w:kern w:val="2"/>
                <w:sz w:val="18"/>
              </w:rPr>
              <w:t>wstępnych konsultacji rynkowych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. Po tym czasie dane będą przetwarzane tak długo, jak jest to wymagane przez przepisy prawa lub dla ustalenia, dochodzenia lub obrony roszczeń związanych z prowadzonym postępowaniem. </w:t>
            </w:r>
          </w:p>
        </w:tc>
      </w:tr>
      <w:tr w:rsidR="00A94C93" w:rsidRPr="00A94C93" w14:paraId="23DB6629" w14:textId="77777777" w:rsidTr="005064AE">
        <w:trPr>
          <w:trHeight w:val="253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0F2E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lastRenderedPageBreak/>
              <w:t xml:space="preserve">Prawa osoby, której dane dotyczą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4C4D" w14:textId="77777777" w:rsidR="00A94C93" w:rsidRPr="00A94C93" w:rsidRDefault="00A94C93" w:rsidP="00A94C93">
            <w:pPr>
              <w:spacing w:line="292" w:lineRule="auto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Przysługuje Pani/Panu prawo dostępu do swoich danych oraz prawo żądania ich sprostowania, ich usunięcia lub ograniczenia ich przetwarzania.  </w:t>
            </w:r>
          </w:p>
          <w:p w14:paraId="5C4BF1B9" w14:textId="77777777" w:rsidR="00A94C93" w:rsidRPr="00A94C93" w:rsidRDefault="00A94C93" w:rsidP="00A94C93">
            <w:pPr>
              <w:spacing w:line="274" w:lineRule="auto"/>
              <w:ind w:right="106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W zakresie, w jakim podstawą przetwarzania Pani/Pana danych osobowych jest przesłanka prawnie uzasadnionego interesu administratora, przysługuje Pani/Panu prawo wniesienia sprzeciwu wobec przetwarzania Pani/Pana danych osobowych. </w:t>
            </w:r>
          </w:p>
          <w:p w14:paraId="6885388C" w14:textId="77777777" w:rsidR="00A94C93" w:rsidRPr="00A94C93" w:rsidRDefault="00A94C93" w:rsidP="00A94C93">
            <w:pPr>
              <w:spacing w:after="91"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8"/>
              </w:rPr>
              <w:t xml:space="preserve"> </w:t>
            </w:r>
          </w:p>
          <w:p w14:paraId="59D733BE" w14:textId="77777777" w:rsidR="00A94C93" w:rsidRPr="00A94C93" w:rsidRDefault="00A94C93" w:rsidP="00A94C93">
            <w:pPr>
              <w:spacing w:line="293" w:lineRule="auto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W celu skorzystania z powyższych praw należy skontaktować się z administratorem danych lub z Inspektorem Ochrony Danych. Dane kontaktowe wskazane są wyżej. </w:t>
            </w:r>
          </w:p>
          <w:p w14:paraId="2FE8D48B" w14:textId="77777777" w:rsidR="00A94C93" w:rsidRPr="00A94C93" w:rsidRDefault="00A94C93" w:rsidP="00A94C93">
            <w:pPr>
              <w:spacing w:after="94"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8"/>
              </w:rPr>
              <w:t xml:space="preserve"> </w:t>
            </w:r>
          </w:p>
          <w:p w14:paraId="122EAE24" w14:textId="3D6E4C37" w:rsidR="00A94C93" w:rsidRPr="00A94C93" w:rsidRDefault="00A94C93" w:rsidP="00A94C93">
            <w:pPr>
              <w:spacing w:line="259" w:lineRule="auto"/>
              <w:ind w:right="104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Przysługuje Pani/Panu również prawo wniesienia skargi do Prezesa Urzędu Ochrony Danych Osobowych (adres: </w:t>
            </w:r>
            <w:r w:rsidR="00FF6A32" w:rsidRPr="00FF6A32">
              <w:rPr>
                <w:rFonts w:eastAsia="Arial" w:cs="Arial"/>
                <w:color w:val="000000"/>
                <w:kern w:val="2"/>
                <w:sz w:val="18"/>
              </w:rPr>
              <w:t>ul. Moniuszki 1A; 00-033 Warszawa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) gdy uzna Pani/Pan, że przetwarzanie danych osobowych narusza przepisy RODO. </w:t>
            </w:r>
          </w:p>
        </w:tc>
      </w:tr>
      <w:tr w:rsidR="00A94C93" w:rsidRPr="00A94C93" w14:paraId="33A393F0" w14:textId="77777777" w:rsidTr="005064AE">
        <w:trPr>
          <w:trHeight w:val="164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E685" w14:textId="77777777" w:rsidR="00A94C93" w:rsidRPr="00A94C93" w:rsidRDefault="00A94C93" w:rsidP="00A94C93">
            <w:pPr>
              <w:spacing w:line="259" w:lineRule="auto"/>
              <w:ind w:right="10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Informacja o wymogu podania danych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5BEC" w14:textId="77777777" w:rsidR="00A94C93" w:rsidRPr="00A94C93" w:rsidRDefault="00A94C93" w:rsidP="00A94C93">
            <w:pPr>
              <w:spacing w:line="293" w:lineRule="auto"/>
              <w:ind w:right="99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Podanie danych osobowych jest wymogiem ustawowym, w zakresie określonym  w przepisach powołanych w niniejszej klauzuli informacyjnej (Informacja  o celu i podstawie prawnej przetwarzania).  </w:t>
            </w:r>
          </w:p>
          <w:p w14:paraId="54C5643E" w14:textId="10DEE7FD" w:rsidR="00A94C93" w:rsidRPr="00A94C93" w:rsidRDefault="00A94C93" w:rsidP="00A94C93">
            <w:pPr>
              <w:spacing w:line="259" w:lineRule="auto"/>
              <w:ind w:right="99"/>
              <w:jc w:val="both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Podanie danych osobowych w celu    uczestniczenia w postępowaniach , składania ofert, ich oceny, kontaktowania się w sprawach związanych z </w:t>
            </w:r>
            <w:r w:rsidR="00FF6A32">
              <w:rPr>
                <w:rFonts w:eastAsia="Arial" w:cs="Arial"/>
                <w:color w:val="000000"/>
                <w:kern w:val="2"/>
                <w:sz w:val="18"/>
              </w:rPr>
              <w:t>prowadzeniem wstępnych konsultacji rynkowych</w:t>
            </w: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 jest konieczne do realizacji tego celu.  </w:t>
            </w:r>
          </w:p>
        </w:tc>
      </w:tr>
      <w:tr w:rsidR="00A94C93" w:rsidRPr="00A94C93" w14:paraId="5CC18808" w14:textId="77777777" w:rsidTr="005064AE">
        <w:trPr>
          <w:trHeight w:val="89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29DE" w14:textId="77777777" w:rsidR="00A94C93" w:rsidRPr="00A94C93" w:rsidRDefault="00A94C93" w:rsidP="00A94C93">
            <w:pPr>
              <w:spacing w:line="259" w:lineRule="auto"/>
              <w:ind w:right="20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b/>
                <w:color w:val="000000"/>
                <w:kern w:val="2"/>
                <w:sz w:val="18"/>
              </w:rPr>
              <w:t xml:space="preserve">Automatyczne przetwarzanie danych i profilowanie 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EEA9" w14:textId="77777777" w:rsidR="00A94C93" w:rsidRPr="00A94C93" w:rsidRDefault="00A94C93" w:rsidP="00A94C93">
            <w:pPr>
              <w:spacing w:line="259" w:lineRule="auto"/>
              <w:rPr>
                <w:rFonts w:eastAsia="Arial" w:cs="Arial"/>
                <w:b/>
                <w:color w:val="000000"/>
                <w:kern w:val="2"/>
              </w:rPr>
            </w:pPr>
            <w:r w:rsidRPr="00A94C93">
              <w:rPr>
                <w:rFonts w:eastAsia="Arial" w:cs="Arial"/>
                <w:color w:val="000000"/>
                <w:kern w:val="2"/>
                <w:sz w:val="18"/>
              </w:rPr>
              <w:t xml:space="preserve">Informujemy, że nie podejmujemy decyzji w sposób zautomatyzowany i Pani/Pana dane nie są profilowane.  </w:t>
            </w:r>
          </w:p>
        </w:tc>
      </w:tr>
    </w:tbl>
    <w:p w14:paraId="078C956B" w14:textId="77777777" w:rsidR="00A94C93" w:rsidRPr="00A94C93" w:rsidRDefault="00A94C93" w:rsidP="00A94C93">
      <w:pPr>
        <w:spacing w:line="259" w:lineRule="auto"/>
        <w:rPr>
          <w:rFonts w:eastAsia="Arial" w:cs="Arial"/>
          <w:b/>
          <w:color w:val="000000"/>
          <w:kern w:val="2"/>
        </w:rPr>
      </w:pPr>
      <w:r w:rsidRPr="00A94C93">
        <w:rPr>
          <w:rFonts w:ascii="Times New Roman" w:hAnsi="Times New Roman"/>
          <w:color w:val="000000"/>
          <w:kern w:val="2"/>
        </w:rPr>
        <w:t xml:space="preserve"> </w:t>
      </w:r>
    </w:p>
    <w:p w14:paraId="0694B57C" w14:textId="77777777" w:rsidR="00BE16C7" w:rsidRDefault="00BE16C7" w:rsidP="00BE16C7">
      <w:pPr>
        <w:spacing w:line="276" w:lineRule="auto"/>
        <w:jc w:val="both"/>
        <w:rPr>
          <w:rFonts w:eastAsiaTheme="minorHAnsi"/>
        </w:rPr>
      </w:pPr>
    </w:p>
    <w:sectPr w:rsidR="00BE16C7" w:rsidSect="00BB4D17">
      <w:headerReference w:type="default" r:id="rId10"/>
      <w:footerReference w:type="default" r:id="rId11"/>
      <w:pgSz w:w="11906" w:h="16838"/>
      <w:pgMar w:top="1417" w:right="707" w:bottom="1417" w:left="851" w:header="284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CB758" w14:textId="77777777" w:rsidR="00D80EB3" w:rsidRDefault="00D80EB3" w:rsidP="00BE5A99">
      <w:r>
        <w:separator/>
      </w:r>
    </w:p>
  </w:endnote>
  <w:endnote w:type="continuationSeparator" w:id="0">
    <w:p w14:paraId="33C72D54" w14:textId="77777777" w:rsidR="00D80EB3" w:rsidRDefault="00D80EB3" w:rsidP="00BE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8037168"/>
      <w:docPartObj>
        <w:docPartGallery w:val="Page Numbers (Bottom of Page)"/>
        <w:docPartUnique/>
      </w:docPartObj>
    </w:sdtPr>
    <w:sdtEndPr/>
    <w:sdtContent>
      <w:p w14:paraId="5C8BD234" w14:textId="0CD3CECD" w:rsidR="00824799" w:rsidRDefault="008247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A070E1" w14:textId="77777777" w:rsidR="00824799" w:rsidRDefault="008247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D2F06" w14:textId="77777777" w:rsidR="00D80EB3" w:rsidRDefault="00D80EB3" w:rsidP="00BE5A99">
      <w:r>
        <w:separator/>
      </w:r>
    </w:p>
  </w:footnote>
  <w:footnote w:type="continuationSeparator" w:id="0">
    <w:p w14:paraId="6F8BE898" w14:textId="77777777" w:rsidR="00D80EB3" w:rsidRDefault="00D80EB3" w:rsidP="00BE5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BF7AA" w14:textId="77777777" w:rsidR="005305CD" w:rsidRDefault="005305CD" w:rsidP="005E4FA9">
    <w:pPr>
      <w:pStyle w:val="Nagwek"/>
      <w:tabs>
        <w:tab w:val="clear" w:pos="4536"/>
        <w:tab w:val="left" w:pos="3119"/>
        <w:tab w:val="center" w:pos="4111"/>
      </w:tabs>
    </w:pPr>
    <w:r w:rsidRPr="00BD2ABA">
      <w:rPr>
        <w:rFonts w:ascii="Arial" w:hAnsi="Arial" w:cs="Arial"/>
        <w:noProof/>
        <w:lang w:eastAsia="pl-PL"/>
      </w:rPr>
      <w:drawing>
        <wp:anchor distT="0" distB="0" distL="114300" distR="114300" simplePos="0" relativeHeight="251658240" behindDoc="1" locked="0" layoutInCell="1" allowOverlap="1" wp14:anchorId="442CFA5D" wp14:editId="566FE4F9">
          <wp:simplePos x="0" y="0"/>
          <wp:positionH relativeFrom="column">
            <wp:posOffset>957</wp:posOffset>
          </wp:positionH>
          <wp:positionV relativeFrom="paragraph">
            <wp:posOffset>-2919</wp:posOffset>
          </wp:positionV>
          <wp:extent cx="800100" cy="666750"/>
          <wp:effectExtent l="0" t="0" r="0" b="0"/>
          <wp:wrapTight wrapText="bothSides">
            <wp:wrapPolygon edited="0">
              <wp:start x="0" y="0"/>
              <wp:lineTo x="0" y="20983"/>
              <wp:lineTo x="21086" y="20983"/>
              <wp:lineTo x="21086" y="0"/>
              <wp:lineTo x="0" y="0"/>
            </wp:wrapPolygon>
          </wp:wrapTight>
          <wp:docPr id="856449679" name="Obraz 856449679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E5A99">
      <w:t xml:space="preserve"> </w:t>
    </w:r>
    <w:r w:rsidR="00BE5A99">
      <w:tab/>
    </w:r>
  </w:p>
  <w:p w14:paraId="6E4558C2" w14:textId="77777777" w:rsidR="005305CD" w:rsidRDefault="005305CD" w:rsidP="005E4FA9">
    <w:pPr>
      <w:pStyle w:val="Nagwek"/>
      <w:tabs>
        <w:tab w:val="clear" w:pos="4536"/>
        <w:tab w:val="left" w:pos="3119"/>
        <w:tab w:val="center" w:pos="4111"/>
      </w:tabs>
    </w:pPr>
  </w:p>
  <w:p w14:paraId="03E1279F" w14:textId="0373FCBE" w:rsidR="00BE5A99" w:rsidRPr="00BE5A99" w:rsidRDefault="0003375D" w:rsidP="002F3551">
    <w:pPr>
      <w:pStyle w:val="Nagwek"/>
      <w:tabs>
        <w:tab w:val="clear" w:pos="4536"/>
        <w:tab w:val="left" w:pos="3119"/>
        <w:tab w:val="center" w:pos="4111"/>
      </w:tabs>
      <w:ind w:left="5387"/>
    </w:pPr>
    <w:r>
      <w:rPr>
        <w:rFonts w:ascii="Arial" w:hAnsi="Arial" w:cs="Arial"/>
        <w:b/>
        <w:bCs/>
      </w:rPr>
      <w:t xml:space="preserve">Wstępne konsultacje rynkowe nr. </w:t>
    </w:r>
    <w:r w:rsidR="00B20B1B" w:rsidRPr="00B20B1B">
      <w:rPr>
        <w:rFonts w:ascii="Arial" w:hAnsi="Arial" w:cs="Arial"/>
        <w:b/>
        <w:bCs/>
      </w:rPr>
      <w:t>NO/WKR/1/2026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240D"/>
    <w:multiLevelType w:val="hybridMultilevel"/>
    <w:tmpl w:val="65DAD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41AC"/>
    <w:multiLevelType w:val="hybridMultilevel"/>
    <w:tmpl w:val="62AA7F4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33640"/>
    <w:multiLevelType w:val="hybridMultilevel"/>
    <w:tmpl w:val="CDB2AB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F1726"/>
    <w:multiLevelType w:val="multilevel"/>
    <w:tmpl w:val="9E222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C41A9"/>
    <w:multiLevelType w:val="hybridMultilevel"/>
    <w:tmpl w:val="5EE8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34106"/>
    <w:multiLevelType w:val="hybridMultilevel"/>
    <w:tmpl w:val="7F984F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23D57"/>
    <w:multiLevelType w:val="hybridMultilevel"/>
    <w:tmpl w:val="E870BC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A53B9"/>
    <w:multiLevelType w:val="hybridMultilevel"/>
    <w:tmpl w:val="6ECE4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76001"/>
    <w:multiLevelType w:val="hybridMultilevel"/>
    <w:tmpl w:val="988C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F1722"/>
    <w:multiLevelType w:val="hybridMultilevel"/>
    <w:tmpl w:val="9B5EDC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A410E"/>
    <w:multiLevelType w:val="hybridMultilevel"/>
    <w:tmpl w:val="CE9E20EA"/>
    <w:lvl w:ilvl="0" w:tplc="A760B8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F6EFA"/>
    <w:multiLevelType w:val="hybridMultilevel"/>
    <w:tmpl w:val="8FBCC00A"/>
    <w:lvl w:ilvl="0" w:tplc="04150005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2" w15:restartNumberingAfterBreak="0">
    <w:nsid w:val="2D2935A8"/>
    <w:multiLevelType w:val="hybridMultilevel"/>
    <w:tmpl w:val="773221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D6CA8"/>
    <w:multiLevelType w:val="hybridMultilevel"/>
    <w:tmpl w:val="87402412"/>
    <w:lvl w:ilvl="0" w:tplc="114C0434">
      <w:start w:val="1"/>
      <w:numFmt w:val="decimal"/>
      <w:lvlText w:val="%1)"/>
      <w:lvlJc w:val="left"/>
      <w:pPr>
        <w:ind w:left="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DC2F462">
      <w:start w:val="1"/>
      <w:numFmt w:val="lowerLetter"/>
      <w:lvlText w:val="%2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66C6E2E">
      <w:start w:val="1"/>
      <w:numFmt w:val="lowerRoman"/>
      <w:lvlText w:val="%3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CA0A7D4">
      <w:start w:val="1"/>
      <w:numFmt w:val="decimal"/>
      <w:lvlText w:val="%4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2B424AE">
      <w:start w:val="1"/>
      <w:numFmt w:val="lowerLetter"/>
      <w:lvlText w:val="%5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ADC3174">
      <w:start w:val="1"/>
      <w:numFmt w:val="lowerRoman"/>
      <w:lvlText w:val="%6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512C840">
      <w:start w:val="1"/>
      <w:numFmt w:val="decimal"/>
      <w:lvlText w:val="%7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4B4A002">
      <w:start w:val="1"/>
      <w:numFmt w:val="lowerLetter"/>
      <w:lvlText w:val="%8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E309026">
      <w:start w:val="1"/>
      <w:numFmt w:val="lowerRoman"/>
      <w:lvlText w:val="%9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F22328"/>
    <w:multiLevelType w:val="hybridMultilevel"/>
    <w:tmpl w:val="C3309F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33332"/>
    <w:multiLevelType w:val="hybridMultilevel"/>
    <w:tmpl w:val="D382CE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64707"/>
    <w:multiLevelType w:val="hybridMultilevel"/>
    <w:tmpl w:val="532E9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01A2"/>
    <w:multiLevelType w:val="hybridMultilevel"/>
    <w:tmpl w:val="B59EE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D0181"/>
    <w:multiLevelType w:val="multilevel"/>
    <w:tmpl w:val="F0F8FE9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DF23C1F"/>
    <w:multiLevelType w:val="hybridMultilevel"/>
    <w:tmpl w:val="2BBC47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B2E15"/>
    <w:multiLevelType w:val="hybridMultilevel"/>
    <w:tmpl w:val="2BBC4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33BAF"/>
    <w:multiLevelType w:val="hybridMultilevel"/>
    <w:tmpl w:val="29169D5C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2" w15:restartNumberingAfterBreak="0">
    <w:nsid w:val="47EF5F06"/>
    <w:multiLevelType w:val="hybridMultilevel"/>
    <w:tmpl w:val="9F5E4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47CF8"/>
    <w:multiLevelType w:val="hybridMultilevel"/>
    <w:tmpl w:val="4176B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16C9E4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62695"/>
    <w:multiLevelType w:val="hybridMultilevel"/>
    <w:tmpl w:val="E81AC322"/>
    <w:lvl w:ilvl="0" w:tplc="953E0E96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921F35"/>
    <w:multiLevelType w:val="multilevel"/>
    <w:tmpl w:val="B33A553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E6C4068"/>
    <w:multiLevelType w:val="hybridMultilevel"/>
    <w:tmpl w:val="1B6EBFF2"/>
    <w:lvl w:ilvl="0" w:tplc="DF70618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477B2"/>
    <w:multiLevelType w:val="hybridMultilevel"/>
    <w:tmpl w:val="E22431A0"/>
    <w:lvl w:ilvl="0" w:tplc="0415001B">
      <w:start w:val="1"/>
      <w:numFmt w:val="lowerRoman"/>
      <w:lvlText w:val="%1."/>
      <w:lvlJc w:val="righ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51014AA4"/>
    <w:multiLevelType w:val="hybridMultilevel"/>
    <w:tmpl w:val="515EF1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E976EB"/>
    <w:multiLevelType w:val="hybridMultilevel"/>
    <w:tmpl w:val="DAEC310E"/>
    <w:lvl w:ilvl="0" w:tplc="DDF6E5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84C43"/>
    <w:multiLevelType w:val="hybridMultilevel"/>
    <w:tmpl w:val="E92A9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82454"/>
    <w:multiLevelType w:val="hybridMultilevel"/>
    <w:tmpl w:val="ACA6C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C3F9C"/>
    <w:multiLevelType w:val="hybridMultilevel"/>
    <w:tmpl w:val="105615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93996"/>
    <w:multiLevelType w:val="hybridMultilevel"/>
    <w:tmpl w:val="03CE39FA"/>
    <w:lvl w:ilvl="0" w:tplc="04150017">
      <w:start w:val="1"/>
      <w:numFmt w:val="lowerLetter"/>
      <w:lvlText w:val="%1)"/>
      <w:lvlJc w:val="left"/>
      <w:pPr>
        <w:ind w:left="1034" w:hanging="360"/>
      </w:pPr>
    </w:lvl>
    <w:lvl w:ilvl="1" w:tplc="04150019" w:tentative="1">
      <w:start w:val="1"/>
      <w:numFmt w:val="lowerLetter"/>
      <w:lvlText w:val="%2."/>
      <w:lvlJc w:val="left"/>
      <w:pPr>
        <w:ind w:left="1754" w:hanging="360"/>
      </w:pPr>
    </w:lvl>
    <w:lvl w:ilvl="2" w:tplc="0415001B" w:tentative="1">
      <w:start w:val="1"/>
      <w:numFmt w:val="lowerRoman"/>
      <w:lvlText w:val="%3."/>
      <w:lvlJc w:val="right"/>
      <w:pPr>
        <w:ind w:left="2474" w:hanging="180"/>
      </w:pPr>
    </w:lvl>
    <w:lvl w:ilvl="3" w:tplc="0415000F" w:tentative="1">
      <w:start w:val="1"/>
      <w:numFmt w:val="decimal"/>
      <w:lvlText w:val="%4."/>
      <w:lvlJc w:val="left"/>
      <w:pPr>
        <w:ind w:left="3194" w:hanging="360"/>
      </w:pPr>
    </w:lvl>
    <w:lvl w:ilvl="4" w:tplc="04150019" w:tentative="1">
      <w:start w:val="1"/>
      <w:numFmt w:val="lowerLetter"/>
      <w:lvlText w:val="%5."/>
      <w:lvlJc w:val="left"/>
      <w:pPr>
        <w:ind w:left="3914" w:hanging="360"/>
      </w:pPr>
    </w:lvl>
    <w:lvl w:ilvl="5" w:tplc="0415001B" w:tentative="1">
      <w:start w:val="1"/>
      <w:numFmt w:val="lowerRoman"/>
      <w:lvlText w:val="%6."/>
      <w:lvlJc w:val="right"/>
      <w:pPr>
        <w:ind w:left="4634" w:hanging="180"/>
      </w:pPr>
    </w:lvl>
    <w:lvl w:ilvl="6" w:tplc="0415000F" w:tentative="1">
      <w:start w:val="1"/>
      <w:numFmt w:val="decimal"/>
      <w:lvlText w:val="%7."/>
      <w:lvlJc w:val="left"/>
      <w:pPr>
        <w:ind w:left="5354" w:hanging="360"/>
      </w:pPr>
    </w:lvl>
    <w:lvl w:ilvl="7" w:tplc="04150019" w:tentative="1">
      <w:start w:val="1"/>
      <w:numFmt w:val="lowerLetter"/>
      <w:lvlText w:val="%8."/>
      <w:lvlJc w:val="left"/>
      <w:pPr>
        <w:ind w:left="6074" w:hanging="360"/>
      </w:pPr>
    </w:lvl>
    <w:lvl w:ilvl="8" w:tplc="0415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34" w15:restartNumberingAfterBreak="0">
    <w:nsid w:val="58E93C79"/>
    <w:multiLevelType w:val="hybridMultilevel"/>
    <w:tmpl w:val="7A6044B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7B136D"/>
    <w:multiLevelType w:val="hybridMultilevel"/>
    <w:tmpl w:val="C1706A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70695"/>
    <w:multiLevelType w:val="hybridMultilevel"/>
    <w:tmpl w:val="43D00BDE"/>
    <w:lvl w:ilvl="0" w:tplc="04150015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BC6515"/>
    <w:multiLevelType w:val="hybridMultilevel"/>
    <w:tmpl w:val="4D9247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95D8C"/>
    <w:multiLevelType w:val="hybridMultilevel"/>
    <w:tmpl w:val="CDB2AB8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EE7E4B"/>
    <w:multiLevelType w:val="multilevel"/>
    <w:tmpl w:val="7500DBC8"/>
    <w:lvl w:ilvl="0">
      <w:start w:val="1"/>
      <w:numFmt w:val="decimal"/>
      <w:lvlText w:val="%1."/>
      <w:lvlJc w:val="left"/>
      <w:pPr>
        <w:tabs>
          <w:tab w:val="num" w:pos="733"/>
        </w:tabs>
        <w:ind w:left="733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74" w:hanging="360"/>
      </w:pPr>
    </w:lvl>
    <w:lvl w:ilvl="2">
      <w:start w:val="1"/>
      <w:numFmt w:val="lowerLetter"/>
      <w:lvlText w:val="%3)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3"/>
        </w:tabs>
        <w:ind w:left="2083" w:hanging="1800"/>
      </w:pPr>
      <w:rPr>
        <w:rFonts w:hint="default"/>
      </w:rPr>
    </w:lvl>
  </w:abstractNum>
  <w:abstractNum w:abstractNumId="40" w15:restartNumberingAfterBreak="0">
    <w:nsid w:val="67311DE9"/>
    <w:multiLevelType w:val="hybridMultilevel"/>
    <w:tmpl w:val="05F4AC22"/>
    <w:lvl w:ilvl="0" w:tplc="B5EE18B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844736"/>
    <w:multiLevelType w:val="hybridMultilevel"/>
    <w:tmpl w:val="6658D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D44415"/>
    <w:multiLevelType w:val="hybridMultilevel"/>
    <w:tmpl w:val="A552B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A146F"/>
    <w:multiLevelType w:val="hybridMultilevel"/>
    <w:tmpl w:val="529EE7C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CD6BEB"/>
    <w:multiLevelType w:val="multilevel"/>
    <w:tmpl w:val="BE74D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2822942"/>
    <w:multiLevelType w:val="hybridMultilevel"/>
    <w:tmpl w:val="519E6C38"/>
    <w:lvl w:ilvl="0" w:tplc="2A72AB92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A2B9F"/>
    <w:multiLevelType w:val="multilevel"/>
    <w:tmpl w:val="7500DBC8"/>
    <w:lvl w:ilvl="0">
      <w:start w:val="1"/>
      <w:numFmt w:val="decimal"/>
      <w:lvlText w:val="%1."/>
      <w:lvlJc w:val="left"/>
      <w:pPr>
        <w:tabs>
          <w:tab w:val="num" w:pos="733"/>
        </w:tabs>
        <w:ind w:left="733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74" w:hanging="360"/>
      </w:pPr>
    </w:lvl>
    <w:lvl w:ilvl="2">
      <w:start w:val="1"/>
      <w:numFmt w:val="lowerLetter"/>
      <w:lvlText w:val="%3)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3"/>
        </w:tabs>
        <w:ind w:left="2083" w:hanging="1800"/>
      </w:pPr>
      <w:rPr>
        <w:rFonts w:hint="default"/>
      </w:rPr>
    </w:lvl>
  </w:abstractNum>
  <w:abstractNum w:abstractNumId="47" w15:restartNumberingAfterBreak="0">
    <w:nsid w:val="7ACE1383"/>
    <w:multiLevelType w:val="hybridMultilevel"/>
    <w:tmpl w:val="9F5E4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91A84"/>
    <w:multiLevelType w:val="hybridMultilevel"/>
    <w:tmpl w:val="BC942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419438">
    <w:abstractNumId w:val="24"/>
  </w:num>
  <w:num w:numId="2" w16cid:durableId="519902600">
    <w:abstractNumId w:val="10"/>
  </w:num>
  <w:num w:numId="3" w16cid:durableId="504511880">
    <w:abstractNumId w:val="9"/>
  </w:num>
  <w:num w:numId="4" w16cid:durableId="486828959">
    <w:abstractNumId w:val="42"/>
  </w:num>
  <w:num w:numId="5" w16cid:durableId="2024043253">
    <w:abstractNumId w:val="45"/>
  </w:num>
  <w:num w:numId="6" w16cid:durableId="1675108998">
    <w:abstractNumId w:val="8"/>
  </w:num>
  <w:num w:numId="7" w16cid:durableId="989209393">
    <w:abstractNumId w:val="23"/>
  </w:num>
  <w:num w:numId="8" w16cid:durableId="2109154147">
    <w:abstractNumId w:val="27"/>
  </w:num>
  <w:num w:numId="9" w16cid:durableId="1612469683">
    <w:abstractNumId w:val="2"/>
  </w:num>
  <w:num w:numId="10" w16cid:durableId="501940613">
    <w:abstractNumId w:val="38"/>
  </w:num>
  <w:num w:numId="11" w16cid:durableId="2065181475">
    <w:abstractNumId w:val="18"/>
  </w:num>
  <w:num w:numId="12" w16cid:durableId="1664551768">
    <w:abstractNumId w:val="39"/>
  </w:num>
  <w:num w:numId="13" w16cid:durableId="1031960450">
    <w:abstractNumId w:val="46"/>
  </w:num>
  <w:num w:numId="14" w16cid:durableId="1044644311">
    <w:abstractNumId w:val="25"/>
  </w:num>
  <w:num w:numId="15" w16cid:durableId="151527816">
    <w:abstractNumId w:val="4"/>
  </w:num>
  <w:num w:numId="16" w16cid:durableId="2106075308">
    <w:abstractNumId w:val="20"/>
  </w:num>
  <w:num w:numId="17" w16cid:durableId="1047800130">
    <w:abstractNumId w:val="19"/>
  </w:num>
  <w:num w:numId="18" w16cid:durableId="1327511028">
    <w:abstractNumId w:val="48"/>
  </w:num>
  <w:num w:numId="19" w16cid:durableId="615988320">
    <w:abstractNumId w:val="41"/>
  </w:num>
  <w:num w:numId="20" w16cid:durableId="1469083224">
    <w:abstractNumId w:val="0"/>
  </w:num>
  <w:num w:numId="21" w16cid:durableId="322706952">
    <w:abstractNumId w:val="30"/>
  </w:num>
  <w:num w:numId="22" w16cid:durableId="1797141528">
    <w:abstractNumId w:val="11"/>
  </w:num>
  <w:num w:numId="23" w16cid:durableId="1125463882">
    <w:abstractNumId w:val="28"/>
  </w:num>
  <w:num w:numId="24" w16cid:durableId="142547014">
    <w:abstractNumId w:val="26"/>
  </w:num>
  <w:num w:numId="25" w16cid:durableId="1565993221">
    <w:abstractNumId w:val="33"/>
  </w:num>
  <w:num w:numId="26" w16cid:durableId="1376999973">
    <w:abstractNumId w:val="5"/>
  </w:num>
  <w:num w:numId="27" w16cid:durableId="639068322">
    <w:abstractNumId w:val="31"/>
  </w:num>
  <w:num w:numId="28" w16cid:durableId="1021589558">
    <w:abstractNumId w:val="36"/>
  </w:num>
  <w:num w:numId="29" w16cid:durableId="1292788485">
    <w:abstractNumId w:val="15"/>
  </w:num>
  <w:num w:numId="30" w16cid:durableId="948898639">
    <w:abstractNumId w:val="1"/>
  </w:num>
  <w:num w:numId="31" w16cid:durableId="2095281242">
    <w:abstractNumId w:val="47"/>
  </w:num>
  <w:num w:numId="32" w16cid:durableId="1015696339">
    <w:abstractNumId w:val="22"/>
  </w:num>
  <w:num w:numId="33" w16cid:durableId="348416680">
    <w:abstractNumId w:val="43"/>
  </w:num>
  <w:num w:numId="34" w16cid:durableId="2089106221">
    <w:abstractNumId w:val="37"/>
  </w:num>
  <w:num w:numId="35" w16cid:durableId="351610754">
    <w:abstractNumId w:val="35"/>
  </w:num>
  <w:num w:numId="36" w16cid:durableId="662048223">
    <w:abstractNumId w:val="32"/>
  </w:num>
  <w:num w:numId="37" w16cid:durableId="490295915">
    <w:abstractNumId w:val="6"/>
  </w:num>
  <w:num w:numId="38" w16cid:durableId="1032606135">
    <w:abstractNumId w:val="12"/>
  </w:num>
  <w:num w:numId="39" w16cid:durableId="21056571">
    <w:abstractNumId w:val="14"/>
  </w:num>
  <w:num w:numId="40" w16cid:durableId="1882478886">
    <w:abstractNumId w:val="34"/>
  </w:num>
  <w:num w:numId="41" w16cid:durableId="1688480744">
    <w:abstractNumId w:val="16"/>
  </w:num>
  <w:num w:numId="42" w16cid:durableId="27460882">
    <w:abstractNumId w:val="17"/>
  </w:num>
  <w:num w:numId="43" w16cid:durableId="1187332390">
    <w:abstractNumId w:val="7"/>
  </w:num>
  <w:num w:numId="44" w16cid:durableId="295526902">
    <w:abstractNumId w:val="3"/>
  </w:num>
  <w:num w:numId="45" w16cid:durableId="1498493404">
    <w:abstractNumId w:val="44"/>
  </w:num>
  <w:num w:numId="46" w16cid:durableId="2106655246">
    <w:abstractNumId w:val="13"/>
  </w:num>
  <w:num w:numId="47" w16cid:durableId="1601331131">
    <w:abstractNumId w:val="29"/>
  </w:num>
  <w:num w:numId="48" w16cid:durableId="1400710522">
    <w:abstractNumId w:val="40"/>
  </w:num>
  <w:num w:numId="49" w16cid:durableId="7730181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99"/>
    <w:rsid w:val="00006A69"/>
    <w:rsid w:val="000151A0"/>
    <w:rsid w:val="00015E6B"/>
    <w:rsid w:val="000175AC"/>
    <w:rsid w:val="000249D1"/>
    <w:rsid w:val="0003063F"/>
    <w:rsid w:val="000330ED"/>
    <w:rsid w:val="0003375D"/>
    <w:rsid w:val="000361AF"/>
    <w:rsid w:val="00036975"/>
    <w:rsid w:val="000557C9"/>
    <w:rsid w:val="00061EBD"/>
    <w:rsid w:val="000A2C75"/>
    <w:rsid w:val="000B1BB0"/>
    <w:rsid w:val="000B4D7B"/>
    <w:rsid w:val="000C0DF3"/>
    <w:rsid w:val="000C2725"/>
    <w:rsid w:val="000C54F5"/>
    <w:rsid w:val="000D2114"/>
    <w:rsid w:val="000E3DAC"/>
    <w:rsid w:val="00101D14"/>
    <w:rsid w:val="00104BA2"/>
    <w:rsid w:val="00110EDB"/>
    <w:rsid w:val="00112A02"/>
    <w:rsid w:val="00114BCD"/>
    <w:rsid w:val="0013297D"/>
    <w:rsid w:val="001634E5"/>
    <w:rsid w:val="00172B6D"/>
    <w:rsid w:val="00176C44"/>
    <w:rsid w:val="0018062D"/>
    <w:rsid w:val="00183037"/>
    <w:rsid w:val="00185648"/>
    <w:rsid w:val="001B2C29"/>
    <w:rsid w:val="001B3437"/>
    <w:rsid w:val="001B5023"/>
    <w:rsid w:val="001D3477"/>
    <w:rsid w:val="001D6CC2"/>
    <w:rsid w:val="001E2E99"/>
    <w:rsid w:val="001E4C11"/>
    <w:rsid w:val="00207382"/>
    <w:rsid w:val="002227FE"/>
    <w:rsid w:val="00225E9F"/>
    <w:rsid w:val="00240E1D"/>
    <w:rsid w:val="00242774"/>
    <w:rsid w:val="00245FA7"/>
    <w:rsid w:val="00275D57"/>
    <w:rsid w:val="00286A1F"/>
    <w:rsid w:val="0029153A"/>
    <w:rsid w:val="002B69F3"/>
    <w:rsid w:val="002D2D91"/>
    <w:rsid w:val="002D6CF0"/>
    <w:rsid w:val="002E5919"/>
    <w:rsid w:val="002F3551"/>
    <w:rsid w:val="002F6C59"/>
    <w:rsid w:val="003138E0"/>
    <w:rsid w:val="0031666F"/>
    <w:rsid w:val="00334D7C"/>
    <w:rsid w:val="00351665"/>
    <w:rsid w:val="003573CE"/>
    <w:rsid w:val="00393D30"/>
    <w:rsid w:val="003A2906"/>
    <w:rsid w:val="003D2953"/>
    <w:rsid w:val="003F02EF"/>
    <w:rsid w:val="00401C2C"/>
    <w:rsid w:val="00433C63"/>
    <w:rsid w:val="004354FB"/>
    <w:rsid w:val="004413EE"/>
    <w:rsid w:val="004439B9"/>
    <w:rsid w:val="00456B9B"/>
    <w:rsid w:val="00485AFB"/>
    <w:rsid w:val="0048627B"/>
    <w:rsid w:val="00492CD1"/>
    <w:rsid w:val="0049430F"/>
    <w:rsid w:val="00497CBF"/>
    <w:rsid w:val="004A2976"/>
    <w:rsid w:val="004A2EBA"/>
    <w:rsid w:val="004B1120"/>
    <w:rsid w:val="004B2BC1"/>
    <w:rsid w:val="004C3B07"/>
    <w:rsid w:val="004E76AB"/>
    <w:rsid w:val="004F0421"/>
    <w:rsid w:val="005047F8"/>
    <w:rsid w:val="005066BB"/>
    <w:rsid w:val="00510CCE"/>
    <w:rsid w:val="0051367D"/>
    <w:rsid w:val="005305CD"/>
    <w:rsid w:val="005337A4"/>
    <w:rsid w:val="005368A4"/>
    <w:rsid w:val="005763BD"/>
    <w:rsid w:val="005824E6"/>
    <w:rsid w:val="00584350"/>
    <w:rsid w:val="00594722"/>
    <w:rsid w:val="005C69FC"/>
    <w:rsid w:val="005D4637"/>
    <w:rsid w:val="005E145C"/>
    <w:rsid w:val="005E4C99"/>
    <w:rsid w:val="005E4FA9"/>
    <w:rsid w:val="005F1605"/>
    <w:rsid w:val="006248F7"/>
    <w:rsid w:val="0062612F"/>
    <w:rsid w:val="00631640"/>
    <w:rsid w:val="00636F9B"/>
    <w:rsid w:val="00640404"/>
    <w:rsid w:val="00640BC2"/>
    <w:rsid w:val="00670B1C"/>
    <w:rsid w:val="00671D5F"/>
    <w:rsid w:val="00673C55"/>
    <w:rsid w:val="0068008C"/>
    <w:rsid w:val="00681A3B"/>
    <w:rsid w:val="00690FAA"/>
    <w:rsid w:val="006A1646"/>
    <w:rsid w:val="006C15C9"/>
    <w:rsid w:val="006D07FE"/>
    <w:rsid w:val="006D61C1"/>
    <w:rsid w:val="006D6827"/>
    <w:rsid w:val="006E1E13"/>
    <w:rsid w:val="006E4EE3"/>
    <w:rsid w:val="006E6BFC"/>
    <w:rsid w:val="006F474E"/>
    <w:rsid w:val="006F5A7E"/>
    <w:rsid w:val="00706883"/>
    <w:rsid w:val="007073C6"/>
    <w:rsid w:val="00724AEC"/>
    <w:rsid w:val="00732DF2"/>
    <w:rsid w:val="00733C80"/>
    <w:rsid w:val="00735FA0"/>
    <w:rsid w:val="00741BDE"/>
    <w:rsid w:val="00744D76"/>
    <w:rsid w:val="007547A9"/>
    <w:rsid w:val="0077509D"/>
    <w:rsid w:val="007764E8"/>
    <w:rsid w:val="007A1C4A"/>
    <w:rsid w:val="007D0ACA"/>
    <w:rsid w:val="007D0C08"/>
    <w:rsid w:val="007D2A27"/>
    <w:rsid w:val="007E7658"/>
    <w:rsid w:val="007F21C3"/>
    <w:rsid w:val="007F7B67"/>
    <w:rsid w:val="00802398"/>
    <w:rsid w:val="00815997"/>
    <w:rsid w:val="00816005"/>
    <w:rsid w:val="00824799"/>
    <w:rsid w:val="0082662B"/>
    <w:rsid w:val="008269B9"/>
    <w:rsid w:val="00867A45"/>
    <w:rsid w:val="008775F5"/>
    <w:rsid w:val="00884443"/>
    <w:rsid w:val="00884D7C"/>
    <w:rsid w:val="008A235F"/>
    <w:rsid w:val="008B1EE1"/>
    <w:rsid w:val="008D784C"/>
    <w:rsid w:val="008E5B00"/>
    <w:rsid w:val="00904624"/>
    <w:rsid w:val="00907094"/>
    <w:rsid w:val="00911CB3"/>
    <w:rsid w:val="00936944"/>
    <w:rsid w:val="00940EBF"/>
    <w:rsid w:val="009547CD"/>
    <w:rsid w:val="00966CC4"/>
    <w:rsid w:val="009673B1"/>
    <w:rsid w:val="0096766E"/>
    <w:rsid w:val="009A417B"/>
    <w:rsid w:val="009C20F2"/>
    <w:rsid w:val="009D4E1D"/>
    <w:rsid w:val="009E2699"/>
    <w:rsid w:val="00A135E0"/>
    <w:rsid w:val="00A13706"/>
    <w:rsid w:val="00A24446"/>
    <w:rsid w:val="00A31305"/>
    <w:rsid w:val="00A32E42"/>
    <w:rsid w:val="00A504B5"/>
    <w:rsid w:val="00A5235A"/>
    <w:rsid w:val="00A53315"/>
    <w:rsid w:val="00A770F2"/>
    <w:rsid w:val="00A832D3"/>
    <w:rsid w:val="00A87FB0"/>
    <w:rsid w:val="00A94C93"/>
    <w:rsid w:val="00AA4162"/>
    <w:rsid w:val="00AB1CD3"/>
    <w:rsid w:val="00AC1A8C"/>
    <w:rsid w:val="00AC4F9F"/>
    <w:rsid w:val="00AC732B"/>
    <w:rsid w:val="00AD003A"/>
    <w:rsid w:val="00AD6651"/>
    <w:rsid w:val="00B10433"/>
    <w:rsid w:val="00B132FE"/>
    <w:rsid w:val="00B164D4"/>
    <w:rsid w:val="00B20B1B"/>
    <w:rsid w:val="00B33BD3"/>
    <w:rsid w:val="00B4527A"/>
    <w:rsid w:val="00B50AD0"/>
    <w:rsid w:val="00B53CF1"/>
    <w:rsid w:val="00B66C24"/>
    <w:rsid w:val="00B76616"/>
    <w:rsid w:val="00B81710"/>
    <w:rsid w:val="00B918F2"/>
    <w:rsid w:val="00BB48E6"/>
    <w:rsid w:val="00BB4D17"/>
    <w:rsid w:val="00BC3BDE"/>
    <w:rsid w:val="00BC3F47"/>
    <w:rsid w:val="00BD3D5C"/>
    <w:rsid w:val="00BD570F"/>
    <w:rsid w:val="00BE16C7"/>
    <w:rsid w:val="00BE5A99"/>
    <w:rsid w:val="00BF04ED"/>
    <w:rsid w:val="00C102E7"/>
    <w:rsid w:val="00C140E9"/>
    <w:rsid w:val="00C44CF3"/>
    <w:rsid w:val="00C62948"/>
    <w:rsid w:val="00CA7095"/>
    <w:rsid w:val="00CB6532"/>
    <w:rsid w:val="00CB7526"/>
    <w:rsid w:val="00CC41E0"/>
    <w:rsid w:val="00CD5E57"/>
    <w:rsid w:val="00CE54B4"/>
    <w:rsid w:val="00CF3D8C"/>
    <w:rsid w:val="00D161B7"/>
    <w:rsid w:val="00D27E67"/>
    <w:rsid w:val="00D30DEA"/>
    <w:rsid w:val="00D34C79"/>
    <w:rsid w:val="00D42C12"/>
    <w:rsid w:val="00D611DB"/>
    <w:rsid w:val="00D6475F"/>
    <w:rsid w:val="00D650A0"/>
    <w:rsid w:val="00D7233A"/>
    <w:rsid w:val="00D80844"/>
    <w:rsid w:val="00D80EB3"/>
    <w:rsid w:val="00D81BA4"/>
    <w:rsid w:val="00DA7BBF"/>
    <w:rsid w:val="00DB5AC8"/>
    <w:rsid w:val="00DC24EF"/>
    <w:rsid w:val="00DC31DB"/>
    <w:rsid w:val="00DC5874"/>
    <w:rsid w:val="00DD7C52"/>
    <w:rsid w:val="00DF208E"/>
    <w:rsid w:val="00DF671C"/>
    <w:rsid w:val="00E15A28"/>
    <w:rsid w:val="00E27C07"/>
    <w:rsid w:val="00E30A7F"/>
    <w:rsid w:val="00E33024"/>
    <w:rsid w:val="00E3547C"/>
    <w:rsid w:val="00E35FA1"/>
    <w:rsid w:val="00E62E35"/>
    <w:rsid w:val="00E772E7"/>
    <w:rsid w:val="00E90307"/>
    <w:rsid w:val="00EA2E5B"/>
    <w:rsid w:val="00EA33AE"/>
    <w:rsid w:val="00EB3C39"/>
    <w:rsid w:val="00EB5A95"/>
    <w:rsid w:val="00EC5777"/>
    <w:rsid w:val="00ED3C8D"/>
    <w:rsid w:val="00EE2076"/>
    <w:rsid w:val="00EE3A6F"/>
    <w:rsid w:val="00EF1BC4"/>
    <w:rsid w:val="00F075B5"/>
    <w:rsid w:val="00F23CF3"/>
    <w:rsid w:val="00F3437E"/>
    <w:rsid w:val="00F344AE"/>
    <w:rsid w:val="00F4083E"/>
    <w:rsid w:val="00F7302A"/>
    <w:rsid w:val="00F77DFA"/>
    <w:rsid w:val="00F9350B"/>
    <w:rsid w:val="00F95296"/>
    <w:rsid w:val="00FA349D"/>
    <w:rsid w:val="00FC667F"/>
    <w:rsid w:val="00FD2AA2"/>
    <w:rsid w:val="00FF0D89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A6B05"/>
  <w15:chartTrackingRefBased/>
  <w15:docId w15:val="{63ADBD46-7189-4152-BD0D-E993590F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08C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2FE"/>
    <w:pPr>
      <w:keepNext/>
      <w:keepLines/>
      <w:spacing w:before="240" w:after="120" w:line="259" w:lineRule="auto"/>
      <w:outlineLvl w:val="0"/>
    </w:pPr>
    <w:rPr>
      <w:rFonts w:eastAsiaTheme="majorEastAsia" w:cstheme="majorBidi"/>
      <w:b/>
      <w:color w:val="0F4761" w:themeColor="accent1" w:themeShade="BF"/>
      <w:kern w:val="2"/>
      <w:sz w:val="22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E5A9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5A9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5A9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5A9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5A9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5A9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5A9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5A9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2FE"/>
    <w:rPr>
      <w:rFonts w:ascii="Arial" w:eastAsiaTheme="majorEastAsia" w:hAnsi="Arial" w:cstheme="majorBidi"/>
      <w:b/>
      <w:color w:val="0F4761" w:themeColor="accent1" w:themeShade="BF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E5A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5A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5A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5A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5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5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5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5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5A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BE5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5A9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E5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5A9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E5A99"/>
    <w:rPr>
      <w:i/>
      <w:iCs/>
      <w:color w:val="404040" w:themeColor="text1" w:themeTint="BF"/>
    </w:rPr>
  </w:style>
  <w:style w:type="paragraph" w:styleId="Akapitzlist">
    <w:name w:val="List Paragraph"/>
    <w:aliases w:val="sw tekst,L1,Preambuła,List Paragraph,Podsis rysunku,Akapit z listą numerowaną,lp1,HŁ_Bullet1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BE5A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BE5A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5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5A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5A9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5A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E5A99"/>
  </w:style>
  <w:style w:type="paragraph" w:styleId="Stopka">
    <w:name w:val="footer"/>
    <w:basedOn w:val="Normalny"/>
    <w:link w:val="StopkaZnak"/>
    <w:uiPriority w:val="99"/>
    <w:unhideWhenUsed/>
    <w:rsid w:val="00BE5A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E5A99"/>
  </w:style>
  <w:style w:type="table" w:styleId="Tabela-Siatka">
    <w:name w:val="Table Grid"/>
    <w:basedOn w:val="Standardowy"/>
    <w:uiPriority w:val="39"/>
    <w:rsid w:val="00904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233A"/>
    <w:rPr>
      <w:color w:val="666666"/>
    </w:rPr>
  </w:style>
  <w:style w:type="character" w:styleId="Hipercze">
    <w:name w:val="Hyperlink"/>
    <w:basedOn w:val="Domylnaczcionkaakapitu"/>
    <w:uiPriority w:val="99"/>
    <w:unhideWhenUsed/>
    <w:rsid w:val="009D4E1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4E1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C69FC"/>
    <w:pPr>
      <w:spacing w:after="0"/>
      <w:outlineLvl w:val="9"/>
    </w:pPr>
    <w:rPr>
      <w:rFonts w:asciiTheme="majorHAnsi" w:hAnsiTheme="majorHAnsi"/>
      <w:b w:val="0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5C69FC"/>
    <w:pPr>
      <w:spacing w:after="100"/>
    </w:pPr>
  </w:style>
  <w:style w:type="character" w:styleId="Odwoaniedokomentarza">
    <w:name w:val="annotation reference"/>
    <w:uiPriority w:val="99"/>
    <w:semiHidden/>
    <w:rsid w:val="005C69F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C69FC"/>
    <w:rPr>
      <w:rFonts w:ascii="Times New Roman" w:hAnsi="Times New Roman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69F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sw tekst Znak,L1 Znak,Preambuła Znak,List Paragraph Znak,Podsis rysunku Znak,Akapit z listą numerowaną Znak,lp1 Znak,HŁ_Bullet1 Znak,CP-UC Znak,CP-Punkty Znak,Bullet List Znak,List - bullets Znak,Equipment Znak,Bullet 1 Znak,b1 Znak"/>
    <w:link w:val="Akapitzlist"/>
    <w:qFormat/>
    <w:locked/>
    <w:rsid w:val="005C69FC"/>
  </w:style>
  <w:style w:type="paragraph" w:customStyle="1" w:styleId="Default">
    <w:name w:val="Default"/>
    <w:rsid w:val="005C69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aliases w:val="(F2),ändrad"/>
    <w:basedOn w:val="Normalny"/>
    <w:link w:val="TekstpodstawowyZnak"/>
    <w:uiPriority w:val="99"/>
    <w:unhideWhenUsed/>
    <w:rsid w:val="00E30A7F"/>
    <w:pPr>
      <w:spacing w:after="120"/>
    </w:pPr>
    <w:rPr>
      <w14:ligatures w14:val="none"/>
    </w:rPr>
  </w:style>
  <w:style w:type="character" w:customStyle="1" w:styleId="TekstpodstawowyZnak">
    <w:name w:val="Tekst podstawowy Znak"/>
    <w:aliases w:val="(F2) Znak,ändrad Znak"/>
    <w:basedOn w:val="Domylnaczcionkaakapitu"/>
    <w:link w:val="Tekstpodstawowy"/>
    <w:uiPriority w:val="99"/>
    <w:rsid w:val="00E30A7F"/>
    <w:rPr>
      <w:rFonts w:ascii="Arial" w:eastAsia="Times New Roman" w:hAnsi="Arial" w:cs="Times New Roman"/>
      <w:kern w:val="0"/>
      <w:sz w:val="20"/>
      <w:szCs w:val="24"/>
      <w:lang w:eastAsia="pl-PL"/>
      <w14:ligatures w14:val="none"/>
    </w:rPr>
  </w:style>
  <w:style w:type="paragraph" w:styleId="Lista">
    <w:name w:val="List"/>
    <w:basedOn w:val="Normalny"/>
    <w:link w:val="ListaZnak"/>
    <w:rsid w:val="002D2D91"/>
    <w:pPr>
      <w:ind w:left="283" w:hanging="283"/>
    </w:pPr>
    <w:rPr>
      <w:rFonts w:ascii="Times New Roman" w:hAnsi="Times New Roman"/>
      <w:szCs w:val="20"/>
      <w:lang w:eastAsia="en-US"/>
      <w14:ligatures w14:val="none"/>
    </w:rPr>
  </w:style>
  <w:style w:type="paragraph" w:styleId="Lista2">
    <w:name w:val="List 2"/>
    <w:basedOn w:val="Normalny"/>
    <w:rsid w:val="002D2D91"/>
    <w:pPr>
      <w:ind w:left="566" w:hanging="283"/>
    </w:pPr>
    <w:rPr>
      <w:rFonts w:ascii="Times New Roman" w:hAnsi="Times New Roman"/>
      <w:szCs w:val="20"/>
      <w:lang w:eastAsia="en-US"/>
      <w14:ligatures w14:val="none"/>
    </w:rPr>
  </w:style>
  <w:style w:type="character" w:customStyle="1" w:styleId="ListaZnak">
    <w:name w:val="Lista Znak"/>
    <w:basedOn w:val="Domylnaczcionkaakapitu"/>
    <w:link w:val="Lista"/>
    <w:rsid w:val="002D2D9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FD2AA2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5E6B"/>
    <w:rPr>
      <w:rFonts w:ascii="Arial" w:hAnsi="Arial"/>
      <w:b/>
      <w:bCs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E6B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B4D7B"/>
    <w:rPr>
      <w:b/>
      <w:bCs/>
    </w:rPr>
  </w:style>
  <w:style w:type="table" w:customStyle="1" w:styleId="TableGrid">
    <w:name w:val="TableGrid"/>
    <w:rsid w:val="00A94C93"/>
    <w:pPr>
      <w:spacing w:after="0" w:line="240" w:lineRule="auto"/>
    </w:pPr>
    <w:rPr>
      <w:rFonts w:eastAsia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0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5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6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1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0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1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2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44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0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9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74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94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5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49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94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3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0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26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5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30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81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8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25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8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0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65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43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06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1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7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2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6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6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81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9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\\zespolyfs\Zespoly\Biuro_zakupow_NO\Przemek%20Oleszczyk\WKR_serwery\p.oleszczyk@pwp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9FF2A923364651B2B75569CBA837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300A64-1F74-4A81-8902-358C1665D80A}"/>
      </w:docPartPr>
      <w:docPartBody>
        <w:p w:rsidR="00C53B32" w:rsidRDefault="00C53B32" w:rsidP="00C53B32">
          <w:pPr>
            <w:pStyle w:val="459FF2A923364651B2B75569CBA83766"/>
          </w:pPr>
          <w:r w:rsidRPr="00D523A3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B32"/>
    <w:rsid w:val="00485AFB"/>
    <w:rsid w:val="00640BC2"/>
    <w:rsid w:val="009673B1"/>
    <w:rsid w:val="009B2BA2"/>
    <w:rsid w:val="00C53B32"/>
    <w:rsid w:val="00CB7526"/>
    <w:rsid w:val="00DC31DB"/>
    <w:rsid w:val="00F54E38"/>
    <w:rsid w:val="00F95296"/>
    <w:rsid w:val="00FA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53B32"/>
    <w:rPr>
      <w:color w:val="666666"/>
    </w:rPr>
  </w:style>
  <w:style w:type="paragraph" w:customStyle="1" w:styleId="459FF2A923364651B2B75569CBA83766">
    <w:name w:val="459FF2A923364651B2B75569CBA83766"/>
    <w:rsid w:val="00C53B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ZP>
  <Post>Postępowanie Regulaminowe</Post>
  <Tryb>Przetarg nieograniczony</Tryb>
</PZP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8A262-FF08-46D5-8763-F4D88960D588}">
  <ds:schemaRefs/>
</ds:datastoreItem>
</file>

<file path=customXml/itemProps2.xml><?xml version="1.0" encoding="utf-8"?>
<ds:datastoreItem xmlns:ds="http://schemas.openxmlformats.org/officeDocument/2006/customXml" ds:itemID="{BC6C1B76-CAC2-43DB-B6A0-B0DE1305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3257</Words>
  <Characters>19544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PWPW SA</Company>
  <LinksUpToDate>false</LinksUpToDate>
  <CharactersWithSpaces>22756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Abramczyk Agnieszka</dc:creator>
  <cp:keywords/>
  <dc:description/>
  <cp:lastModifiedBy>Oleszczyk Przemysław</cp:lastModifiedBy>
  <cp:revision>4</cp:revision>
  <cp:lastPrinted>2026-03-02T09:08:00Z</cp:lastPrinted>
  <dcterms:created xsi:type="dcterms:W3CDTF">2026-03-02T09:02:00Z</dcterms:created>
  <dcterms:modified xsi:type="dcterms:W3CDTF">2026-03-02T09:08:00Z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2025-07-18T10:44:36Z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6da11af4-49d8-407e-a1ce-7ac7beaec395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