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29226C" w14:textId="3BD9F7CD" w:rsidR="00627C87" w:rsidRPr="00C45A22" w:rsidRDefault="00627C87" w:rsidP="00577D7A">
      <w:pPr>
        <w:pStyle w:val="Tekstpodstawowy"/>
        <w:tabs>
          <w:tab w:val="left" w:pos="0"/>
        </w:tabs>
        <w:jc w:val="both"/>
        <w:rPr>
          <w:sz w:val="22"/>
          <w:szCs w:val="22"/>
        </w:rPr>
      </w:pPr>
      <w:r w:rsidRPr="009F38C0">
        <w:rPr>
          <w:rFonts w:ascii="Arial" w:hAnsi="Arial" w:cs="Arial"/>
        </w:rPr>
        <w:t>Dotyczy:</w:t>
      </w:r>
      <w:r w:rsidR="0040594C" w:rsidRPr="009F38C0">
        <w:rPr>
          <w:rFonts w:ascii="Arial" w:hAnsi="Arial" w:cs="Arial"/>
        </w:rPr>
        <w:t xml:space="preserve"> </w:t>
      </w:r>
      <w:r w:rsidR="00134161" w:rsidRPr="009F38C0">
        <w:rPr>
          <w:rFonts w:ascii="Arial" w:hAnsi="Arial" w:cs="Arial"/>
          <w:sz w:val="24"/>
          <w:szCs w:val="24"/>
        </w:rPr>
        <w:t>„</w:t>
      </w:r>
      <w:r w:rsidR="00485E5E" w:rsidRPr="00485E5E">
        <w:rPr>
          <w:rFonts w:ascii="Arial" w:hAnsi="Arial" w:cs="Arial"/>
          <w:sz w:val="22"/>
          <w:szCs w:val="22"/>
        </w:rPr>
        <w:t>Wykonywanie prac awaryjnych na podstawowych urządzeniach energetycznych w ORLEN Termika Silesia S.A.</w:t>
      </w:r>
      <w:r w:rsidR="004651C2" w:rsidRPr="004651C2">
        <w:rPr>
          <w:rFonts w:ascii="Arial" w:hAnsi="Arial" w:cs="Arial"/>
          <w:sz w:val="22"/>
          <w:szCs w:val="22"/>
        </w:rPr>
        <w:t>”</w:t>
      </w:r>
      <w:r w:rsidR="00540197" w:rsidRPr="00C45A22">
        <w:rPr>
          <w:rFonts w:ascii="Arial" w:hAnsi="Arial" w:cs="Arial"/>
          <w:sz w:val="22"/>
          <w:szCs w:val="22"/>
        </w:rPr>
        <w:t>.</w:t>
      </w:r>
    </w:p>
    <w:p w14:paraId="4D3A500D" w14:textId="77777777" w:rsidR="006E14DA" w:rsidRPr="006E14DA" w:rsidRDefault="006E14DA" w:rsidP="006E14DA">
      <w:pPr>
        <w:keepNext w:val="0"/>
        <w:keepLines w:val="0"/>
        <w:suppressAutoHyphens w:val="0"/>
        <w:autoSpaceDE w:val="0"/>
        <w:autoSpaceDN w:val="0"/>
        <w:adjustRightInd w:val="0"/>
        <w:spacing w:before="0"/>
        <w:jc w:val="both"/>
        <w:rPr>
          <w:rFonts w:ascii="ArialMT" w:hAnsi="ArialMT" w:cs="ArialMT"/>
          <w:lang w:val="pl-PL" w:eastAsia="pl-PL"/>
        </w:rPr>
      </w:pPr>
    </w:p>
    <w:p w14:paraId="73B17F02" w14:textId="587BC1F6" w:rsidR="003B7E20" w:rsidRPr="003B7E20" w:rsidRDefault="003B7E2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B01848">
        <w:rPr>
          <w:lang w:val="pl-PL" w:eastAsia="pl-PL"/>
        </w:rPr>
        <w:t>Postępowanie nr TEP/</w:t>
      </w:r>
      <w:r w:rsidR="00577D7A">
        <w:rPr>
          <w:lang w:val="pl-PL" w:eastAsia="pl-PL"/>
        </w:rPr>
        <w:t>5</w:t>
      </w:r>
      <w:r w:rsidR="00485E5E">
        <w:rPr>
          <w:lang w:val="pl-PL" w:eastAsia="pl-PL"/>
        </w:rPr>
        <w:t>07</w:t>
      </w:r>
      <w:r>
        <w:rPr>
          <w:lang w:val="pl-PL" w:eastAsia="pl-PL"/>
        </w:rPr>
        <w:t>/</w:t>
      </w:r>
      <w:r w:rsidRPr="00B01848">
        <w:rPr>
          <w:lang w:val="pl-PL" w:eastAsia="pl-PL"/>
        </w:rPr>
        <w:t>20</w:t>
      </w:r>
      <w:r>
        <w:rPr>
          <w:lang w:val="pl-PL" w:eastAsia="pl-PL"/>
        </w:rPr>
        <w:t>2</w:t>
      </w:r>
      <w:r w:rsidR="00540197">
        <w:rPr>
          <w:lang w:val="pl-PL" w:eastAsia="pl-PL"/>
        </w:rPr>
        <w:t>5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336677F2" w:rsidR="006E14DA" w:rsidRPr="006438BA" w:rsidRDefault="00627C87" w:rsidP="00A95634">
      <w:pPr>
        <w:pStyle w:val="Akapitzlist"/>
        <w:numPr>
          <w:ilvl w:val="0"/>
          <w:numId w:val="2"/>
        </w:numPr>
        <w:ind w:left="567" w:hanging="567"/>
        <w:rPr>
          <w:lang w:val="pl-PL"/>
        </w:rPr>
      </w:pPr>
      <w:r w:rsidRPr="00CA12A9">
        <w:t xml:space="preserve">Przedmiot zamówienia </w:t>
      </w:r>
      <w:r w:rsidR="00AF661B" w:rsidRPr="00CA12A9">
        <w:t>wykonamy</w:t>
      </w:r>
      <w:r w:rsidR="001B16B6" w:rsidRPr="00CA12A9">
        <w:t xml:space="preserve"> zgodnie </w:t>
      </w:r>
      <w:r w:rsidR="004651C2">
        <w:t>w terminie</w:t>
      </w:r>
      <w:r w:rsidR="006438BA">
        <w:t xml:space="preserve"> </w:t>
      </w:r>
      <w:r w:rsidR="006438BA" w:rsidRPr="006438BA">
        <w:rPr>
          <w:b/>
          <w:bCs/>
          <w:lang w:val="pl-PL"/>
        </w:rPr>
        <w:t>24 miesiące od dnia zawarcia umowy</w:t>
      </w:r>
      <w:r w:rsidR="006438BA" w:rsidRPr="006438BA">
        <w:rPr>
          <w:lang w:val="pl-PL"/>
        </w:rPr>
        <w:t xml:space="preserve">. </w:t>
      </w:r>
    </w:p>
    <w:p w14:paraId="1EAEB8DF" w14:textId="1B4C73AA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8186F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40BFEFD7" w:rsidR="00AC3C68" w:rsidRPr="00C95734" w:rsidRDefault="00AC3C68" w:rsidP="00577556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567"/>
        </w:tabs>
        <w:spacing w:before="60" w:after="120"/>
        <w:ind w:left="567" w:hanging="567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zapisami </w:t>
      </w:r>
      <w:r w:rsidRPr="00A95634">
        <w:rPr>
          <w:rFonts w:ascii="Arial" w:hAnsi="Arial" w:cs="Arial"/>
          <w:sz w:val="20"/>
        </w:rPr>
        <w:t xml:space="preserve">§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lastRenderedPageBreak/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111F8638" w:rsidR="009973B2" w:rsidRDefault="00627C87">
      <w:pPr>
        <w:keepNext w:val="0"/>
        <w:keepLines w:val="0"/>
        <w:widowControl w:val="0"/>
        <w:jc w:val="both"/>
        <w:rPr>
          <w:lang w:val="pl-PL"/>
        </w:rPr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540197">
        <w:t>referencje</w:t>
      </w:r>
      <w:r w:rsidR="007C3F7C">
        <w:t xml:space="preserve"> </w:t>
      </w:r>
      <w:r w:rsidR="00F707A6">
        <w:t>/</w:t>
      </w:r>
      <w:r w:rsidR="00394811" w:rsidDel="00394811">
        <w:t xml:space="preserve"> </w:t>
      </w:r>
      <w:r w:rsidR="00366ECB">
        <w:t>Oświadczenie Wykonawcy</w:t>
      </w: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09946" w14:textId="77777777" w:rsidR="001B6C92" w:rsidRDefault="001B6C92">
      <w:pPr>
        <w:spacing w:before="0"/>
      </w:pPr>
      <w:r>
        <w:separator/>
      </w:r>
    </w:p>
  </w:endnote>
  <w:endnote w:type="continuationSeparator" w:id="0">
    <w:p w14:paraId="458C8BB5" w14:textId="77777777" w:rsidR="001B6C92" w:rsidRDefault="001B6C9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AB685" w14:textId="77777777" w:rsidR="001B6C92" w:rsidRDefault="001B6C92">
      <w:pPr>
        <w:spacing w:before="0"/>
      </w:pPr>
      <w:r>
        <w:separator/>
      </w:r>
    </w:p>
  </w:footnote>
  <w:footnote w:type="continuationSeparator" w:id="0">
    <w:p w14:paraId="6AE74A8B" w14:textId="77777777" w:rsidR="001B6C92" w:rsidRDefault="001B6C92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9F8E" w14:textId="57332829" w:rsidR="00196C25" w:rsidRPr="00D82722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Cs/>
        <w:sz w:val="18"/>
        <w:szCs w:val="18"/>
        <w:lang w:val="pl-PL" w:eastAsia="pl-PL"/>
      </w:rPr>
    </w:pPr>
    <w:r w:rsidRPr="00D82722">
      <w:rPr>
        <w:b w:val="0"/>
        <w:iCs/>
        <w:sz w:val="18"/>
        <w:szCs w:val="18"/>
        <w:lang w:val="pl-PL" w:eastAsia="pl-PL"/>
      </w:rPr>
      <w:t xml:space="preserve">Załącznik nr </w:t>
    </w:r>
    <w:r w:rsidR="006E14DA" w:rsidRPr="00D82722">
      <w:rPr>
        <w:b w:val="0"/>
        <w:iCs/>
        <w:sz w:val="18"/>
        <w:szCs w:val="18"/>
        <w:lang w:val="pl-PL" w:eastAsia="pl-PL"/>
      </w:rPr>
      <w:t>2</w:t>
    </w:r>
    <w:r w:rsidRPr="00D82722">
      <w:rPr>
        <w:b w:val="0"/>
        <w:iCs/>
        <w:sz w:val="18"/>
        <w:szCs w:val="18"/>
        <w:lang w:val="pl-PL" w:eastAsia="pl-PL"/>
      </w:rPr>
      <w:t xml:space="preserve"> do </w:t>
    </w:r>
    <w:r w:rsidR="00461736">
      <w:rPr>
        <w:b w:val="0"/>
        <w:iCs/>
        <w:sz w:val="18"/>
        <w:szCs w:val="18"/>
        <w:lang w:val="pl-PL" w:eastAsia="pl-PL"/>
      </w:rPr>
      <w:t>IDW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Pr="00461736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863134577">
    <w:abstractNumId w:val="0"/>
  </w:num>
  <w:num w:numId="2" w16cid:durableId="1065032482">
    <w:abstractNumId w:val="1"/>
  </w:num>
  <w:num w:numId="3" w16cid:durableId="546455748">
    <w:abstractNumId w:val="3"/>
  </w:num>
  <w:num w:numId="4" w16cid:durableId="1453673089">
    <w:abstractNumId w:val="4"/>
  </w:num>
  <w:num w:numId="5" w16cid:durableId="1413694854">
    <w:abstractNumId w:val="5"/>
  </w:num>
  <w:num w:numId="6" w16cid:durableId="749230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079E3"/>
    <w:rsid w:val="00016982"/>
    <w:rsid w:val="000221E6"/>
    <w:rsid w:val="00025900"/>
    <w:rsid w:val="00036241"/>
    <w:rsid w:val="00045BE9"/>
    <w:rsid w:val="00066290"/>
    <w:rsid w:val="000769D2"/>
    <w:rsid w:val="000A02EE"/>
    <w:rsid w:val="000B271E"/>
    <w:rsid w:val="000B3553"/>
    <w:rsid w:val="000B5A69"/>
    <w:rsid w:val="000C3A3A"/>
    <w:rsid w:val="000D499F"/>
    <w:rsid w:val="000E3258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B6C92"/>
    <w:rsid w:val="001D551A"/>
    <w:rsid w:val="00200D57"/>
    <w:rsid w:val="00207C52"/>
    <w:rsid w:val="00232B6E"/>
    <w:rsid w:val="00243010"/>
    <w:rsid w:val="00243077"/>
    <w:rsid w:val="002535E4"/>
    <w:rsid w:val="002571AB"/>
    <w:rsid w:val="0026159C"/>
    <w:rsid w:val="00267AD8"/>
    <w:rsid w:val="00274684"/>
    <w:rsid w:val="00282A0C"/>
    <w:rsid w:val="00285E8B"/>
    <w:rsid w:val="00291B05"/>
    <w:rsid w:val="002A255F"/>
    <w:rsid w:val="002A59E2"/>
    <w:rsid w:val="002C5831"/>
    <w:rsid w:val="00366ECB"/>
    <w:rsid w:val="00367173"/>
    <w:rsid w:val="00370071"/>
    <w:rsid w:val="00382AB0"/>
    <w:rsid w:val="00385CB5"/>
    <w:rsid w:val="00394811"/>
    <w:rsid w:val="003A0978"/>
    <w:rsid w:val="003A627E"/>
    <w:rsid w:val="003B7E20"/>
    <w:rsid w:val="0040594C"/>
    <w:rsid w:val="00407351"/>
    <w:rsid w:val="004179B5"/>
    <w:rsid w:val="00424CD0"/>
    <w:rsid w:val="00432CCF"/>
    <w:rsid w:val="0043408D"/>
    <w:rsid w:val="00444155"/>
    <w:rsid w:val="00460BC7"/>
    <w:rsid w:val="00461736"/>
    <w:rsid w:val="0046192F"/>
    <w:rsid w:val="004651C2"/>
    <w:rsid w:val="004667D5"/>
    <w:rsid w:val="00485E5E"/>
    <w:rsid w:val="00492B88"/>
    <w:rsid w:val="004A1307"/>
    <w:rsid w:val="004B424D"/>
    <w:rsid w:val="004C5003"/>
    <w:rsid w:val="00507274"/>
    <w:rsid w:val="00520EF3"/>
    <w:rsid w:val="00540197"/>
    <w:rsid w:val="0055209E"/>
    <w:rsid w:val="00562FC2"/>
    <w:rsid w:val="0056748E"/>
    <w:rsid w:val="0057732E"/>
    <w:rsid w:val="00577556"/>
    <w:rsid w:val="00577D7A"/>
    <w:rsid w:val="005800B5"/>
    <w:rsid w:val="005A219D"/>
    <w:rsid w:val="005A2D59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4139F"/>
    <w:rsid w:val="006438BA"/>
    <w:rsid w:val="00651FF4"/>
    <w:rsid w:val="006524EC"/>
    <w:rsid w:val="00682C7E"/>
    <w:rsid w:val="006858C8"/>
    <w:rsid w:val="006B0AD0"/>
    <w:rsid w:val="006B7911"/>
    <w:rsid w:val="006D5A33"/>
    <w:rsid w:val="006E14DA"/>
    <w:rsid w:val="007039BA"/>
    <w:rsid w:val="00704BCB"/>
    <w:rsid w:val="00723650"/>
    <w:rsid w:val="00734108"/>
    <w:rsid w:val="00741343"/>
    <w:rsid w:val="00777DC3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0BD9"/>
    <w:rsid w:val="0081219C"/>
    <w:rsid w:val="00813889"/>
    <w:rsid w:val="0083415A"/>
    <w:rsid w:val="00837431"/>
    <w:rsid w:val="008473B6"/>
    <w:rsid w:val="008551C4"/>
    <w:rsid w:val="00863761"/>
    <w:rsid w:val="00874BEA"/>
    <w:rsid w:val="00891839"/>
    <w:rsid w:val="00891EDC"/>
    <w:rsid w:val="00896D86"/>
    <w:rsid w:val="008A1757"/>
    <w:rsid w:val="008C2DBE"/>
    <w:rsid w:val="008C6B86"/>
    <w:rsid w:val="008F6383"/>
    <w:rsid w:val="009209AF"/>
    <w:rsid w:val="009433C9"/>
    <w:rsid w:val="00946402"/>
    <w:rsid w:val="00946465"/>
    <w:rsid w:val="009726EB"/>
    <w:rsid w:val="00972CF1"/>
    <w:rsid w:val="0098186F"/>
    <w:rsid w:val="00981A32"/>
    <w:rsid w:val="00996A3F"/>
    <w:rsid w:val="009973B2"/>
    <w:rsid w:val="009B4CD9"/>
    <w:rsid w:val="009C0C48"/>
    <w:rsid w:val="009E7A16"/>
    <w:rsid w:val="009F01D5"/>
    <w:rsid w:val="009F2328"/>
    <w:rsid w:val="009F38C0"/>
    <w:rsid w:val="00A15EB3"/>
    <w:rsid w:val="00A174F8"/>
    <w:rsid w:val="00A22D8A"/>
    <w:rsid w:val="00A36C63"/>
    <w:rsid w:val="00A4521D"/>
    <w:rsid w:val="00A50242"/>
    <w:rsid w:val="00A6535A"/>
    <w:rsid w:val="00A70256"/>
    <w:rsid w:val="00A74AEF"/>
    <w:rsid w:val="00A921A0"/>
    <w:rsid w:val="00A95634"/>
    <w:rsid w:val="00AA795C"/>
    <w:rsid w:val="00AC3C68"/>
    <w:rsid w:val="00AD7847"/>
    <w:rsid w:val="00AE6C05"/>
    <w:rsid w:val="00AF661B"/>
    <w:rsid w:val="00B00D68"/>
    <w:rsid w:val="00B176DB"/>
    <w:rsid w:val="00B21C34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45A22"/>
    <w:rsid w:val="00C56E46"/>
    <w:rsid w:val="00C77395"/>
    <w:rsid w:val="00C926AE"/>
    <w:rsid w:val="00C95734"/>
    <w:rsid w:val="00CA12A9"/>
    <w:rsid w:val="00CA3133"/>
    <w:rsid w:val="00CA53BD"/>
    <w:rsid w:val="00CB2CD5"/>
    <w:rsid w:val="00CD5D1B"/>
    <w:rsid w:val="00CE65CA"/>
    <w:rsid w:val="00CF1C6D"/>
    <w:rsid w:val="00CF58CF"/>
    <w:rsid w:val="00CF741B"/>
    <w:rsid w:val="00D03E5A"/>
    <w:rsid w:val="00D41F1E"/>
    <w:rsid w:val="00D567A1"/>
    <w:rsid w:val="00D71966"/>
    <w:rsid w:val="00D82722"/>
    <w:rsid w:val="00D96527"/>
    <w:rsid w:val="00DA2CDC"/>
    <w:rsid w:val="00DC0D78"/>
    <w:rsid w:val="00DC3EC8"/>
    <w:rsid w:val="00DC7EC3"/>
    <w:rsid w:val="00DD52F4"/>
    <w:rsid w:val="00DE7C49"/>
    <w:rsid w:val="00DF5BC0"/>
    <w:rsid w:val="00E76250"/>
    <w:rsid w:val="00E818EA"/>
    <w:rsid w:val="00E823AF"/>
    <w:rsid w:val="00E94499"/>
    <w:rsid w:val="00E94C58"/>
    <w:rsid w:val="00ED1828"/>
    <w:rsid w:val="00EF35F6"/>
    <w:rsid w:val="00EF44DA"/>
    <w:rsid w:val="00F00BA5"/>
    <w:rsid w:val="00F02968"/>
    <w:rsid w:val="00F10193"/>
    <w:rsid w:val="00F707A6"/>
    <w:rsid w:val="00F73094"/>
    <w:rsid w:val="00F75985"/>
    <w:rsid w:val="00FA4053"/>
    <w:rsid w:val="00FA44E8"/>
    <w:rsid w:val="00FA7A41"/>
    <w:rsid w:val="00FB26A6"/>
    <w:rsid w:val="00FC1058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paragraph" w:styleId="Poprawka">
    <w:name w:val="Revision"/>
    <w:hidden/>
    <w:uiPriority w:val="99"/>
    <w:semiHidden/>
    <w:rsid w:val="00520EF3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A13F3-360D-419B-A698-3B785A0F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Kawecka Blanka</cp:lastModifiedBy>
  <cp:revision>5</cp:revision>
  <cp:lastPrinted>2020-08-03T04:19:00Z</cp:lastPrinted>
  <dcterms:created xsi:type="dcterms:W3CDTF">2026-02-04T13:16:00Z</dcterms:created>
  <dcterms:modified xsi:type="dcterms:W3CDTF">2026-02-05T13:37:00Z</dcterms:modified>
</cp:coreProperties>
</file>