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23F1E648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E452A1">
        <w:rPr>
          <w:b/>
          <w:lang w:val="pl-PL" w:eastAsia="pl-PL"/>
        </w:rPr>
        <w:t>01</w:t>
      </w:r>
      <w:r w:rsidR="001D01B2">
        <w:rPr>
          <w:b/>
          <w:lang w:val="pl-PL" w:eastAsia="pl-PL"/>
        </w:rPr>
        <w:t>8</w:t>
      </w:r>
      <w:r w:rsidRPr="00B464D2">
        <w:rPr>
          <w:b/>
          <w:lang w:val="pl-PL" w:eastAsia="pl-PL"/>
        </w:rPr>
        <w:t>/202</w:t>
      </w:r>
      <w:r w:rsidR="00E452A1">
        <w:rPr>
          <w:b/>
          <w:lang w:val="pl-PL" w:eastAsia="pl-PL"/>
        </w:rPr>
        <w:t>6</w:t>
      </w:r>
    </w:p>
    <w:p w14:paraId="1DAE130C" w14:textId="20E8A43C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1D01B2">
        <w:rPr>
          <w:b w:val="0"/>
          <w:lang w:val="pl-PL"/>
        </w:rPr>
        <w:t>Przedmiot zamówienia:</w:t>
      </w:r>
      <w:r w:rsidRPr="00B464D2">
        <w:rPr>
          <w:lang w:val="pl-PL"/>
        </w:rPr>
        <w:t xml:space="preserve"> </w:t>
      </w:r>
      <w:r w:rsidR="00B824CA" w:rsidRPr="00B824CA">
        <w:rPr>
          <w:rFonts w:asciiTheme="minorHAnsi" w:hAnsiTheme="minorHAnsi" w:cstheme="minorHAnsi"/>
          <w:sz w:val="22"/>
          <w:szCs w:val="22"/>
          <w:lang w:val="pl-PL" w:eastAsia="pl-PL"/>
        </w:rPr>
        <w:t>Remont 4 szt. lanc palników gazowych kotła WP-70 nr 5 w Zakładzie Jastrzębie-Zdrój</w:t>
      </w:r>
      <w:r w:rsidR="00306BA3" w:rsidRPr="00306BA3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1A289D4E" w:rsidR="00EF2B9D" w:rsidRPr="00A538E6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306BA3" w:rsidRPr="00A538E6">
        <w:rPr>
          <w:rFonts w:ascii="Arial" w:hAnsi="Arial" w:cs="Arial"/>
          <w:b/>
          <w:sz w:val="20"/>
        </w:rPr>
        <w:t>zgodnie</w:t>
      </w:r>
      <w:r w:rsidR="00A538E6" w:rsidRPr="00A538E6">
        <w:rPr>
          <w:rFonts w:ascii="Arial" w:hAnsi="Arial" w:cs="Arial"/>
          <w:b/>
          <w:sz w:val="20"/>
        </w:rPr>
        <w:t xml:space="preserve"> </w:t>
      </w:r>
      <w:r w:rsidR="00E452A1">
        <w:rPr>
          <w:rFonts w:ascii="Arial" w:hAnsi="Arial" w:cs="Arial"/>
          <w:b/>
          <w:sz w:val="20"/>
        </w:rPr>
        <w:t>z terminem realizacji zawartym w</w:t>
      </w:r>
      <w:r w:rsidR="001E3AD8">
        <w:rPr>
          <w:rFonts w:ascii="Arial" w:hAnsi="Arial" w:cs="Arial"/>
          <w:b/>
          <w:sz w:val="20"/>
        </w:rPr>
        <w:t xml:space="preserve"> OPZ.</w:t>
      </w:r>
    </w:p>
    <w:p w14:paraId="0F9A0E26" w14:textId="48BDFF4D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306BA3">
        <w:rPr>
          <w:rFonts w:ascii="Arial" w:hAnsi="Arial" w:cs="Arial"/>
          <w:b/>
          <w:bCs/>
          <w:sz w:val="20"/>
        </w:rPr>
        <w:t>12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pozytywnego protokołu odbioru prac.</w:t>
      </w:r>
    </w:p>
    <w:p w14:paraId="1EAEB8DF" w14:textId="44B92AA6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14891CB2" w14:textId="5A8DF507" w:rsidR="00224B48" w:rsidRDefault="00E76250" w:rsidP="001D143F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lastRenderedPageBreak/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21B85B3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>
        <w:t>świadczenie</w:t>
      </w:r>
      <w:r w:rsidR="00224B48">
        <w:t xml:space="preserve"> </w:t>
      </w:r>
      <w:r w:rsidR="0043714E">
        <w:t xml:space="preserve">Wykonawcy 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429D" w14:textId="77777777" w:rsidR="00306BA3" w:rsidRDefault="00306BA3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B749B87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5"/>
  </w:num>
  <w:num w:numId="4" w16cid:durableId="1621573110">
    <w:abstractNumId w:val="6"/>
  </w:num>
  <w:num w:numId="5" w16cid:durableId="1889146369">
    <w:abstractNumId w:val="10"/>
  </w:num>
  <w:num w:numId="6" w16cid:durableId="2057046293">
    <w:abstractNumId w:val="2"/>
  </w:num>
  <w:num w:numId="7" w16cid:durableId="1445922119">
    <w:abstractNumId w:val="7"/>
  </w:num>
  <w:num w:numId="8" w16cid:durableId="45652977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9"/>
  </w:num>
  <w:num w:numId="10" w16cid:durableId="1014264919">
    <w:abstractNumId w:val="3"/>
  </w:num>
  <w:num w:numId="11" w16cid:durableId="309018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372D2"/>
    <w:rsid w:val="00045BE9"/>
    <w:rsid w:val="00066290"/>
    <w:rsid w:val="000769D2"/>
    <w:rsid w:val="0009719E"/>
    <w:rsid w:val="000A02EE"/>
    <w:rsid w:val="000A6CF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7255E"/>
    <w:rsid w:val="00184F3D"/>
    <w:rsid w:val="00196C25"/>
    <w:rsid w:val="001B16B6"/>
    <w:rsid w:val="001B2974"/>
    <w:rsid w:val="001B39E2"/>
    <w:rsid w:val="001D01B2"/>
    <w:rsid w:val="001D143F"/>
    <w:rsid w:val="001D551A"/>
    <w:rsid w:val="001E3AD8"/>
    <w:rsid w:val="00207C52"/>
    <w:rsid w:val="00207F8B"/>
    <w:rsid w:val="00213564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5831"/>
    <w:rsid w:val="002E3AA4"/>
    <w:rsid w:val="00306BA3"/>
    <w:rsid w:val="00366ECB"/>
    <w:rsid w:val="00370071"/>
    <w:rsid w:val="00385CB5"/>
    <w:rsid w:val="003938CD"/>
    <w:rsid w:val="00394811"/>
    <w:rsid w:val="003A627E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5411B"/>
    <w:rsid w:val="00457AD2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674D2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0D9A"/>
    <w:rsid w:val="0060213A"/>
    <w:rsid w:val="00606603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92E7C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E581C"/>
    <w:rsid w:val="007F14D9"/>
    <w:rsid w:val="0081219C"/>
    <w:rsid w:val="00813889"/>
    <w:rsid w:val="00824C22"/>
    <w:rsid w:val="0083415A"/>
    <w:rsid w:val="00837431"/>
    <w:rsid w:val="00842E47"/>
    <w:rsid w:val="008473B6"/>
    <w:rsid w:val="008551C4"/>
    <w:rsid w:val="00863761"/>
    <w:rsid w:val="00874BEA"/>
    <w:rsid w:val="00877230"/>
    <w:rsid w:val="00891EDC"/>
    <w:rsid w:val="00896D86"/>
    <w:rsid w:val="008A1757"/>
    <w:rsid w:val="008C2DBE"/>
    <w:rsid w:val="008F6383"/>
    <w:rsid w:val="009209AF"/>
    <w:rsid w:val="00931C6D"/>
    <w:rsid w:val="00946402"/>
    <w:rsid w:val="00946465"/>
    <w:rsid w:val="009726EB"/>
    <w:rsid w:val="00972CF1"/>
    <w:rsid w:val="0098151F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538E6"/>
    <w:rsid w:val="00A6535A"/>
    <w:rsid w:val="00A70256"/>
    <w:rsid w:val="00A921A0"/>
    <w:rsid w:val="00AA12E9"/>
    <w:rsid w:val="00AA795C"/>
    <w:rsid w:val="00AC1D7C"/>
    <w:rsid w:val="00AC3C68"/>
    <w:rsid w:val="00AD7847"/>
    <w:rsid w:val="00AE6C05"/>
    <w:rsid w:val="00AF661B"/>
    <w:rsid w:val="00B176DB"/>
    <w:rsid w:val="00B20BAA"/>
    <w:rsid w:val="00B260D5"/>
    <w:rsid w:val="00B316B7"/>
    <w:rsid w:val="00B34A89"/>
    <w:rsid w:val="00B40797"/>
    <w:rsid w:val="00B77613"/>
    <w:rsid w:val="00B824CA"/>
    <w:rsid w:val="00BA237E"/>
    <w:rsid w:val="00BB3854"/>
    <w:rsid w:val="00BC3D9B"/>
    <w:rsid w:val="00BE1262"/>
    <w:rsid w:val="00BF5075"/>
    <w:rsid w:val="00C032F0"/>
    <w:rsid w:val="00C071B6"/>
    <w:rsid w:val="00C21F22"/>
    <w:rsid w:val="00C35F5D"/>
    <w:rsid w:val="00C54D75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43BAA"/>
    <w:rsid w:val="00D567A1"/>
    <w:rsid w:val="00D71966"/>
    <w:rsid w:val="00D744B9"/>
    <w:rsid w:val="00D93103"/>
    <w:rsid w:val="00D96527"/>
    <w:rsid w:val="00D96702"/>
    <w:rsid w:val="00DA2CDC"/>
    <w:rsid w:val="00DB53B7"/>
    <w:rsid w:val="00DC0D78"/>
    <w:rsid w:val="00DC2BBD"/>
    <w:rsid w:val="00DC3EC8"/>
    <w:rsid w:val="00DD40C0"/>
    <w:rsid w:val="00DE7C49"/>
    <w:rsid w:val="00DF5BC0"/>
    <w:rsid w:val="00E452A1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12</cp:revision>
  <cp:lastPrinted>2025-11-07T13:52:00Z</cp:lastPrinted>
  <dcterms:created xsi:type="dcterms:W3CDTF">2025-11-06T08:06:00Z</dcterms:created>
  <dcterms:modified xsi:type="dcterms:W3CDTF">2026-01-26T10:57:00Z</dcterms:modified>
</cp:coreProperties>
</file>