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8E0ED96" w14:textId="77777777" w:rsidR="00700979" w:rsidRPr="003853AA" w:rsidRDefault="00700979" w:rsidP="003853AA">
      <w:pPr>
        <w:spacing w:after="0" w:line="276" w:lineRule="auto"/>
        <w:jc w:val="center"/>
        <w:rPr>
          <w:rFonts w:ascii="Arial" w:eastAsia="Times New Roman" w:hAnsi="Arial" w:cs="Arial"/>
          <w:b/>
          <w:lang w:eastAsia="pl-PL"/>
        </w:rPr>
      </w:pPr>
      <w:r w:rsidRPr="003853AA">
        <w:rPr>
          <w:rFonts w:ascii="Arial" w:eastAsia="Times New Roman" w:hAnsi="Arial" w:cs="Arial"/>
          <w:b/>
          <w:lang w:eastAsia="pl-PL"/>
        </w:rPr>
        <w:t>OPIS PRZEDMIOTU ZAMÓWIENIA</w:t>
      </w:r>
    </w:p>
    <w:p w14:paraId="280766BD" w14:textId="77777777" w:rsidR="00700979" w:rsidRPr="003853AA" w:rsidRDefault="00700979" w:rsidP="003853AA">
      <w:pPr>
        <w:spacing w:after="0" w:line="276" w:lineRule="auto"/>
        <w:jc w:val="center"/>
        <w:rPr>
          <w:rFonts w:ascii="Arial" w:eastAsia="Times New Roman" w:hAnsi="Arial" w:cs="Arial"/>
          <w:b/>
          <w:lang w:eastAsia="pl-PL"/>
        </w:rPr>
      </w:pPr>
    </w:p>
    <w:p w14:paraId="1297BF3D" w14:textId="44B16369" w:rsidR="00700979" w:rsidRPr="003853AA" w:rsidRDefault="00700979" w:rsidP="003853AA">
      <w:pPr>
        <w:spacing w:after="0" w:line="276" w:lineRule="auto"/>
        <w:jc w:val="center"/>
        <w:rPr>
          <w:rFonts w:ascii="Arial" w:eastAsia="Times New Roman" w:hAnsi="Arial" w:cs="Arial"/>
          <w:b/>
          <w:i/>
          <w:lang w:eastAsia="pl-PL"/>
        </w:rPr>
      </w:pPr>
      <w:bookmarkStart w:id="0" w:name="_Hlk219970488"/>
      <w:r w:rsidRPr="003853AA">
        <w:rPr>
          <w:rFonts w:ascii="Arial" w:eastAsia="Times New Roman" w:hAnsi="Arial" w:cs="Arial"/>
          <w:b/>
          <w:i/>
          <w:lang w:eastAsia="pl-PL"/>
        </w:rPr>
        <w:t>Serwisowanie urządzeń do pomiaru wydajności i ciśnienia hydrantów firmy KRESAF</w:t>
      </w:r>
      <w:bookmarkEnd w:id="0"/>
      <w:r w:rsidRPr="003853AA">
        <w:rPr>
          <w:rFonts w:ascii="Arial" w:eastAsia="Times New Roman" w:hAnsi="Arial" w:cs="Arial"/>
          <w:b/>
          <w:i/>
          <w:lang w:eastAsia="pl-PL"/>
        </w:rPr>
        <w:t xml:space="preserve"> z podziałem na zadania</w:t>
      </w:r>
    </w:p>
    <w:p w14:paraId="643F8FFB" w14:textId="75836C0B" w:rsidR="00700979" w:rsidRPr="003853AA" w:rsidRDefault="00700979" w:rsidP="003853AA">
      <w:pPr>
        <w:spacing w:after="0" w:line="276" w:lineRule="auto"/>
        <w:jc w:val="center"/>
        <w:rPr>
          <w:rFonts w:ascii="Arial" w:eastAsia="Times New Roman" w:hAnsi="Arial" w:cs="Arial"/>
          <w:b/>
          <w:lang w:eastAsia="pl-PL"/>
        </w:rPr>
      </w:pPr>
    </w:p>
    <w:p w14:paraId="4DD4D65C" w14:textId="3AF3294E" w:rsidR="00700979" w:rsidRPr="003853AA" w:rsidRDefault="00700979" w:rsidP="003853AA">
      <w:pPr>
        <w:spacing w:after="0" w:line="276" w:lineRule="auto"/>
        <w:jc w:val="both"/>
        <w:rPr>
          <w:rFonts w:ascii="Arial" w:eastAsia="Times New Roman" w:hAnsi="Arial" w:cs="Arial"/>
          <w:lang w:eastAsia="pl-PL"/>
        </w:rPr>
      </w:pPr>
      <w:bookmarkStart w:id="1" w:name="_Hlk219970513"/>
      <w:r w:rsidRPr="003853AA">
        <w:rPr>
          <w:rFonts w:ascii="Arial" w:eastAsia="Times New Roman" w:hAnsi="Arial" w:cs="Arial"/>
          <w:lang w:eastAsia="pl-PL"/>
        </w:rPr>
        <w:t>Zadanie 1. Serwisowanie urządzeń do pomiaru wydajności i ciśnienia hydrantów firmy KRESAF dla Zakładu Północnego [ZPN]</w:t>
      </w:r>
    </w:p>
    <w:bookmarkEnd w:id="1"/>
    <w:p w14:paraId="1D847240" w14:textId="154794E0" w:rsidR="00700979" w:rsidRPr="003853AA" w:rsidRDefault="00700979" w:rsidP="003853AA">
      <w:pPr>
        <w:spacing w:after="0" w:line="276" w:lineRule="auto"/>
        <w:jc w:val="both"/>
        <w:rPr>
          <w:rFonts w:ascii="Arial" w:eastAsia="Times New Roman" w:hAnsi="Arial" w:cs="Arial"/>
          <w:lang w:eastAsia="pl-PL"/>
        </w:rPr>
      </w:pPr>
      <w:r w:rsidRPr="003853AA">
        <w:rPr>
          <w:rFonts w:ascii="Arial" w:eastAsia="Times New Roman" w:hAnsi="Arial" w:cs="Arial"/>
          <w:lang w:eastAsia="pl-PL"/>
        </w:rPr>
        <w:t>Zadanie 2.</w:t>
      </w:r>
      <w:r w:rsidR="003853AA" w:rsidRPr="003853AA">
        <w:rPr>
          <w:rFonts w:ascii="Arial" w:eastAsia="Times New Roman" w:hAnsi="Arial" w:cs="Arial"/>
          <w:lang w:eastAsia="pl-PL"/>
        </w:rPr>
        <w:t xml:space="preserve"> Serwisowanie urządzeń do pomiaru wydajności i ciśnienia hydrantów firmy KRESAF dla Zakładu Sieci Wodociągowej [ZSW]</w:t>
      </w:r>
    </w:p>
    <w:p w14:paraId="4786D3B1" w14:textId="1A73FA54" w:rsidR="00700979" w:rsidRPr="003853AA" w:rsidRDefault="00700979" w:rsidP="003853AA">
      <w:pPr>
        <w:spacing w:after="0" w:line="276" w:lineRule="auto"/>
        <w:jc w:val="both"/>
        <w:rPr>
          <w:rFonts w:ascii="Arial" w:eastAsia="Times New Roman" w:hAnsi="Arial" w:cs="Arial"/>
          <w:lang w:eastAsia="pl-PL"/>
        </w:rPr>
      </w:pPr>
    </w:p>
    <w:p w14:paraId="6E5737DD" w14:textId="6C71ADCB" w:rsidR="00700979" w:rsidRPr="003853AA" w:rsidRDefault="00700979" w:rsidP="003853AA">
      <w:pPr>
        <w:spacing w:after="0" w:line="276" w:lineRule="auto"/>
        <w:jc w:val="both"/>
        <w:rPr>
          <w:rFonts w:ascii="Arial" w:eastAsia="Times New Roman" w:hAnsi="Arial" w:cs="Arial"/>
          <w:b/>
          <w:lang w:eastAsia="pl-PL"/>
        </w:rPr>
      </w:pPr>
      <w:r w:rsidRPr="003853AA">
        <w:rPr>
          <w:rFonts w:ascii="Arial" w:eastAsia="Times New Roman" w:hAnsi="Arial" w:cs="Arial"/>
          <w:b/>
          <w:lang w:eastAsia="pl-PL"/>
        </w:rPr>
        <w:t>Zadanie 1. Serwisowanie urządzeń do pomiaru wydajności i ciśnienia hydrantów firmy KRESAF dla Zakładu Północnego [ZPN]</w:t>
      </w:r>
    </w:p>
    <w:p w14:paraId="6290346A" w14:textId="77777777" w:rsidR="00700979" w:rsidRPr="003853AA" w:rsidRDefault="00700979" w:rsidP="003853AA">
      <w:pPr>
        <w:spacing w:after="0" w:line="276" w:lineRule="auto"/>
        <w:jc w:val="both"/>
        <w:rPr>
          <w:rFonts w:ascii="Arial" w:eastAsia="Times New Roman" w:hAnsi="Arial" w:cs="Arial"/>
          <w:b/>
          <w:lang w:eastAsia="pl-PL"/>
        </w:rPr>
      </w:pPr>
    </w:p>
    <w:p w14:paraId="5137BB9F" w14:textId="17630116" w:rsidR="00700979" w:rsidRPr="003853AA" w:rsidRDefault="00700979" w:rsidP="003853AA">
      <w:pPr>
        <w:pStyle w:val="Akapitzlist"/>
        <w:numPr>
          <w:ilvl w:val="0"/>
          <w:numId w:val="5"/>
        </w:numPr>
        <w:spacing w:after="0" w:line="276" w:lineRule="auto"/>
        <w:jc w:val="both"/>
        <w:rPr>
          <w:rFonts w:ascii="Arial" w:eastAsia="Times New Roman" w:hAnsi="Arial" w:cs="Arial"/>
          <w:b/>
          <w:lang w:eastAsia="pl-PL"/>
        </w:rPr>
      </w:pPr>
      <w:r w:rsidRPr="003853AA">
        <w:rPr>
          <w:rFonts w:ascii="Arial" w:eastAsia="Times New Roman" w:hAnsi="Arial" w:cs="Arial"/>
          <w:b/>
          <w:lang w:eastAsia="pl-PL"/>
        </w:rPr>
        <w:t>Ogólny opis usługi:</w:t>
      </w:r>
    </w:p>
    <w:p w14:paraId="622598ED" w14:textId="61D73040" w:rsidR="00700979" w:rsidRPr="003853AA" w:rsidRDefault="00700979" w:rsidP="003853AA">
      <w:pPr>
        <w:tabs>
          <w:tab w:val="left" w:pos="284"/>
        </w:tabs>
        <w:spacing w:after="0" w:line="276" w:lineRule="auto"/>
        <w:jc w:val="both"/>
        <w:rPr>
          <w:rFonts w:ascii="Arial" w:eastAsia="Times New Roman" w:hAnsi="Arial" w:cs="Arial"/>
          <w:b/>
          <w:lang w:eastAsia="pl-PL"/>
        </w:rPr>
      </w:pPr>
      <w:r w:rsidRPr="003853AA">
        <w:rPr>
          <w:rFonts w:ascii="Arial" w:eastAsia="Times New Roman" w:hAnsi="Arial" w:cs="Arial"/>
          <w:lang w:eastAsia="pl-PL"/>
        </w:rPr>
        <w:t>Usługa polega na dokonaniu przeglądu, konserwacji i wzorcowaniu urządzenia do badania hydrantów zewnętrznych DN80, 100, 150 produkcji firmy KRESAF.</w:t>
      </w:r>
    </w:p>
    <w:p w14:paraId="5768B7F4" w14:textId="49D577A2" w:rsidR="00700979" w:rsidRPr="003853AA" w:rsidRDefault="00700979" w:rsidP="003853AA">
      <w:pPr>
        <w:pStyle w:val="Akapitzlist"/>
        <w:numPr>
          <w:ilvl w:val="0"/>
          <w:numId w:val="5"/>
        </w:numPr>
        <w:spacing w:after="0" w:line="276" w:lineRule="auto"/>
        <w:jc w:val="both"/>
        <w:rPr>
          <w:rFonts w:ascii="Arial" w:eastAsia="Times New Roman" w:hAnsi="Arial" w:cs="Arial"/>
          <w:b/>
          <w:lang w:eastAsia="pl-PL"/>
        </w:rPr>
      </w:pPr>
      <w:r w:rsidRPr="003853AA">
        <w:rPr>
          <w:rFonts w:ascii="Arial" w:eastAsia="Times New Roman" w:hAnsi="Arial" w:cs="Arial"/>
          <w:b/>
          <w:lang w:eastAsia="pl-PL"/>
        </w:rPr>
        <w:t>Opis urządzeń:</w:t>
      </w:r>
      <w:r w:rsidRPr="003853AA">
        <w:rPr>
          <w:rFonts w:ascii="Arial" w:eastAsia="Times New Roman" w:hAnsi="Arial" w:cs="Arial"/>
          <w:lang w:eastAsia="pl-PL"/>
        </w:rPr>
        <w:t xml:space="preserve">  </w:t>
      </w:r>
    </w:p>
    <w:p w14:paraId="0540E240" w14:textId="41601C6E" w:rsidR="00700979" w:rsidRPr="003853AA" w:rsidRDefault="00842252" w:rsidP="003853AA">
      <w:pPr>
        <w:pStyle w:val="Akapitzlist"/>
        <w:numPr>
          <w:ilvl w:val="1"/>
          <w:numId w:val="5"/>
        </w:numPr>
        <w:spacing w:after="0" w:line="276" w:lineRule="auto"/>
        <w:jc w:val="both"/>
        <w:rPr>
          <w:rFonts w:ascii="Arial" w:eastAsia="Times New Roman" w:hAnsi="Arial" w:cs="Arial"/>
          <w:lang w:eastAsia="pl-PL"/>
        </w:rPr>
      </w:pPr>
      <w:r w:rsidRPr="003853AA">
        <w:rPr>
          <w:rFonts w:ascii="Arial" w:eastAsia="Times New Roman" w:hAnsi="Arial" w:cs="Arial"/>
          <w:lang w:eastAsia="pl-PL"/>
        </w:rPr>
        <w:t>Urządzenie do badania hydrantów zewnętrznych DN80, 100, 150 produkcji firmy KRESAF, nr fabryczny: 285bc17e030000.</w:t>
      </w:r>
    </w:p>
    <w:p w14:paraId="4C9440AC" w14:textId="0B76BEE8" w:rsidR="00700979" w:rsidRPr="003853AA" w:rsidRDefault="00700979" w:rsidP="003853AA">
      <w:pPr>
        <w:pStyle w:val="Akapitzlist"/>
        <w:numPr>
          <w:ilvl w:val="0"/>
          <w:numId w:val="5"/>
        </w:numPr>
        <w:spacing w:after="0" w:line="276" w:lineRule="auto"/>
        <w:jc w:val="both"/>
        <w:rPr>
          <w:rFonts w:ascii="Arial" w:eastAsia="Times New Roman" w:hAnsi="Arial" w:cs="Arial"/>
          <w:b/>
          <w:lang w:eastAsia="pl-PL"/>
        </w:rPr>
      </w:pPr>
      <w:r w:rsidRPr="003853AA">
        <w:rPr>
          <w:rFonts w:ascii="Arial" w:eastAsia="Times New Roman" w:hAnsi="Arial" w:cs="Arial"/>
          <w:b/>
          <w:lang w:eastAsia="pl-PL"/>
        </w:rPr>
        <w:t>Zakres usługi:</w:t>
      </w:r>
      <w:r w:rsidRPr="003853AA">
        <w:rPr>
          <w:rFonts w:ascii="Arial" w:eastAsia="Times New Roman" w:hAnsi="Arial" w:cs="Arial"/>
          <w:lang w:eastAsia="pl-PL"/>
        </w:rPr>
        <w:t xml:space="preserve"> </w:t>
      </w:r>
    </w:p>
    <w:p w14:paraId="658693EF" w14:textId="7E9E07A5" w:rsidR="00842252" w:rsidRPr="003853AA" w:rsidRDefault="00842252" w:rsidP="003853AA">
      <w:pPr>
        <w:pStyle w:val="Akapitzlist"/>
        <w:numPr>
          <w:ilvl w:val="1"/>
          <w:numId w:val="5"/>
        </w:numPr>
        <w:spacing w:after="0" w:line="276" w:lineRule="auto"/>
        <w:jc w:val="both"/>
        <w:rPr>
          <w:rFonts w:ascii="Arial" w:eastAsia="Times New Roman" w:hAnsi="Arial" w:cs="Arial"/>
          <w:lang w:eastAsia="pl-PL"/>
        </w:rPr>
      </w:pPr>
      <w:r w:rsidRPr="003853AA">
        <w:rPr>
          <w:rFonts w:ascii="Arial" w:eastAsia="Times New Roman" w:hAnsi="Arial" w:cs="Arial"/>
          <w:lang w:eastAsia="pl-PL"/>
        </w:rPr>
        <w:t>Wykonanie przeglądu,</w:t>
      </w:r>
    </w:p>
    <w:p w14:paraId="0F984AB1" w14:textId="3DF07355" w:rsidR="00842252" w:rsidRPr="003853AA" w:rsidRDefault="00842252" w:rsidP="003853AA">
      <w:pPr>
        <w:pStyle w:val="Akapitzlist"/>
        <w:numPr>
          <w:ilvl w:val="1"/>
          <w:numId w:val="5"/>
        </w:numPr>
        <w:spacing w:after="0" w:line="276" w:lineRule="auto"/>
        <w:jc w:val="both"/>
        <w:rPr>
          <w:rFonts w:ascii="Arial" w:eastAsia="Times New Roman" w:hAnsi="Arial" w:cs="Arial"/>
          <w:lang w:eastAsia="pl-PL"/>
        </w:rPr>
      </w:pPr>
      <w:r w:rsidRPr="003853AA">
        <w:rPr>
          <w:rFonts w:ascii="Arial" w:eastAsia="Times New Roman" w:hAnsi="Arial" w:cs="Arial"/>
          <w:lang w:eastAsia="pl-PL"/>
        </w:rPr>
        <w:t>Konserwacja, wymiana akumulatora,</w:t>
      </w:r>
    </w:p>
    <w:p w14:paraId="4C8552DA" w14:textId="70D7A14C" w:rsidR="00842252" w:rsidRPr="003853AA" w:rsidRDefault="00842252" w:rsidP="003853AA">
      <w:pPr>
        <w:pStyle w:val="Akapitzlist"/>
        <w:numPr>
          <w:ilvl w:val="1"/>
          <w:numId w:val="5"/>
        </w:numPr>
        <w:spacing w:after="0" w:line="276" w:lineRule="auto"/>
        <w:jc w:val="both"/>
        <w:rPr>
          <w:rFonts w:ascii="Arial" w:eastAsia="Times New Roman" w:hAnsi="Arial" w:cs="Arial"/>
          <w:lang w:eastAsia="pl-PL"/>
        </w:rPr>
      </w:pPr>
      <w:r w:rsidRPr="003853AA">
        <w:rPr>
          <w:rFonts w:ascii="Arial" w:eastAsia="Times New Roman" w:hAnsi="Arial" w:cs="Arial"/>
          <w:lang w:eastAsia="pl-PL"/>
        </w:rPr>
        <w:t>Wykonanie wzorcowania,</w:t>
      </w:r>
    </w:p>
    <w:p w14:paraId="1B53DE31" w14:textId="38101DC1" w:rsidR="00842252" w:rsidRPr="003853AA" w:rsidRDefault="00842252" w:rsidP="003853AA">
      <w:pPr>
        <w:pStyle w:val="Akapitzlist"/>
        <w:numPr>
          <w:ilvl w:val="1"/>
          <w:numId w:val="5"/>
        </w:numPr>
        <w:spacing w:after="0" w:line="276" w:lineRule="auto"/>
        <w:jc w:val="both"/>
        <w:rPr>
          <w:rFonts w:ascii="Arial" w:eastAsia="Times New Roman" w:hAnsi="Arial" w:cs="Arial"/>
          <w:lang w:eastAsia="pl-PL"/>
        </w:rPr>
      </w:pPr>
      <w:r w:rsidRPr="003853AA">
        <w:rPr>
          <w:rFonts w:ascii="Arial" w:eastAsia="Times New Roman" w:hAnsi="Arial" w:cs="Arial"/>
          <w:lang w:eastAsia="pl-PL"/>
        </w:rPr>
        <w:t>Sporządzenie protokołu końcowego, który zawierać będzie opis wykonanych czynności oraz listę wymienionych części i materiałów,</w:t>
      </w:r>
    </w:p>
    <w:p w14:paraId="38AF3D39" w14:textId="056D4B35" w:rsidR="00842252" w:rsidRPr="003853AA" w:rsidRDefault="00842252" w:rsidP="003853AA">
      <w:pPr>
        <w:pStyle w:val="Akapitzlist"/>
        <w:numPr>
          <w:ilvl w:val="1"/>
          <w:numId w:val="5"/>
        </w:numPr>
        <w:spacing w:after="0" w:line="276" w:lineRule="auto"/>
        <w:jc w:val="both"/>
        <w:rPr>
          <w:rFonts w:ascii="Arial" w:eastAsia="Times New Roman" w:hAnsi="Arial" w:cs="Arial"/>
          <w:lang w:eastAsia="pl-PL"/>
        </w:rPr>
      </w:pPr>
      <w:r w:rsidRPr="003853AA">
        <w:rPr>
          <w:rFonts w:ascii="Arial" w:eastAsia="Times New Roman" w:hAnsi="Arial" w:cs="Arial"/>
          <w:lang w:eastAsia="pl-PL"/>
        </w:rPr>
        <w:t>Wystawienie świadectwa wzorcowania, w którym zawarta zostanie informacja, że urządzenie jest sprawne oraz podany będzie termin następnego wzorcowania.</w:t>
      </w:r>
    </w:p>
    <w:p w14:paraId="761108C5" w14:textId="67626203" w:rsidR="00842252" w:rsidRPr="003853AA" w:rsidRDefault="00700979" w:rsidP="003853AA">
      <w:pPr>
        <w:pStyle w:val="Akapitzlist"/>
        <w:numPr>
          <w:ilvl w:val="0"/>
          <w:numId w:val="5"/>
        </w:numPr>
        <w:tabs>
          <w:tab w:val="left" w:pos="142"/>
        </w:tabs>
        <w:spacing w:after="0" w:line="276" w:lineRule="auto"/>
        <w:jc w:val="both"/>
        <w:rPr>
          <w:rFonts w:ascii="Arial" w:eastAsia="Times New Roman" w:hAnsi="Arial" w:cs="Arial"/>
          <w:b/>
          <w:lang w:eastAsia="pl-PL"/>
        </w:rPr>
      </w:pPr>
      <w:r w:rsidRPr="003853AA">
        <w:rPr>
          <w:rFonts w:ascii="Arial" w:eastAsia="Times New Roman" w:hAnsi="Arial" w:cs="Arial"/>
          <w:b/>
          <w:lang w:eastAsia="pl-PL"/>
        </w:rPr>
        <w:t xml:space="preserve">Termin realizacji: </w:t>
      </w:r>
    </w:p>
    <w:p w14:paraId="445704E6" w14:textId="41484FC7" w:rsidR="00842252" w:rsidRPr="003853AA" w:rsidRDefault="00842252" w:rsidP="003853AA">
      <w:pPr>
        <w:pStyle w:val="Akapitzlist"/>
        <w:numPr>
          <w:ilvl w:val="1"/>
          <w:numId w:val="5"/>
        </w:numPr>
        <w:tabs>
          <w:tab w:val="left" w:pos="142"/>
        </w:tabs>
        <w:spacing w:after="0" w:line="276" w:lineRule="auto"/>
        <w:jc w:val="both"/>
        <w:rPr>
          <w:rFonts w:ascii="Arial" w:eastAsia="Times New Roman" w:hAnsi="Arial" w:cs="Arial"/>
          <w:lang w:eastAsia="pl-PL"/>
        </w:rPr>
      </w:pPr>
      <w:r w:rsidRPr="003853AA">
        <w:rPr>
          <w:rFonts w:ascii="Arial" w:eastAsia="Times New Roman" w:hAnsi="Arial" w:cs="Arial"/>
          <w:lang w:eastAsia="pl-PL"/>
        </w:rPr>
        <w:t>Od dnia przesłania zamówienia do 30 kwietnia 2026 r.</w:t>
      </w:r>
    </w:p>
    <w:p w14:paraId="1EE13399" w14:textId="7AE9388B" w:rsidR="00700979" w:rsidRPr="003853AA" w:rsidRDefault="00700979" w:rsidP="003853AA">
      <w:pPr>
        <w:pStyle w:val="Akapitzlist"/>
        <w:numPr>
          <w:ilvl w:val="0"/>
          <w:numId w:val="5"/>
        </w:numPr>
        <w:tabs>
          <w:tab w:val="left" w:pos="142"/>
        </w:tabs>
        <w:spacing w:after="0" w:line="276" w:lineRule="auto"/>
        <w:jc w:val="both"/>
        <w:rPr>
          <w:rFonts w:ascii="Arial" w:eastAsia="Times New Roman" w:hAnsi="Arial" w:cs="Arial"/>
          <w:b/>
          <w:lang w:eastAsia="pl-PL"/>
        </w:rPr>
      </w:pPr>
      <w:r w:rsidRPr="003853AA">
        <w:rPr>
          <w:rFonts w:ascii="Arial" w:eastAsia="Times New Roman" w:hAnsi="Arial" w:cs="Arial"/>
          <w:b/>
          <w:lang w:eastAsia="pl-PL"/>
        </w:rPr>
        <w:t xml:space="preserve">Miejsce realizacji: </w:t>
      </w:r>
    </w:p>
    <w:p w14:paraId="602B1851" w14:textId="3F89DEC3" w:rsidR="008440E9" w:rsidRPr="003853AA" w:rsidRDefault="008440E9" w:rsidP="003853AA">
      <w:pPr>
        <w:pStyle w:val="Akapitzlist"/>
        <w:numPr>
          <w:ilvl w:val="1"/>
          <w:numId w:val="5"/>
        </w:numPr>
        <w:tabs>
          <w:tab w:val="left" w:pos="142"/>
        </w:tabs>
        <w:spacing w:after="0" w:line="276" w:lineRule="auto"/>
        <w:jc w:val="both"/>
        <w:rPr>
          <w:rFonts w:ascii="Arial" w:eastAsia="Times New Roman" w:hAnsi="Arial" w:cs="Arial"/>
          <w:lang w:eastAsia="pl-PL"/>
        </w:rPr>
      </w:pPr>
      <w:bookmarkStart w:id="2" w:name="_Hlk219980457"/>
      <w:r w:rsidRPr="003853AA">
        <w:rPr>
          <w:rFonts w:ascii="Arial" w:eastAsia="Times New Roman" w:hAnsi="Arial" w:cs="Arial"/>
          <w:lang w:eastAsia="pl-PL"/>
        </w:rPr>
        <w:t>Siedziba Wykonawcy.</w:t>
      </w:r>
    </w:p>
    <w:p w14:paraId="2733A20D" w14:textId="23F7D71C" w:rsidR="008440E9" w:rsidRPr="003853AA" w:rsidRDefault="008440E9" w:rsidP="003853AA">
      <w:pPr>
        <w:pStyle w:val="Akapitzlist"/>
        <w:numPr>
          <w:ilvl w:val="1"/>
          <w:numId w:val="5"/>
        </w:numPr>
        <w:tabs>
          <w:tab w:val="left" w:pos="142"/>
        </w:tabs>
        <w:spacing w:after="0" w:line="276" w:lineRule="auto"/>
        <w:jc w:val="both"/>
        <w:rPr>
          <w:rFonts w:ascii="Arial" w:eastAsia="Times New Roman" w:hAnsi="Arial" w:cs="Arial"/>
          <w:lang w:eastAsia="pl-PL"/>
        </w:rPr>
      </w:pPr>
      <w:r w:rsidRPr="003853AA">
        <w:rPr>
          <w:rFonts w:ascii="Arial" w:eastAsia="Times New Roman" w:hAnsi="Arial" w:cs="Arial"/>
          <w:lang w:eastAsia="pl-PL"/>
        </w:rPr>
        <w:t>Wykonawca odpowiedzialny będzie za transport urządzenia do serwisu Wykonawcy oraz do wskazanego przez Zamawiającego miejsca po wykonanym przeglądzie serwisowym</w:t>
      </w:r>
      <w:r w:rsidR="00DE39DE">
        <w:rPr>
          <w:rFonts w:ascii="Arial" w:eastAsia="Times New Roman" w:hAnsi="Arial" w:cs="Arial"/>
          <w:lang w:eastAsia="pl-PL"/>
        </w:rPr>
        <w:t xml:space="preserve">, </w:t>
      </w:r>
      <w:r w:rsidR="00DE39DE">
        <w:rPr>
          <w:rFonts w:ascii="Arial" w:hAnsi="Arial" w:cs="Arial"/>
        </w:rPr>
        <w:t>w szczególności uwzględniając koszty transportu urządzeń</w:t>
      </w:r>
      <w:r w:rsidRPr="003853AA">
        <w:rPr>
          <w:rFonts w:ascii="Arial" w:eastAsia="Times New Roman" w:hAnsi="Arial" w:cs="Arial"/>
          <w:lang w:eastAsia="pl-PL"/>
        </w:rPr>
        <w:t>.</w:t>
      </w:r>
    </w:p>
    <w:p w14:paraId="6F88CE02" w14:textId="420F2954" w:rsidR="008440E9" w:rsidRPr="003853AA" w:rsidRDefault="00DE39DE" w:rsidP="003853AA">
      <w:pPr>
        <w:pStyle w:val="Akapitzlist"/>
        <w:numPr>
          <w:ilvl w:val="1"/>
          <w:numId w:val="5"/>
        </w:numPr>
        <w:tabs>
          <w:tab w:val="left" w:pos="142"/>
        </w:tabs>
        <w:spacing w:after="0" w:line="276" w:lineRule="auto"/>
        <w:jc w:val="both"/>
        <w:rPr>
          <w:rFonts w:ascii="Arial" w:eastAsia="Times New Roman" w:hAnsi="Arial" w:cs="Arial"/>
          <w:lang w:eastAsia="pl-PL"/>
        </w:rPr>
      </w:pPr>
      <w:r w:rsidRPr="00DE39DE">
        <w:rPr>
          <w:rFonts w:ascii="Arial" w:eastAsia="Times New Roman" w:hAnsi="Arial" w:cs="Arial"/>
          <w:lang w:eastAsia="pl-PL"/>
        </w:rPr>
        <w:t>Miejsce odbioru/zwrotu urządzeń</w:t>
      </w:r>
      <w:r w:rsidR="008440E9" w:rsidRPr="003853AA">
        <w:rPr>
          <w:rFonts w:ascii="Arial" w:eastAsia="Times New Roman" w:hAnsi="Arial" w:cs="Arial"/>
          <w:lang w:eastAsia="pl-PL"/>
        </w:rPr>
        <w:t xml:space="preserve">: </w:t>
      </w:r>
      <w:r>
        <w:rPr>
          <w:rFonts w:ascii="Arial" w:eastAsia="Times New Roman" w:hAnsi="Arial" w:cs="Arial"/>
          <w:lang w:eastAsia="pl-PL"/>
        </w:rPr>
        <w:t xml:space="preserve">Zakład Północny [ZPN], </w:t>
      </w:r>
      <w:r w:rsidR="008440E9" w:rsidRPr="003853AA">
        <w:rPr>
          <w:rFonts w:ascii="Arial" w:eastAsia="Times New Roman" w:hAnsi="Arial" w:cs="Arial"/>
          <w:lang w:eastAsia="pl-PL"/>
        </w:rPr>
        <w:t>ul. 600-lecia 20, 05-135 Wieliszew.</w:t>
      </w:r>
    </w:p>
    <w:bookmarkEnd w:id="2"/>
    <w:p w14:paraId="24939E81" w14:textId="39E03C05" w:rsidR="00142286" w:rsidRPr="003853AA" w:rsidRDefault="00142286" w:rsidP="003853AA">
      <w:pPr>
        <w:pStyle w:val="Akapitzlist"/>
        <w:numPr>
          <w:ilvl w:val="0"/>
          <w:numId w:val="5"/>
        </w:numPr>
        <w:tabs>
          <w:tab w:val="left" w:pos="142"/>
        </w:tabs>
        <w:spacing w:after="0" w:line="276" w:lineRule="auto"/>
        <w:jc w:val="both"/>
        <w:rPr>
          <w:rFonts w:ascii="Arial" w:eastAsia="Times New Roman" w:hAnsi="Arial" w:cs="Arial"/>
          <w:b/>
          <w:lang w:eastAsia="pl-PL"/>
        </w:rPr>
      </w:pPr>
      <w:r w:rsidRPr="003853AA">
        <w:rPr>
          <w:rFonts w:ascii="Arial" w:eastAsia="Times New Roman" w:hAnsi="Arial" w:cs="Arial"/>
          <w:b/>
          <w:lang w:eastAsia="pl-PL"/>
        </w:rPr>
        <w:t>Gwarancja:</w:t>
      </w:r>
    </w:p>
    <w:p w14:paraId="152ECD5B" w14:textId="32A7218C" w:rsidR="00142286" w:rsidRPr="003853AA" w:rsidRDefault="00142286" w:rsidP="003853AA">
      <w:pPr>
        <w:pStyle w:val="Akapitzlist"/>
        <w:numPr>
          <w:ilvl w:val="1"/>
          <w:numId w:val="5"/>
        </w:numPr>
        <w:tabs>
          <w:tab w:val="left" w:pos="142"/>
        </w:tabs>
        <w:spacing w:after="0" w:line="276" w:lineRule="auto"/>
        <w:jc w:val="both"/>
        <w:rPr>
          <w:rFonts w:ascii="Arial" w:eastAsia="Times New Roman" w:hAnsi="Arial" w:cs="Arial"/>
          <w:lang w:eastAsia="pl-PL"/>
        </w:rPr>
      </w:pPr>
      <w:r w:rsidRPr="003853AA">
        <w:rPr>
          <w:rFonts w:ascii="Arial" w:eastAsia="Times New Roman" w:hAnsi="Arial" w:cs="Arial"/>
          <w:lang w:eastAsia="pl-PL"/>
        </w:rPr>
        <w:t>Okres gwarancji: minimum 12 miesięcy od dnia podpisania przez Wykonawcę oraz Zamawiającego Protokołu odbioru końcowego wykonania usługi.</w:t>
      </w:r>
    </w:p>
    <w:p w14:paraId="50BEB526" w14:textId="16822685" w:rsidR="00142286" w:rsidRPr="003853AA" w:rsidRDefault="00142286" w:rsidP="003853AA">
      <w:pPr>
        <w:pStyle w:val="Akapitzlist"/>
        <w:numPr>
          <w:ilvl w:val="0"/>
          <w:numId w:val="5"/>
        </w:numPr>
        <w:tabs>
          <w:tab w:val="left" w:pos="142"/>
        </w:tabs>
        <w:spacing w:after="0" w:line="276" w:lineRule="auto"/>
        <w:jc w:val="both"/>
        <w:rPr>
          <w:rFonts w:ascii="Arial" w:eastAsia="Times New Roman" w:hAnsi="Arial" w:cs="Arial"/>
          <w:b/>
          <w:lang w:eastAsia="pl-PL"/>
        </w:rPr>
      </w:pPr>
      <w:r w:rsidRPr="003853AA">
        <w:rPr>
          <w:rFonts w:ascii="Arial" w:eastAsia="Times New Roman" w:hAnsi="Arial" w:cs="Arial"/>
          <w:b/>
          <w:lang w:eastAsia="pl-PL"/>
        </w:rPr>
        <w:t>Dodatkowe informacje:</w:t>
      </w:r>
    </w:p>
    <w:p w14:paraId="54D22F0F" w14:textId="77777777" w:rsidR="00142286" w:rsidRPr="003853AA" w:rsidRDefault="00142286" w:rsidP="003853AA">
      <w:pPr>
        <w:pStyle w:val="Akapitzlist"/>
        <w:numPr>
          <w:ilvl w:val="1"/>
          <w:numId w:val="5"/>
        </w:numPr>
        <w:tabs>
          <w:tab w:val="left" w:pos="142"/>
        </w:tabs>
        <w:spacing w:after="0" w:line="276" w:lineRule="auto"/>
        <w:jc w:val="both"/>
        <w:rPr>
          <w:rFonts w:ascii="Arial" w:eastAsia="Times New Roman" w:hAnsi="Arial" w:cs="Arial"/>
          <w:lang w:eastAsia="pl-PL"/>
        </w:rPr>
      </w:pPr>
      <w:r w:rsidRPr="003853AA">
        <w:rPr>
          <w:rFonts w:ascii="Arial" w:eastAsia="Times New Roman" w:hAnsi="Arial" w:cs="Arial"/>
          <w:lang w:eastAsia="pl-PL"/>
        </w:rPr>
        <w:t>Wykonawca będzie wykonywał przedmiot zamówienia przy użyciu własnych narzędzi i sprzętu oraz przez siebie dostarczonych materiałów i części zamiennych.</w:t>
      </w:r>
    </w:p>
    <w:p w14:paraId="1E6446D1" w14:textId="77777777" w:rsidR="00142286" w:rsidRPr="003853AA" w:rsidRDefault="00142286" w:rsidP="003853AA">
      <w:pPr>
        <w:pStyle w:val="Akapitzlist"/>
        <w:numPr>
          <w:ilvl w:val="1"/>
          <w:numId w:val="5"/>
        </w:numPr>
        <w:tabs>
          <w:tab w:val="left" w:pos="142"/>
        </w:tabs>
        <w:spacing w:after="0" w:line="276" w:lineRule="auto"/>
        <w:jc w:val="both"/>
        <w:rPr>
          <w:rFonts w:ascii="Arial" w:eastAsia="Times New Roman" w:hAnsi="Arial" w:cs="Arial"/>
          <w:lang w:eastAsia="pl-PL"/>
        </w:rPr>
      </w:pPr>
      <w:r w:rsidRPr="003853AA">
        <w:rPr>
          <w:rFonts w:ascii="Arial" w:eastAsia="Times New Roman" w:hAnsi="Arial" w:cs="Arial"/>
          <w:lang w:eastAsia="pl-PL"/>
        </w:rPr>
        <w:t>W celu wykonania usługi Wykonawca we własnym zakresie dokona zakupu niezbędnych materiałów i części zamiennych. Jakość stosowanych części zamiennych musi być zgodna z obowiązującymi w tym zakresie normami, a w szczególności znakiem bezpieczeństwa.</w:t>
      </w:r>
      <w:bookmarkStart w:id="3" w:name="_GoBack"/>
      <w:bookmarkEnd w:id="3"/>
    </w:p>
    <w:p w14:paraId="67247DF3" w14:textId="73F93E3A" w:rsidR="00142286" w:rsidRPr="003853AA" w:rsidRDefault="00142286" w:rsidP="003853AA">
      <w:pPr>
        <w:pStyle w:val="Akapitzlist"/>
        <w:numPr>
          <w:ilvl w:val="0"/>
          <w:numId w:val="5"/>
        </w:numPr>
        <w:spacing w:line="276" w:lineRule="auto"/>
        <w:jc w:val="both"/>
        <w:rPr>
          <w:rFonts w:ascii="Arial" w:eastAsia="Times New Roman" w:hAnsi="Arial" w:cs="Arial"/>
          <w:b/>
          <w:lang w:eastAsia="pl-PL"/>
        </w:rPr>
      </w:pPr>
      <w:r w:rsidRPr="003853AA">
        <w:rPr>
          <w:rFonts w:ascii="Arial" w:eastAsia="Times New Roman" w:hAnsi="Arial" w:cs="Arial"/>
          <w:b/>
          <w:lang w:eastAsia="pl-PL"/>
        </w:rPr>
        <w:t xml:space="preserve">Wykonanie czynności dodatkowych lub zakupu i wymiany części nieokreślonych w OPZ: </w:t>
      </w:r>
    </w:p>
    <w:p w14:paraId="6699ED91" w14:textId="77777777" w:rsidR="00142286" w:rsidRPr="003853AA" w:rsidRDefault="00142286" w:rsidP="003853AA">
      <w:pPr>
        <w:pStyle w:val="Akapitzlist"/>
        <w:numPr>
          <w:ilvl w:val="1"/>
          <w:numId w:val="5"/>
        </w:numPr>
        <w:spacing w:line="276" w:lineRule="auto"/>
        <w:jc w:val="both"/>
        <w:rPr>
          <w:rFonts w:ascii="Arial" w:eastAsia="Times New Roman" w:hAnsi="Arial" w:cs="Arial"/>
          <w:lang w:eastAsia="pl-PL"/>
        </w:rPr>
      </w:pPr>
      <w:r w:rsidRPr="003853AA">
        <w:rPr>
          <w:rFonts w:ascii="Arial" w:eastAsia="Times New Roman" w:hAnsi="Arial" w:cs="Arial"/>
          <w:lang w:eastAsia="pl-PL"/>
        </w:rPr>
        <w:lastRenderedPageBreak/>
        <w:t>W przypadku stwierdzenia podczas realizacji przedmiotu zamówienia konieczności wykonania dodatkowych czynności nie określonych w OPZ lub zakupu i wymiany części, niezbędnych do zakończenia realizacji zamówienia, Wykonawca niezwłocznie (w dniu stwierdzenia konieczności wykonania czynności dodatkowych lub dokonania wymiany części) powiadomi o tym na piśmie Zamawiającego;</w:t>
      </w:r>
    </w:p>
    <w:p w14:paraId="3BC64657" w14:textId="77777777" w:rsidR="00142286" w:rsidRPr="003853AA" w:rsidRDefault="00142286" w:rsidP="003853AA">
      <w:pPr>
        <w:pStyle w:val="Akapitzlist"/>
        <w:numPr>
          <w:ilvl w:val="1"/>
          <w:numId w:val="5"/>
        </w:numPr>
        <w:spacing w:line="276" w:lineRule="auto"/>
        <w:jc w:val="both"/>
        <w:rPr>
          <w:rFonts w:ascii="Arial" w:eastAsia="Times New Roman" w:hAnsi="Arial" w:cs="Arial"/>
          <w:lang w:eastAsia="pl-PL"/>
        </w:rPr>
      </w:pPr>
      <w:r w:rsidRPr="003853AA">
        <w:rPr>
          <w:rFonts w:ascii="Arial" w:eastAsia="Times New Roman" w:hAnsi="Arial" w:cs="Arial"/>
          <w:lang w:eastAsia="pl-PL"/>
        </w:rPr>
        <w:t>Wykonawca zobowiązany będzie do wykonania czynności dodatkowych lub zakupu i wymiany części wyłącznie po zaakceptowaniu przez Zamawiającego kalkulacji wykonania czynności lub zakupu i wymiany tych części i udzieleniu zamówienia na wykonanie robót dodatkowych, przed upływem terminu określonego na realizację niniejszego zamówienia;</w:t>
      </w:r>
    </w:p>
    <w:p w14:paraId="2B67246A" w14:textId="77777777" w:rsidR="00142286" w:rsidRPr="003853AA" w:rsidRDefault="00142286" w:rsidP="003853AA">
      <w:pPr>
        <w:pStyle w:val="Akapitzlist"/>
        <w:numPr>
          <w:ilvl w:val="1"/>
          <w:numId w:val="5"/>
        </w:numPr>
        <w:spacing w:line="276" w:lineRule="auto"/>
        <w:jc w:val="both"/>
        <w:rPr>
          <w:rFonts w:ascii="Arial" w:eastAsia="Times New Roman" w:hAnsi="Arial" w:cs="Arial"/>
          <w:lang w:eastAsia="pl-PL"/>
        </w:rPr>
      </w:pPr>
      <w:r w:rsidRPr="003853AA">
        <w:rPr>
          <w:rFonts w:ascii="Arial" w:eastAsia="Times New Roman" w:hAnsi="Arial" w:cs="Arial"/>
          <w:lang w:eastAsia="pl-PL"/>
        </w:rPr>
        <w:t>Wynagrodzenie za dodatkowe czynności określone w niniejszym ustępie, płatne będzie w ramach wynagrodzenia maksymalnego określonego w zamówieniu na czynności dodatkowe nie określone w OPZ;</w:t>
      </w:r>
    </w:p>
    <w:p w14:paraId="1F4CCA0B" w14:textId="60967F14" w:rsidR="00044335" w:rsidRPr="003853AA" w:rsidRDefault="00142286" w:rsidP="003853AA">
      <w:pPr>
        <w:pStyle w:val="Akapitzlist"/>
        <w:numPr>
          <w:ilvl w:val="1"/>
          <w:numId w:val="5"/>
        </w:numPr>
        <w:spacing w:line="276" w:lineRule="auto"/>
        <w:jc w:val="both"/>
        <w:rPr>
          <w:rFonts w:ascii="Arial" w:eastAsia="Times New Roman" w:hAnsi="Arial" w:cs="Arial"/>
          <w:lang w:eastAsia="pl-PL"/>
        </w:rPr>
      </w:pPr>
      <w:r w:rsidRPr="003853AA">
        <w:rPr>
          <w:rFonts w:ascii="Arial" w:eastAsia="Times New Roman" w:hAnsi="Arial" w:cs="Arial"/>
          <w:lang w:eastAsia="pl-PL"/>
        </w:rPr>
        <w:t>W przypadku konieczności wymiany części Wykonawca jest zobowiązany użyć części fabrycznie nowych w oryginalnych opakowaniach producenta.</w:t>
      </w:r>
    </w:p>
    <w:p w14:paraId="7CAB8517" w14:textId="26829940" w:rsidR="003853AA" w:rsidRPr="003853AA" w:rsidRDefault="003853AA" w:rsidP="003853AA">
      <w:pPr>
        <w:spacing w:line="276" w:lineRule="auto"/>
        <w:jc w:val="both"/>
        <w:rPr>
          <w:rFonts w:ascii="Arial" w:hAnsi="Arial" w:cs="Arial"/>
          <w:b/>
        </w:rPr>
      </w:pPr>
      <w:r w:rsidRPr="003853AA">
        <w:rPr>
          <w:rFonts w:ascii="Arial" w:hAnsi="Arial" w:cs="Arial"/>
          <w:b/>
        </w:rPr>
        <w:t>Zadanie 2. Serwisowanie urządzeń do pomiaru wydajności i ciśnienia hydrantów firmy KRESAF dla Zakładu Sieci Wodociągowej [ZSW]</w:t>
      </w:r>
    </w:p>
    <w:p w14:paraId="552768D1" w14:textId="77777777" w:rsidR="003853AA" w:rsidRPr="003853AA" w:rsidRDefault="003853AA" w:rsidP="003853AA">
      <w:pPr>
        <w:pStyle w:val="Akapitzlist"/>
        <w:numPr>
          <w:ilvl w:val="0"/>
          <w:numId w:val="7"/>
        </w:numPr>
        <w:spacing w:after="0" w:line="276" w:lineRule="auto"/>
        <w:jc w:val="both"/>
        <w:rPr>
          <w:rFonts w:ascii="Arial" w:eastAsia="Times New Roman" w:hAnsi="Arial" w:cs="Arial"/>
          <w:b/>
          <w:lang w:eastAsia="pl-PL"/>
        </w:rPr>
      </w:pPr>
      <w:r w:rsidRPr="003853AA">
        <w:rPr>
          <w:rFonts w:ascii="Arial" w:eastAsia="Times New Roman" w:hAnsi="Arial" w:cs="Arial"/>
          <w:b/>
          <w:lang w:eastAsia="pl-PL"/>
        </w:rPr>
        <w:t>Ogólny opis usługi:</w:t>
      </w:r>
    </w:p>
    <w:p w14:paraId="63ECEFF1" w14:textId="01B822E1" w:rsidR="003853AA" w:rsidRDefault="003853AA" w:rsidP="003853AA">
      <w:pPr>
        <w:tabs>
          <w:tab w:val="left" w:pos="284"/>
        </w:tabs>
        <w:spacing w:after="0" w:line="276" w:lineRule="auto"/>
        <w:jc w:val="both"/>
        <w:rPr>
          <w:rFonts w:ascii="Arial" w:eastAsia="Times New Roman" w:hAnsi="Arial" w:cs="Arial"/>
          <w:lang w:eastAsia="pl-PL"/>
        </w:rPr>
      </w:pPr>
      <w:r w:rsidRPr="003853AA">
        <w:rPr>
          <w:rFonts w:ascii="Arial" w:eastAsia="Times New Roman" w:hAnsi="Arial" w:cs="Arial"/>
          <w:lang w:eastAsia="pl-PL"/>
        </w:rPr>
        <w:t xml:space="preserve">Usługa polega na dokonaniu przeglądu, konserwacji i wzorcowaniu urządzenia </w:t>
      </w:r>
      <w:r>
        <w:rPr>
          <w:rFonts w:ascii="Arial" w:eastAsia="Times New Roman" w:hAnsi="Arial" w:cs="Arial"/>
          <w:lang w:eastAsia="pl-PL"/>
        </w:rPr>
        <w:t>firmy KRESAF.</w:t>
      </w:r>
    </w:p>
    <w:p w14:paraId="101EC8F7" w14:textId="3AF8B4B0" w:rsidR="003853AA" w:rsidRDefault="003853AA" w:rsidP="003853AA">
      <w:pPr>
        <w:pStyle w:val="Akapitzlist"/>
        <w:numPr>
          <w:ilvl w:val="0"/>
          <w:numId w:val="7"/>
        </w:numPr>
        <w:tabs>
          <w:tab w:val="left" w:pos="284"/>
        </w:tabs>
        <w:spacing w:line="276" w:lineRule="auto"/>
        <w:jc w:val="both"/>
        <w:rPr>
          <w:rFonts w:ascii="Arial" w:eastAsia="Times New Roman" w:hAnsi="Arial" w:cs="Arial"/>
          <w:b/>
          <w:lang w:eastAsia="pl-PL"/>
        </w:rPr>
      </w:pPr>
      <w:r>
        <w:rPr>
          <w:rFonts w:ascii="Arial" w:eastAsia="Times New Roman" w:hAnsi="Arial" w:cs="Arial"/>
          <w:b/>
          <w:lang w:eastAsia="pl-PL"/>
        </w:rPr>
        <w:t>Opis urządzeń.</w:t>
      </w:r>
    </w:p>
    <w:tbl>
      <w:tblPr>
        <w:tblStyle w:val="Tabela-Siatka"/>
        <w:tblW w:w="0" w:type="auto"/>
        <w:tblLook w:val="04A0" w:firstRow="1" w:lastRow="0" w:firstColumn="1" w:lastColumn="0" w:noHBand="0" w:noVBand="1"/>
      </w:tblPr>
      <w:tblGrid>
        <w:gridCol w:w="3018"/>
        <w:gridCol w:w="3018"/>
        <w:gridCol w:w="3021"/>
      </w:tblGrid>
      <w:tr w:rsidR="003853AA" w14:paraId="3D87B02B" w14:textId="77777777" w:rsidTr="003853AA">
        <w:trPr>
          <w:trHeight w:val="491"/>
        </w:trPr>
        <w:tc>
          <w:tcPr>
            <w:tcW w:w="3018" w:type="dxa"/>
            <w:vAlign w:val="center"/>
          </w:tcPr>
          <w:p w14:paraId="245C8B7D" w14:textId="401DBAC0" w:rsidR="003853AA" w:rsidRDefault="003853AA" w:rsidP="003853AA">
            <w:pPr>
              <w:tabs>
                <w:tab w:val="left" w:pos="284"/>
              </w:tabs>
              <w:spacing w:line="276" w:lineRule="auto"/>
              <w:jc w:val="center"/>
              <w:rPr>
                <w:rFonts w:ascii="Arial" w:eastAsia="Times New Roman" w:hAnsi="Arial" w:cs="Arial"/>
                <w:b/>
                <w:lang w:eastAsia="pl-PL"/>
              </w:rPr>
            </w:pPr>
            <w:r>
              <w:rPr>
                <w:rFonts w:ascii="Arial" w:eastAsia="Times New Roman" w:hAnsi="Arial" w:cs="Arial"/>
                <w:b/>
                <w:lang w:eastAsia="pl-PL"/>
              </w:rPr>
              <w:t>Nazwa urządzenia</w:t>
            </w:r>
          </w:p>
        </w:tc>
        <w:tc>
          <w:tcPr>
            <w:tcW w:w="3018" w:type="dxa"/>
            <w:vAlign w:val="center"/>
          </w:tcPr>
          <w:p w14:paraId="0D5FFC5A" w14:textId="42D5EB86" w:rsidR="003853AA" w:rsidRDefault="003853AA" w:rsidP="003853AA">
            <w:pPr>
              <w:tabs>
                <w:tab w:val="left" w:pos="284"/>
              </w:tabs>
              <w:spacing w:line="276" w:lineRule="auto"/>
              <w:jc w:val="center"/>
              <w:rPr>
                <w:rFonts w:ascii="Arial" w:eastAsia="Times New Roman" w:hAnsi="Arial" w:cs="Arial"/>
                <w:b/>
                <w:lang w:eastAsia="pl-PL"/>
              </w:rPr>
            </w:pPr>
            <w:r>
              <w:rPr>
                <w:rFonts w:ascii="Arial" w:eastAsia="Times New Roman" w:hAnsi="Arial" w:cs="Arial"/>
                <w:b/>
                <w:lang w:eastAsia="pl-PL"/>
              </w:rPr>
              <w:t>Typ urządzenia</w:t>
            </w:r>
          </w:p>
        </w:tc>
        <w:tc>
          <w:tcPr>
            <w:tcW w:w="3021" w:type="dxa"/>
            <w:vAlign w:val="center"/>
          </w:tcPr>
          <w:p w14:paraId="3660B62D" w14:textId="0FD89E67" w:rsidR="003853AA" w:rsidRDefault="003853AA" w:rsidP="003853AA">
            <w:pPr>
              <w:tabs>
                <w:tab w:val="left" w:pos="284"/>
              </w:tabs>
              <w:spacing w:line="276" w:lineRule="auto"/>
              <w:jc w:val="center"/>
              <w:rPr>
                <w:rFonts w:ascii="Arial" w:eastAsia="Times New Roman" w:hAnsi="Arial" w:cs="Arial"/>
                <w:b/>
                <w:lang w:eastAsia="pl-PL"/>
              </w:rPr>
            </w:pPr>
            <w:r>
              <w:rPr>
                <w:rFonts w:ascii="Arial" w:eastAsia="Times New Roman" w:hAnsi="Arial" w:cs="Arial"/>
                <w:b/>
                <w:lang w:eastAsia="pl-PL"/>
              </w:rPr>
              <w:t>Ilość urządzeń</w:t>
            </w:r>
          </w:p>
        </w:tc>
      </w:tr>
      <w:tr w:rsidR="003853AA" w14:paraId="570B272A" w14:textId="77777777" w:rsidTr="003853AA">
        <w:trPr>
          <w:trHeight w:val="491"/>
        </w:trPr>
        <w:tc>
          <w:tcPr>
            <w:tcW w:w="3018" w:type="dxa"/>
            <w:vAlign w:val="center"/>
          </w:tcPr>
          <w:p w14:paraId="197E383E" w14:textId="51411A72" w:rsidR="003853AA" w:rsidRPr="003853AA" w:rsidRDefault="003853AA" w:rsidP="003853AA">
            <w:pPr>
              <w:tabs>
                <w:tab w:val="left" w:pos="284"/>
              </w:tabs>
              <w:spacing w:line="276" w:lineRule="auto"/>
              <w:rPr>
                <w:rFonts w:ascii="Arial" w:eastAsia="Times New Roman" w:hAnsi="Arial" w:cs="Arial"/>
                <w:lang w:eastAsia="pl-PL"/>
              </w:rPr>
            </w:pPr>
            <w:r w:rsidRPr="003853AA">
              <w:rPr>
                <w:rFonts w:ascii="Arial" w:eastAsia="Times New Roman" w:hAnsi="Arial" w:cs="Arial"/>
                <w:lang w:eastAsia="pl-PL"/>
              </w:rPr>
              <w:t>Urządzenie pomiarowe do badania hydrantów firmy KRESAF</w:t>
            </w:r>
          </w:p>
        </w:tc>
        <w:tc>
          <w:tcPr>
            <w:tcW w:w="3018" w:type="dxa"/>
            <w:vAlign w:val="center"/>
          </w:tcPr>
          <w:p w14:paraId="1C46C8B1" w14:textId="77777777" w:rsidR="003853AA" w:rsidRPr="003853AA" w:rsidRDefault="003853AA" w:rsidP="003853AA">
            <w:pPr>
              <w:tabs>
                <w:tab w:val="left" w:pos="284"/>
              </w:tabs>
              <w:spacing w:line="276" w:lineRule="auto"/>
              <w:jc w:val="center"/>
              <w:rPr>
                <w:rFonts w:ascii="Arial" w:eastAsia="Times New Roman" w:hAnsi="Arial" w:cs="Arial"/>
                <w:lang w:eastAsia="pl-PL"/>
              </w:rPr>
            </w:pPr>
            <w:r w:rsidRPr="003853AA">
              <w:rPr>
                <w:rFonts w:ascii="Arial" w:eastAsia="Times New Roman" w:hAnsi="Arial" w:cs="Arial"/>
                <w:lang w:eastAsia="pl-PL"/>
              </w:rPr>
              <w:t>HT-02 – 6 szt.</w:t>
            </w:r>
          </w:p>
          <w:p w14:paraId="393200F8" w14:textId="77777777" w:rsidR="003853AA" w:rsidRPr="003853AA" w:rsidRDefault="003853AA" w:rsidP="003853AA">
            <w:pPr>
              <w:tabs>
                <w:tab w:val="left" w:pos="284"/>
              </w:tabs>
              <w:spacing w:line="276" w:lineRule="auto"/>
              <w:jc w:val="center"/>
              <w:rPr>
                <w:rFonts w:ascii="Arial" w:eastAsia="Times New Roman" w:hAnsi="Arial" w:cs="Arial"/>
                <w:lang w:eastAsia="pl-PL"/>
              </w:rPr>
            </w:pPr>
            <w:r w:rsidRPr="003853AA">
              <w:rPr>
                <w:rFonts w:ascii="Arial" w:eastAsia="Times New Roman" w:hAnsi="Arial" w:cs="Arial"/>
                <w:lang w:eastAsia="pl-PL"/>
              </w:rPr>
              <w:t>HT-03 – 8 szt.</w:t>
            </w:r>
          </w:p>
          <w:p w14:paraId="6BE821A6" w14:textId="4E2C4848" w:rsidR="003853AA" w:rsidRPr="003853AA" w:rsidRDefault="003853AA" w:rsidP="003853AA">
            <w:pPr>
              <w:tabs>
                <w:tab w:val="left" w:pos="284"/>
              </w:tabs>
              <w:spacing w:line="276" w:lineRule="auto"/>
              <w:jc w:val="center"/>
              <w:rPr>
                <w:rFonts w:ascii="Arial" w:eastAsia="Times New Roman" w:hAnsi="Arial" w:cs="Arial"/>
                <w:lang w:eastAsia="pl-PL"/>
              </w:rPr>
            </w:pPr>
            <w:r w:rsidRPr="003853AA">
              <w:rPr>
                <w:rFonts w:ascii="Arial" w:eastAsia="Times New Roman" w:hAnsi="Arial" w:cs="Arial"/>
                <w:lang w:eastAsia="pl-PL"/>
              </w:rPr>
              <w:t>HT-04 – 2 szt.</w:t>
            </w:r>
          </w:p>
          <w:p w14:paraId="5FA9FC7A" w14:textId="77777777" w:rsidR="003853AA" w:rsidRPr="003853AA" w:rsidRDefault="003853AA" w:rsidP="003853AA">
            <w:pPr>
              <w:tabs>
                <w:tab w:val="left" w:pos="284"/>
              </w:tabs>
              <w:spacing w:line="276" w:lineRule="auto"/>
              <w:jc w:val="center"/>
              <w:rPr>
                <w:rFonts w:ascii="Arial" w:eastAsia="Times New Roman" w:hAnsi="Arial" w:cs="Arial"/>
                <w:lang w:eastAsia="pl-PL"/>
              </w:rPr>
            </w:pPr>
            <w:r w:rsidRPr="003853AA">
              <w:rPr>
                <w:rFonts w:ascii="Arial" w:eastAsia="Times New Roman" w:hAnsi="Arial" w:cs="Arial"/>
                <w:lang w:eastAsia="pl-PL"/>
              </w:rPr>
              <w:t>FH-2 – 2 szt.</w:t>
            </w:r>
          </w:p>
          <w:p w14:paraId="1A40551A" w14:textId="6D8E1B37" w:rsidR="003853AA" w:rsidRPr="003853AA" w:rsidRDefault="003853AA" w:rsidP="003853AA">
            <w:pPr>
              <w:tabs>
                <w:tab w:val="left" w:pos="284"/>
              </w:tabs>
              <w:spacing w:line="276" w:lineRule="auto"/>
              <w:jc w:val="center"/>
              <w:rPr>
                <w:rFonts w:ascii="Arial" w:eastAsia="Times New Roman" w:hAnsi="Arial" w:cs="Arial"/>
                <w:lang w:eastAsia="pl-PL"/>
              </w:rPr>
            </w:pPr>
            <w:r w:rsidRPr="003853AA">
              <w:rPr>
                <w:rFonts w:ascii="Arial" w:eastAsia="Times New Roman" w:hAnsi="Arial" w:cs="Arial"/>
                <w:lang w:eastAsia="pl-PL"/>
              </w:rPr>
              <w:t>HYDRO-TEST – 2 szt.</w:t>
            </w:r>
          </w:p>
        </w:tc>
        <w:tc>
          <w:tcPr>
            <w:tcW w:w="3021" w:type="dxa"/>
            <w:vAlign w:val="center"/>
          </w:tcPr>
          <w:p w14:paraId="310D913A" w14:textId="2BEE10C9" w:rsidR="003853AA" w:rsidRPr="003853AA" w:rsidRDefault="003853AA" w:rsidP="003853AA">
            <w:pPr>
              <w:tabs>
                <w:tab w:val="left" w:pos="284"/>
              </w:tabs>
              <w:spacing w:line="276" w:lineRule="auto"/>
              <w:jc w:val="center"/>
              <w:rPr>
                <w:rFonts w:ascii="Arial" w:eastAsia="Times New Roman" w:hAnsi="Arial" w:cs="Arial"/>
                <w:lang w:eastAsia="pl-PL"/>
              </w:rPr>
            </w:pPr>
            <w:r w:rsidRPr="003853AA">
              <w:rPr>
                <w:rFonts w:ascii="Arial" w:eastAsia="Times New Roman" w:hAnsi="Arial" w:cs="Arial"/>
                <w:lang w:eastAsia="pl-PL"/>
              </w:rPr>
              <w:t>20</w:t>
            </w:r>
          </w:p>
        </w:tc>
      </w:tr>
    </w:tbl>
    <w:p w14:paraId="723885F2" w14:textId="77777777" w:rsidR="003853AA" w:rsidRPr="003853AA" w:rsidRDefault="003853AA" w:rsidP="003853AA">
      <w:pPr>
        <w:tabs>
          <w:tab w:val="left" w:pos="284"/>
        </w:tabs>
        <w:spacing w:after="0" w:line="276" w:lineRule="auto"/>
        <w:jc w:val="both"/>
        <w:rPr>
          <w:rFonts w:ascii="Arial" w:eastAsia="Times New Roman" w:hAnsi="Arial" w:cs="Arial"/>
          <w:b/>
          <w:lang w:eastAsia="pl-PL"/>
        </w:rPr>
      </w:pPr>
    </w:p>
    <w:p w14:paraId="7B3DE305" w14:textId="7523EC75" w:rsidR="003853AA" w:rsidRPr="003853AA" w:rsidRDefault="003853AA" w:rsidP="003853AA">
      <w:pPr>
        <w:pStyle w:val="Akapitzlist"/>
        <w:numPr>
          <w:ilvl w:val="0"/>
          <w:numId w:val="7"/>
        </w:numPr>
        <w:spacing w:line="276" w:lineRule="auto"/>
        <w:jc w:val="both"/>
        <w:rPr>
          <w:rFonts w:ascii="Arial" w:hAnsi="Arial" w:cs="Arial"/>
          <w:b/>
        </w:rPr>
      </w:pPr>
      <w:r w:rsidRPr="003853AA">
        <w:rPr>
          <w:rFonts w:ascii="Arial" w:hAnsi="Arial" w:cs="Arial"/>
          <w:b/>
        </w:rPr>
        <w:t>Zakres usługi.</w:t>
      </w:r>
    </w:p>
    <w:p w14:paraId="7E33296E" w14:textId="796A5518" w:rsidR="003853AA" w:rsidRDefault="003853AA" w:rsidP="003853AA">
      <w:pPr>
        <w:pStyle w:val="Akapitzlist"/>
        <w:numPr>
          <w:ilvl w:val="1"/>
          <w:numId w:val="7"/>
        </w:numPr>
        <w:spacing w:line="276" w:lineRule="auto"/>
        <w:jc w:val="both"/>
        <w:rPr>
          <w:rFonts w:ascii="Arial" w:hAnsi="Arial" w:cs="Arial"/>
        </w:rPr>
      </w:pPr>
      <w:r>
        <w:rPr>
          <w:rFonts w:ascii="Arial" w:hAnsi="Arial" w:cs="Arial"/>
        </w:rPr>
        <w:t>Konserwacja i sprawdzenie:</w:t>
      </w:r>
    </w:p>
    <w:p w14:paraId="7F4F6011" w14:textId="6213DAB6" w:rsidR="003853AA" w:rsidRDefault="003853AA" w:rsidP="003853AA">
      <w:pPr>
        <w:pStyle w:val="Akapitzlist"/>
        <w:numPr>
          <w:ilvl w:val="2"/>
          <w:numId w:val="7"/>
        </w:numPr>
        <w:spacing w:line="276" w:lineRule="auto"/>
        <w:jc w:val="both"/>
        <w:rPr>
          <w:rFonts w:ascii="Arial" w:hAnsi="Arial" w:cs="Arial"/>
        </w:rPr>
      </w:pPr>
      <w:r>
        <w:rPr>
          <w:rFonts w:ascii="Arial" w:hAnsi="Arial" w:cs="Arial"/>
        </w:rPr>
        <w:t>Czyszczenie urządzeń</w:t>
      </w:r>
    </w:p>
    <w:p w14:paraId="2EBA5AB9" w14:textId="1DD3077B" w:rsidR="003853AA" w:rsidRDefault="003853AA" w:rsidP="003853AA">
      <w:pPr>
        <w:pStyle w:val="Akapitzlist"/>
        <w:numPr>
          <w:ilvl w:val="2"/>
          <w:numId w:val="7"/>
        </w:numPr>
        <w:spacing w:line="276" w:lineRule="auto"/>
        <w:jc w:val="both"/>
        <w:rPr>
          <w:rFonts w:ascii="Arial" w:hAnsi="Arial" w:cs="Arial"/>
        </w:rPr>
      </w:pPr>
      <w:r>
        <w:rPr>
          <w:rFonts w:ascii="Arial" w:hAnsi="Arial" w:cs="Arial"/>
        </w:rPr>
        <w:t>Regulacja</w:t>
      </w:r>
    </w:p>
    <w:p w14:paraId="4D1B6612" w14:textId="2C25CFC6" w:rsidR="003853AA" w:rsidRDefault="003853AA" w:rsidP="003853AA">
      <w:pPr>
        <w:pStyle w:val="Akapitzlist"/>
        <w:numPr>
          <w:ilvl w:val="2"/>
          <w:numId w:val="7"/>
        </w:numPr>
        <w:spacing w:line="276" w:lineRule="auto"/>
        <w:jc w:val="both"/>
        <w:rPr>
          <w:rFonts w:ascii="Arial" w:hAnsi="Arial" w:cs="Arial"/>
        </w:rPr>
      </w:pPr>
      <w:r>
        <w:rPr>
          <w:rFonts w:ascii="Arial" w:hAnsi="Arial" w:cs="Arial"/>
        </w:rPr>
        <w:t>Sprawdzenie funkcjonalności i poprawności działania</w:t>
      </w:r>
    </w:p>
    <w:p w14:paraId="41A0A643" w14:textId="75561A6C" w:rsidR="003853AA" w:rsidRDefault="003853AA" w:rsidP="003853AA">
      <w:pPr>
        <w:pStyle w:val="Akapitzlist"/>
        <w:numPr>
          <w:ilvl w:val="2"/>
          <w:numId w:val="7"/>
        </w:numPr>
        <w:spacing w:line="276" w:lineRule="auto"/>
        <w:jc w:val="both"/>
        <w:rPr>
          <w:rFonts w:ascii="Arial" w:hAnsi="Arial" w:cs="Arial"/>
        </w:rPr>
      </w:pPr>
      <w:r>
        <w:rPr>
          <w:rFonts w:ascii="Arial" w:hAnsi="Arial" w:cs="Arial"/>
        </w:rPr>
        <w:t>Kalibracja</w:t>
      </w:r>
    </w:p>
    <w:p w14:paraId="4FE08955" w14:textId="73E180BF" w:rsidR="003853AA" w:rsidRDefault="003853AA" w:rsidP="003853AA">
      <w:pPr>
        <w:pStyle w:val="Akapitzlist"/>
        <w:numPr>
          <w:ilvl w:val="2"/>
          <w:numId w:val="7"/>
        </w:numPr>
        <w:spacing w:line="276" w:lineRule="auto"/>
        <w:jc w:val="both"/>
        <w:rPr>
          <w:rFonts w:ascii="Arial" w:hAnsi="Arial" w:cs="Arial"/>
        </w:rPr>
      </w:pPr>
      <w:r>
        <w:rPr>
          <w:rFonts w:ascii="Arial" w:hAnsi="Arial" w:cs="Arial"/>
        </w:rPr>
        <w:t>Wzorcowanie</w:t>
      </w:r>
    </w:p>
    <w:p w14:paraId="22155257" w14:textId="3B6B8CF2" w:rsidR="003853AA" w:rsidRDefault="003853AA" w:rsidP="003853AA">
      <w:pPr>
        <w:pStyle w:val="Akapitzlist"/>
        <w:numPr>
          <w:ilvl w:val="1"/>
          <w:numId w:val="7"/>
        </w:numPr>
        <w:spacing w:line="276" w:lineRule="auto"/>
        <w:jc w:val="both"/>
        <w:rPr>
          <w:rFonts w:ascii="Arial" w:hAnsi="Arial" w:cs="Arial"/>
        </w:rPr>
      </w:pPr>
      <w:r>
        <w:rPr>
          <w:rFonts w:ascii="Arial" w:hAnsi="Arial" w:cs="Arial"/>
        </w:rPr>
        <w:t>Sporządzenie protokołu poprawności działania zgodnie z wymaganiami producenta z informacją o wykonywanych pracach, zaleceniami co do dalszej eksploatacji urządzeń pomiarowych oraz o ewentualnej konieczności wykonania serwisu oraz wymiany części zamiennych – wystawienie świadectwa wzorcowania na kolejne 24 miesiące.</w:t>
      </w:r>
    </w:p>
    <w:p w14:paraId="280AF8DB" w14:textId="3F696EAB" w:rsidR="00DE39DE" w:rsidRPr="00DE39DE" w:rsidRDefault="00DE39DE" w:rsidP="00DE39DE">
      <w:pPr>
        <w:pStyle w:val="Akapitzlist"/>
        <w:numPr>
          <w:ilvl w:val="0"/>
          <w:numId w:val="7"/>
        </w:numPr>
        <w:spacing w:line="276" w:lineRule="auto"/>
        <w:jc w:val="both"/>
        <w:rPr>
          <w:rFonts w:ascii="Arial" w:hAnsi="Arial" w:cs="Arial"/>
          <w:b/>
        </w:rPr>
      </w:pPr>
      <w:r w:rsidRPr="00DE39DE">
        <w:rPr>
          <w:rFonts w:ascii="Arial" w:hAnsi="Arial" w:cs="Arial"/>
          <w:b/>
        </w:rPr>
        <w:t>Termin realizacji.</w:t>
      </w:r>
    </w:p>
    <w:p w14:paraId="67C27B32" w14:textId="5C9A0D94" w:rsidR="00DE39DE" w:rsidRDefault="00DE39DE" w:rsidP="00DE39DE">
      <w:pPr>
        <w:pStyle w:val="Akapitzlist"/>
        <w:numPr>
          <w:ilvl w:val="1"/>
          <w:numId w:val="7"/>
        </w:numPr>
        <w:spacing w:line="276" w:lineRule="auto"/>
        <w:jc w:val="both"/>
        <w:rPr>
          <w:rFonts w:ascii="Arial" w:hAnsi="Arial" w:cs="Arial"/>
        </w:rPr>
      </w:pPr>
      <w:r>
        <w:rPr>
          <w:rFonts w:ascii="Arial" w:hAnsi="Arial" w:cs="Arial"/>
        </w:rPr>
        <w:t>Od dnia przesłania zamówienia do dnia 22.05.2026 r.</w:t>
      </w:r>
    </w:p>
    <w:p w14:paraId="1D07E0C0" w14:textId="016C5CD0" w:rsidR="00DE39DE" w:rsidRPr="00DE39DE" w:rsidRDefault="00DE39DE" w:rsidP="00DE39DE">
      <w:pPr>
        <w:pStyle w:val="Akapitzlist"/>
        <w:numPr>
          <w:ilvl w:val="0"/>
          <w:numId w:val="7"/>
        </w:numPr>
        <w:spacing w:line="276" w:lineRule="auto"/>
        <w:jc w:val="both"/>
        <w:rPr>
          <w:rFonts w:ascii="Arial" w:hAnsi="Arial" w:cs="Arial"/>
          <w:b/>
        </w:rPr>
      </w:pPr>
      <w:r w:rsidRPr="00DE39DE">
        <w:rPr>
          <w:rFonts w:ascii="Arial" w:hAnsi="Arial" w:cs="Arial"/>
          <w:b/>
        </w:rPr>
        <w:t>Miejsce realizacji zamówienia.</w:t>
      </w:r>
    </w:p>
    <w:p w14:paraId="042E24B1" w14:textId="77777777" w:rsidR="00DE39DE" w:rsidRPr="00DE39DE" w:rsidRDefault="00DE39DE" w:rsidP="00DE39DE">
      <w:pPr>
        <w:pStyle w:val="Akapitzlist"/>
        <w:numPr>
          <w:ilvl w:val="1"/>
          <w:numId w:val="7"/>
        </w:numPr>
        <w:spacing w:line="276" w:lineRule="auto"/>
        <w:jc w:val="both"/>
        <w:rPr>
          <w:rFonts w:ascii="Arial" w:hAnsi="Arial" w:cs="Arial"/>
        </w:rPr>
      </w:pPr>
      <w:r w:rsidRPr="00DE39DE">
        <w:rPr>
          <w:rFonts w:ascii="Arial" w:hAnsi="Arial" w:cs="Arial"/>
        </w:rPr>
        <w:t>Siedziba Wykonawcy.</w:t>
      </w:r>
    </w:p>
    <w:p w14:paraId="794257D0" w14:textId="2E961369" w:rsidR="00DE39DE" w:rsidRPr="00DE39DE" w:rsidRDefault="00DE39DE" w:rsidP="00DE39DE">
      <w:pPr>
        <w:pStyle w:val="Akapitzlist"/>
        <w:numPr>
          <w:ilvl w:val="1"/>
          <w:numId w:val="7"/>
        </w:numPr>
        <w:spacing w:line="276" w:lineRule="auto"/>
        <w:jc w:val="both"/>
        <w:rPr>
          <w:rFonts w:ascii="Arial" w:hAnsi="Arial" w:cs="Arial"/>
        </w:rPr>
      </w:pPr>
      <w:r w:rsidRPr="00DE39DE">
        <w:rPr>
          <w:rFonts w:ascii="Arial" w:hAnsi="Arial" w:cs="Arial"/>
        </w:rPr>
        <w:t>Wykonawca odpowiedzialny będzie za transport urządzenia do serwisu Wykonawcy oraz do wskazanego przez Zamawiającego miejsca po wykonanym przeglądzie serwisowym</w:t>
      </w:r>
      <w:r>
        <w:rPr>
          <w:rFonts w:ascii="Arial" w:hAnsi="Arial" w:cs="Arial"/>
        </w:rPr>
        <w:t>, w szczególności uwzględniając koszty transportu urządzeń</w:t>
      </w:r>
      <w:r w:rsidR="00105A20">
        <w:rPr>
          <w:rFonts w:ascii="Arial" w:hAnsi="Arial" w:cs="Arial"/>
        </w:rPr>
        <w:t xml:space="preserve">, które należy wliczyć do </w:t>
      </w:r>
      <w:r w:rsidR="00105A20">
        <w:rPr>
          <w:rFonts w:ascii="Arial" w:hAnsi="Arial" w:cs="Arial"/>
        </w:rPr>
        <w:lastRenderedPageBreak/>
        <w:t>ogólnej wartości usługi</w:t>
      </w:r>
      <w:r w:rsidRPr="00DE39DE">
        <w:rPr>
          <w:rFonts w:ascii="Arial" w:hAnsi="Arial" w:cs="Arial"/>
        </w:rPr>
        <w:t>.</w:t>
      </w:r>
      <w:r w:rsidR="00105A20">
        <w:rPr>
          <w:rFonts w:ascii="Arial" w:hAnsi="Arial" w:cs="Arial"/>
        </w:rPr>
        <w:t xml:space="preserve"> W celu realizacji usługi Wykonawca zabezpiecza urządzenie do transportu w taki sposób, aby nie uległo uszkodzeniu.</w:t>
      </w:r>
    </w:p>
    <w:p w14:paraId="35315A53" w14:textId="4E736D79" w:rsidR="00DE39DE" w:rsidRDefault="00DE39DE" w:rsidP="00DE39DE">
      <w:pPr>
        <w:pStyle w:val="Akapitzlist"/>
        <w:numPr>
          <w:ilvl w:val="1"/>
          <w:numId w:val="7"/>
        </w:numPr>
        <w:spacing w:line="276" w:lineRule="auto"/>
        <w:jc w:val="both"/>
        <w:rPr>
          <w:rFonts w:ascii="Arial" w:hAnsi="Arial" w:cs="Arial"/>
        </w:rPr>
      </w:pPr>
      <w:bookmarkStart w:id="4" w:name="_Hlk219980535"/>
      <w:r>
        <w:rPr>
          <w:rFonts w:ascii="Arial" w:hAnsi="Arial" w:cs="Arial"/>
        </w:rPr>
        <w:t>Miejsce odbioru/zwrotu urządzeń</w:t>
      </w:r>
      <w:bookmarkEnd w:id="4"/>
      <w:r>
        <w:rPr>
          <w:rFonts w:ascii="Arial" w:hAnsi="Arial" w:cs="Arial"/>
        </w:rPr>
        <w:t>:</w:t>
      </w:r>
      <w:r w:rsidRPr="00DE39DE">
        <w:rPr>
          <w:rFonts w:ascii="Arial" w:hAnsi="Arial" w:cs="Arial"/>
        </w:rPr>
        <w:t xml:space="preserve"> ul. </w:t>
      </w:r>
      <w:proofErr w:type="spellStart"/>
      <w:r>
        <w:rPr>
          <w:rFonts w:ascii="Arial" w:hAnsi="Arial" w:cs="Arial"/>
        </w:rPr>
        <w:t>Mikkego</w:t>
      </w:r>
      <w:proofErr w:type="spellEnd"/>
      <w:r>
        <w:rPr>
          <w:rFonts w:ascii="Arial" w:hAnsi="Arial" w:cs="Arial"/>
        </w:rPr>
        <w:t xml:space="preserve"> 4, 00-454 Warszawa – Zakład Sieci Wodociągowej [ZSW]</w:t>
      </w:r>
      <w:r w:rsidRPr="00DE39DE">
        <w:rPr>
          <w:rFonts w:ascii="Arial" w:hAnsi="Arial" w:cs="Arial"/>
        </w:rPr>
        <w:t>.</w:t>
      </w:r>
    </w:p>
    <w:p w14:paraId="3D3B9BFD" w14:textId="5DCE4B7B" w:rsidR="00105A20" w:rsidRPr="00105A20" w:rsidRDefault="00105A20" w:rsidP="00105A20">
      <w:pPr>
        <w:pStyle w:val="Akapitzlist"/>
        <w:numPr>
          <w:ilvl w:val="0"/>
          <w:numId w:val="7"/>
        </w:numPr>
        <w:spacing w:line="276" w:lineRule="auto"/>
        <w:jc w:val="both"/>
        <w:rPr>
          <w:rFonts w:ascii="Arial" w:hAnsi="Arial" w:cs="Arial"/>
          <w:b/>
        </w:rPr>
      </w:pPr>
      <w:r w:rsidRPr="00105A20">
        <w:rPr>
          <w:rFonts w:ascii="Arial" w:hAnsi="Arial" w:cs="Arial"/>
          <w:b/>
        </w:rPr>
        <w:t>Dodatkowe informacje.</w:t>
      </w:r>
    </w:p>
    <w:p w14:paraId="4E329F59" w14:textId="0C53FBB8" w:rsidR="00105A20" w:rsidRDefault="00105A20" w:rsidP="00105A20">
      <w:pPr>
        <w:pStyle w:val="Akapitzlist"/>
        <w:numPr>
          <w:ilvl w:val="1"/>
          <w:numId w:val="7"/>
        </w:numPr>
        <w:spacing w:line="276" w:lineRule="auto"/>
        <w:jc w:val="both"/>
        <w:rPr>
          <w:rFonts w:ascii="Arial" w:hAnsi="Arial" w:cs="Arial"/>
        </w:rPr>
      </w:pPr>
      <w:r>
        <w:rPr>
          <w:rFonts w:ascii="Arial" w:hAnsi="Arial" w:cs="Arial"/>
        </w:rPr>
        <w:t>Wykonawca zobowiązuje się do wykonania usługi z należytą starannością, najlepszą wiedzą oraz z zasadami profesjonalizmu zawodowego, zgodnie z zaleceniami instrukcji obsługi urządzenia, właściwymi przepisami prawa, spełniając wymagania wynikające z polskich norm, w szczególności norm branżowych przepisów BHP i p.poż, a także aprobat technicznych oraz stosując się do zaleceń Zamawiającego.</w:t>
      </w:r>
    </w:p>
    <w:p w14:paraId="0CEC7386" w14:textId="1C923E22" w:rsidR="0030641E" w:rsidRDefault="0030641E" w:rsidP="00105A20">
      <w:pPr>
        <w:pStyle w:val="Akapitzlist"/>
        <w:numPr>
          <w:ilvl w:val="1"/>
          <w:numId w:val="7"/>
        </w:numPr>
        <w:spacing w:line="276" w:lineRule="auto"/>
        <w:jc w:val="both"/>
        <w:rPr>
          <w:rFonts w:ascii="Arial" w:hAnsi="Arial" w:cs="Arial"/>
        </w:rPr>
      </w:pPr>
      <w:r>
        <w:rPr>
          <w:rFonts w:ascii="Arial" w:hAnsi="Arial" w:cs="Arial"/>
        </w:rPr>
        <w:t>Wykonawca zobowiązuje się pokryć w całości wszelkie straty poniesione przez Zamawiającego lub osoby trzecie powstałe w czasie realizacji przedmiotu zamówienia, a wynikłe z przyczyn leżących po stronie Wykonawcy.</w:t>
      </w:r>
    </w:p>
    <w:p w14:paraId="31665979" w14:textId="509E1A82" w:rsidR="0030641E" w:rsidRDefault="0030641E" w:rsidP="00105A20">
      <w:pPr>
        <w:pStyle w:val="Akapitzlist"/>
        <w:numPr>
          <w:ilvl w:val="1"/>
          <w:numId w:val="7"/>
        </w:numPr>
        <w:spacing w:line="276" w:lineRule="auto"/>
        <w:jc w:val="both"/>
        <w:rPr>
          <w:rFonts w:ascii="Arial" w:hAnsi="Arial" w:cs="Arial"/>
        </w:rPr>
      </w:pPr>
      <w:r>
        <w:rPr>
          <w:rFonts w:ascii="Arial" w:hAnsi="Arial" w:cs="Arial"/>
        </w:rPr>
        <w:t>Zamawiający zastrzega możliwość zmniejszenia ww. ilości urządzeń bądź zmiany asortymentu w zależności od potrzeb do wyczerpania wynagrodzenia maksymalnego określonego w treści zamówienia.</w:t>
      </w:r>
    </w:p>
    <w:p w14:paraId="5C6BDF57" w14:textId="4CF3751C" w:rsidR="0030641E" w:rsidRDefault="0030641E" w:rsidP="00105A20">
      <w:pPr>
        <w:pStyle w:val="Akapitzlist"/>
        <w:numPr>
          <w:ilvl w:val="1"/>
          <w:numId w:val="7"/>
        </w:numPr>
        <w:spacing w:line="276" w:lineRule="auto"/>
        <w:jc w:val="both"/>
        <w:rPr>
          <w:rFonts w:ascii="Arial" w:hAnsi="Arial" w:cs="Arial"/>
        </w:rPr>
      </w:pPr>
      <w:r>
        <w:rPr>
          <w:rFonts w:ascii="Arial" w:hAnsi="Arial" w:cs="Arial"/>
        </w:rPr>
        <w:t>Po wykonaniu usługi Wykonawca wystawi świadectwo wzorcowania na kolejne 24 miesiące oraz protokół ze sprawdzenia i konserwacji.</w:t>
      </w:r>
    </w:p>
    <w:p w14:paraId="32E0806D" w14:textId="4E6DAC9F" w:rsidR="0030641E" w:rsidRDefault="0030641E" w:rsidP="00105A20">
      <w:pPr>
        <w:pStyle w:val="Akapitzlist"/>
        <w:numPr>
          <w:ilvl w:val="1"/>
          <w:numId w:val="7"/>
        </w:numPr>
        <w:spacing w:line="276" w:lineRule="auto"/>
        <w:jc w:val="both"/>
        <w:rPr>
          <w:rFonts w:ascii="Arial" w:hAnsi="Arial" w:cs="Arial"/>
        </w:rPr>
      </w:pPr>
      <w:r>
        <w:rPr>
          <w:rFonts w:ascii="Arial" w:hAnsi="Arial" w:cs="Arial"/>
        </w:rPr>
        <w:t>Wzorcowania powinny być wykonywane przez Narodowe Instytuty Metrologiczne (np. Główny Urząd Miar) lub jednostki posiadające akredytację w zakresie odpowiednim do koniecznego wzorcowania.</w:t>
      </w:r>
    </w:p>
    <w:p w14:paraId="608439B5" w14:textId="3EAFA4C0" w:rsidR="0030641E" w:rsidRDefault="0030641E" w:rsidP="00105A20">
      <w:pPr>
        <w:pStyle w:val="Akapitzlist"/>
        <w:numPr>
          <w:ilvl w:val="1"/>
          <w:numId w:val="7"/>
        </w:numPr>
        <w:spacing w:line="276" w:lineRule="auto"/>
        <w:jc w:val="both"/>
        <w:rPr>
          <w:rFonts w:ascii="Arial" w:hAnsi="Arial" w:cs="Arial"/>
        </w:rPr>
      </w:pPr>
      <w:r>
        <w:rPr>
          <w:rFonts w:ascii="Arial" w:hAnsi="Arial" w:cs="Arial"/>
        </w:rPr>
        <w:t>W przypadku przeprowadzania wzorcowania przyrządu pomiarowego przez jednostkę nieposiadającą akredytacji, jest ona zobowiązana dostarczyć dowody potwierdzające zapewnienie źródła spójności pomiarowej (np. kopię aktualnego świadectwa wzorcowania przeprowadzonego przez Narodowy Instytut Metrologiczny lub laboratorium akredytowane) dla wzorców użytych podczas wzorcowania.</w:t>
      </w:r>
    </w:p>
    <w:p w14:paraId="73504006" w14:textId="49E0271E" w:rsidR="000E06DE" w:rsidRDefault="000E06DE" w:rsidP="00105A20">
      <w:pPr>
        <w:pStyle w:val="Akapitzlist"/>
        <w:numPr>
          <w:ilvl w:val="1"/>
          <w:numId w:val="7"/>
        </w:numPr>
        <w:spacing w:line="276" w:lineRule="auto"/>
        <w:jc w:val="both"/>
        <w:rPr>
          <w:rFonts w:ascii="Arial" w:hAnsi="Arial" w:cs="Arial"/>
        </w:rPr>
      </w:pPr>
      <w:r>
        <w:rPr>
          <w:rFonts w:ascii="Arial" w:hAnsi="Arial" w:cs="Arial"/>
        </w:rPr>
        <w:t>Świadectwo wzorcowania powinno zawierać następujące pozycje:</w:t>
      </w:r>
    </w:p>
    <w:p w14:paraId="37499439" w14:textId="321FF43E" w:rsidR="000E06DE" w:rsidRDefault="000E06DE" w:rsidP="000E06DE">
      <w:pPr>
        <w:pStyle w:val="Akapitzlist"/>
        <w:numPr>
          <w:ilvl w:val="2"/>
          <w:numId w:val="7"/>
        </w:numPr>
        <w:spacing w:line="276" w:lineRule="auto"/>
        <w:jc w:val="both"/>
        <w:rPr>
          <w:rFonts w:ascii="Arial" w:hAnsi="Arial" w:cs="Arial"/>
        </w:rPr>
      </w:pPr>
      <w:r>
        <w:rPr>
          <w:rFonts w:ascii="Arial" w:hAnsi="Arial" w:cs="Arial"/>
        </w:rPr>
        <w:t>Tytuł („Świadectwo wzorcowania”)</w:t>
      </w:r>
    </w:p>
    <w:p w14:paraId="0EE9AB72" w14:textId="597A7535" w:rsidR="000E06DE" w:rsidRDefault="000E06DE" w:rsidP="000E06DE">
      <w:pPr>
        <w:pStyle w:val="Akapitzlist"/>
        <w:numPr>
          <w:ilvl w:val="2"/>
          <w:numId w:val="7"/>
        </w:numPr>
        <w:spacing w:line="276" w:lineRule="auto"/>
        <w:jc w:val="both"/>
        <w:rPr>
          <w:rFonts w:ascii="Arial" w:hAnsi="Arial" w:cs="Arial"/>
        </w:rPr>
      </w:pPr>
      <w:r>
        <w:rPr>
          <w:rFonts w:ascii="Arial" w:hAnsi="Arial" w:cs="Arial"/>
        </w:rPr>
        <w:t>Nazwa i adres laboratorium</w:t>
      </w:r>
    </w:p>
    <w:p w14:paraId="49EF608C" w14:textId="0199ECE9" w:rsidR="000E06DE" w:rsidRDefault="000E06DE" w:rsidP="000E06DE">
      <w:pPr>
        <w:pStyle w:val="Akapitzlist"/>
        <w:numPr>
          <w:ilvl w:val="2"/>
          <w:numId w:val="7"/>
        </w:numPr>
        <w:spacing w:line="276" w:lineRule="auto"/>
        <w:jc w:val="both"/>
        <w:rPr>
          <w:rFonts w:ascii="Arial" w:hAnsi="Arial" w:cs="Arial"/>
        </w:rPr>
      </w:pPr>
      <w:r>
        <w:rPr>
          <w:rFonts w:ascii="Arial" w:hAnsi="Arial" w:cs="Arial"/>
        </w:rPr>
        <w:t>Nazwa i dane kontaktowe zlecającego</w:t>
      </w:r>
    </w:p>
    <w:p w14:paraId="09225567" w14:textId="4A4D1AAF" w:rsidR="000E06DE" w:rsidRDefault="000E06DE" w:rsidP="000E06DE">
      <w:pPr>
        <w:pStyle w:val="Akapitzlist"/>
        <w:numPr>
          <w:ilvl w:val="2"/>
          <w:numId w:val="7"/>
        </w:numPr>
        <w:spacing w:line="276" w:lineRule="auto"/>
        <w:jc w:val="both"/>
        <w:rPr>
          <w:rFonts w:ascii="Arial" w:hAnsi="Arial" w:cs="Arial"/>
        </w:rPr>
      </w:pPr>
      <w:r>
        <w:rPr>
          <w:rFonts w:ascii="Arial" w:hAnsi="Arial" w:cs="Arial"/>
        </w:rPr>
        <w:t>Identyfikacja zastosowanej metody</w:t>
      </w:r>
    </w:p>
    <w:p w14:paraId="0B058DCF" w14:textId="3FD31A5B" w:rsidR="000E06DE" w:rsidRDefault="000E06DE" w:rsidP="000E06DE">
      <w:pPr>
        <w:pStyle w:val="Akapitzlist"/>
        <w:numPr>
          <w:ilvl w:val="2"/>
          <w:numId w:val="7"/>
        </w:numPr>
        <w:spacing w:line="276" w:lineRule="auto"/>
        <w:jc w:val="both"/>
        <w:rPr>
          <w:rFonts w:ascii="Arial" w:hAnsi="Arial" w:cs="Arial"/>
        </w:rPr>
      </w:pPr>
      <w:r>
        <w:rPr>
          <w:rFonts w:ascii="Arial" w:hAnsi="Arial" w:cs="Arial"/>
        </w:rPr>
        <w:t>Data/daty wykonania działalności laboratoryjnej (np. analiz, czynności)</w:t>
      </w:r>
    </w:p>
    <w:p w14:paraId="20A6E409" w14:textId="0A7B50CE" w:rsidR="000E06DE" w:rsidRDefault="000E06DE" w:rsidP="000E06DE">
      <w:pPr>
        <w:pStyle w:val="Akapitzlist"/>
        <w:numPr>
          <w:ilvl w:val="2"/>
          <w:numId w:val="7"/>
        </w:numPr>
        <w:spacing w:line="276" w:lineRule="auto"/>
        <w:jc w:val="both"/>
        <w:rPr>
          <w:rFonts w:ascii="Arial" w:hAnsi="Arial" w:cs="Arial"/>
        </w:rPr>
      </w:pPr>
      <w:r>
        <w:rPr>
          <w:rFonts w:ascii="Arial" w:hAnsi="Arial" w:cs="Arial"/>
        </w:rPr>
        <w:t>Data wydania raportu</w:t>
      </w:r>
    </w:p>
    <w:p w14:paraId="37D79CD8" w14:textId="1E86C4E8" w:rsidR="000E06DE" w:rsidRDefault="000E06DE" w:rsidP="000E06DE">
      <w:pPr>
        <w:pStyle w:val="Akapitzlist"/>
        <w:numPr>
          <w:ilvl w:val="2"/>
          <w:numId w:val="7"/>
        </w:numPr>
        <w:spacing w:line="276" w:lineRule="auto"/>
        <w:jc w:val="both"/>
        <w:rPr>
          <w:rFonts w:ascii="Arial" w:hAnsi="Arial" w:cs="Arial"/>
        </w:rPr>
      </w:pPr>
      <w:r>
        <w:rPr>
          <w:rFonts w:ascii="Arial" w:hAnsi="Arial" w:cs="Arial"/>
        </w:rPr>
        <w:t>Wyniki, wraz z (tam gdzie to właściwe) jednostkami miary</w:t>
      </w:r>
    </w:p>
    <w:p w14:paraId="333CAF81" w14:textId="49016243" w:rsidR="000E06DE" w:rsidRDefault="000E06DE" w:rsidP="000E06DE">
      <w:pPr>
        <w:pStyle w:val="Akapitzlist"/>
        <w:numPr>
          <w:ilvl w:val="2"/>
          <w:numId w:val="7"/>
        </w:numPr>
        <w:spacing w:line="276" w:lineRule="auto"/>
        <w:jc w:val="both"/>
        <w:rPr>
          <w:rFonts w:ascii="Arial" w:hAnsi="Arial" w:cs="Arial"/>
        </w:rPr>
      </w:pPr>
      <w:r>
        <w:rPr>
          <w:rFonts w:ascii="Arial" w:hAnsi="Arial" w:cs="Arial"/>
        </w:rPr>
        <w:t>Odniesienie do wzorca z zachowaniem spójności pomiarowej</w:t>
      </w:r>
    </w:p>
    <w:p w14:paraId="5523878B" w14:textId="72068536" w:rsidR="000E06DE" w:rsidRDefault="000E06DE" w:rsidP="000E06DE">
      <w:pPr>
        <w:pStyle w:val="Akapitzlist"/>
        <w:numPr>
          <w:ilvl w:val="2"/>
          <w:numId w:val="7"/>
        </w:numPr>
        <w:spacing w:line="276" w:lineRule="auto"/>
        <w:jc w:val="both"/>
        <w:rPr>
          <w:rFonts w:ascii="Arial" w:hAnsi="Arial" w:cs="Arial"/>
        </w:rPr>
      </w:pPr>
      <w:r>
        <w:rPr>
          <w:rFonts w:ascii="Arial" w:hAnsi="Arial" w:cs="Arial"/>
        </w:rPr>
        <w:t>Uzupełnienia, odstępstwa lub ograniczenia metody</w:t>
      </w:r>
    </w:p>
    <w:p w14:paraId="7F315F73" w14:textId="758194C1" w:rsidR="000E06DE" w:rsidRDefault="000E06DE" w:rsidP="000E06DE">
      <w:pPr>
        <w:pStyle w:val="Akapitzlist"/>
        <w:numPr>
          <w:ilvl w:val="2"/>
          <w:numId w:val="7"/>
        </w:numPr>
        <w:spacing w:line="276" w:lineRule="auto"/>
        <w:jc w:val="both"/>
        <w:rPr>
          <w:rFonts w:ascii="Arial" w:hAnsi="Arial" w:cs="Arial"/>
        </w:rPr>
      </w:pPr>
      <w:r>
        <w:rPr>
          <w:rFonts w:ascii="Arial" w:hAnsi="Arial" w:cs="Arial"/>
        </w:rPr>
        <w:t>Identyfikacja osoby/osób autoryzujących raport</w:t>
      </w:r>
    </w:p>
    <w:p w14:paraId="0734AA1A" w14:textId="28763126" w:rsidR="000E06DE" w:rsidRDefault="000E06DE" w:rsidP="000E06DE">
      <w:pPr>
        <w:pStyle w:val="Akapitzlist"/>
        <w:numPr>
          <w:ilvl w:val="2"/>
          <w:numId w:val="7"/>
        </w:numPr>
        <w:spacing w:line="276" w:lineRule="auto"/>
        <w:jc w:val="both"/>
        <w:rPr>
          <w:rFonts w:ascii="Arial" w:hAnsi="Arial" w:cs="Arial"/>
        </w:rPr>
      </w:pPr>
      <w:r>
        <w:rPr>
          <w:rFonts w:ascii="Arial" w:hAnsi="Arial" w:cs="Arial"/>
        </w:rPr>
        <w:t>Informacja o specyficznych warunkach badania, takich jak warunki środowiskowe</w:t>
      </w:r>
    </w:p>
    <w:p w14:paraId="5948598B" w14:textId="25FF337D" w:rsidR="000E06DE" w:rsidRDefault="000E06DE" w:rsidP="000E06DE">
      <w:pPr>
        <w:pStyle w:val="Akapitzlist"/>
        <w:numPr>
          <w:ilvl w:val="2"/>
          <w:numId w:val="7"/>
        </w:numPr>
        <w:spacing w:line="276" w:lineRule="auto"/>
        <w:jc w:val="both"/>
        <w:rPr>
          <w:rFonts w:ascii="Arial" w:hAnsi="Arial" w:cs="Arial"/>
        </w:rPr>
      </w:pPr>
      <w:r>
        <w:rPr>
          <w:rFonts w:ascii="Arial" w:hAnsi="Arial" w:cs="Arial"/>
        </w:rPr>
        <w:t>Jeżeli to istotne, stwierdzenie zgodności z wymaganiami lub specyfikacjami</w:t>
      </w:r>
    </w:p>
    <w:p w14:paraId="4A66F68F" w14:textId="590A0444" w:rsidR="000E06DE" w:rsidRDefault="000E06DE" w:rsidP="000E06DE">
      <w:pPr>
        <w:pStyle w:val="Akapitzlist"/>
        <w:numPr>
          <w:ilvl w:val="2"/>
          <w:numId w:val="7"/>
        </w:numPr>
        <w:spacing w:line="276" w:lineRule="auto"/>
        <w:jc w:val="both"/>
        <w:rPr>
          <w:rFonts w:ascii="Arial" w:hAnsi="Arial" w:cs="Arial"/>
        </w:rPr>
      </w:pPr>
      <w:r>
        <w:rPr>
          <w:rFonts w:ascii="Arial" w:hAnsi="Arial" w:cs="Arial"/>
        </w:rPr>
        <w:t>Jeżeli ma to zastosowanie, niepewność pomiaru przedstawioną w tych samych jednostkach miary, co wielkość mierzona lub jako odniesienie do wielkości mierzonej (np. procenty), kiedy:</w:t>
      </w:r>
    </w:p>
    <w:p w14:paraId="58AC0DBD" w14:textId="2AECDE9D" w:rsidR="000E06DE" w:rsidRDefault="000E06DE" w:rsidP="000E06DE">
      <w:pPr>
        <w:pStyle w:val="Akapitzlist"/>
        <w:numPr>
          <w:ilvl w:val="3"/>
          <w:numId w:val="7"/>
        </w:numPr>
        <w:spacing w:line="276" w:lineRule="auto"/>
        <w:jc w:val="both"/>
        <w:rPr>
          <w:rFonts w:ascii="Arial" w:hAnsi="Arial" w:cs="Arial"/>
        </w:rPr>
      </w:pPr>
      <w:r>
        <w:rPr>
          <w:rFonts w:ascii="Arial" w:hAnsi="Arial" w:cs="Arial"/>
        </w:rPr>
        <w:t>Jest to istotne dla ważności lub zastosowania wyników badań</w:t>
      </w:r>
    </w:p>
    <w:p w14:paraId="5C24FB1C" w14:textId="4357DEC4" w:rsidR="000E06DE" w:rsidRDefault="000E06DE" w:rsidP="000E06DE">
      <w:pPr>
        <w:pStyle w:val="Akapitzlist"/>
        <w:numPr>
          <w:ilvl w:val="3"/>
          <w:numId w:val="7"/>
        </w:numPr>
        <w:spacing w:line="276" w:lineRule="auto"/>
        <w:jc w:val="both"/>
        <w:rPr>
          <w:rFonts w:ascii="Arial" w:hAnsi="Arial" w:cs="Arial"/>
        </w:rPr>
      </w:pPr>
      <w:r>
        <w:rPr>
          <w:rFonts w:ascii="Arial" w:hAnsi="Arial" w:cs="Arial"/>
        </w:rPr>
        <w:t>Jest to uzgodnione z Zamawiającym</w:t>
      </w:r>
    </w:p>
    <w:p w14:paraId="549B0B94" w14:textId="7B56EA76" w:rsidR="000E06DE" w:rsidRDefault="000E06DE" w:rsidP="000E06DE">
      <w:pPr>
        <w:pStyle w:val="Akapitzlist"/>
        <w:numPr>
          <w:ilvl w:val="3"/>
          <w:numId w:val="7"/>
        </w:numPr>
        <w:spacing w:line="276" w:lineRule="auto"/>
        <w:jc w:val="both"/>
        <w:rPr>
          <w:rFonts w:ascii="Arial" w:hAnsi="Arial" w:cs="Arial"/>
        </w:rPr>
      </w:pPr>
      <w:r>
        <w:rPr>
          <w:rFonts w:ascii="Arial" w:hAnsi="Arial" w:cs="Arial"/>
        </w:rPr>
        <w:t>Niepewność pomiaru wpływa na zgodność z wyspecyfikowaną granicą</w:t>
      </w:r>
    </w:p>
    <w:p w14:paraId="506D9CEA" w14:textId="52F47DD7" w:rsidR="000E06DE" w:rsidRDefault="000E06DE" w:rsidP="000E06DE">
      <w:pPr>
        <w:pStyle w:val="Akapitzlist"/>
        <w:numPr>
          <w:ilvl w:val="1"/>
          <w:numId w:val="7"/>
        </w:numPr>
        <w:spacing w:line="276" w:lineRule="auto"/>
        <w:jc w:val="both"/>
        <w:rPr>
          <w:rFonts w:ascii="Arial" w:hAnsi="Arial" w:cs="Arial"/>
        </w:rPr>
      </w:pPr>
      <w:r>
        <w:rPr>
          <w:rFonts w:ascii="Arial" w:hAnsi="Arial" w:cs="Arial"/>
        </w:rPr>
        <w:t>Wyniki wzorcowania powinny być podawane w formie tabelarycznej, co najmniej w zakresie:</w:t>
      </w:r>
    </w:p>
    <w:p w14:paraId="088C8C8E" w14:textId="7F526EF9" w:rsidR="000E06DE" w:rsidRDefault="000E06DE" w:rsidP="000E06DE">
      <w:pPr>
        <w:pStyle w:val="Akapitzlist"/>
        <w:numPr>
          <w:ilvl w:val="2"/>
          <w:numId w:val="7"/>
        </w:numPr>
        <w:spacing w:line="276" w:lineRule="auto"/>
        <w:jc w:val="both"/>
        <w:rPr>
          <w:rFonts w:ascii="Arial" w:hAnsi="Arial" w:cs="Arial"/>
        </w:rPr>
      </w:pPr>
      <w:r>
        <w:rPr>
          <w:rFonts w:ascii="Arial" w:hAnsi="Arial" w:cs="Arial"/>
        </w:rPr>
        <w:t>Wartości wielkości odniesienia</w:t>
      </w:r>
    </w:p>
    <w:p w14:paraId="18785160" w14:textId="1D15B8DC" w:rsidR="000E06DE" w:rsidRDefault="000E06DE" w:rsidP="000E06DE">
      <w:pPr>
        <w:pStyle w:val="Akapitzlist"/>
        <w:numPr>
          <w:ilvl w:val="2"/>
          <w:numId w:val="7"/>
        </w:numPr>
        <w:spacing w:line="276" w:lineRule="auto"/>
        <w:jc w:val="both"/>
        <w:rPr>
          <w:rFonts w:ascii="Arial" w:hAnsi="Arial" w:cs="Arial"/>
        </w:rPr>
      </w:pPr>
      <w:r>
        <w:rPr>
          <w:rFonts w:ascii="Arial" w:hAnsi="Arial" w:cs="Arial"/>
        </w:rPr>
        <w:lastRenderedPageBreak/>
        <w:t>Wartości wielkości zmierzonej</w:t>
      </w:r>
    </w:p>
    <w:p w14:paraId="65619C1F" w14:textId="4ABDF84E" w:rsidR="000E06DE" w:rsidRDefault="000E06DE" w:rsidP="000E06DE">
      <w:pPr>
        <w:pStyle w:val="Akapitzlist"/>
        <w:numPr>
          <w:ilvl w:val="2"/>
          <w:numId w:val="7"/>
        </w:numPr>
        <w:spacing w:line="276" w:lineRule="auto"/>
        <w:jc w:val="both"/>
        <w:rPr>
          <w:rFonts w:ascii="Arial" w:hAnsi="Arial" w:cs="Arial"/>
        </w:rPr>
      </w:pPr>
      <w:r>
        <w:rPr>
          <w:rFonts w:ascii="Arial" w:hAnsi="Arial" w:cs="Arial"/>
        </w:rPr>
        <w:t>Błędu pomiarowego</w:t>
      </w:r>
    </w:p>
    <w:p w14:paraId="74EBAF22" w14:textId="445C1483" w:rsidR="000E06DE" w:rsidRDefault="000E06DE" w:rsidP="000E06DE">
      <w:pPr>
        <w:pStyle w:val="Akapitzlist"/>
        <w:numPr>
          <w:ilvl w:val="2"/>
          <w:numId w:val="7"/>
        </w:numPr>
        <w:spacing w:line="276" w:lineRule="auto"/>
        <w:jc w:val="both"/>
        <w:rPr>
          <w:rFonts w:ascii="Arial" w:hAnsi="Arial" w:cs="Arial"/>
        </w:rPr>
      </w:pPr>
      <w:r>
        <w:rPr>
          <w:rFonts w:ascii="Arial" w:hAnsi="Arial" w:cs="Arial"/>
        </w:rPr>
        <w:t>Niepewności pomiaru</w:t>
      </w:r>
    </w:p>
    <w:p w14:paraId="1B8BCE7E" w14:textId="580AC988" w:rsidR="000E06DE" w:rsidRDefault="000E06DE" w:rsidP="000E06DE">
      <w:pPr>
        <w:pStyle w:val="Akapitzlist"/>
        <w:numPr>
          <w:ilvl w:val="1"/>
          <w:numId w:val="7"/>
        </w:numPr>
        <w:spacing w:line="276" w:lineRule="auto"/>
        <w:jc w:val="both"/>
        <w:rPr>
          <w:rFonts w:ascii="Arial" w:hAnsi="Arial" w:cs="Arial"/>
        </w:rPr>
      </w:pPr>
      <w:r>
        <w:rPr>
          <w:rFonts w:ascii="Arial" w:hAnsi="Arial" w:cs="Arial"/>
        </w:rPr>
        <w:t>Świadectwo wzorcowania wydane przez Wykonawcę nieposiadającego akredytacji powinno posiadać następujące pozycje:</w:t>
      </w:r>
    </w:p>
    <w:p w14:paraId="30E23DEC" w14:textId="4EEE6B07" w:rsidR="000E06DE" w:rsidRDefault="000E06DE" w:rsidP="000E06DE">
      <w:pPr>
        <w:pStyle w:val="Akapitzlist"/>
        <w:numPr>
          <w:ilvl w:val="2"/>
          <w:numId w:val="7"/>
        </w:numPr>
        <w:spacing w:line="276" w:lineRule="auto"/>
        <w:jc w:val="both"/>
        <w:rPr>
          <w:rFonts w:ascii="Arial" w:hAnsi="Arial" w:cs="Arial"/>
        </w:rPr>
      </w:pPr>
      <w:r>
        <w:rPr>
          <w:rFonts w:ascii="Arial" w:hAnsi="Arial" w:cs="Arial"/>
        </w:rPr>
        <w:t>Tytuł („Świadectwo wzorcowania”)</w:t>
      </w:r>
    </w:p>
    <w:p w14:paraId="2B8CC682" w14:textId="4D698507" w:rsidR="000E06DE" w:rsidRDefault="000E06DE" w:rsidP="000E06DE">
      <w:pPr>
        <w:pStyle w:val="Akapitzlist"/>
        <w:numPr>
          <w:ilvl w:val="2"/>
          <w:numId w:val="7"/>
        </w:numPr>
        <w:spacing w:line="276" w:lineRule="auto"/>
        <w:jc w:val="both"/>
        <w:rPr>
          <w:rFonts w:ascii="Arial" w:hAnsi="Arial" w:cs="Arial"/>
        </w:rPr>
      </w:pPr>
      <w:r>
        <w:rPr>
          <w:rFonts w:ascii="Arial" w:hAnsi="Arial" w:cs="Arial"/>
        </w:rPr>
        <w:t>Nazwa i adres laboratorium</w:t>
      </w:r>
    </w:p>
    <w:p w14:paraId="64213B47" w14:textId="2F07C347" w:rsidR="000E06DE" w:rsidRDefault="000E06DE" w:rsidP="000E06DE">
      <w:pPr>
        <w:pStyle w:val="Akapitzlist"/>
        <w:numPr>
          <w:ilvl w:val="2"/>
          <w:numId w:val="7"/>
        </w:numPr>
        <w:spacing w:line="276" w:lineRule="auto"/>
        <w:jc w:val="both"/>
        <w:rPr>
          <w:rFonts w:ascii="Arial" w:hAnsi="Arial" w:cs="Arial"/>
        </w:rPr>
      </w:pPr>
      <w:r>
        <w:rPr>
          <w:rFonts w:ascii="Arial" w:hAnsi="Arial" w:cs="Arial"/>
        </w:rPr>
        <w:t>Nazwa i dane kontaktowe zlecającego</w:t>
      </w:r>
    </w:p>
    <w:p w14:paraId="57DB3A68" w14:textId="2737BDFB" w:rsidR="000E06DE" w:rsidRDefault="000E06DE" w:rsidP="000E06DE">
      <w:pPr>
        <w:pStyle w:val="Akapitzlist"/>
        <w:numPr>
          <w:ilvl w:val="2"/>
          <w:numId w:val="7"/>
        </w:numPr>
        <w:spacing w:line="276" w:lineRule="auto"/>
        <w:jc w:val="both"/>
        <w:rPr>
          <w:rFonts w:ascii="Arial" w:hAnsi="Arial" w:cs="Arial"/>
        </w:rPr>
      </w:pPr>
      <w:r>
        <w:rPr>
          <w:rFonts w:ascii="Arial" w:hAnsi="Arial" w:cs="Arial"/>
        </w:rPr>
        <w:t>Identyfikacja zastosowanej metody</w:t>
      </w:r>
    </w:p>
    <w:p w14:paraId="20801250" w14:textId="739649EC" w:rsidR="000E06DE" w:rsidRDefault="000E06DE" w:rsidP="000E06DE">
      <w:pPr>
        <w:pStyle w:val="Akapitzlist"/>
        <w:numPr>
          <w:ilvl w:val="2"/>
          <w:numId w:val="7"/>
        </w:numPr>
        <w:spacing w:line="276" w:lineRule="auto"/>
        <w:jc w:val="both"/>
        <w:rPr>
          <w:rFonts w:ascii="Arial" w:hAnsi="Arial" w:cs="Arial"/>
        </w:rPr>
      </w:pPr>
      <w:r>
        <w:rPr>
          <w:rFonts w:ascii="Arial" w:hAnsi="Arial" w:cs="Arial"/>
        </w:rPr>
        <w:t>Data/daty wykonania działalności laboratoryjnej (np. analiz, czynności)</w:t>
      </w:r>
    </w:p>
    <w:p w14:paraId="679ED932" w14:textId="5ACF3927" w:rsidR="000E06DE" w:rsidRDefault="000E06DE" w:rsidP="000E06DE">
      <w:pPr>
        <w:pStyle w:val="Akapitzlist"/>
        <w:numPr>
          <w:ilvl w:val="2"/>
          <w:numId w:val="7"/>
        </w:numPr>
        <w:spacing w:line="276" w:lineRule="auto"/>
        <w:jc w:val="both"/>
        <w:rPr>
          <w:rFonts w:ascii="Arial" w:hAnsi="Arial" w:cs="Arial"/>
        </w:rPr>
      </w:pPr>
      <w:r>
        <w:rPr>
          <w:rFonts w:ascii="Arial" w:hAnsi="Arial" w:cs="Arial"/>
        </w:rPr>
        <w:t>Data wydania raportu</w:t>
      </w:r>
    </w:p>
    <w:p w14:paraId="5AD06D73" w14:textId="7A84A513" w:rsidR="000E06DE" w:rsidRDefault="000E06DE" w:rsidP="000E06DE">
      <w:pPr>
        <w:pStyle w:val="Akapitzlist"/>
        <w:numPr>
          <w:ilvl w:val="2"/>
          <w:numId w:val="7"/>
        </w:numPr>
        <w:spacing w:line="276" w:lineRule="auto"/>
        <w:jc w:val="both"/>
        <w:rPr>
          <w:rFonts w:ascii="Arial" w:hAnsi="Arial" w:cs="Arial"/>
        </w:rPr>
      </w:pPr>
      <w:r>
        <w:rPr>
          <w:rFonts w:ascii="Arial" w:hAnsi="Arial" w:cs="Arial"/>
        </w:rPr>
        <w:t>Wyniki, z odniesieniem do wzorca</w:t>
      </w:r>
    </w:p>
    <w:p w14:paraId="4DBDCF93" w14:textId="7901D979" w:rsidR="000E06DE" w:rsidRDefault="000E06DE" w:rsidP="000E06DE">
      <w:pPr>
        <w:pStyle w:val="Akapitzlist"/>
        <w:numPr>
          <w:ilvl w:val="2"/>
          <w:numId w:val="7"/>
        </w:numPr>
        <w:spacing w:line="276" w:lineRule="auto"/>
        <w:jc w:val="both"/>
        <w:rPr>
          <w:rFonts w:ascii="Arial" w:hAnsi="Arial" w:cs="Arial"/>
        </w:rPr>
      </w:pPr>
      <w:r>
        <w:rPr>
          <w:rFonts w:ascii="Arial" w:hAnsi="Arial" w:cs="Arial"/>
        </w:rPr>
        <w:t>Identyfikacja osoby/osób autoryzujących raport</w:t>
      </w:r>
    </w:p>
    <w:p w14:paraId="57010060" w14:textId="4ADD025E" w:rsidR="000E06DE" w:rsidRDefault="000E06DE" w:rsidP="000E06DE">
      <w:pPr>
        <w:pStyle w:val="Akapitzlist"/>
        <w:numPr>
          <w:ilvl w:val="2"/>
          <w:numId w:val="7"/>
        </w:numPr>
        <w:spacing w:line="276" w:lineRule="auto"/>
        <w:jc w:val="both"/>
        <w:rPr>
          <w:rFonts w:ascii="Arial" w:hAnsi="Arial" w:cs="Arial"/>
        </w:rPr>
      </w:pPr>
      <w:r>
        <w:rPr>
          <w:rFonts w:ascii="Arial" w:hAnsi="Arial" w:cs="Arial"/>
        </w:rPr>
        <w:t>Jeżeli to istotne, stwierdzenie zgodności z wymaganiami lub specyfikacjami</w:t>
      </w:r>
    </w:p>
    <w:p w14:paraId="6561AA77" w14:textId="77777777" w:rsidR="00EA16D6" w:rsidRPr="003853AA" w:rsidRDefault="00EA16D6" w:rsidP="00EA16D6">
      <w:pPr>
        <w:pStyle w:val="Akapitzlist"/>
        <w:numPr>
          <w:ilvl w:val="0"/>
          <w:numId w:val="7"/>
        </w:numPr>
        <w:spacing w:line="276" w:lineRule="auto"/>
        <w:jc w:val="both"/>
        <w:rPr>
          <w:rFonts w:ascii="Arial" w:eastAsia="Times New Roman" w:hAnsi="Arial" w:cs="Arial"/>
          <w:b/>
          <w:lang w:eastAsia="pl-PL"/>
        </w:rPr>
      </w:pPr>
      <w:r w:rsidRPr="003853AA">
        <w:rPr>
          <w:rFonts w:ascii="Arial" w:eastAsia="Times New Roman" w:hAnsi="Arial" w:cs="Arial"/>
          <w:b/>
          <w:lang w:eastAsia="pl-PL"/>
        </w:rPr>
        <w:t xml:space="preserve">Wykonanie czynności dodatkowych lub zakupu i wymiany części nieokreślonych w OPZ: </w:t>
      </w:r>
    </w:p>
    <w:p w14:paraId="6ED588D2" w14:textId="77777777" w:rsidR="00EA16D6" w:rsidRPr="003853AA" w:rsidRDefault="00EA16D6" w:rsidP="00EA16D6">
      <w:pPr>
        <w:pStyle w:val="Akapitzlist"/>
        <w:numPr>
          <w:ilvl w:val="1"/>
          <w:numId w:val="7"/>
        </w:numPr>
        <w:spacing w:line="276" w:lineRule="auto"/>
        <w:jc w:val="both"/>
        <w:rPr>
          <w:rFonts w:ascii="Arial" w:eastAsia="Times New Roman" w:hAnsi="Arial" w:cs="Arial"/>
          <w:lang w:eastAsia="pl-PL"/>
        </w:rPr>
      </w:pPr>
      <w:r w:rsidRPr="003853AA">
        <w:rPr>
          <w:rFonts w:ascii="Arial" w:eastAsia="Times New Roman" w:hAnsi="Arial" w:cs="Arial"/>
          <w:lang w:eastAsia="pl-PL"/>
        </w:rPr>
        <w:t>W przypadku stwierdzenia podczas realizacji przedmiotu zamówienia konieczności wykonania dodatkowych czynności nie określonych w OPZ lub zakupu i wymiany części, niezbędnych do zakończenia realizacji zamówienia, Wykonawca niezwłocznie (w dniu stwierdzenia konieczności wykonania czynności dodatkowych lub dokonania wymiany części) powiadomi o tym na piśmie Zamawiającego;</w:t>
      </w:r>
    </w:p>
    <w:p w14:paraId="10EEC838" w14:textId="77777777" w:rsidR="00EA16D6" w:rsidRPr="003853AA" w:rsidRDefault="00EA16D6" w:rsidP="00EA16D6">
      <w:pPr>
        <w:pStyle w:val="Akapitzlist"/>
        <w:numPr>
          <w:ilvl w:val="1"/>
          <w:numId w:val="7"/>
        </w:numPr>
        <w:spacing w:line="276" w:lineRule="auto"/>
        <w:jc w:val="both"/>
        <w:rPr>
          <w:rFonts w:ascii="Arial" w:eastAsia="Times New Roman" w:hAnsi="Arial" w:cs="Arial"/>
          <w:lang w:eastAsia="pl-PL"/>
        </w:rPr>
      </w:pPr>
      <w:r w:rsidRPr="003853AA">
        <w:rPr>
          <w:rFonts w:ascii="Arial" w:eastAsia="Times New Roman" w:hAnsi="Arial" w:cs="Arial"/>
          <w:lang w:eastAsia="pl-PL"/>
        </w:rPr>
        <w:t>Wykonawca zobowiązany będzie do wykonania czynności dodatkowych lub zakupu i wymiany części wyłącznie po zaakceptowaniu przez Zamawiającego kalkulacji wykonania czynności lub zakupu i wymiany tych części i udzieleniu zamówienia na wykonanie robót dodatkowych, przed upływem terminu określonego na realizację niniejszego zamówienia;</w:t>
      </w:r>
    </w:p>
    <w:p w14:paraId="3383BD6C" w14:textId="77777777" w:rsidR="00EA16D6" w:rsidRPr="003853AA" w:rsidRDefault="00EA16D6" w:rsidP="00EA16D6">
      <w:pPr>
        <w:pStyle w:val="Akapitzlist"/>
        <w:numPr>
          <w:ilvl w:val="1"/>
          <w:numId w:val="7"/>
        </w:numPr>
        <w:spacing w:line="276" w:lineRule="auto"/>
        <w:jc w:val="both"/>
        <w:rPr>
          <w:rFonts w:ascii="Arial" w:eastAsia="Times New Roman" w:hAnsi="Arial" w:cs="Arial"/>
          <w:lang w:eastAsia="pl-PL"/>
        </w:rPr>
      </w:pPr>
      <w:r w:rsidRPr="003853AA">
        <w:rPr>
          <w:rFonts w:ascii="Arial" w:eastAsia="Times New Roman" w:hAnsi="Arial" w:cs="Arial"/>
          <w:lang w:eastAsia="pl-PL"/>
        </w:rPr>
        <w:t>Wynagrodzenie za dodatkowe czynności określone w niniejszym ustępie, płatne będzie w ramach wynagrodzenia maksymalnego określonego w zamówieniu na czynności dodatkowe nie określone w OPZ;</w:t>
      </w:r>
    </w:p>
    <w:p w14:paraId="052A9E60" w14:textId="0094A870" w:rsidR="003853AA" w:rsidRPr="00EA16D6" w:rsidRDefault="00EA16D6" w:rsidP="003853AA">
      <w:pPr>
        <w:pStyle w:val="Akapitzlist"/>
        <w:numPr>
          <w:ilvl w:val="1"/>
          <w:numId w:val="7"/>
        </w:numPr>
        <w:spacing w:line="276" w:lineRule="auto"/>
        <w:jc w:val="both"/>
        <w:rPr>
          <w:rFonts w:ascii="Arial" w:eastAsia="Times New Roman" w:hAnsi="Arial" w:cs="Arial"/>
          <w:lang w:eastAsia="pl-PL"/>
        </w:rPr>
      </w:pPr>
      <w:r w:rsidRPr="003853AA">
        <w:rPr>
          <w:rFonts w:ascii="Arial" w:eastAsia="Times New Roman" w:hAnsi="Arial" w:cs="Arial"/>
          <w:lang w:eastAsia="pl-PL"/>
        </w:rPr>
        <w:t>W przypadku konieczności wymiany części Wykonawca jest zobowiązany użyć części fabrycznie nowych w oryginalnych opakowaniach producenta.</w:t>
      </w:r>
    </w:p>
    <w:sectPr w:rsidR="003853AA" w:rsidRPr="00EA16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17CB37C" w14:textId="77777777" w:rsidR="0030641E" w:rsidRDefault="0030641E" w:rsidP="0030641E">
      <w:pPr>
        <w:spacing w:after="0" w:line="240" w:lineRule="auto"/>
      </w:pPr>
      <w:r>
        <w:separator/>
      </w:r>
    </w:p>
  </w:endnote>
  <w:endnote w:type="continuationSeparator" w:id="0">
    <w:p w14:paraId="13CB64B1" w14:textId="77777777" w:rsidR="0030641E" w:rsidRDefault="0030641E" w:rsidP="003064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BD14510" w14:textId="77777777" w:rsidR="0030641E" w:rsidRDefault="0030641E" w:rsidP="0030641E">
      <w:pPr>
        <w:spacing w:after="0" w:line="240" w:lineRule="auto"/>
      </w:pPr>
      <w:r>
        <w:separator/>
      </w:r>
    </w:p>
  </w:footnote>
  <w:footnote w:type="continuationSeparator" w:id="0">
    <w:p w14:paraId="32F720C3" w14:textId="77777777" w:rsidR="0030641E" w:rsidRDefault="0030641E" w:rsidP="0030641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03B4975"/>
    <w:multiLevelType w:val="hybridMultilevel"/>
    <w:tmpl w:val="8938CE9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3BD760B"/>
    <w:multiLevelType w:val="hybridMultilevel"/>
    <w:tmpl w:val="4F0CFE4A"/>
    <w:lvl w:ilvl="0" w:tplc="AEA8DB5E">
      <w:start w:val="1"/>
      <w:numFmt w:val="upperRoman"/>
      <w:suff w:val="space"/>
      <w:lvlText w:val="%1."/>
      <w:lvlJc w:val="left"/>
      <w:pPr>
        <w:ind w:left="578" w:hanging="720"/>
      </w:pPr>
      <w:rPr>
        <w:rFonts w:hint="default"/>
      </w:rPr>
    </w:lvl>
    <w:lvl w:ilvl="1" w:tplc="5C4C5DC4">
      <w:start w:val="1"/>
      <w:numFmt w:val="decimal"/>
      <w:lvlText w:val="%2."/>
      <w:lvlJc w:val="left"/>
      <w:pPr>
        <w:ind w:left="502" w:hanging="360"/>
      </w:pPr>
      <w:rPr>
        <w:b w:val="0"/>
      </w:rPr>
    </w:lvl>
    <w:lvl w:ilvl="2" w:tplc="CFD49330">
      <w:start w:val="1"/>
      <w:numFmt w:val="lowerLetter"/>
      <w:lvlText w:val="%3."/>
      <w:lvlJc w:val="center"/>
      <w:pPr>
        <w:ind w:left="748" w:hanging="180"/>
      </w:pPr>
      <w:rPr>
        <w:rFonts w:hint="default"/>
      </w:rPr>
    </w:lvl>
    <w:lvl w:ilvl="3" w:tplc="04150001">
      <w:start w:val="1"/>
      <w:numFmt w:val="bullet"/>
      <w:lvlText w:val=""/>
      <w:lvlJc w:val="left"/>
      <w:pPr>
        <w:ind w:left="1211" w:hanging="360"/>
      </w:pPr>
      <w:rPr>
        <w:rFonts w:ascii="Symbol" w:hAnsi="Symbol" w:hint="default"/>
      </w:r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2" w15:restartNumberingAfterBreak="0">
    <w:nsid w:val="294B69A9"/>
    <w:multiLevelType w:val="hybridMultilevel"/>
    <w:tmpl w:val="7ECAA1E4"/>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2C503C0B"/>
    <w:multiLevelType w:val="hybridMultilevel"/>
    <w:tmpl w:val="53264E98"/>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485E720A"/>
    <w:multiLevelType w:val="hybridMultilevel"/>
    <w:tmpl w:val="8BAE07C4"/>
    <w:lvl w:ilvl="0" w:tplc="0415000F">
      <w:start w:val="1"/>
      <w:numFmt w:val="decimal"/>
      <w:lvlText w:val="%1."/>
      <w:lvlJc w:val="left"/>
      <w:pPr>
        <w:ind w:left="578" w:hanging="360"/>
      </w:p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5" w15:restartNumberingAfterBreak="0">
    <w:nsid w:val="59E44414"/>
    <w:multiLevelType w:val="hybridMultilevel"/>
    <w:tmpl w:val="4F5E39BC"/>
    <w:lvl w:ilvl="0" w:tplc="AEA8DB5E">
      <w:start w:val="1"/>
      <w:numFmt w:val="upperRoman"/>
      <w:suff w:val="space"/>
      <w:lvlText w:val="%1."/>
      <w:lvlJc w:val="left"/>
      <w:pPr>
        <w:ind w:left="578" w:hanging="720"/>
      </w:pPr>
      <w:rPr>
        <w:rFonts w:hint="default"/>
      </w:rPr>
    </w:lvl>
    <w:lvl w:ilvl="1" w:tplc="5C4C5DC4">
      <w:start w:val="1"/>
      <w:numFmt w:val="decimal"/>
      <w:lvlText w:val="%2."/>
      <w:lvlJc w:val="left"/>
      <w:pPr>
        <w:ind w:left="502" w:hanging="360"/>
      </w:pPr>
      <w:rPr>
        <w:b w:val="0"/>
      </w:r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6" w15:restartNumberingAfterBreak="0">
    <w:nsid w:val="79EB7F10"/>
    <w:multiLevelType w:val="hybridMultilevel"/>
    <w:tmpl w:val="AE080FA6"/>
    <w:lvl w:ilvl="0" w:tplc="86EA35BC">
      <w:start w:val="1"/>
      <w:numFmt w:val="decimal"/>
      <w:lvlText w:val="%1."/>
      <w:lvlJc w:val="left"/>
      <w:pPr>
        <w:ind w:left="644" w:hanging="360"/>
      </w:pPr>
    </w:lvl>
    <w:lvl w:ilvl="1" w:tplc="D8328906">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2"/>
  </w:num>
  <w:num w:numId="4">
    <w:abstractNumId w:val="4"/>
  </w:num>
  <w:num w:numId="5">
    <w:abstractNumId w:val="5"/>
  </w:num>
  <w:num w:numId="6">
    <w:abstractNumId w:val="0"/>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0AD5"/>
    <w:rsid w:val="00044335"/>
    <w:rsid w:val="000E06DE"/>
    <w:rsid w:val="00105A20"/>
    <w:rsid w:val="00142286"/>
    <w:rsid w:val="0030641E"/>
    <w:rsid w:val="003853AA"/>
    <w:rsid w:val="006E5A24"/>
    <w:rsid w:val="00700979"/>
    <w:rsid w:val="00842252"/>
    <w:rsid w:val="008440E9"/>
    <w:rsid w:val="00DE39DE"/>
    <w:rsid w:val="00EA16D6"/>
    <w:rsid w:val="00EC53F9"/>
    <w:rsid w:val="00EE0AD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852E21"/>
  <w15:chartTrackingRefBased/>
  <w15:docId w15:val="{73E239CC-B73F-47B9-AB33-7722705863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700979"/>
    <w:pPr>
      <w:ind w:left="720"/>
      <w:contextualSpacing/>
    </w:pPr>
  </w:style>
  <w:style w:type="character" w:styleId="Odwoaniedokomentarza">
    <w:name w:val="annotation reference"/>
    <w:basedOn w:val="Domylnaczcionkaakapitu"/>
    <w:uiPriority w:val="99"/>
    <w:semiHidden/>
    <w:unhideWhenUsed/>
    <w:rsid w:val="00842252"/>
    <w:rPr>
      <w:sz w:val="16"/>
      <w:szCs w:val="16"/>
    </w:rPr>
  </w:style>
  <w:style w:type="paragraph" w:styleId="Tekstkomentarza">
    <w:name w:val="annotation text"/>
    <w:basedOn w:val="Normalny"/>
    <w:link w:val="TekstkomentarzaZnak"/>
    <w:uiPriority w:val="99"/>
    <w:semiHidden/>
    <w:unhideWhenUsed/>
    <w:rsid w:val="00842252"/>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842252"/>
    <w:rPr>
      <w:sz w:val="20"/>
      <w:szCs w:val="20"/>
    </w:rPr>
  </w:style>
  <w:style w:type="paragraph" w:styleId="Tematkomentarza">
    <w:name w:val="annotation subject"/>
    <w:basedOn w:val="Tekstkomentarza"/>
    <w:next w:val="Tekstkomentarza"/>
    <w:link w:val="TematkomentarzaZnak"/>
    <w:uiPriority w:val="99"/>
    <w:semiHidden/>
    <w:unhideWhenUsed/>
    <w:rsid w:val="00842252"/>
    <w:rPr>
      <w:b/>
      <w:bCs/>
    </w:rPr>
  </w:style>
  <w:style w:type="character" w:customStyle="1" w:styleId="TematkomentarzaZnak">
    <w:name w:val="Temat komentarza Znak"/>
    <w:basedOn w:val="TekstkomentarzaZnak"/>
    <w:link w:val="Tematkomentarza"/>
    <w:uiPriority w:val="99"/>
    <w:semiHidden/>
    <w:rsid w:val="00842252"/>
    <w:rPr>
      <w:b/>
      <w:bCs/>
      <w:sz w:val="20"/>
      <w:szCs w:val="20"/>
    </w:rPr>
  </w:style>
  <w:style w:type="paragraph" w:styleId="Tekstdymka">
    <w:name w:val="Balloon Text"/>
    <w:basedOn w:val="Normalny"/>
    <w:link w:val="TekstdymkaZnak"/>
    <w:uiPriority w:val="99"/>
    <w:semiHidden/>
    <w:unhideWhenUsed/>
    <w:rsid w:val="00842252"/>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842252"/>
    <w:rPr>
      <w:rFonts w:ascii="Segoe UI" w:hAnsi="Segoe UI" w:cs="Segoe UI"/>
      <w:sz w:val="18"/>
      <w:szCs w:val="18"/>
    </w:rPr>
  </w:style>
  <w:style w:type="table" w:styleId="Tabela-Siatka">
    <w:name w:val="Table Grid"/>
    <w:basedOn w:val="Standardowy"/>
    <w:uiPriority w:val="39"/>
    <w:rsid w:val="003853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kocowego">
    <w:name w:val="endnote text"/>
    <w:basedOn w:val="Normalny"/>
    <w:link w:val="TekstprzypisukocowegoZnak"/>
    <w:uiPriority w:val="99"/>
    <w:semiHidden/>
    <w:unhideWhenUsed/>
    <w:rsid w:val="0030641E"/>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30641E"/>
    <w:rPr>
      <w:sz w:val="20"/>
      <w:szCs w:val="20"/>
    </w:rPr>
  </w:style>
  <w:style w:type="character" w:styleId="Odwoanieprzypisukocowego">
    <w:name w:val="endnote reference"/>
    <w:basedOn w:val="Domylnaczcionkaakapitu"/>
    <w:uiPriority w:val="99"/>
    <w:semiHidden/>
    <w:unhideWhenUsed/>
    <w:rsid w:val="0030641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82</TotalTime>
  <Pages>4</Pages>
  <Words>1294</Words>
  <Characters>7765</Characters>
  <Application>Microsoft Office Word</Application>
  <DocSecurity>0</DocSecurity>
  <Lines>64</Lines>
  <Paragraphs>18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Karwat Krzysztof</dc:creator>
  <cp:keywords/>
  <dc:description/>
  <cp:lastModifiedBy>Karwat Krzysztof</cp:lastModifiedBy>
  <cp:revision>6</cp:revision>
  <dcterms:created xsi:type="dcterms:W3CDTF">2026-01-22T09:32:00Z</dcterms:created>
  <dcterms:modified xsi:type="dcterms:W3CDTF">2026-01-23T07:36:00Z</dcterms:modified>
</cp:coreProperties>
</file>