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A61F" w14:textId="77777777" w:rsidR="006E3936" w:rsidRDefault="006E3936" w:rsidP="00D15E73">
      <w:pPr>
        <w:pStyle w:val="Nagwek2"/>
        <w:ind w:left="5670" w:firstLine="418"/>
      </w:pPr>
      <w:r>
        <w:t>Załącznik nr 1 do SIWZ</w:t>
      </w:r>
    </w:p>
    <w:p w14:paraId="3C00B234" w14:textId="1C2BBA92" w:rsidR="006E3936" w:rsidRDefault="006E3936" w:rsidP="00D15E73">
      <w:pPr>
        <w:ind w:left="5670" w:firstLine="418"/>
        <w:rPr>
          <w:b/>
          <w:sz w:val="20"/>
        </w:rPr>
      </w:pPr>
      <w:r>
        <w:rPr>
          <w:sz w:val="20"/>
        </w:rPr>
        <w:t>Znak sprawy</w:t>
      </w:r>
      <w:r>
        <w:rPr>
          <w:b/>
          <w:sz w:val="20"/>
        </w:rPr>
        <w:t xml:space="preserve">: </w:t>
      </w:r>
      <w:r>
        <w:rPr>
          <w:rFonts w:cs="Arial"/>
          <w:b/>
          <w:sz w:val="20"/>
        </w:rPr>
        <w:t>LP.281.</w:t>
      </w:r>
      <w:r w:rsidR="00964CC5">
        <w:rPr>
          <w:rFonts w:cs="Arial"/>
          <w:b/>
          <w:sz w:val="20"/>
        </w:rPr>
        <w:t>273</w:t>
      </w:r>
      <w:r w:rsidR="0050214E">
        <w:rPr>
          <w:rFonts w:cs="Arial"/>
          <w:b/>
          <w:sz w:val="20"/>
        </w:rPr>
        <w:t>.2025</w:t>
      </w:r>
    </w:p>
    <w:p w14:paraId="01C13E8D" w14:textId="77777777" w:rsidR="006E3936" w:rsidRDefault="006E3936" w:rsidP="006E3936">
      <w:pPr>
        <w:rPr>
          <w:b/>
        </w:rPr>
      </w:pPr>
    </w:p>
    <w:p w14:paraId="6D89498A" w14:textId="0928F659" w:rsidR="006E3936" w:rsidRDefault="0050214E" w:rsidP="0050214E">
      <w:pPr>
        <w:tabs>
          <w:tab w:val="left" w:pos="7377"/>
        </w:tabs>
      </w:pPr>
      <w:r>
        <w:tab/>
      </w:r>
    </w:p>
    <w:p w14:paraId="44334875" w14:textId="77777777" w:rsidR="006E3936" w:rsidRDefault="006E3936" w:rsidP="006E3936">
      <w:pPr>
        <w:pStyle w:val="Nagwek1"/>
        <w:spacing w:before="60"/>
        <w:rPr>
          <w:rFonts w:ascii="Arial" w:hAnsi="Arial"/>
        </w:rPr>
      </w:pPr>
    </w:p>
    <w:p w14:paraId="7E6F92F5" w14:textId="77777777" w:rsidR="006E3936" w:rsidRDefault="006E3936" w:rsidP="006E3936">
      <w:pPr>
        <w:pStyle w:val="pkt"/>
        <w:spacing w:after="0" w:line="276" w:lineRule="auto"/>
        <w:ind w:left="357" w:firstLine="0"/>
        <w:contextualSpacing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Wymagania techniczne i technologiczne</w:t>
      </w:r>
    </w:p>
    <w:p w14:paraId="1965B4C5" w14:textId="77777777" w:rsidR="006E3936" w:rsidRPr="00AA6A6E" w:rsidRDefault="006E3936" w:rsidP="006E3936">
      <w:pPr>
        <w:pStyle w:val="pkt"/>
        <w:spacing w:after="0" w:line="276" w:lineRule="auto"/>
        <w:contextualSpacing/>
        <w:rPr>
          <w:rFonts w:ascii="Arial" w:hAnsi="Arial" w:cs="Arial"/>
          <w:sz w:val="20"/>
          <w:szCs w:val="20"/>
          <w:u w:val="single"/>
        </w:rPr>
      </w:pPr>
    </w:p>
    <w:p w14:paraId="1003B771" w14:textId="14F828AF" w:rsidR="00B02303" w:rsidRPr="00844ED7" w:rsidRDefault="00B02303" w:rsidP="00844ED7">
      <w:pPr>
        <w:pStyle w:val="Nagwek"/>
        <w:numPr>
          <w:ilvl w:val="0"/>
          <w:numId w:val="6"/>
        </w:numPr>
        <w:tabs>
          <w:tab w:val="clear" w:pos="4536"/>
          <w:tab w:val="clear" w:pos="9072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4ED7">
        <w:rPr>
          <w:rFonts w:ascii="Arial" w:hAnsi="Arial" w:cs="Arial"/>
          <w:sz w:val="20"/>
          <w:szCs w:val="20"/>
        </w:rPr>
        <w:t xml:space="preserve">Przywrócenie pierwotnych parametrów technicznych i właściwości użytkowych; </w:t>
      </w:r>
    </w:p>
    <w:p w14:paraId="79A12CF5" w14:textId="03459C39" w:rsidR="00B02303" w:rsidRPr="00844ED7" w:rsidRDefault="00B02303" w:rsidP="00844ED7">
      <w:pPr>
        <w:pStyle w:val="Nagwek"/>
        <w:numPr>
          <w:ilvl w:val="0"/>
          <w:numId w:val="6"/>
        </w:numPr>
        <w:tabs>
          <w:tab w:val="clear" w:pos="4536"/>
          <w:tab w:val="clear" w:pos="9072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4ED7">
        <w:rPr>
          <w:rFonts w:ascii="Arial" w:hAnsi="Arial" w:cs="Arial"/>
          <w:sz w:val="20"/>
          <w:szCs w:val="20"/>
        </w:rPr>
        <w:t>Zastosowane metody i technologia muszą odpowiadać aktualnemu poziomowi techniki warsztatowej;</w:t>
      </w:r>
    </w:p>
    <w:p w14:paraId="3746BB13" w14:textId="2C46AC71" w:rsidR="00B02303" w:rsidRPr="00844ED7" w:rsidRDefault="00B02303" w:rsidP="00844ED7">
      <w:pPr>
        <w:pStyle w:val="Nagwek"/>
        <w:numPr>
          <w:ilvl w:val="0"/>
          <w:numId w:val="6"/>
        </w:numPr>
        <w:tabs>
          <w:tab w:val="clear" w:pos="4536"/>
          <w:tab w:val="clear" w:pos="9072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4ED7">
        <w:rPr>
          <w:rFonts w:ascii="Arial" w:hAnsi="Arial" w:cs="Arial"/>
          <w:sz w:val="20"/>
          <w:szCs w:val="20"/>
        </w:rPr>
        <w:t>Wykonawca ma posiadać niezbędne wyposażenie do wykonania napraw (regeneracji) części  będących przedmiotem postępowania;</w:t>
      </w:r>
    </w:p>
    <w:p w14:paraId="2F839C59" w14:textId="7AFC2B21" w:rsidR="00B02303" w:rsidRPr="00844ED7" w:rsidRDefault="00B02303" w:rsidP="00844ED7">
      <w:pPr>
        <w:pStyle w:val="Nagwek"/>
        <w:numPr>
          <w:ilvl w:val="0"/>
          <w:numId w:val="6"/>
        </w:numPr>
        <w:tabs>
          <w:tab w:val="clear" w:pos="4536"/>
          <w:tab w:val="clear" w:pos="9072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4ED7">
        <w:rPr>
          <w:rFonts w:ascii="Arial" w:hAnsi="Arial" w:cs="Arial"/>
          <w:sz w:val="20"/>
          <w:szCs w:val="20"/>
        </w:rPr>
        <w:t>Dostarczone przez Wykonawcę po regeneracji części mają być dobrej jakości, nieuszkodzone i nie posiadać wad ukrytych. Mają być w pełni sprawne i kompletne (to znaczy umożliwiające po zamontowaniu do pojazdu ich dalszą eksploatację);</w:t>
      </w:r>
    </w:p>
    <w:p w14:paraId="6711D101" w14:textId="403A2DDC" w:rsidR="00B02303" w:rsidRPr="00844ED7" w:rsidRDefault="00B02303" w:rsidP="00844ED7">
      <w:pPr>
        <w:pStyle w:val="Nagwek"/>
        <w:numPr>
          <w:ilvl w:val="0"/>
          <w:numId w:val="6"/>
        </w:numPr>
        <w:tabs>
          <w:tab w:val="clear" w:pos="4536"/>
          <w:tab w:val="clear" w:pos="9072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4ED7">
        <w:rPr>
          <w:rFonts w:ascii="Arial" w:hAnsi="Arial" w:cs="Arial"/>
          <w:sz w:val="20"/>
          <w:szCs w:val="20"/>
        </w:rPr>
        <w:t>Wykonawca zobowiązany jest do oznakowania części, foteli w szczególności daty wykonania naprawy i cech wykonawcy (sposób znakowania ma być uzgodniony i zaakceptowany przez Zamawiającego), oznakowanie ma być trwałe, czytelne i nie dające się usunąć podczas eksploatacji;</w:t>
      </w:r>
    </w:p>
    <w:p w14:paraId="318C08ED" w14:textId="25DB4F2E" w:rsidR="00B02303" w:rsidRPr="00844ED7" w:rsidRDefault="00B02303" w:rsidP="00844ED7">
      <w:pPr>
        <w:pStyle w:val="Nagwek"/>
        <w:numPr>
          <w:ilvl w:val="0"/>
          <w:numId w:val="6"/>
        </w:numPr>
        <w:tabs>
          <w:tab w:val="clear" w:pos="4536"/>
          <w:tab w:val="clear" w:pos="9072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4ED7">
        <w:rPr>
          <w:rFonts w:ascii="Arial" w:hAnsi="Arial" w:cs="Arial"/>
          <w:sz w:val="20"/>
          <w:szCs w:val="20"/>
        </w:rPr>
        <w:t>Usługa będzie wykonana zgodnie z wymaganiami obowiązujących norm i z zasadami wiedzy technicznej tak, aby zostały przywrócone początkowe parametry techniczne przedmiotu postępowania i zgodne z technologią ich producenta.</w:t>
      </w:r>
    </w:p>
    <w:p w14:paraId="30A39E7C" w14:textId="77777777" w:rsidR="00B02303" w:rsidRPr="00844ED7" w:rsidRDefault="00B02303" w:rsidP="00844ED7">
      <w:pPr>
        <w:pStyle w:val="Nagwek"/>
        <w:tabs>
          <w:tab w:val="clear" w:pos="4536"/>
          <w:tab w:val="clear" w:pos="9072"/>
        </w:tabs>
        <w:spacing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</w:p>
    <w:p w14:paraId="6DF243E9" w14:textId="713FC705" w:rsidR="00B02303" w:rsidRPr="00844ED7" w:rsidRDefault="00B02303" w:rsidP="00844ED7">
      <w:pPr>
        <w:pStyle w:val="Nagwek"/>
        <w:tabs>
          <w:tab w:val="clear" w:pos="4536"/>
          <w:tab w:val="clear" w:pos="9072"/>
        </w:tabs>
        <w:spacing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844ED7">
        <w:rPr>
          <w:rFonts w:ascii="Arial" w:hAnsi="Arial" w:cs="Arial"/>
          <w:b/>
          <w:sz w:val="20"/>
          <w:szCs w:val="20"/>
        </w:rPr>
        <w:t>DOTYCZY Z</w:t>
      </w:r>
      <w:r w:rsidR="00C526F0">
        <w:rPr>
          <w:rFonts w:ascii="Arial" w:hAnsi="Arial" w:cs="Arial"/>
          <w:b/>
          <w:sz w:val="20"/>
          <w:szCs w:val="20"/>
        </w:rPr>
        <w:t>A</w:t>
      </w:r>
      <w:r w:rsidRPr="00844ED7">
        <w:rPr>
          <w:rFonts w:ascii="Arial" w:hAnsi="Arial" w:cs="Arial"/>
          <w:b/>
          <w:sz w:val="20"/>
          <w:szCs w:val="20"/>
        </w:rPr>
        <w:t>DANIA 1</w:t>
      </w:r>
    </w:p>
    <w:p w14:paraId="14429683" w14:textId="785B9F11" w:rsidR="006E3936" w:rsidRPr="00844ED7" w:rsidRDefault="00D75A00" w:rsidP="00844ED7">
      <w:pPr>
        <w:pStyle w:val="Nagwek"/>
        <w:numPr>
          <w:ilvl w:val="0"/>
          <w:numId w:val="6"/>
        </w:numPr>
        <w:tabs>
          <w:tab w:val="clear" w:pos="4536"/>
          <w:tab w:val="clear" w:pos="9072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4ED7">
        <w:rPr>
          <w:rFonts w:ascii="Arial" w:hAnsi="Arial" w:cs="Arial"/>
          <w:sz w:val="20"/>
          <w:szCs w:val="20"/>
        </w:rPr>
        <w:t>Wykonawca jest zobowiązany do wymiany tapicerki wraz z zaczepami zgodnie z obowiązującym wzornictwem oraz kolorystyką w MPK S.A w Krakowie</w:t>
      </w:r>
      <w:r w:rsidR="00112789" w:rsidRPr="00844ED7">
        <w:rPr>
          <w:rFonts w:ascii="Arial" w:hAnsi="Arial" w:cs="Arial"/>
          <w:sz w:val="20"/>
          <w:szCs w:val="20"/>
        </w:rPr>
        <w:t xml:space="preserve">. </w:t>
      </w:r>
      <w:bookmarkStart w:id="0" w:name="_GoBack"/>
      <w:bookmarkEnd w:id="0"/>
    </w:p>
    <w:p w14:paraId="3221CD45" w14:textId="55CCA58F" w:rsidR="00844ED7" w:rsidRPr="00844ED7" w:rsidRDefault="00844ED7" w:rsidP="00844ED7">
      <w:pPr>
        <w:pStyle w:val="Nagwek"/>
        <w:numPr>
          <w:ilvl w:val="0"/>
          <w:numId w:val="6"/>
        </w:numPr>
        <w:tabs>
          <w:tab w:val="clear" w:pos="4536"/>
          <w:tab w:val="clear" w:pos="9072"/>
        </w:tabs>
        <w:spacing w:line="276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44ED7">
        <w:rPr>
          <w:rFonts w:ascii="Arial" w:hAnsi="Arial" w:cs="Arial"/>
          <w:sz w:val="20"/>
        </w:rPr>
        <w:t xml:space="preserve">Wykonawca zapewnia każdorazową wymianę amortyzatora regulacji wysokości fotela w fotelu motorniczego z podstawą NGT-8 - TB00992008CR – Wykonawca powinien posiadać co najmniej 2 sztuki amortyzatorów o numerze producenta 985178 0850N.  </w:t>
      </w:r>
    </w:p>
    <w:p w14:paraId="064CA030" w14:textId="4C3BEDE2" w:rsidR="00D75A00" w:rsidRPr="00844ED7" w:rsidRDefault="00D75A00" w:rsidP="00844ED7">
      <w:pPr>
        <w:pStyle w:val="Nagwek"/>
        <w:numPr>
          <w:ilvl w:val="0"/>
          <w:numId w:val="6"/>
        </w:numPr>
        <w:tabs>
          <w:tab w:val="clear" w:pos="4536"/>
          <w:tab w:val="clear" w:pos="9072"/>
        </w:tabs>
        <w:spacing w:line="276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44ED7">
        <w:rPr>
          <w:rFonts w:ascii="Arial" w:eastAsia="Times New Roman" w:hAnsi="Arial" w:cs="Arial"/>
          <w:sz w:val="20"/>
          <w:szCs w:val="20"/>
          <w:lang w:eastAsia="pl-PL"/>
        </w:rPr>
        <w:t>Nie dopuszcza się zamienników materiału.</w:t>
      </w:r>
    </w:p>
    <w:p w14:paraId="12D1AE94" w14:textId="0C0B6282" w:rsidR="00D75A00" w:rsidRPr="00844ED7" w:rsidRDefault="00D75A00" w:rsidP="00844ED7">
      <w:pPr>
        <w:pStyle w:val="Nagwek"/>
        <w:numPr>
          <w:ilvl w:val="0"/>
          <w:numId w:val="6"/>
        </w:numPr>
        <w:tabs>
          <w:tab w:val="clear" w:pos="4536"/>
          <w:tab w:val="clear" w:pos="9072"/>
        </w:tabs>
        <w:spacing w:line="276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44ED7">
        <w:rPr>
          <w:rFonts w:ascii="Arial" w:eastAsia="Times New Roman" w:hAnsi="Arial" w:cs="Arial"/>
          <w:sz w:val="20"/>
          <w:szCs w:val="20"/>
          <w:lang w:eastAsia="pl-PL"/>
        </w:rPr>
        <w:t>Materiał do wymiany tapicerki zapewnia Wykonawca.</w:t>
      </w:r>
    </w:p>
    <w:p w14:paraId="2BCEC110" w14:textId="34EB093E" w:rsidR="00D75A00" w:rsidRPr="00844ED7" w:rsidRDefault="00D75A00" w:rsidP="00844ED7">
      <w:pPr>
        <w:pStyle w:val="Nagwek"/>
        <w:numPr>
          <w:ilvl w:val="0"/>
          <w:numId w:val="6"/>
        </w:numPr>
        <w:tabs>
          <w:tab w:val="clear" w:pos="4536"/>
          <w:tab w:val="clear" w:pos="9072"/>
        </w:tabs>
        <w:spacing w:line="276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44ED7">
        <w:rPr>
          <w:rFonts w:ascii="Arial" w:eastAsia="Times New Roman" w:hAnsi="Arial" w:cs="Arial"/>
          <w:sz w:val="20"/>
          <w:szCs w:val="20"/>
          <w:lang w:eastAsia="pl-PL"/>
        </w:rPr>
        <w:t>Wykaz tkanin, niezbędnych do wykonania usługi:</w:t>
      </w:r>
    </w:p>
    <w:p w14:paraId="427C8550" w14:textId="7A9539DC" w:rsidR="00B02303" w:rsidRPr="00844ED7" w:rsidRDefault="00B02303" w:rsidP="00844ED7">
      <w:pPr>
        <w:pStyle w:val="Akapitzlist"/>
        <w:widowControl w:val="0"/>
        <w:numPr>
          <w:ilvl w:val="1"/>
          <w:numId w:val="11"/>
        </w:numPr>
        <w:adjustRightInd w:val="0"/>
        <w:spacing w:before="0" w:line="276" w:lineRule="auto"/>
        <w:ind w:left="993" w:hanging="502"/>
        <w:textAlignment w:val="baseline"/>
        <w:rPr>
          <w:rFonts w:cs="Arial"/>
          <w:sz w:val="20"/>
        </w:rPr>
      </w:pPr>
      <w:r w:rsidRPr="00844ED7">
        <w:rPr>
          <w:rFonts w:cs="Arial"/>
          <w:sz w:val="20"/>
        </w:rPr>
        <w:t>tkanina tapicerska WEVASA-SZ-X FH 8168/DARKBLUE 9568 (oparcie – lajkonik w prawo)</w:t>
      </w:r>
    </w:p>
    <w:p w14:paraId="3E13201C" w14:textId="77777777" w:rsidR="00B02303" w:rsidRPr="00844ED7" w:rsidRDefault="00B02303" w:rsidP="00844ED7">
      <w:pPr>
        <w:pStyle w:val="Akapitzlist"/>
        <w:widowControl w:val="0"/>
        <w:numPr>
          <w:ilvl w:val="1"/>
          <w:numId w:val="11"/>
        </w:numPr>
        <w:adjustRightInd w:val="0"/>
        <w:spacing w:before="0" w:line="276" w:lineRule="auto"/>
        <w:ind w:left="993" w:hanging="502"/>
        <w:textAlignment w:val="baseline"/>
        <w:rPr>
          <w:rFonts w:cs="Arial"/>
          <w:sz w:val="20"/>
        </w:rPr>
      </w:pPr>
      <w:r w:rsidRPr="00844ED7">
        <w:rPr>
          <w:rFonts w:cs="Arial"/>
          <w:sz w:val="20"/>
        </w:rPr>
        <w:t>tkanina tapicerska WEVASA-SZ-X FH 8168/DARKBLUE 9568 (oparcie – lajkonik w lewo)</w:t>
      </w:r>
    </w:p>
    <w:p w14:paraId="7EC3A809" w14:textId="77777777" w:rsidR="00B02303" w:rsidRPr="00844ED7" w:rsidRDefault="00B02303" w:rsidP="00844ED7">
      <w:pPr>
        <w:pStyle w:val="Akapitzlist"/>
        <w:widowControl w:val="0"/>
        <w:numPr>
          <w:ilvl w:val="1"/>
          <w:numId w:val="11"/>
        </w:numPr>
        <w:adjustRightInd w:val="0"/>
        <w:spacing w:before="0" w:line="276" w:lineRule="auto"/>
        <w:ind w:left="993" w:hanging="502"/>
        <w:textAlignment w:val="baseline"/>
        <w:rPr>
          <w:rFonts w:cs="Arial"/>
          <w:sz w:val="20"/>
        </w:rPr>
      </w:pPr>
      <w:r w:rsidRPr="00844ED7">
        <w:rPr>
          <w:rFonts w:cs="Arial"/>
          <w:sz w:val="20"/>
        </w:rPr>
        <w:t>tkanina tapicerska WOSINOS-SZ-X FH 8169/DARKBLUE 9569 (siedzisko – prążki w prawo) oparcie - piktogram miejsce specjalne w kolorze RAL1003</w:t>
      </w:r>
    </w:p>
    <w:p w14:paraId="3312679E" w14:textId="299A0568" w:rsidR="00B02303" w:rsidRPr="00844ED7" w:rsidRDefault="00B02303" w:rsidP="00844ED7">
      <w:pPr>
        <w:pStyle w:val="Akapitzlist"/>
        <w:widowControl w:val="0"/>
        <w:numPr>
          <w:ilvl w:val="1"/>
          <w:numId w:val="11"/>
        </w:numPr>
        <w:adjustRightInd w:val="0"/>
        <w:spacing w:before="0" w:line="276" w:lineRule="auto"/>
        <w:ind w:left="993" w:hanging="502"/>
        <w:textAlignment w:val="baseline"/>
        <w:rPr>
          <w:rFonts w:cs="Arial"/>
          <w:sz w:val="20"/>
        </w:rPr>
      </w:pPr>
      <w:r w:rsidRPr="00844ED7">
        <w:rPr>
          <w:rFonts w:cs="Arial"/>
          <w:sz w:val="20"/>
        </w:rPr>
        <w:t xml:space="preserve">tkanina tapicerska WOSINOS-SZ-X FH 8169/DARKBLUE 9569 (siedzisko – prążki w lewo) oparcie - piktogram miejsce specjalne w kolorze RAL1003  </w:t>
      </w:r>
    </w:p>
    <w:p w14:paraId="10B64CD5" w14:textId="67EBCCA6" w:rsidR="00D75A00" w:rsidRPr="00844ED7" w:rsidRDefault="00D75A00" w:rsidP="00844ED7">
      <w:pPr>
        <w:pStyle w:val="Nagwek"/>
        <w:numPr>
          <w:ilvl w:val="0"/>
          <w:numId w:val="6"/>
        </w:numPr>
        <w:tabs>
          <w:tab w:val="clear" w:pos="4536"/>
          <w:tab w:val="clear" w:pos="9072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4ED7">
        <w:rPr>
          <w:rFonts w:ascii="Arial" w:eastAsia="Times New Roman" w:hAnsi="Arial" w:cs="Arial"/>
          <w:sz w:val="20"/>
          <w:szCs w:val="20"/>
          <w:lang w:eastAsia="pl-PL"/>
        </w:rPr>
        <w:t>Na</w:t>
      </w:r>
      <w:r w:rsidRPr="00844ED7">
        <w:rPr>
          <w:rFonts w:ascii="Arial" w:hAnsi="Arial" w:cs="Arial"/>
          <w:sz w:val="20"/>
          <w:szCs w:val="20"/>
        </w:rPr>
        <w:t xml:space="preserve"> oparciach miejsc specjalnych, Wykonawca naniesie żółty piktogram metoda haftu komputerowego według wytycznych.</w:t>
      </w:r>
    </w:p>
    <w:p w14:paraId="5C16E4AE" w14:textId="68679120" w:rsidR="00F12A08" w:rsidRPr="00844ED7" w:rsidRDefault="00F12A08" w:rsidP="00844ED7">
      <w:pPr>
        <w:pStyle w:val="Nagwek"/>
        <w:numPr>
          <w:ilvl w:val="0"/>
          <w:numId w:val="6"/>
        </w:numPr>
        <w:tabs>
          <w:tab w:val="clear" w:pos="4536"/>
          <w:tab w:val="clear" w:pos="9072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4ED7">
        <w:rPr>
          <w:rFonts w:ascii="Arial" w:hAnsi="Arial" w:cs="Arial"/>
          <w:sz w:val="20"/>
          <w:szCs w:val="20"/>
        </w:rPr>
        <w:t>Miejsce specjalne – miejsce w pojeździe autobusowym lub szynowym oznaczone specjalnym piktogramem, przeznaczone dla osób o obniżonej sprawności ruchowej.</w:t>
      </w:r>
    </w:p>
    <w:p w14:paraId="35A31F6E" w14:textId="705AA1D0" w:rsidR="00D75A00" w:rsidRPr="00844ED7" w:rsidRDefault="00D75A00" w:rsidP="00844ED7">
      <w:pPr>
        <w:pStyle w:val="Nagwek"/>
        <w:numPr>
          <w:ilvl w:val="0"/>
          <w:numId w:val="6"/>
        </w:numPr>
        <w:tabs>
          <w:tab w:val="clear" w:pos="4536"/>
          <w:tab w:val="clear" w:pos="9072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4ED7">
        <w:rPr>
          <w:rFonts w:ascii="Arial" w:hAnsi="Arial" w:cs="Arial"/>
          <w:sz w:val="20"/>
          <w:szCs w:val="20"/>
        </w:rPr>
        <w:t>Piktogram należy umieścić na środku oparcia w odległości 90</w:t>
      </w:r>
      <w:r w:rsidR="000C06EF" w:rsidRPr="00844ED7">
        <w:rPr>
          <w:rFonts w:ascii="Arial" w:hAnsi="Arial" w:cs="Arial"/>
          <w:sz w:val="20"/>
          <w:szCs w:val="20"/>
        </w:rPr>
        <w:t xml:space="preserve"> </w:t>
      </w:r>
      <w:r w:rsidRPr="00844ED7">
        <w:rPr>
          <w:rFonts w:ascii="Arial" w:hAnsi="Arial" w:cs="Arial"/>
          <w:sz w:val="20"/>
          <w:szCs w:val="20"/>
        </w:rPr>
        <w:t>mm od górnej krawędzi oparcia.</w:t>
      </w:r>
    </w:p>
    <w:p w14:paraId="5FFEA624" w14:textId="269B87E6" w:rsidR="00DB33E5" w:rsidRPr="00844ED7" w:rsidRDefault="00DB33E5" w:rsidP="00844ED7">
      <w:pPr>
        <w:pStyle w:val="Nagwek"/>
        <w:tabs>
          <w:tab w:val="clear" w:pos="4536"/>
          <w:tab w:val="clear" w:pos="9072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44ED7">
        <w:rPr>
          <w:rFonts w:ascii="Arial" w:hAnsi="Arial" w:cs="Arial"/>
          <w:sz w:val="20"/>
          <w:szCs w:val="20"/>
          <w:lang w:eastAsia="pl-PL"/>
        </w:rPr>
        <w:br/>
      </w:r>
    </w:p>
    <w:p w14:paraId="37CE6E3C" w14:textId="77777777" w:rsidR="00D75A00" w:rsidRPr="00844ED7" w:rsidRDefault="00D75A00" w:rsidP="00844ED7">
      <w:pPr>
        <w:pStyle w:val="Nagwek"/>
        <w:tabs>
          <w:tab w:val="clear" w:pos="4536"/>
          <w:tab w:val="clear" w:pos="9072"/>
        </w:tabs>
        <w:spacing w:line="276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6F72BB" w14:textId="77777777" w:rsidR="006E3936" w:rsidRPr="00844ED7" w:rsidRDefault="006E3936" w:rsidP="00844ED7">
      <w:pPr>
        <w:pStyle w:val="pkt"/>
        <w:tabs>
          <w:tab w:val="left" w:pos="-284"/>
        </w:tabs>
        <w:spacing w:before="0" w:after="0" w:line="276" w:lineRule="auto"/>
        <w:ind w:left="284" w:hanging="284"/>
        <w:rPr>
          <w:rFonts w:ascii="Arial" w:hAnsi="Arial" w:cs="Arial"/>
          <w:sz w:val="20"/>
          <w:szCs w:val="20"/>
        </w:rPr>
      </w:pPr>
    </w:p>
    <w:p w14:paraId="50915310" w14:textId="77777777" w:rsidR="00120DA5" w:rsidRDefault="00120DA5"/>
    <w:sectPr w:rsidR="00120D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24D7"/>
    <w:multiLevelType w:val="multilevel"/>
    <w:tmpl w:val="CBEE0F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1" w15:restartNumberingAfterBreak="0">
    <w:nsid w:val="0F335C31"/>
    <w:multiLevelType w:val="hybridMultilevel"/>
    <w:tmpl w:val="CBEE23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94CA0"/>
    <w:multiLevelType w:val="hybridMultilevel"/>
    <w:tmpl w:val="08947492"/>
    <w:lvl w:ilvl="0" w:tplc="217ABFCE">
      <w:start w:val="1"/>
      <w:numFmt w:val="decimal"/>
      <w:lvlText w:val="%1."/>
      <w:lvlJc w:val="left"/>
      <w:pPr>
        <w:tabs>
          <w:tab w:val="num" w:pos="1418"/>
        </w:tabs>
        <w:ind w:left="1418" w:hanging="567"/>
      </w:pPr>
      <w:rPr>
        <w:rFonts w:cs="Times New Roman" w:hint="default"/>
        <w:b/>
        <w:i w:val="0"/>
      </w:rPr>
    </w:lvl>
    <w:lvl w:ilvl="1" w:tplc="A6E6799E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 w:tplc="89700A0E">
      <w:start w:val="1"/>
      <w:numFmt w:val="decimal"/>
      <w:lvlText w:val="%3."/>
      <w:lvlJc w:val="left"/>
      <w:pPr>
        <w:tabs>
          <w:tab w:val="num" w:pos="852"/>
        </w:tabs>
        <w:ind w:left="852" w:hanging="284"/>
      </w:pPr>
      <w:rPr>
        <w:rFonts w:ascii="Arial" w:eastAsia="Times New Roman" w:hAnsi="Arial" w:cs="Arial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4C39B0">
      <w:start w:val="1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2E09DB"/>
    <w:multiLevelType w:val="hybridMultilevel"/>
    <w:tmpl w:val="0428F226"/>
    <w:lvl w:ilvl="0" w:tplc="2688764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04BD0"/>
    <w:multiLevelType w:val="hybridMultilevel"/>
    <w:tmpl w:val="810C25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A35F0"/>
    <w:multiLevelType w:val="hybridMultilevel"/>
    <w:tmpl w:val="993658AC"/>
    <w:lvl w:ilvl="0" w:tplc="F0FA68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D44B1"/>
    <w:multiLevelType w:val="multilevel"/>
    <w:tmpl w:val="3C0ADE7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ind w:left="858" w:hanging="432"/>
      </w:pPr>
      <w:rPr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9D93B9F"/>
    <w:multiLevelType w:val="multilevel"/>
    <w:tmpl w:val="1A1E71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54FD38EC"/>
    <w:multiLevelType w:val="hybridMultilevel"/>
    <w:tmpl w:val="09126D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8C7589"/>
    <w:multiLevelType w:val="hybridMultilevel"/>
    <w:tmpl w:val="958CAA80"/>
    <w:lvl w:ilvl="0" w:tplc="616261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1D5A26"/>
    <w:multiLevelType w:val="hybridMultilevel"/>
    <w:tmpl w:val="4E40770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9"/>
  </w:num>
  <w:num w:numId="5">
    <w:abstractNumId w:val="8"/>
  </w:num>
  <w:num w:numId="6">
    <w:abstractNumId w:val="3"/>
  </w:num>
  <w:num w:numId="7">
    <w:abstractNumId w:val="10"/>
  </w:num>
  <w:num w:numId="8">
    <w:abstractNumId w:val="4"/>
  </w:num>
  <w:num w:numId="9">
    <w:abstractNumId w:val="5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936"/>
    <w:rsid w:val="000C06EF"/>
    <w:rsid w:val="00112789"/>
    <w:rsid w:val="0011294C"/>
    <w:rsid w:val="00120DA5"/>
    <w:rsid w:val="001735C4"/>
    <w:rsid w:val="00304803"/>
    <w:rsid w:val="00346170"/>
    <w:rsid w:val="003774DE"/>
    <w:rsid w:val="0050214E"/>
    <w:rsid w:val="005C270A"/>
    <w:rsid w:val="006E3936"/>
    <w:rsid w:val="00740562"/>
    <w:rsid w:val="00752A2A"/>
    <w:rsid w:val="0078219E"/>
    <w:rsid w:val="00844ED7"/>
    <w:rsid w:val="00964CC5"/>
    <w:rsid w:val="009B2DE5"/>
    <w:rsid w:val="00AA6A6E"/>
    <w:rsid w:val="00B02303"/>
    <w:rsid w:val="00B92287"/>
    <w:rsid w:val="00C526F0"/>
    <w:rsid w:val="00C64EE3"/>
    <w:rsid w:val="00D15E73"/>
    <w:rsid w:val="00D75A00"/>
    <w:rsid w:val="00DB33E5"/>
    <w:rsid w:val="00E609FC"/>
    <w:rsid w:val="00E95F32"/>
    <w:rsid w:val="00F12A08"/>
    <w:rsid w:val="00F412B5"/>
    <w:rsid w:val="00F94658"/>
    <w:rsid w:val="00FF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5A44C"/>
  <w15:chartTrackingRefBased/>
  <w15:docId w15:val="{54C502FD-7E47-4B2F-AA95-950E4A832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3936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3936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E3936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39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6E393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Akapitzlist">
    <w:name w:val="List Paragraph"/>
    <w:aliases w:val="CW_Lista,Podsis rysunku,BulletC,Nagłowek 3,Numerowanie,L1,Preambuła,Akapit z listą BS,Kolorowa lista — akcent 11,Dot pt,F5 List Paragraph,Recommendation,List Paragraph11,lp1,maz_wyliczenie,opis dzialania,K-P_odwolanie,A_wyliczenie,Obiekt"/>
    <w:basedOn w:val="Normalny"/>
    <w:link w:val="AkapitzlistZnak"/>
    <w:qFormat/>
    <w:rsid w:val="006E3936"/>
    <w:pPr>
      <w:ind w:left="720"/>
      <w:contextualSpacing/>
    </w:pPr>
  </w:style>
  <w:style w:type="character" w:customStyle="1" w:styleId="pktZnak">
    <w:name w:val="pkt Znak"/>
    <w:link w:val="pkt"/>
    <w:locked/>
    <w:rsid w:val="006E3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6E3936"/>
    <w:pPr>
      <w:spacing w:after="60"/>
      <w:ind w:left="851" w:hanging="295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7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78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2789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7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78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2789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278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D75A00"/>
    <w:pPr>
      <w:tabs>
        <w:tab w:val="center" w:pos="4536"/>
        <w:tab w:val="right" w:pos="9072"/>
      </w:tabs>
      <w:spacing w:before="0"/>
      <w:jc w:val="left"/>
    </w:pPr>
    <w:rPr>
      <w:rFonts w:ascii="Calibri" w:eastAsia="Calibri" w:hAnsi="Calibr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D75A00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D75A00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CW_Lista Znak,Podsis rysunku Znak,BulletC Znak,Nagłowek 3 Znak,Numerowanie Znak,L1 Znak,Preambuła Znak,Akapit z listą BS Znak,Kolorowa lista — akcent 11 Znak,Dot pt Znak,F5 List Paragraph Znak,Recommendation Znak,lp1 Znak,Obiekt Znak"/>
    <w:link w:val="Akapitzlist"/>
    <w:qFormat/>
    <w:locked/>
    <w:rsid w:val="00B02303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7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Bylińska Agata</cp:lastModifiedBy>
  <cp:revision>5</cp:revision>
  <dcterms:created xsi:type="dcterms:W3CDTF">2026-01-08T14:10:00Z</dcterms:created>
  <dcterms:modified xsi:type="dcterms:W3CDTF">2026-01-14T07:36:00Z</dcterms:modified>
</cp:coreProperties>
</file>