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CFC71" w14:textId="0D0CC575" w:rsidR="00D71588" w:rsidRPr="000B570F" w:rsidRDefault="003F181D" w:rsidP="003F181D">
      <w:pPr>
        <w:jc w:val="center"/>
        <w:rPr>
          <w:rFonts w:ascii="Lato" w:hAnsi="Lato"/>
          <w:b/>
          <w:bCs/>
          <w:sz w:val="20"/>
          <w:szCs w:val="20"/>
        </w:rPr>
      </w:pPr>
      <w:r w:rsidRPr="000B570F">
        <w:rPr>
          <w:rFonts w:ascii="Lato" w:hAnsi="Lato"/>
          <w:b/>
          <w:bCs/>
          <w:sz w:val="20"/>
          <w:szCs w:val="20"/>
        </w:rPr>
        <w:t>Opis Przedmiotu Zamówienia</w:t>
      </w:r>
    </w:p>
    <w:p w14:paraId="635A7982" w14:textId="6D89A12D" w:rsidR="003F181D" w:rsidRPr="000B570F" w:rsidRDefault="003F181D" w:rsidP="003F181D">
      <w:pPr>
        <w:pStyle w:val="Akapitzlist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0B570F">
        <w:rPr>
          <w:rFonts w:ascii="Lato" w:hAnsi="Lato" w:cs="Arial"/>
          <w:sz w:val="20"/>
          <w:szCs w:val="20"/>
        </w:rPr>
        <w:t xml:space="preserve">Przedmiotem postępowania jest zakup sportowych </w:t>
      </w:r>
      <w:r w:rsidRPr="000B570F">
        <w:rPr>
          <w:rFonts w:ascii="Lato" w:hAnsi="Lato" w:cs="Arial"/>
          <w:b/>
          <w:sz w:val="20"/>
          <w:szCs w:val="20"/>
        </w:rPr>
        <w:t xml:space="preserve">kart/karnetów/abonamentów </w:t>
      </w:r>
      <w:r w:rsidRPr="000B570F">
        <w:rPr>
          <w:rFonts w:ascii="Lato" w:hAnsi="Lato" w:cs="Arial"/>
          <w:sz w:val="20"/>
          <w:szCs w:val="20"/>
        </w:rPr>
        <w:t xml:space="preserve">miesięcznych (zwanych dalej </w:t>
      </w:r>
      <w:r w:rsidRPr="000B570F">
        <w:rPr>
          <w:rFonts w:ascii="Lato" w:hAnsi="Lato" w:cs="Arial"/>
          <w:b/>
          <w:sz w:val="20"/>
          <w:szCs w:val="20"/>
        </w:rPr>
        <w:t>karnetami sportowymi</w:t>
      </w:r>
      <w:r w:rsidRPr="000B570F">
        <w:rPr>
          <w:rFonts w:ascii="Lato" w:hAnsi="Lato" w:cs="Arial"/>
          <w:sz w:val="20"/>
          <w:szCs w:val="20"/>
        </w:rPr>
        <w:t>), dla pracowników</w:t>
      </w:r>
      <w:r w:rsidR="00C8683A" w:rsidRPr="000B570F">
        <w:rPr>
          <w:rFonts w:ascii="Lato" w:hAnsi="Lato" w:cs="Arial"/>
          <w:sz w:val="20"/>
          <w:szCs w:val="20"/>
        </w:rPr>
        <w:t xml:space="preserve"> Agencji Badan Medycznych</w:t>
      </w:r>
      <w:r w:rsidRPr="000B570F">
        <w:rPr>
          <w:rFonts w:ascii="Lato" w:hAnsi="Lato" w:cs="Arial"/>
          <w:sz w:val="20"/>
          <w:szCs w:val="20"/>
        </w:rPr>
        <w:t>,</w:t>
      </w:r>
      <w:r w:rsidR="00C8683A" w:rsidRPr="000B570F">
        <w:rPr>
          <w:rFonts w:ascii="Lato" w:hAnsi="Lato" w:cs="Arial"/>
          <w:sz w:val="20"/>
          <w:szCs w:val="20"/>
        </w:rPr>
        <w:t xml:space="preserve"> ich dzieci oraz</w:t>
      </w:r>
      <w:r w:rsidRPr="000B570F">
        <w:rPr>
          <w:rFonts w:ascii="Lato" w:hAnsi="Lato" w:cs="Arial"/>
          <w:sz w:val="20"/>
          <w:szCs w:val="20"/>
        </w:rPr>
        <w:t xml:space="preserve"> osób towarzyszących, uprawniających do korzystania z zajęć rekreacyjno-sportowych</w:t>
      </w:r>
      <w:r w:rsidR="00C8683A" w:rsidRPr="000B570F">
        <w:rPr>
          <w:rFonts w:ascii="Lato" w:hAnsi="Lato" w:cs="Arial"/>
          <w:sz w:val="20"/>
          <w:szCs w:val="20"/>
        </w:rPr>
        <w:t xml:space="preserve"> </w:t>
      </w:r>
      <w:r w:rsidRPr="000B570F">
        <w:rPr>
          <w:rFonts w:ascii="Lato" w:hAnsi="Lato" w:cs="Arial"/>
          <w:sz w:val="20"/>
          <w:szCs w:val="20"/>
        </w:rPr>
        <w:t xml:space="preserve">o zróżnicowanym charakterze w postaci pakietu sportowo rekreacyjnego na terytorium Polski. </w:t>
      </w:r>
    </w:p>
    <w:p w14:paraId="66DA609C" w14:textId="56FBA161" w:rsidR="00C8683A" w:rsidRPr="000B570F" w:rsidRDefault="00C8683A" w:rsidP="00C8683A">
      <w:pPr>
        <w:pStyle w:val="Akapitzlist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0B570F">
        <w:rPr>
          <w:rFonts w:ascii="Lato" w:hAnsi="Lato" w:cs="Arial"/>
          <w:sz w:val="20"/>
          <w:szCs w:val="20"/>
        </w:rPr>
        <w:t>Osoby zainteresowane karnetami sportowymi</w:t>
      </w:r>
      <w:r w:rsidR="00E77790">
        <w:rPr>
          <w:rFonts w:ascii="Lato" w:hAnsi="Lato" w:cs="Arial"/>
          <w:sz w:val="20"/>
          <w:szCs w:val="20"/>
        </w:rPr>
        <w:t xml:space="preserve"> (dalej również „Użytkownicy”)</w:t>
      </w:r>
      <w:r w:rsidRPr="000B570F">
        <w:rPr>
          <w:rFonts w:ascii="Lato" w:hAnsi="Lato" w:cs="Arial"/>
          <w:sz w:val="20"/>
          <w:szCs w:val="20"/>
        </w:rPr>
        <w:t xml:space="preserve"> to: pracownicy Zamawiającego, osoby towarzyszące, dzieci pracowników (w wieku do lat </w:t>
      </w:r>
      <w:r w:rsidR="00BC4910">
        <w:rPr>
          <w:rFonts w:ascii="Lato" w:hAnsi="Lato" w:cs="Arial"/>
          <w:sz w:val="20"/>
          <w:szCs w:val="20"/>
        </w:rPr>
        <w:t>17</w:t>
      </w:r>
      <w:r w:rsidRPr="000B570F">
        <w:rPr>
          <w:rFonts w:ascii="Lato" w:hAnsi="Lato" w:cs="Arial"/>
          <w:sz w:val="20"/>
          <w:szCs w:val="20"/>
        </w:rPr>
        <w:t>). Do grupy osób towarzyszących zaliczane są dorosłe dzieci pracowników (</w:t>
      </w:r>
      <w:r w:rsidR="00722A05">
        <w:rPr>
          <w:rFonts w:ascii="Lato" w:hAnsi="Lato" w:cs="Arial"/>
          <w:sz w:val="20"/>
          <w:szCs w:val="20"/>
        </w:rPr>
        <w:t xml:space="preserve">od </w:t>
      </w:r>
      <w:r w:rsidR="00BC4910">
        <w:rPr>
          <w:rFonts w:ascii="Lato" w:hAnsi="Lato" w:cs="Arial"/>
          <w:sz w:val="20"/>
          <w:szCs w:val="20"/>
        </w:rPr>
        <w:t>18</w:t>
      </w:r>
      <w:r w:rsidR="00722A05">
        <w:rPr>
          <w:rFonts w:ascii="Lato" w:hAnsi="Lato" w:cs="Arial"/>
          <w:sz w:val="20"/>
          <w:szCs w:val="20"/>
        </w:rPr>
        <w:t xml:space="preserve"> roku życia</w:t>
      </w:r>
      <w:r w:rsidRPr="000B570F">
        <w:rPr>
          <w:rFonts w:ascii="Lato" w:hAnsi="Lato" w:cs="Arial"/>
          <w:sz w:val="20"/>
          <w:szCs w:val="20"/>
        </w:rPr>
        <w:t xml:space="preserve">), współmałżonkowie pracowników oraz partnerzy. </w:t>
      </w:r>
    </w:p>
    <w:p w14:paraId="1B06E6A1" w14:textId="3ADEA2B9" w:rsidR="00C8683A" w:rsidRPr="000B570F" w:rsidRDefault="000B570F" w:rsidP="003F181D">
      <w:pPr>
        <w:pStyle w:val="Akapitzlist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0B570F">
        <w:rPr>
          <w:rFonts w:ascii="Lato" w:hAnsi="Lato" w:cs="Arial"/>
          <w:sz w:val="20"/>
          <w:szCs w:val="20"/>
        </w:rPr>
        <w:t>Wykonawca zobowiązany jest zapewnić Użytkownikom nieograniczony czasowo dostęp do obiektów sportowych w całym kraju, chyba że ograniczenia wynikają z obowiązujących godzin pracy w obiektach sportowych, z którymi Wykonawca ma podpisaną umowę. Dostęp musi dawać możliwość korzystania z różnych usług sportowo-rekreacyjnych w różnych obiektach sportowych tego samego dnia, tygodnia, miesiąca bez deklaracji korzystania z określonej lokalizacji, bez stosowania jakichkolwiek limitów czy interwałów czasowych pomiędzy świadczonymi usługami.</w:t>
      </w:r>
    </w:p>
    <w:p w14:paraId="55AECDD2" w14:textId="78454BC4" w:rsidR="000B570F" w:rsidRPr="000B570F" w:rsidRDefault="000B570F" w:rsidP="000B570F">
      <w:pPr>
        <w:pStyle w:val="Tekstpodstawowy"/>
        <w:numPr>
          <w:ilvl w:val="0"/>
          <w:numId w:val="2"/>
        </w:numPr>
        <w:tabs>
          <w:tab w:val="left" w:pos="285"/>
        </w:tabs>
        <w:spacing w:after="0" w:line="360" w:lineRule="auto"/>
        <w:ind w:left="284"/>
        <w:jc w:val="both"/>
        <w:rPr>
          <w:rFonts w:ascii="Lato" w:hAnsi="Lato" w:cs="Arial"/>
          <w:sz w:val="20"/>
          <w:szCs w:val="20"/>
        </w:rPr>
      </w:pPr>
      <w:r w:rsidRPr="000B570F">
        <w:rPr>
          <w:rFonts w:ascii="Lato" w:hAnsi="Lato" w:cs="Arial"/>
          <w:sz w:val="20"/>
          <w:szCs w:val="20"/>
        </w:rPr>
        <w:t>Wykonawca powinien mieć świadomość, że liczba karnetów jest szacunkiem dokonanym na podstawie aktualnego zatrudnienia pracowników Zamawiającego, a zamówienie liczby karnetów zależy od aktualnego stanu zatrudnienia oraz woli pracowników (na co Zamawiający nie posiada wpływu – a co wynika z natury i specyfiki świadczenia objętego zamówieniem.</w:t>
      </w:r>
      <w:r w:rsidRPr="000B570F">
        <w:rPr>
          <w:rFonts w:ascii="Lato" w:hAnsi="Lato" w:cs="Arial"/>
          <w:iCs/>
          <w:color w:val="000000"/>
          <w:sz w:val="20"/>
          <w:szCs w:val="20"/>
        </w:rPr>
        <w:t xml:space="preserve"> Dlatego też Zamawiający zastrzega sobie prawo do zmiany tej liczby, tj. zmniejszenia lub zwiększenia zamawianej liczby karnetów. Zamawiający nie będzie ponosił finansowych konsekwencji wynikających z tych zmian</w:t>
      </w:r>
      <w:r w:rsidR="000C21BE">
        <w:rPr>
          <w:rFonts w:ascii="Lato" w:hAnsi="Lato" w:cs="Arial"/>
          <w:iCs/>
          <w:color w:val="000000"/>
          <w:sz w:val="20"/>
          <w:szCs w:val="20"/>
        </w:rPr>
        <w:t xml:space="preserve">. </w:t>
      </w:r>
    </w:p>
    <w:p w14:paraId="686DC1C0" w14:textId="6FB36B84" w:rsidR="000B570F" w:rsidRDefault="00DC2967" w:rsidP="003F181D">
      <w:pPr>
        <w:pStyle w:val="Akapitzlist"/>
        <w:numPr>
          <w:ilvl w:val="0"/>
          <w:numId w:val="2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Wykonawca </w:t>
      </w:r>
      <w:r w:rsidR="000C21BE">
        <w:rPr>
          <w:rFonts w:ascii="Lato" w:hAnsi="Lato" w:cs="Arial"/>
          <w:sz w:val="20"/>
          <w:szCs w:val="20"/>
        </w:rPr>
        <w:t>musi</w:t>
      </w:r>
      <w:r>
        <w:rPr>
          <w:rFonts w:ascii="Lato" w:hAnsi="Lato" w:cs="Arial"/>
          <w:sz w:val="20"/>
          <w:szCs w:val="20"/>
        </w:rPr>
        <w:t xml:space="preserve"> oferować dla:</w:t>
      </w:r>
    </w:p>
    <w:p w14:paraId="33516315" w14:textId="31EAB124" w:rsidR="00DC2967" w:rsidRDefault="00DC2967" w:rsidP="00DC2967">
      <w:pPr>
        <w:pStyle w:val="Akapitzlist"/>
        <w:numPr>
          <w:ilvl w:val="0"/>
          <w:numId w:val="3"/>
        </w:numPr>
        <w:tabs>
          <w:tab w:val="left" w:pos="142"/>
        </w:tabs>
        <w:autoSpaceDE w:val="0"/>
        <w:autoSpaceDN w:val="0"/>
        <w:adjustRightInd w:val="0"/>
        <w:spacing w:after="0" w:line="360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Pracowników</w:t>
      </w:r>
      <w:r w:rsidR="00AB193F">
        <w:rPr>
          <w:rFonts w:ascii="Lato" w:hAnsi="Lato" w:cs="Arial"/>
          <w:sz w:val="20"/>
          <w:szCs w:val="20"/>
        </w:rPr>
        <w:t>, dzieci</w:t>
      </w:r>
      <w:r>
        <w:rPr>
          <w:rFonts w:ascii="Lato" w:hAnsi="Lato" w:cs="Arial"/>
          <w:sz w:val="20"/>
          <w:szCs w:val="20"/>
        </w:rPr>
        <w:t xml:space="preserve"> i osób towarzyszących </w:t>
      </w:r>
      <w:r w:rsidR="00AB193F">
        <w:rPr>
          <w:rFonts w:ascii="Lato" w:hAnsi="Lato" w:cs="Arial"/>
          <w:sz w:val="20"/>
          <w:szCs w:val="20"/>
        </w:rPr>
        <w:t xml:space="preserve">różne </w:t>
      </w:r>
      <w:r w:rsidR="00AB193F">
        <w:rPr>
          <w:rFonts w:ascii="Lato" w:hAnsi="Lato" w:cs="Arial"/>
          <w:sz w:val="20"/>
          <w:szCs w:val="20"/>
        </w:rPr>
        <w:t xml:space="preserve"> </w:t>
      </w:r>
      <w:r>
        <w:rPr>
          <w:rFonts w:ascii="Lato" w:hAnsi="Lato" w:cs="Arial"/>
          <w:sz w:val="20"/>
          <w:szCs w:val="20"/>
        </w:rPr>
        <w:t>warianty kart/karnetów/abonamentów</w:t>
      </w:r>
      <w:r w:rsidR="00AB193F">
        <w:rPr>
          <w:rFonts w:ascii="Lato" w:hAnsi="Lato" w:cs="Arial"/>
          <w:sz w:val="20"/>
          <w:szCs w:val="20"/>
        </w:rPr>
        <w:t>.</w:t>
      </w:r>
    </w:p>
    <w:p w14:paraId="6F71B413" w14:textId="77777777" w:rsidR="0072449E" w:rsidRPr="0072449E" w:rsidRDefault="0072449E" w:rsidP="0072449E">
      <w:pPr>
        <w:pStyle w:val="Akapitzlist"/>
        <w:numPr>
          <w:ilvl w:val="0"/>
          <w:numId w:val="2"/>
        </w:numPr>
        <w:tabs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72449E">
        <w:rPr>
          <w:rFonts w:ascii="Lato" w:hAnsi="Lato" w:cs="Arial"/>
          <w:sz w:val="20"/>
          <w:szCs w:val="20"/>
        </w:rPr>
        <w:t>Karnety sportowe muszą upoważniać użytkownika do:</w:t>
      </w:r>
    </w:p>
    <w:p w14:paraId="624A770D" w14:textId="77777777" w:rsidR="0072449E" w:rsidRDefault="0072449E" w:rsidP="0072449E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Lato" w:hAnsi="Lato" w:cs="Arial"/>
          <w:sz w:val="20"/>
          <w:szCs w:val="20"/>
        </w:rPr>
      </w:pPr>
      <w:r w:rsidRPr="0072449E">
        <w:rPr>
          <w:rFonts w:ascii="Lato" w:hAnsi="Lato" w:cs="Arial"/>
          <w:sz w:val="20"/>
          <w:szCs w:val="20"/>
        </w:rPr>
        <w:t xml:space="preserve">wejścia do obiektów sportowych co najmniej takich jak: basen, sauna, ścianka wspinaczkowa, </w:t>
      </w:r>
    </w:p>
    <w:p w14:paraId="781628CC" w14:textId="657BCCF8" w:rsidR="0072449E" w:rsidRPr="0072449E" w:rsidRDefault="0072449E" w:rsidP="0072449E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         </w:t>
      </w:r>
      <w:r w:rsidRPr="0072449E">
        <w:rPr>
          <w:rFonts w:ascii="Lato" w:hAnsi="Lato" w:cs="Arial"/>
          <w:sz w:val="20"/>
          <w:szCs w:val="20"/>
        </w:rPr>
        <w:t xml:space="preserve">klub </w:t>
      </w:r>
      <w:r w:rsidR="00FF4F9D">
        <w:rPr>
          <w:rFonts w:ascii="Lato" w:hAnsi="Lato" w:cs="Arial"/>
          <w:sz w:val="20"/>
          <w:szCs w:val="20"/>
        </w:rPr>
        <w:t>sportowy</w:t>
      </w:r>
      <w:r w:rsidRPr="0072449E">
        <w:rPr>
          <w:rFonts w:ascii="Lato" w:hAnsi="Lato" w:cs="Arial"/>
          <w:sz w:val="20"/>
          <w:szCs w:val="20"/>
        </w:rPr>
        <w:t>, siłownia itp.</w:t>
      </w:r>
    </w:p>
    <w:p w14:paraId="430EDFF4" w14:textId="77777777" w:rsidR="0072449E" w:rsidRDefault="0072449E" w:rsidP="0072449E">
      <w:pPr>
        <w:pStyle w:val="Akapitzlist"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="Lato" w:hAnsi="Lato" w:cs="Arial"/>
          <w:sz w:val="20"/>
          <w:szCs w:val="20"/>
        </w:rPr>
      </w:pPr>
      <w:r w:rsidRPr="0072449E">
        <w:rPr>
          <w:rFonts w:ascii="Lato" w:hAnsi="Lato" w:cs="Arial"/>
          <w:sz w:val="20"/>
          <w:szCs w:val="20"/>
        </w:rPr>
        <w:t xml:space="preserve">udziału w zajęciach, między innymi takich jak np.: </w:t>
      </w:r>
      <w:proofErr w:type="spellStart"/>
      <w:r w:rsidRPr="0072449E">
        <w:rPr>
          <w:rFonts w:ascii="Lato" w:hAnsi="Lato" w:cs="Arial"/>
          <w:sz w:val="20"/>
          <w:szCs w:val="20"/>
        </w:rPr>
        <w:t>aqua</w:t>
      </w:r>
      <w:proofErr w:type="spellEnd"/>
      <w:r w:rsidRPr="0072449E">
        <w:rPr>
          <w:rFonts w:ascii="Lato" w:hAnsi="Lato" w:cs="Arial"/>
          <w:sz w:val="20"/>
          <w:szCs w:val="20"/>
        </w:rPr>
        <w:t xml:space="preserve"> </w:t>
      </w:r>
      <w:proofErr w:type="spellStart"/>
      <w:r w:rsidRPr="0072449E">
        <w:rPr>
          <w:rFonts w:ascii="Lato" w:hAnsi="Lato" w:cs="Arial"/>
          <w:sz w:val="20"/>
          <w:szCs w:val="20"/>
        </w:rPr>
        <w:t>aerobic</w:t>
      </w:r>
      <w:proofErr w:type="spellEnd"/>
      <w:r w:rsidRPr="0072449E">
        <w:rPr>
          <w:rFonts w:ascii="Lato" w:hAnsi="Lato" w:cs="Arial"/>
          <w:sz w:val="20"/>
          <w:szCs w:val="20"/>
        </w:rPr>
        <w:t xml:space="preserve">, </w:t>
      </w:r>
      <w:proofErr w:type="spellStart"/>
      <w:r w:rsidRPr="0072449E">
        <w:rPr>
          <w:rFonts w:ascii="Lato" w:hAnsi="Lato" w:cs="Arial"/>
          <w:sz w:val="20"/>
          <w:szCs w:val="20"/>
        </w:rPr>
        <w:t>aerobic</w:t>
      </w:r>
      <w:proofErr w:type="spellEnd"/>
      <w:r w:rsidRPr="0072449E">
        <w:rPr>
          <w:rFonts w:ascii="Lato" w:hAnsi="Lato" w:cs="Arial"/>
          <w:sz w:val="20"/>
          <w:szCs w:val="20"/>
        </w:rPr>
        <w:t>, joga, sztuki walki, step,</w:t>
      </w:r>
      <w:r>
        <w:rPr>
          <w:rFonts w:ascii="Lato" w:hAnsi="Lato" w:cs="Arial"/>
          <w:sz w:val="20"/>
          <w:szCs w:val="20"/>
        </w:rPr>
        <w:t xml:space="preserve">    </w:t>
      </w:r>
    </w:p>
    <w:p w14:paraId="05280988" w14:textId="64389FDD" w:rsidR="0072449E" w:rsidRDefault="0072449E" w:rsidP="0072449E">
      <w:pPr>
        <w:pStyle w:val="Akapitzlist"/>
        <w:tabs>
          <w:tab w:val="left" w:pos="0"/>
        </w:tabs>
        <w:autoSpaceDE w:val="0"/>
        <w:autoSpaceDN w:val="0"/>
        <w:adjustRightInd w:val="0"/>
        <w:spacing w:after="0" w:line="360" w:lineRule="auto"/>
        <w:ind w:left="284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        </w:t>
      </w:r>
      <w:r w:rsidRPr="0072449E">
        <w:rPr>
          <w:rFonts w:ascii="Lato" w:hAnsi="Lato" w:cs="Arial"/>
          <w:sz w:val="20"/>
          <w:szCs w:val="20"/>
        </w:rPr>
        <w:t>taniec,  sauna, zajęcia fitness, ścianka wspinaczkowa, siłownia, itp.</w:t>
      </w:r>
    </w:p>
    <w:p w14:paraId="7365F44F" w14:textId="539E0323" w:rsidR="003E132F" w:rsidRPr="003E132F" w:rsidRDefault="003E132F" w:rsidP="00B9661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3E132F">
        <w:rPr>
          <w:rFonts w:ascii="Lato" w:hAnsi="Lato" w:cs="Arial"/>
          <w:sz w:val="20"/>
          <w:szCs w:val="20"/>
        </w:rPr>
        <w:t xml:space="preserve">Zamawiający nie określa sposobu weryfikacji Użytkowników w obiektach, a tym samym dopuszcza różne formy weryfikacji i dostępu </w:t>
      </w:r>
      <w:r w:rsidR="00E77790">
        <w:rPr>
          <w:rFonts w:ascii="Lato" w:hAnsi="Lato" w:cs="Arial"/>
          <w:sz w:val="20"/>
          <w:szCs w:val="20"/>
        </w:rPr>
        <w:t>U</w:t>
      </w:r>
      <w:r w:rsidR="00E77790" w:rsidRPr="003E132F">
        <w:rPr>
          <w:rFonts w:ascii="Lato" w:hAnsi="Lato" w:cs="Arial"/>
          <w:sz w:val="20"/>
          <w:szCs w:val="20"/>
        </w:rPr>
        <w:t xml:space="preserve">żytkowników </w:t>
      </w:r>
      <w:r w:rsidRPr="003E132F">
        <w:rPr>
          <w:rFonts w:ascii="Lato" w:hAnsi="Lato" w:cs="Arial"/>
          <w:sz w:val="20"/>
          <w:szCs w:val="20"/>
        </w:rPr>
        <w:t>do obiektów sportowo-rekreacyjnych, które są zgodne z obowiązującymi przepisami prawa.</w:t>
      </w:r>
    </w:p>
    <w:p w14:paraId="295A61E1" w14:textId="77777777" w:rsidR="003E132F" w:rsidRPr="003E132F" w:rsidRDefault="003E132F" w:rsidP="00B9661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3E132F">
        <w:rPr>
          <w:rFonts w:ascii="Lato" w:hAnsi="Lato" w:cs="Arial"/>
          <w:sz w:val="20"/>
          <w:szCs w:val="20"/>
        </w:rPr>
        <w:t>Zamawiający dopuszcza zbieranie, zgodne i w granicach obowiązujących przepisów prawa, tych danych, które są niezbędne dla prawidłowego zrealizowania przedmiotu zamówienia. Zamawiający nie określa jakie dane pracownicy będą udostępniali Wykonawcy we własnym zakresie.</w:t>
      </w:r>
    </w:p>
    <w:p w14:paraId="0B69ACDD" w14:textId="77777777" w:rsidR="003E132F" w:rsidRPr="003E132F" w:rsidRDefault="003E132F" w:rsidP="00B9661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3E132F">
        <w:rPr>
          <w:rFonts w:ascii="Lato" w:hAnsi="Lato" w:cs="Arial"/>
          <w:sz w:val="20"/>
          <w:szCs w:val="20"/>
        </w:rPr>
        <w:t xml:space="preserve">Wykonawca w ramach umowy umożliwi także dodatkowo korzystanie z nowo dostępnych usług </w:t>
      </w:r>
      <w:r w:rsidRPr="003E132F">
        <w:rPr>
          <w:rFonts w:ascii="Lato" w:hAnsi="Lato" w:cs="Arial"/>
          <w:sz w:val="20"/>
          <w:szCs w:val="20"/>
        </w:rPr>
        <w:br/>
        <w:t>w ramach pakietu sportowo - rekreacyjnego, świadczonych przez podmioty, z którymi Wykonawca nawiąże współpracę na terenie kraju.</w:t>
      </w:r>
    </w:p>
    <w:p w14:paraId="70194FA2" w14:textId="117F03D6" w:rsidR="003E132F" w:rsidRPr="003E132F" w:rsidRDefault="003E132F" w:rsidP="00B9661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3E132F">
        <w:rPr>
          <w:rFonts w:ascii="Lato" w:hAnsi="Lato" w:cs="Arial"/>
          <w:sz w:val="20"/>
          <w:szCs w:val="20"/>
        </w:rPr>
        <w:lastRenderedPageBreak/>
        <w:t xml:space="preserve">Aktualna lista wszystkich dostępnych obiektów i zajęć sportowo-rekreacyjnych będzie zawsze dostępna na stronie internetowej Wykonawcy, a w razie braku strony internetowej Wykonawca zobowiązuje się do przesyłania Zamawiającemu aktualnej listy dostępnych obiektów </w:t>
      </w:r>
      <w:r w:rsidR="00A3168A">
        <w:rPr>
          <w:rFonts w:ascii="Lato" w:hAnsi="Lato" w:cs="Arial"/>
          <w:sz w:val="20"/>
          <w:szCs w:val="20"/>
        </w:rPr>
        <w:t>każdorazowa w przypadku jakiejkolwiek zmiany</w:t>
      </w:r>
    </w:p>
    <w:p w14:paraId="184AACDD" w14:textId="77777777" w:rsidR="003E132F" w:rsidRPr="003E132F" w:rsidRDefault="003E132F" w:rsidP="00B9661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3E132F">
        <w:rPr>
          <w:rFonts w:ascii="Lato" w:eastAsia="Calibri" w:hAnsi="Lato" w:cs="Arial"/>
          <w:iCs/>
          <w:sz w:val="20"/>
          <w:szCs w:val="20"/>
        </w:rPr>
        <w:t>W przypadku utraty karnetu sportowego (jeśli dostęp do usługi realizowany będzie przy użyciu dokumentu - karty), Wykonawca dostarczy bezpłatny duplikat do osoby odpowiedzialnej za realizację niniejszej umowy w terminie 3 dni roboczych liczonych od dnia zgłoszenia. Wszelka wymiana karnetów sportowych jest nieodpłatna.</w:t>
      </w:r>
    </w:p>
    <w:p w14:paraId="24938D76" w14:textId="6177FC8D" w:rsidR="003E132F" w:rsidRDefault="003E132F" w:rsidP="00B9661F">
      <w:pPr>
        <w:pStyle w:val="Akapitzlist"/>
        <w:numPr>
          <w:ilvl w:val="0"/>
          <w:numId w:val="2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3E132F">
        <w:rPr>
          <w:rFonts w:ascii="Lato" w:hAnsi="Lato" w:cs="Arial"/>
          <w:sz w:val="20"/>
          <w:szCs w:val="20"/>
        </w:rPr>
        <w:t xml:space="preserve">Wszystkie usługi świadczone przez Wykonawcę na rzecz Zamawiającego, a nie wymienione w ofercie nie mogą być świadczone po kosztach wyższych niż w standardowej ofercie biznesowej oraz </w:t>
      </w:r>
      <w:r w:rsidRPr="003E132F">
        <w:rPr>
          <w:rFonts w:ascii="Lato" w:hAnsi="Lato" w:cs="Arial"/>
          <w:sz w:val="20"/>
          <w:szCs w:val="20"/>
        </w:rPr>
        <w:br/>
        <w:t>w obowiązujących cennikach Wykonawcy na dzień składania oferty. Wykonawca na wniosek Zamawiającego jest zobowiązany do udostępnienia cennika dodatkowo płatnych usług.</w:t>
      </w:r>
    </w:p>
    <w:p w14:paraId="24D880BB" w14:textId="77777777" w:rsidR="003E132F" w:rsidRDefault="003E132F" w:rsidP="003E132F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-142"/>
        <w:jc w:val="both"/>
        <w:rPr>
          <w:rFonts w:ascii="Lato" w:hAnsi="Lato" w:cs="Arial"/>
          <w:sz w:val="20"/>
          <w:szCs w:val="20"/>
        </w:rPr>
      </w:pPr>
    </w:p>
    <w:p w14:paraId="38EB8344" w14:textId="77777777" w:rsidR="003E132F" w:rsidRPr="003E132F" w:rsidRDefault="003E132F" w:rsidP="003E132F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360" w:lineRule="auto"/>
        <w:ind w:left="-142"/>
        <w:jc w:val="both"/>
        <w:rPr>
          <w:rFonts w:ascii="Lato" w:hAnsi="Lato" w:cs="Arial"/>
          <w:sz w:val="20"/>
          <w:szCs w:val="20"/>
        </w:rPr>
      </w:pPr>
    </w:p>
    <w:p w14:paraId="1A231F68" w14:textId="77777777" w:rsidR="003E132F" w:rsidRPr="003E132F" w:rsidRDefault="003E132F" w:rsidP="003E132F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37433904" w14:textId="77777777" w:rsidR="005F6243" w:rsidRPr="0072449E" w:rsidRDefault="005F6243" w:rsidP="0072449E">
      <w:pPr>
        <w:pStyle w:val="Akapitzlist"/>
        <w:tabs>
          <w:tab w:val="left" w:pos="142"/>
        </w:tabs>
        <w:autoSpaceDE w:val="0"/>
        <w:autoSpaceDN w:val="0"/>
        <w:adjustRightInd w:val="0"/>
        <w:spacing w:after="0" w:line="360" w:lineRule="auto"/>
        <w:ind w:left="644"/>
        <w:jc w:val="both"/>
        <w:rPr>
          <w:rFonts w:ascii="Lato" w:hAnsi="Lato" w:cs="Arial"/>
          <w:sz w:val="20"/>
          <w:szCs w:val="20"/>
        </w:rPr>
      </w:pPr>
    </w:p>
    <w:p w14:paraId="2D1C9DD4" w14:textId="7F8EA19B" w:rsidR="004478CC" w:rsidRPr="005F6243" w:rsidRDefault="004478CC" w:rsidP="005F6243">
      <w:pPr>
        <w:tabs>
          <w:tab w:val="left" w:pos="142"/>
        </w:tabs>
        <w:autoSpaceDE w:val="0"/>
        <w:autoSpaceDN w:val="0"/>
        <w:adjustRightInd w:val="0"/>
        <w:spacing w:after="0" w:line="360" w:lineRule="auto"/>
        <w:rPr>
          <w:rFonts w:ascii="Lato" w:hAnsi="Lato" w:cs="Arial"/>
          <w:sz w:val="20"/>
          <w:szCs w:val="20"/>
        </w:rPr>
      </w:pPr>
    </w:p>
    <w:p w14:paraId="62FE59B9" w14:textId="77777777" w:rsidR="003F181D" w:rsidRPr="003F181D" w:rsidRDefault="003F181D" w:rsidP="003F181D">
      <w:pPr>
        <w:jc w:val="center"/>
        <w:rPr>
          <w:rFonts w:ascii="Lato" w:hAnsi="Lato"/>
          <w:sz w:val="20"/>
          <w:szCs w:val="20"/>
        </w:rPr>
      </w:pPr>
    </w:p>
    <w:p w14:paraId="652B7981" w14:textId="77777777" w:rsidR="003F181D" w:rsidRDefault="003F181D"/>
    <w:sectPr w:rsidR="003F1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C2A98"/>
    <w:multiLevelType w:val="hybridMultilevel"/>
    <w:tmpl w:val="EA9CE7F4"/>
    <w:lvl w:ilvl="0" w:tplc="E6447F8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1A33D98"/>
    <w:multiLevelType w:val="hybridMultilevel"/>
    <w:tmpl w:val="856ACDBC"/>
    <w:lvl w:ilvl="0" w:tplc="FBCECE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4739C8"/>
    <w:multiLevelType w:val="multilevel"/>
    <w:tmpl w:val="85E063AA"/>
    <w:lvl w:ilvl="0">
      <w:start w:val="1"/>
      <w:numFmt w:val="decimal"/>
      <w:lvlText w:val="%1."/>
      <w:lvlJc w:val="left"/>
      <w:pPr>
        <w:ind w:left="971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3" w15:restartNumberingAfterBreak="0">
    <w:nsid w:val="531F087E"/>
    <w:multiLevelType w:val="hybridMultilevel"/>
    <w:tmpl w:val="03F2D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6894A50"/>
    <w:multiLevelType w:val="multilevel"/>
    <w:tmpl w:val="85E063AA"/>
    <w:lvl w:ilvl="0">
      <w:start w:val="1"/>
      <w:numFmt w:val="decimal"/>
      <w:lvlText w:val="%1."/>
      <w:lvlJc w:val="left"/>
      <w:pPr>
        <w:ind w:left="971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64" w:hanging="1440"/>
      </w:pPr>
      <w:rPr>
        <w:rFonts w:hint="default"/>
      </w:rPr>
    </w:lvl>
  </w:abstractNum>
  <w:abstractNum w:abstractNumId="5" w15:restartNumberingAfterBreak="0">
    <w:nsid w:val="7E2A6A4B"/>
    <w:multiLevelType w:val="hybridMultilevel"/>
    <w:tmpl w:val="52EA35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681035">
    <w:abstractNumId w:val="5"/>
  </w:num>
  <w:num w:numId="2" w16cid:durableId="1587960768">
    <w:abstractNumId w:val="4"/>
  </w:num>
  <w:num w:numId="3" w16cid:durableId="1297301581">
    <w:abstractNumId w:val="1"/>
  </w:num>
  <w:num w:numId="4" w16cid:durableId="305862826">
    <w:abstractNumId w:val="0"/>
  </w:num>
  <w:num w:numId="5" w16cid:durableId="1945068127">
    <w:abstractNumId w:val="3"/>
  </w:num>
  <w:num w:numId="6" w16cid:durableId="17755891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81D"/>
    <w:rsid w:val="000B570F"/>
    <w:rsid w:val="000C21BE"/>
    <w:rsid w:val="00124D06"/>
    <w:rsid w:val="001E3F39"/>
    <w:rsid w:val="001E695D"/>
    <w:rsid w:val="003E132F"/>
    <w:rsid w:val="003F181D"/>
    <w:rsid w:val="004478CC"/>
    <w:rsid w:val="00467A7C"/>
    <w:rsid w:val="0049177C"/>
    <w:rsid w:val="005F6243"/>
    <w:rsid w:val="00655878"/>
    <w:rsid w:val="00715195"/>
    <w:rsid w:val="00722A05"/>
    <w:rsid w:val="0072449E"/>
    <w:rsid w:val="009073E0"/>
    <w:rsid w:val="009303E7"/>
    <w:rsid w:val="00A3168A"/>
    <w:rsid w:val="00AB193F"/>
    <w:rsid w:val="00B615B0"/>
    <w:rsid w:val="00B9661F"/>
    <w:rsid w:val="00BC4910"/>
    <w:rsid w:val="00C127AC"/>
    <w:rsid w:val="00C8683A"/>
    <w:rsid w:val="00CB0C31"/>
    <w:rsid w:val="00D5335E"/>
    <w:rsid w:val="00D71588"/>
    <w:rsid w:val="00DC2967"/>
    <w:rsid w:val="00E77790"/>
    <w:rsid w:val="00FD7843"/>
    <w:rsid w:val="00FF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1CFA1"/>
  <w15:chartTrackingRefBased/>
  <w15:docId w15:val="{57D8F42B-A11C-4472-BF90-EDE2DB153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18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18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18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18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18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18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18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18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18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18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18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18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18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18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18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18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18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18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18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18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18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18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18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181D"/>
    <w:rPr>
      <w:i/>
      <w:iCs/>
      <w:color w:val="404040" w:themeColor="text1" w:themeTint="BF"/>
    </w:rPr>
  </w:style>
  <w:style w:type="paragraph" w:styleId="Akapitzlist">
    <w:name w:val="List Paragraph"/>
    <w:aliases w:val="maz_wyliczenie,opis dzialania,K-P_odwolanie,A_wyliczenie,Akapit z listą 1,Table of contents numbered,Akapit z listą5,normalny tekst,Numerowanie,Normal,Akapit z listą3,Akapit z listą31,Akapit z listą BS,Kolorowa lista — akcent 11,L1"/>
    <w:basedOn w:val="Normalny"/>
    <w:link w:val="AkapitzlistZnak"/>
    <w:uiPriority w:val="34"/>
    <w:qFormat/>
    <w:rsid w:val="003F18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18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18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18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181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normalny tekst Znak,Numerowanie Znak,Normal Znak,Akapit z listą3 Znak,L1 Znak"/>
    <w:link w:val="Akapitzlist"/>
    <w:uiPriority w:val="34"/>
    <w:qFormat/>
    <w:locked/>
    <w:rsid w:val="003F181D"/>
  </w:style>
  <w:style w:type="paragraph" w:styleId="Tekstpodstawowy">
    <w:name w:val="Body Text"/>
    <w:basedOn w:val="Normalny"/>
    <w:link w:val="TekstpodstawowyZnak"/>
    <w:rsid w:val="000B570F"/>
    <w:pPr>
      <w:spacing w:after="12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0B570F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33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33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33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33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335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533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563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Utkowska</dc:creator>
  <cp:keywords/>
  <dc:description/>
  <cp:lastModifiedBy>Kamila Utkowska</cp:lastModifiedBy>
  <cp:revision>4</cp:revision>
  <dcterms:created xsi:type="dcterms:W3CDTF">2025-12-22T09:21:00Z</dcterms:created>
  <dcterms:modified xsi:type="dcterms:W3CDTF">2025-12-22T09:42:00Z</dcterms:modified>
</cp:coreProperties>
</file>