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5E8E" w14:textId="77777777" w:rsidR="00C34FC5" w:rsidRPr="00C01A95" w:rsidRDefault="009B5B67" w:rsidP="008168AC">
      <w:pPr>
        <w:pStyle w:val="Tytu"/>
        <w:spacing w:after="120"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C01A95">
        <w:rPr>
          <w:rFonts w:ascii="Arial" w:hAnsi="Arial" w:cs="Arial"/>
          <w:color w:val="auto"/>
          <w:sz w:val="20"/>
          <w:szCs w:val="20"/>
        </w:rPr>
        <w:t>Załącznik nr 1 do Zapytania</w:t>
      </w:r>
    </w:p>
    <w:p w14:paraId="4BA51705" w14:textId="77777777" w:rsidR="00C34FC5" w:rsidRPr="00C01A95" w:rsidRDefault="00C34FC5" w:rsidP="008168AC">
      <w:pPr>
        <w:spacing w:after="120" w:line="276" w:lineRule="auto"/>
        <w:contextualSpacing/>
        <w:jc w:val="center"/>
        <w:rPr>
          <w:rFonts w:ascii="Arial" w:eastAsia="Times New Roman" w:hAnsi="Arial"/>
          <w:color w:val="auto"/>
          <w:spacing w:val="-10"/>
          <w:kern w:val="2"/>
          <w:szCs w:val="20"/>
        </w:rPr>
      </w:pPr>
    </w:p>
    <w:bookmarkStart w:id="0" w:name="OLE_LINK1"/>
    <w:bookmarkStart w:id="1" w:name="OLE_LINK2"/>
    <w:bookmarkEnd w:id="0"/>
    <w:bookmarkEnd w:id="1"/>
    <w:p w14:paraId="177105D1" w14:textId="77777777" w:rsidR="00C34FC5" w:rsidRPr="00C01A95" w:rsidRDefault="005E35A9" w:rsidP="008168AC">
      <w:pPr>
        <w:spacing w:after="120" w:line="276" w:lineRule="auto"/>
        <w:contextualSpacing/>
        <w:jc w:val="center"/>
        <w:rPr>
          <w:rFonts w:ascii="Arial" w:eastAsia="Times New Roman" w:hAnsi="Arial"/>
          <w:b/>
          <w:bCs/>
          <w:color w:val="auto"/>
          <w:spacing w:val="-10"/>
          <w:kern w:val="2"/>
          <w:szCs w:val="20"/>
        </w:rPr>
      </w:pPr>
      <w:sdt>
        <w:sdtPr>
          <w:rPr>
            <w:rFonts w:ascii="Arial" w:hAnsi="Arial"/>
            <w:color w:val="auto"/>
            <w:szCs w:val="20"/>
          </w:rPr>
          <w:id w:val="620729691"/>
          <w:placeholder>
            <w:docPart w:val="77D024CBE6EC4C9891F5ADCEE3D70C9C"/>
          </w:placeholder>
          <w:text/>
        </w:sdtPr>
        <w:sdtEndPr/>
        <w:sdtContent>
          <w:r w:rsidR="009B5B67" w:rsidRPr="00C01A95">
            <w:rPr>
              <w:rFonts w:ascii="Arial" w:eastAsia="Times New Roman" w:hAnsi="Arial"/>
              <w:b/>
              <w:bCs/>
              <w:color w:val="auto"/>
              <w:spacing w:val="-10"/>
              <w:kern w:val="2"/>
              <w:szCs w:val="20"/>
            </w:rPr>
            <w:t>Formularz Oferta</w:t>
          </w:r>
        </w:sdtContent>
      </w:sdt>
    </w:p>
    <w:p w14:paraId="65F8E516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ZAMAWIAJĄCY:</w:t>
      </w:r>
    </w:p>
    <w:p w14:paraId="187965BF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NASK-PIB</w:t>
      </w:r>
    </w:p>
    <w:p w14:paraId="04410152" w14:textId="77777777" w:rsidR="00C34FC5" w:rsidRPr="00C01A95" w:rsidRDefault="009B5B67" w:rsidP="008168AC">
      <w:pPr>
        <w:tabs>
          <w:tab w:val="left" w:pos="4200"/>
          <w:tab w:val="right" w:pos="9922"/>
        </w:tabs>
        <w:spacing w:after="120" w:line="276" w:lineRule="auto"/>
        <w:contextualSpacing/>
        <w:jc w:val="lef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</w: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  <w:t>ul. Kolska 12, 01-045 Warszawa</w:t>
      </w:r>
    </w:p>
    <w:p w14:paraId="4CDC4B5B" w14:textId="77777777" w:rsidR="00C34FC5" w:rsidRPr="00C01A95" w:rsidRDefault="00C34FC5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bookmarkStart w:id="2" w:name="_Hlk145068694"/>
      <w:bookmarkEnd w:id="2"/>
    </w:p>
    <w:p w14:paraId="2B4DA09A" w14:textId="35267382" w:rsidR="0050785A" w:rsidRP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Dotyczy: </w:t>
      </w:r>
      <w:r w:rsidR="005A423E" w:rsidRPr="005A423E">
        <w:rPr>
          <w:rFonts w:ascii="Arial" w:eastAsia="Century Gothic" w:hAnsi="Arial"/>
          <w:b/>
          <w:bCs/>
          <w:color w:val="auto"/>
          <w:szCs w:val="20"/>
        </w:rPr>
        <w:t xml:space="preserve">Dostawa oprogramowana </w:t>
      </w:r>
      <w:proofErr w:type="spellStart"/>
      <w:r w:rsidR="005A423E" w:rsidRPr="005A423E">
        <w:rPr>
          <w:rFonts w:ascii="Arial" w:eastAsia="Century Gothic" w:hAnsi="Arial"/>
          <w:b/>
          <w:bCs/>
          <w:color w:val="auto"/>
          <w:szCs w:val="20"/>
        </w:rPr>
        <w:t>SonarQube</w:t>
      </w:r>
      <w:proofErr w:type="spellEnd"/>
      <w:r w:rsidR="005A423E" w:rsidRPr="005A423E">
        <w:rPr>
          <w:rFonts w:ascii="Arial" w:eastAsia="Century Gothic" w:hAnsi="Arial"/>
          <w:b/>
          <w:bCs/>
          <w:color w:val="auto"/>
          <w:szCs w:val="20"/>
        </w:rPr>
        <w:t xml:space="preserve"> Enterprise</w:t>
      </w:r>
    </w:p>
    <w:p w14:paraId="5CE9A0DF" w14:textId="420B653F" w:rsidR="00510D9F" w:rsidRDefault="00691AB9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>
        <w:rPr>
          <w:rFonts w:ascii="Arial" w:eastAsia="Century Gothic" w:hAnsi="Arial"/>
          <w:b/>
          <w:bCs/>
          <w:color w:val="auto"/>
          <w:szCs w:val="20"/>
        </w:rPr>
        <w:t>Z</w:t>
      </w:r>
      <w:r w:rsidR="0050785A" w:rsidRPr="0050785A">
        <w:rPr>
          <w:rFonts w:ascii="Arial" w:eastAsia="Century Gothic" w:hAnsi="Arial"/>
          <w:b/>
          <w:bCs/>
          <w:color w:val="auto"/>
          <w:szCs w:val="20"/>
        </w:rPr>
        <w:t xml:space="preserve">nak postępowania: </w:t>
      </w:r>
      <w:r w:rsidR="005A423E" w:rsidRPr="005A423E">
        <w:rPr>
          <w:rFonts w:ascii="Arial" w:eastAsia="Century Gothic" w:hAnsi="Arial"/>
          <w:b/>
          <w:bCs/>
          <w:color w:val="auto"/>
          <w:szCs w:val="20"/>
        </w:rPr>
        <w:t>ZZPiZ.2621.87.2025.667.BKL[EZD-DOTACJA]</w:t>
      </w:r>
    </w:p>
    <w:p w14:paraId="7CB42F19" w14:textId="77777777" w:rsid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</w:p>
    <w:p w14:paraId="2C03F1C9" w14:textId="28DA61E0" w:rsidR="00C34FC5" w:rsidRPr="00C01A95" w:rsidRDefault="009B5B67" w:rsidP="00510D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5"/>
        <w:gridCol w:w="2836"/>
        <w:gridCol w:w="3260"/>
      </w:tblGrid>
      <w:tr w:rsidR="00C01A95" w:rsidRPr="00C01A95" w14:paraId="1CA743DC" w14:textId="77777777" w:rsidTr="000E0590">
        <w:trPr>
          <w:trHeight w:val="223"/>
        </w:trPr>
        <w:tc>
          <w:tcPr>
            <w:tcW w:w="3675" w:type="dxa"/>
          </w:tcPr>
          <w:p w14:paraId="2E5F7394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6" w:type="dxa"/>
          </w:tcPr>
          <w:p w14:paraId="1EE1D128" w14:textId="77777777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58219D95" w14:textId="694610AD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NIP Wykonawcy</w:t>
            </w:r>
          </w:p>
        </w:tc>
      </w:tr>
      <w:tr w:rsidR="00C01A95" w:rsidRPr="00C01A95" w14:paraId="5B06AAA2" w14:textId="77777777" w:rsidTr="000E0590">
        <w:trPr>
          <w:trHeight w:val="242"/>
        </w:trPr>
        <w:tc>
          <w:tcPr>
            <w:tcW w:w="3675" w:type="dxa"/>
            <w:vMerge w:val="restart"/>
          </w:tcPr>
          <w:p w14:paraId="57E30385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6" w:type="dxa"/>
            <w:vMerge w:val="restart"/>
          </w:tcPr>
          <w:p w14:paraId="3B0AF2C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E10F152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6526FC61" w14:textId="77777777" w:rsidTr="000E0590">
        <w:trPr>
          <w:trHeight w:val="242"/>
        </w:trPr>
        <w:tc>
          <w:tcPr>
            <w:tcW w:w="3675" w:type="dxa"/>
            <w:vMerge/>
          </w:tcPr>
          <w:p w14:paraId="7E85CC90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E05B755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6C571E01" w14:textId="5DD1A84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Regon Wykonawcy</w:t>
            </w:r>
          </w:p>
        </w:tc>
      </w:tr>
      <w:tr w:rsidR="00C01A95" w:rsidRPr="00C01A95" w14:paraId="0483FE61" w14:textId="77777777" w:rsidTr="000E0590">
        <w:trPr>
          <w:trHeight w:val="242"/>
        </w:trPr>
        <w:tc>
          <w:tcPr>
            <w:tcW w:w="3675" w:type="dxa"/>
            <w:vMerge/>
          </w:tcPr>
          <w:p w14:paraId="72DE9C9C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12AEEF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471ED2A6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0C37FBA0" w14:textId="77777777" w:rsidTr="00156BFC">
        <w:trPr>
          <w:trHeight w:val="242"/>
        </w:trPr>
        <w:tc>
          <w:tcPr>
            <w:tcW w:w="9771" w:type="dxa"/>
            <w:gridSpan w:val="3"/>
          </w:tcPr>
          <w:p w14:paraId="70266685" w14:textId="6D711ED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Dane kontaktowe:</w:t>
            </w:r>
          </w:p>
        </w:tc>
      </w:tr>
      <w:tr w:rsidR="00C01A95" w:rsidRPr="00C01A95" w14:paraId="1F85320F" w14:textId="77777777" w:rsidTr="000E0590">
        <w:trPr>
          <w:trHeight w:val="242"/>
        </w:trPr>
        <w:tc>
          <w:tcPr>
            <w:tcW w:w="3675" w:type="dxa"/>
          </w:tcPr>
          <w:p w14:paraId="5ABCCD9D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Osoba kontaktowa</w:t>
            </w:r>
          </w:p>
        </w:tc>
        <w:tc>
          <w:tcPr>
            <w:tcW w:w="2836" w:type="dxa"/>
          </w:tcPr>
          <w:p w14:paraId="1828EB7C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3260" w:type="dxa"/>
          </w:tcPr>
          <w:p w14:paraId="74DEB9A7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Adres e-mail</w:t>
            </w:r>
          </w:p>
        </w:tc>
      </w:tr>
      <w:tr w:rsidR="00C01A95" w:rsidRPr="00C01A95" w14:paraId="6642B36A" w14:textId="77777777" w:rsidTr="000E0590">
        <w:trPr>
          <w:trHeight w:val="242"/>
        </w:trPr>
        <w:tc>
          <w:tcPr>
            <w:tcW w:w="3675" w:type="dxa"/>
          </w:tcPr>
          <w:p w14:paraId="53DE1CA0" w14:textId="77777777" w:rsidR="00C34FC5" w:rsidRPr="00C01A95" w:rsidRDefault="00C34FC5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</w:tcPr>
          <w:p w14:paraId="0AFD024A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274D9465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</w:tbl>
    <w:p w14:paraId="0ED33E8B" w14:textId="77777777" w:rsidR="00A20C0A" w:rsidRPr="00A20C0A" w:rsidRDefault="00A20C0A" w:rsidP="00A20C0A">
      <w:pPr>
        <w:spacing w:after="0" w:line="276" w:lineRule="auto"/>
        <w:ind w:left="360"/>
        <w:jc w:val="left"/>
        <w:rPr>
          <w:rFonts w:ascii="Arial" w:eastAsia="Times New Roman" w:hAnsi="Arial"/>
          <w:color w:val="auto"/>
          <w:sz w:val="12"/>
          <w:szCs w:val="12"/>
          <w:lang w:eastAsia="pl-PL"/>
        </w:rPr>
      </w:pPr>
    </w:p>
    <w:p w14:paraId="131CBB2C" w14:textId="3470BF0C" w:rsidR="00C34FC5" w:rsidRDefault="009B5B67" w:rsidP="00A20C0A">
      <w:pPr>
        <w:numPr>
          <w:ilvl w:val="0"/>
          <w:numId w:val="4"/>
        </w:numPr>
        <w:spacing w:after="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W postępowaniu o udzielenie zamówienia prowadzonym przez </w:t>
      </w:r>
      <w:r w:rsidR="0050785A" w:rsidRPr="00C01A95">
        <w:rPr>
          <w:rFonts w:ascii="Arial" w:eastAsia="Times New Roman" w:hAnsi="Arial"/>
          <w:color w:val="auto"/>
          <w:szCs w:val="20"/>
          <w:lang w:eastAsia="pl-PL"/>
        </w:rPr>
        <w:t>Zamawiającego oferujemy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zgodnie </w:t>
      </w:r>
      <w:r w:rsidR="00A20C0A">
        <w:rPr>
          <w:rFonts w:ascii="Arial" w:eastAsia="Times New Roman" w:hAnsi="Arial"/>
          <w:color w:val="auto"/>
          <w:szCs w:val="20"/>
          <w:lang w:eastAsia="pl-PL"/>
        </w:rPr>
        <w:t xml:space="preserve">                      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z</w:t>
      </w:r>
      <w:r w:rsidR="00A20C0A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wymaganiami zawartymi w Zaproszeniu, zgodnie z przepisami obowiązującymi w Rzeczypospolitej Polskiej, wykonanie tego zamówienia zgodnie z poniższymi cenami:</w:t>
      </w:r>
    </w:p>
    <w:p w14:paraId="497F2CFA" w14:textId="77777777" w:rsidR="00A20C0A" w:rsidRPr="00A20C0A" w:rsidRDefault="00A20C0A" w:rsidP="00A20C0A">
      <w:pPr>
        <w:spacing w:after="120" w:line="276" w:lineRule="auto"/>
        <w:ind w:left="360"/>
        <w:jc w:val="left"/>
        <w:rPr>
          <w:rFonts w:ascii="Arial" w:eastAsia="Times New Roman" w:hAnsi="Arial"/>
          <w:color w:val="auto"/>
          <w:sz w:val="12"/>
          <w:szCs w:val="12"/>
          <w:lang w:eastAsia="pl-PL"/>
        </w:rPr>
      </w:pPr>
    </w:p>
    <w:tbl>
      <w:tblPr>
        <w:tblW w:w="483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950"/>
        <w:gridCol w:w="851"/>
        <w:gridCol w:w="1417"/>
        <w:gridCol w:w="1276"/>
        <w:gridCol w:w="992"/>
        <w:gridCol w:w="1276"/>
        <w:gridCol w:w="1366"/>
      </w:tblGrid>
      <w:tr w:rsidR="00C01A95" w:rsidRPr="00C01A95" w14:paraId="26BC0319" w14:textId="77777777" w:rsidTr="00AC3F8A">
        <w:trPr>
          <w:trHeight w:val="1278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4314" w14:textId="77777777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proofErr w:type="spellStart"/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23AC" w14:textId="77777777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EEE4" w14:textId="77777777" w:rsidR="00C34FC5" w:rsidRDefault="005164C9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Ilość</w:t>
            </w:r>
          </w:p>
          <w:p w14:paraId="6E0422F2" w14:textId="0CFD5ABD" w:rsidR="005164C9" w:rsidRPr="00C01A95" w:rsidRDefault="00F44EDE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</w:t>
            </w:r>
            <w:r w:rsidR="005164C9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D9739" w14:textId="33E173E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Cena jednostkowa netto –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137AE" w14:textId="7241EC65" w:rsidR="00D250D2" w:rsidRDefault="009B5B67" w:rsidP="00D250D2">
            <w:pPr>
              <w:spacing w:after="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Wartość netto -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</w:t>
            </w:r>
          </w:p>
          <w:p w14:paraId="3C88AA5C" w14:textId="56B395A8" w:rsidR="00C34FC5" w:rsidRPr="00C01A95" w:rsidRDefault="00110774" w:rsidP="00D250D2">
            <w:pPr>
              <w:spacing w:after="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(3x4)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596C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Stawka podatku VAT –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6172" w14:textId="01724779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Wartość podatku VAT –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(5x6)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A2AC1" w14:textId="77777777" w:rsidR="00C34FC5" w:rsidRPr="00C01A95" w:rsidRDefault="009B5B67" w:rsidP="00D250D2">
            <w:pPr>
              <w:spacing w:after="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</w:t>
            </w:r>
          </w:p>
          <w:p w14:paraId="07C559F4" w14:textId="77777777" w:rsidR="00D250D2" w:rsidRDefault="009B5B67" w:rsidP="00D250D2">
            <w:pPr>
              <w:spacing w:after="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brutto </w:t>
            </w:r>
            <w:r w:rsidR="00D250D2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-</w:t>
            </w: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</w:t>
            </w:r>
          </w:p>
          <w:p w14:paraId="00570DE0" w14:textId="39189F1D" w:rsidR="00C34FC5" w:rsidRPr="00C01A95" w:rsidRDefault="00110774" w:rsidP="00D250D2">
            <w:pPr>
              <w:spacing w:after="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(5+7)</w:t>
            </w:r>
          </w:p>
        </w:tc>
      </w:tr>
      <w:tr w:rsidR="00C01A95" w:rsidRPr="00C01A95" w14:paraId="030C8007" w14:textId="77777777" w:rsidTr="003A463B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29D3" w14:textId="0F982F51" w:rsidR="00110774" w:rsidRPr="00C01A95" w:rsidRDefault="00245BD3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6655" w14:textId="1B6C3402" w:rsidR="00110774" w:rsidRPr="00C01A95" w:rsidRDefault="00110774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AD42" w14:textId="2113E7E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A9C5" w14:textId="13B34A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E0E1" w14:textId="60336258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EA63" w14:textId="2E50AA8D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598DB" w14:textId="67ABC2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C893" w14:textId="4347379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8</w:t>
            </w:r>
          </w:p>
        </w:tc>
      </w:tr>
      <w:tr w:rsidR="00245BD3" w:rsidRPr="00C01A95" w14:paraId="7F23337C" w14:textId="77777777" w:rsidTr="003A463B">
        <w:trPr>
          <w:trHeight w:val="689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0ED6" w14:textId="4A5FED9F" w:rsidR="00245BD3" w:rsidRPr="00C01A95" w:rsidRDefault="00245BD3" w:rsidP="008168AC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>
              <w:rPr>
                <w:rFonts w:ascii="Arial" w:eastAsia="Century Gothic" w:hAnsi="Arial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E22D9" w14:textId="7032FE49" w:rsidR="00626114" w:rsidRPr="00626114" w:rsidRDefault="005164C9" w:rsidP="005164C9">
            <w:pPr>
              <w:spacing w:after="120" w:line="276" w:lineRule="auto"/>
              <w:jc w:val="left"/>
              <w:rPr>
                <w:rFonts w:ascii="Arial" w:hAnsi="Arial"/>
                <w:color w:val="auto"/>
                <w:szCs w:val="20"/>
              </w:rPr>
            </w:pPr>
            <w:proofErr w:type="spellStart"/>
            <w:r w:rsidRPr="005164C9">
              <w:rPr>
                <w:rFonts w:ascii="Arial" w:hAnsi="Arial"/>
                <w:b/>
                <w:bCs/>
                <w:color w:val="auto"/>
                <w:szCs w:val="20"/>
              </w:rPr>
              <w:t>SonarQube</w:t>
            </w:r>
            <w:proofErr w:type="spellEnd"/>
            <w:r w:rsidRPr="005164C9">
              <w:rPr>
                <w:rFonts w:ascii="Arial" w:hAnsi="Arial"/>
                <w:b/>
                <w:bCs/>
                <w:color w:val="auto"/>
                <w:szCs w:val="20"/>
              </w:rPr>
              <w:t xml:space="preserve"> Enterprise</w:t>
            </w:r>
            <w:r w:rsidRPr="005164C9">
              <w:rPr>
                <w:rFonts w:ascii="Arial" w:hAnsi="Arial"/>
                <w:color w:val="auto"/>
                <w:szCs w:val="20"/>
              </w:rPr>
              <w:t xml:space="preserve"> do 5.000.000 LOC, w modelu on-</w:t>
            </w:r>
            <w:proofErr w:type="spellStart"/>
            <w:r w:rsidRPr="005164C9">
              <w:rPr>
                <w:rFonts w:ascii="Arial" w:hAnsi="Arial"/>
                <w:color w:val="auto"/>
                <w:szCs w:val="20"/>
              </w:rPr>
              <w:t>premise</w:t>
            </w:r>
            <w:proofErr w:type="spellEnd"/>
            <w:r w:rsidRPr="005164C9">
              <w:rPr>
                <w:rFonts w:ascii="Arial" w:hAnsi="Arial"/>
                <w:color w:val="auto"/>
                <w:szCs w:val="20"/>
              </w:rPr>
              <w:t>, okres 12 miesięcy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C961" w14:textId="44436E55" w:rsidR="00245BD3" w:rsidRDefault="005164C9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7350" w14:textId="77777777" w:rsidR="00245BD3" w:rsidRPr="00AC3F8A" w:rsidRDefault="00245BD3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C58A" w14:textId="05609A64" w:rsidR="00245BD3" w:rsidRPr="00AC3F8A" w:rsidRDefault="00245BD3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142E" w14:textId="77777777" w:rsidR="00245BD3" w:rsidRPr="00AC3F8A" w:rsidRDefault="00245BD3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E268" w14:textId="77777777" w:rsidR="00245BD3" w:rsidRPr="00AC3F8A" w:rsidRDefault="00245BD3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8461" w14:textId="77777777" w:rsidR="00245BD3" w:rsidRPr="00AC3F8A" w:rsidRDefault="00245BD3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</w:tr>
      <w:tr w:rsidR="009B5B67" w:rsidRPr="00C01A95" w14:paraId="7719071D" w14:textId="77777777" w:rsidTr="003A463B">
        <w:trPr>
          <w:trHeight w:val="58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F112" w14:textId="33F3341A" w:rsidR="009B5B67" w:rsidRPr="006862C6" w:rsidRDefault="005164C9" w:rsidP="008168AC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>
              <w:rPr>
                <w:rFonts w:ascii="Arial" w:eastAsia="Century Gothic" w:hAnsi="Arial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1854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31B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0DE64C91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1FA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46B9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</w:tr>
    </w:tbl>
    <w:p w14:paraId="1632D08F" w14:textId="77777777" w:rsidR="00C34FC5" w:rsidRPr="00C01A95" w:rsidRDefault="00C34FC5" w:rsidP="008168AC">
      <w:pPr>
        <w:spacing w:after="120" w:line="276" w:lineRule="auto"/>
        <w:ind w:left="360"/>
        <w:rPr>
          <w:rFonts w:ascii="Arial" w:eastAsia="Times New Roman" w:hAnsi="Arial"/>
          <w:b/>
          <w:bCs/>
          <w:color w:val="auto"/>
          <w:szCs w:val="20"/>
          <w:lang w:eastAsia="pl-PL"/>
        </w:rPr>
      </w:pPr>
    </w:p>
    <w:p w14:paraId="3677BC84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2A87E122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wykonamy niniejsze zamówienie w terminie określonym w Zapytaniu.</w:t>
      </w:r>
    </w:p>
    <w:p w14:paraId="2A1638BD" w14:textId="7CD418D3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lastRenderedPageBreak/>
        <w:t>Oświadczamy, że jesteśmy związani ofert</w:t>
      </w:r>
      <w:r w:rsidR="00284354">
        <w:rPr>
          <w:rFonts w:ascii="Arial" w:eastAsia="Times New Roman" w:hAnsi="Arial"/>
          <w:color w:val="auto"/>
          <w:szCs w:val="20"/>
          <w:lang w:eastAsia="pl-PL"/>
        </w:rPr>
        <w:t>ą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w terminie określonym w Zapytaniu. </w:t>
      </w:r>
    </w:p>
    <w:p w14:paraId="318B864C" w14:textId="59C04EF5" w:rsidR="00C34FC5" w:rsidRPr="00C01A95" w:rsidRDefault="009B5B67" w:rsidP="008168AC">
      <w:pPr>
        <w:numPr>
          <w:ilvl w:val="0"/>
          <w:numId w:val="4"/>
        </w:numPr>
        <w:spacing w:after="120" w:line="276" w:lineRule="auto"/>
        <w:ind w:right="1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</w:t>
      </w:r>
      <w:r w:rsidR="00284354">
        <w:rPr>
          <w:rFonts w:ascii="Arial" w:eastAsia="Times New Roman" w:hAnsi="Arial"/>
          <w:color w:val="auto"/>
          <w:szCs w:val="20"/>
          <w:lang w:eastAsia="pl-PL"/>
        </w:rPr>
        <w:t>y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, że </w:t>
      </w:r>
      <w:r w:rsidR="00284354" w:rsidRPr="00C01A95">
        <w:rPr>
          <w:rFonts w:ascii="Arial" w:eastAsia="Times New Roman" w:hAnsi="Arial"/>
          <w:color w:val="auto"/>
          <w:szCs w:val="20"/>
          <w:lang w:eastAsia="pl-PL"/>
        </w:rPr>
        <w:t>wypełni</w:t>
      </w:r>
      <w:r w:rsidR="00284354">
        <w:rPr>
          <w:rFonts w:ascii="Arial" w:eastAsia="Times New Roman" w:hAnsi="Arial"/>
          <w:color w:val="auto"/>
          <w:szCs w:val="20"/>
          <w:lang w:eastAsia="pl-PL"/>
        </w:rPr>
        <w:t>liśmy</w:t>
      </w:r>
      <w:r w:rsidR="00284354" w:rsidRPr="00C01A95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0ABF111" w14:textId="77777777" w:rsidR="00C34FC5" w:rsidRPr="00C01A95" w:rsidRDefault="009B5B67" w:rsidP="008168AC">
      <w:pPr>
        <w:spacing w:after="120" w:line="276" w:lineRule="auto"/>
        <w:ind w:left="360" w:right="1"/>
        <w:rPr>
          <w:rFonts w:ascii="Arial" w:eastAsia="Times New Roman" w:hAnsi="Arial"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6F4C02BF" w14:textId="3530D29D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(Dz.U. 202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5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poz. 5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14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)</w:t>
      </w:r>
      <w:r w:rsidRPr="00C01A95">
        <w:rPr>
          <w:rStyle w:val="Odwoanieprzypisudolnego"/>
          <w:rFonts w:ascii="Arial" w:eastAsia="Century Gothic" w:hAnsi="Arial"/>
          <w:color w:val="auto"/>
          <w:szCs w:val="20"/>
        </w:rPr>
        <w:footnoteReference w:id="1"/>
      </w:r>
      <w:r w:rsidRPr="00C01A95">
        <w:rPr>
          <w:rFonts w:ascii="Arial" w:eastAsia="Century Gothic" w:hAnsi="Arial"/>
          <w:color w:val="auto"/>
          <w:szCs w:val="20"/>
        </w:rPr>
        <w:t>.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</w:p>
    <w:p w14:paraId="521256F7" w14:textId="77777777" w:rsidR="00C34FC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16F71CAE" w14:textId="77777777" w:rsidR="00196662" w:rsidRPr="00196662" w:rsidRDefault="00196662" w:rsidP="00196662">
      <w:pPr>
        <w:spacing w:after="120" w:line="276" w:lineRule="auto"/>
        <w:ind w:left="360"/>
        <w:contextualSpacing/>
        <w:rPr>
          <w:rFonts w:ascii="Arial" w:eastAsia="Times New Roman" w:hAnsi="Arial"/>
          <w:color w:val="auto"/>
          <w:sz w:val="12"/>
          <w:szCs w:val="12"/>
          <w:lang w:eastAsia="pl-PL"/>
        </w:rPr>
      </w:pPr>
    </w:p>
    <w:p w14:paraId="249F2C0E" w14:textId="18FBC7A2" w:rsidR="00C34FC5" w:rsidRPr="00C01A9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Jednocześnie zobowiązujemy się do poinformowania Zamawiającego </w:t>
      </w:r>
      <w:r w:rsidRPr="00C01A95">
        <w:rPr>
          <w:rFonts w:ascii="Arial" w:eastAsia="Century Gothic" w:hAnsi="Arial"/>
          <w:color w:val="auto"/>
          <w:szCs w:val="20"/>
        </w:rPr>
        <w:t>na każdy</w:t>
      </w:r>
      <w:r w:rsidR="00284354">
        <w:rPr>
          <w:rFonts w:ascii="Arial" w:eastAsia="Century Gothic" w:hAnsi="Arial"/>
          <w:color w:val="auto"/>
          <w:szCs w:val="20"/>
        </w:rPr>
        <w:t>m</w:t>
      </w:r>
      <w:r w:rsidRPr="00C01A95">
        <w:rPr>
          <w:rFonts w:ascii="Arial" w:eastAsia="Century Gothic" w:hAnsi="Arial"/>
          <w:color w:val="auto"/>
          <w:szCs w:val="20"/>
        </w:rPr>
        <w:t xml:space="preserve"> etapie realizacji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o</w:t>
      </w:r>
      <w:r w:rsidRPr="00C01A95">
        <w:rPr>
          <w:rFonts w:ascii="Arial" w:eastAsia="Century Gothic" w:hAnsi="Arial"/>
          <w:color w:val="auto"/>
          <w:szCs w:val="20"/>
        </w:rPr>
        <w:t xml:space="preserve"> aktualizacji ww. oświadczenia w przypadku wszelkich zmian w tym zakresie – w sytuacji gdy zostanie mi udzielone niniejsze zamówienie.  </w:t>
      </w:r>
      <w:r w:rsidR="00FC5E7A">
        <w:rPr>
          <w:rFonts w:ascii="Arial" w:eastAsia="Century Gothic" w:hAnsi="Arial"/>
          <w:color w:val="auto"/>
          <w:szCs w:val="20"/>
        </w:rPr>
        <w:t xml:space="preserve"> </w:t>
      </w:r>
    </w:p>
    <w:p w14:paraId="3E8CFC74" w14:textId="77777777" w:rsidR="00C34FC5" w:rsidRPr="00C01A95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color w:val="auto"/>
          <w:szCs w:val="20"/>
          <w:lang w:eastAsia="pl-PL"/>
        </w:rPr>
      </w:pPr>
    </w:p>
    <w:p w14:paraId="32CA4A3D" w14:textId="77777777" w:rsidR="00FC5E7A" w:rsidRPr="00CC7F08" w:rsidRDefault="00FC5E7A" w:rsidP="00FC5E7A">
      <w:pPr>
        <w:ind w:firstLine="360"/>
        <w:rPr>
          <w:rFonts w:ascii="Arial" w:eastAsiaTheme="majorEastAsia" w:hAnsi="Arial"/>
          <w:b/>
          <w:bCs/>
          <w:i/>
          <w:iCs/>
          <w:color w:val="FF0000"/>
        </w:rPr>
      </w:pPr>
      <w:r w:rsidRPr="00CC7F08">
        <w:rPr>
          <w:rFonts w:ascii="Arial" w:eastAsiaTheme="majorEastAsia" w:hAnsi="Arial"/>
          <w:b/>
          <w:bCs/>
          <w:i/>
          <w:iCs/>
          <w:color w:val="FF0000"/>
        </w:rPr>
        <w:t>Uwaga!</w:t>
      </w:r>
    </w:p>
    <w:p w14:paraId="20F81978" w14:textId="0E2645C8" w:rsidR="00C34FC5" w:rsidRPr="00EE3C7D" w:rsidRDefault="00FC5E7A" w:rsidP="00FC5E7A">
      <w:pPr>
        <w:spacing w:after="120" w:line="276" w:lineRule="auto"/>
        <w:ind w:left="360"/>
        <w:contextualSpacing/>
        <w:rPr>
          <w:rFonts w:ascii="Arial" w:eastAsia="Times New Roman" w:hAnsi="Arial"/>
          <w:b/>
          <w:i/>
          <w:iCs/>
          <w:color w:val="auto"/>
          <w:sz w:val="18"/>
          <w:szCs w:val="18"/>
          <w:lang w:eastAsia="pl-PL"/>
        </w:rPr>
      </w:pPr>
      <w:r w:rsidRPr="00CC7F08">
        <w:rPr>
          <w:rFonts w:ascii="Arial" w:eastAsiaTheme="majorEastAsia" w:hAnsi="Arial"/>
          <w:b/>
          <w:bCs/>
          <w:i/>
          <w:iCs/>
          <w:color w:val="FF0000"/>
        </w:rPr>
        <w:t>Plik sporządza się w postaci elektronicznej i opatruje się kwalifikowanym podpisem elektronicznym</w:t>
      </w:r>
      <w:r w:rsidRPr="002C11AB">
        <w:rPr>
          <w:rFonts w:ascii="Arial" w:eastAsiaTheme="majorEastAsia" w:hAnsi="Arial"/>
          <w:b/>
          <w:bCs/>
          <w:i/>
          <w:iCs/>
          <w:color w:val="FF0000"/>
        </w:rPr>
        <w:t xml:space="preserve">, podpisem zaufanym lub podpisem osobistym </w:t>
      </w:r>
      <w:r w:rsidRPr="00CC7F08">
        <w:rPr>
          <w:rFonts w:ascii="Arial" w:eastAsiaTheme="majorEastAsia" w:hAnsi="Arial"/>
          <w:b/>
          <w:bCs/>
          <w:i/>
          <w:iCs/>
          <w:color w:val="FF0000"/>
        </w:rPr>
        <w:t>przez osobę uprawnioną do reprezentacji</w:t>
      </w:r>
      <w:r>
        <w:rPr>
          <w:rFonts w:ascii="Arial" w:eastAsiaTheme="majorEastAsia" w:hAnsi="Arial"/>
          <w:b/>
          <w:bCs/>
          <w:i/>
          <w:iCs/>
          <w:color w:val="FF0000"/>
        </w:rPr>
        <w:t>.</w:t>
      </w:r>
    </w:p>
    <w:sectPr w:rsidR="00C34FC5" w:rsidRPr="00EE3C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2" w:right="992" w:bottom="1985" w:left="992" w:header="850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287E8" w14:textId="77777777" w:rsidR="003B482D" w:rsidRDefault="003B482D">
      <w:pPr>
        <w:spacing w:after="0"/>
      </w:pPr>
      <w:r>
        <w:separator/>
      </w:r>
    </w:p>
  </w:endnote>
  <w:endnote w:type="continuationSeparator" w:id="0">
    <w:p w14:paraId="21DCC0DE" w14:textId="77777777" w:rsidR="003B482D" w:rsidRDefault="003B48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BEE8" w14:textId="77777777" w:rsidR="005E35A9" w:rsidRDefault="005E35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74D432D5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644FA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6640FEF6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668222E5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818A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69B98B7D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0E292BA1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7B8492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0999C104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6A8E601C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0A1212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643F10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0BAF1669" w14:textId="77777777" w:rsidR="00C34FC5" w:rsidRDefault="00C34F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1D6A5070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38EAA7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5E8EFB4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2E4BDC3E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4D087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394BBF09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29ECA06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D1502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79FBBF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49FCF613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7920EE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9F0FEC3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129CAB1D" w14:textId="77777777" w:rsidR="00C34FC5" w:rsidRDefault="00C34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176F6" w14:textId="77777777" w:rsidR="003B482D" w:rsidRDefault="003B482D">
      <w:pPr>
        <w:rPr>
          <w:sz w:val="12"/>
        </w:rPr>
      </w:pPr>
      <w:r>
        <w:separator/>
      </w:r>
    </w:p>
  </w:footnote>
  <w:footnote w:type="continuationSeparator" w:id="0">
    <w:p w14:paraId="5B582632" w14:textId="77777777" w:rsidR="003B482D" w:rsidRDefault="003B482D">
      <w:pPr>
        <w:rPr>
          <w:sz w:val="12"/>
        </w:rPr>
      </w:pPr>
      <w:r>
        <w:continuationSeparator/>
      </w:r>
    </w:p>
  </w:footnote>
  <w:footnote w:id="1">
    <w:p w14:paraId="10AE9588" w14:textId="77777777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rStyle w:val="FootnoteCharacters"/>
          <w:color w:val="auto"/>
        </w:rPr>
        <w:footnoteRef/>
      </w:r>
      <w:r w:rsidRPr="009B5B67">
        <w:rPr>
          <w:color w:val="auto"/>
          <w:sz w:val="14"/>
          <w:szCs w:val="14"/>
        </w:rPr>
        <w:t xml:space="preserve"> Zgodnie z treścią art. 7 ust. 1 ustawy z dnia 13 kwietnia 2022 r. </w:t>
      </w:r>
      <w:r w:rsidRPr="009B5B67">
        <w:rPr>
          <w:i/>
          <w:iCs/>
          <w:color w:val="auto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B5B67">
        <w:rPr>
          <w:color w:val="auto"/>
          <w:sz w:val="14"/>
          <w:szCs w:val="14"/>
        </w:rPr>
        <w:t xml:space="preserve">z </w:t>
      </w:r>
      <w:r w:rsidRPr="009B5B67">
        <w:rPr>
          <w:rFonts w:eastAsia="Times New Roman"/>
          <w:color w:val="auto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9B5B67">
        <w:rPr>
          <w:rFonts w:eastAsia="Times New Roman"/>
          <w:color w:val="auto"/>
          <w:sz w:val="14"/>
          <w:szCs w:val="14"/>
        </w:rPr>
        <w:t>Pzp</w:t>
      </w:r>
      <w:proofErr w:type="spellEnd"/>
      <w:r w:rsidRPr="009B5B67">
        <w:rPr>
          <w:rFonts w:eastAsia="Times New Roman"/>
          <w:color w:val="auto"/>
          <w:sz w:val="14"/>
          <w:szCs w:val="14"/>
        </w:rPr>
        <w:t xml:space="preserve"> wyklucza się:</w:t>
      </w:r>
    </w:p>
    <w:p w14:paraId="14AB3D9A" w14:textId="329CF9E0" w:rsidR="00C34FC5" w:rsidRPr="009B5B67" w:rsidRDefault="009B5B67">
      <w:pPr>
        <w:spacing w:after="0"/>
        <w:rPr>
          <w:rFonts w:eastAsia="Times New Roman"/>
          <w:color w:val="auto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 xml:space="preserve">1) wykonawcę oraz uczestnika konkursu wymienionego w wykazach określonych w rozporządzeniu 765/2006 i rozporządzeniu 269/2014 albo wpisanego na listę na podstawie decyzji w sprawie wpisu na listę </w:t>
      </w:r>
      <w:r w:rsidR="00284354" w:rsidRPr="009B5B67">
        <w:rPr>
          <w:rFonts w:eastAsia="Times New Roman"/>
          <w:color w:val="auto"/>
          <w:sz w:val="14"/>
          <w:szCs w:val="14"/>
        </w:rPr>
        <w:t>rozstrzygając</w:t>
      </w:r>
      <w:r w:rsidR="00284354">
        <w:rPr>
          <w:rFonts w:eastAsia="Times New Roman"/>
          <w:color w:val="auto"/>
          <w:sz w:val="14"/>
          <w:szCs w:val="14"/>
        </w:rPr>
        <w:t>ą</w:t>
      </w:r>
      <w:r w:rsidR="00284354" w:rsidRPr="009B5B67">
        <w:rPr>
          <w:rFonts w:eastAsia="Times New Roman"/>
          <w:color w:val="auto"/>
          <w:sz w:val="14"/>
          <w:szCs w:val="14"/>
        </w:rPr>
        <w:t xml:space="preserve"> </w:t>
      </w:r>
      <w:r w:rsidRPr="009B5B67">
        <w:rPr>
          <w:rFonts w:eastAsia="Times New Roman"/>
          <w:color w:val="auto"/>
          <w:sz w:val="14"/>
          <w:szCs w:val="14"/>
        </w:rPr>
        <w:t>o zastosowaniu środka, o którym mowa w art. 1 pkt 3 ustawy;</w:t>
      </w:r>
    </w:p>
    <w:p w14:paraId="08670375" w14:textId="4B2ADFC4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color w:val="auto"/>
          <w:sz w:val="14"/>
          <w:szCs w:val="14"/>
        </w:rPr>
        <w:t xml:space="preserve">2) </w:t>
      </w:r>
      <w:r w:rsidRPr="009B5B67">
        <w:rPr>
          <w:rFonts w:eastAsia="Times New Roman"/>
          <w:color w:val="auto"/>
          <w:sz w:val="14"/>
          <w:szCs w:val="14"/>
        </w:rPr>
        <w:t>wykonawcę oraz uczestnika konkursu, którego beneficjentem rzeczywistym w rozumieniu ustawy z dnia 1 marca 2018 r. o przeciwdziałaniu praniu pieniędzy oraz finansowaniu terroryzmu (</w:t>
      </w:r>
      <w:bookmarkStart w:id="3" w:name="_Hlk151397350"/>
      <w:r w:rsidRPr="009B5B67">
        <w:rPr>
          <w:color w:val="auto"/>
          <w:sz w:val="14"/>
          <w:szCs w:val="14"/>
        </w:rPr>
        <w:t>Dz. U. z 202</w:t>
      </w:r>
      <w:r w:rsidR="008F3A4B">
        <w:rPr>
          <w:color w:val="auto"/>
          <w:sz w:val="14"/>
          <w:szCs w:val="14"/>
        </w:rPr>
        <w:t>5</w:t>
      </w:r>
      <w:r w:rsidRPr="009B5B67">
        <w:rPr>
          <w:color w:val="auto"/>
          <w:sz w:val="14"/>
          <w:szCs w:val="14"/>
        </w:rPr>
        <w:t xml:space="preserve"> r. poz. </w:t>
      </w:r>
      <w:r w:rsidR="008F3A4B">
        <w:rPr>
          <w:color w:val="auto"/>
          <w:sz w:val="14"/>
          <w:szCs w:val="14"/>
        </w:rPr>
        <w:t>64</w:t>
      </w:r>
      <w:r w:rsidRPr="009B5B67">
        <w:rPr>
          <w:color w:val="auto"/>
          <w:sz w:val="14"/>
          <w:szCs w:val="14"/>
        </w:rPr>
        <w:t>4</w:t>
      </w:r>
      <w:bookmarkEnd w:id="3"/>
      <w:r w:rsidRPr="009B5B67">
        <w:rPr>
          <w:rFonts w:eastAsia="Times New Roman"/>
          <w:color w:val="auto"/>
          <w:sz w:val="14"/>
          <w:szCs w:val="1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r w:rsidR="00284354" w:rsidRPr="009B5B67">
        <w:rPr>
          <w:rFonts w:eastAsia="Times New Roman"/>
          <w:color w:val="auto"/>
          <w:sz w:val="14"/>
          <w:szCs w:val="14"/>
        </w:rPr>
        <w:t>rozstrzygając</w:t>
      </w:r>
      <w:r w:rsidR="00284354">
        <w:rPr>
          <w:rFonts w:eastAsia="Times New Roman"/>
          <w:color w:val="auto"/>
          <w:sz w:val="14"/>
          <w:szCs w:val="14"/>
        </w:rPr>
        <w:t xml:space="preserve">ą </w:t>
      </w:r>
      <w:r w:rsidRPr="009B5B67">
        <w:rPr>
          <w:rFonts w:eastAsia="Times New Roman"/>
          <w:color w:val="auto"/>
          <w:sz w:val="14"/>
          <w:szCs w:val="14"/>
        </w:rPr>
        <w:t>o zastosowaniu środka, o którym mowa w art. 1 pkt 3 ustawy;</w:t>
      </w:r>
    </w:p>
    <w:p w14:paraId="72FC500E" w14:textId="46D7306E" w:rsidR="00C34FC5" w:rsidRDefault="009B5B67">
      <w:pPr>
        <w:spacing w:after="0"/>
        <w:rPr>
          <w:rFonts w:ascii="Arial" w:eastAsia="Times New Roman" w:hAnsi="Arial"/>
          <w:color w:val="222222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 w:rsidRPr="009B5B67">
        <w:rPr>
          <w:color w:val="auto"/>
          <w:sz w:val="14"/>
          <w:szCs w:val="14"/>
        </w:rPr>
        <w:t>Dz. U. z 2023 r. poz. 120</w:t>
      </w:r>
      <w:r w:rsidR="008F3A4B">
        <w:rPr>
          <w:color w:val="auto"/>
          <w:sz w:val="14"/>
          <w:szCs w:val="14"/>
        </w:rPr>
        <w:t xml:space="preserve"> z </w:t>
      </w:r>
      <w:proofErr w:type="spellStart"/>
      <w:r w:rsidR="008F3A4B">
        <w:rPr>
          <w:color w:val="auto"/>
          <w:sz w:val="14"/>
          <w:szCs w:val="14"/>
        </w:rPr>
        <w:t>późn</w:t>
      </w:r>
      <w:proofErr w:type="spellEnd"/>
      <w:r w:rsidR="008F3A4B">
        <w:rPr>
          <w:color w:val="auto"/>
          <w:sz w:val="14"/>
          <w:szCs w:val="14"/>
        </w:rPr>
        <w:t>. zm.</w:t>
      </w:r>
      <w:r w:rsidRPr="009B5B67">
        <w:rPr>
          <w:rFonts w:eastAsia="Times New Roman"/>
          <w:color w:val="auto"/>
          <w:sz w:val="14"/>
          <w:szCs w:val="14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="00284354" w:rsidRPr="009B5B67">
        <w:rPr>
          <w:rFonts w:eastAsia="Times New Roman"/>
          <w:color w:val="auto"/>
          <w:sz w:val="14"/>
          <w:szCs w:val="14"/>
        </w:rPr>
        <w:t>rozstrzygając</w:t>
      </w:r>
      <w:r w:rsidR="00284354">
        <w:rPr>
          <w:rFonts w:eastAsia="Times New Roman"/>
          <w:color w:val="auto"/>
          <w:sz w:val="14"/>
          <w:szCs w:val="14"/>
        </w:rPr>
        <w:t>ą</w:t>
      </w:r>
      <w:r w:rsidR="00284354" w:rsidRPr="009B5B67">
        <w:rPr>
          <w:rFonts w:eastAsia="Times New Roman"/>
          <w:color w:val="auto"/>
          <w:sz w:val="14"/>
          <w:szCs w:val="14"/>
        </w:rPr>
        <w:t xml:space="preserve"> </w:t>
      </w:r>
      <w:r w:rsidRPr="009B5B67">
        <w:rPr>
          <w:rFonts w:eastAsia="Times New Roman"/>
          <w:color w:val="auto"/>
          <w:sz w:val="14"/>
          <w:szCs w:val="14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C832" w14:textId="77777777" w:rsidR="005E35A9" w:rsidRDefault="005E35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CF60" w14:textId="77777777" w:rsidR="00C34FC5" w:rsidRDefault="009B5B67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51782C2A" wp14:editId="0A43166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CC68" w14:textId="10E8AAE6" w:rsidR="00C34FC5" w:rsidRDefault="005E35A9">
    <w:r>
      <w:rPr>
        <w:noProof/>
      </w:rPr>
      <w:drawing>
        <wp:anchor distT="0" distB="0" distL="114300" distR="114300" simplePos="0" relativeHeight="251663360" behindDoc="0" locked="0" layoutInCell="1" allowOverlap="1" wp14:anchorId="1C565482" wp14:editId="2E9AE146">
          <wp:simplePos x="0" y="0"/>
          <wp:positionH relativeFrom="margin">
            <wp:posOffset>2106930</wp:posOffset>
          </wp:positionH>
          <wp:positionV relativeFrom="paragraph">
            <wp:posOffset>-165100</wp:posOffset>
          </wp:positionV>
          <wp:extent cx="4635500" cy="649207"/>
          <wp:effectExtent l="0" t="0" r="0" b="0"/>
          <wp:wrapNone/>
          <wp:docPr id="473351279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351279" name="Obraz 1" descr="Obraz zawierający tekst, Czcionka, zrzut ekranu, biały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5500" cy="64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0D9F" w:rsidRPr="00510D9F">
      <w:rPr>
        <w:rFonts w:ascii="Arial" w:hAnsi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BF100D" wp14:editId="34CB2C92">
              <wp:simplePos x="0" y="0"/>
              <wp:positionH relativeFrom="page">
                <wp:posOffset>4502150</wp:posOffset>
              </wp:positionH>
              <wp:positionV relativeFrom="paragraph">
                <wp:posOffset>-182882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BAC47F" w14:textId="1D324D37" w:rsidR="00510D9F" w:rsidRPr="003F320C" w:rsidRDefault="00510D9F" w:rsidP="00510D9F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F100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4.5pt;margin-top:-14.4pt;width:216.35pt;height:31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" filled="f" stroked="f">
              <v:textbox inset="0,0,0,0">
                <w:txbxContent>
                  <w:p w14:paraId="1EBAC47F" w14:textId="1D324D37" w:rsidR="00510D9F" w:rsidRPr="003F320C" w:rsidRDefault="00510D9F" w:rsidP="00510D9F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B5B67">
      <w:rPr>
        <w:noProof/>
      </w:rPr>
      <w:drawing>
        <wp:inline distT="0" distB="0" distL="0" distR="0" wp14:anchorId="4ABE803F" wp14:editId="25791A59">
          <wp:extent cx="1800225" cy="306070"/>
          <wp:effectExtent l="0" t="0" r="0" b="0"/>
          <wp:docPr id="2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5447913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06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5B67">
      <w:rPr>
        <w:noProof/>
      </w:rPr>
      <w:drawing>
        <wp:anchor distT="0" distB="0" distL="0" distR="0" simplePos="0" relativeHeight="3" behindDoc="1" locked="0" layoutInCell="0" allowOverlap="1" wp14:anchorId="17529C18" wp14:editId="573B155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0" b="0"/>
          <wp:wrapNone/>
          <wp:docPr id="3" name="Image2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1AB9">
      <w:rPr>
        <w:noProof/>
      </w:rPr>
      <w:t>`</w:t>
    </w:r>
  </w:p>
  <w:p w14:paraId="20185586" w14:textId="77777777" w:rsidR="00C34FC5" w:rsidRDefault="00C34FC5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B45"/>
    <w:multiLevelType w:val="multilevel"/>
    <w:tmpl w:val="B120A92E"/>
    <w:lvl w:ilvl="0">
      <w:start w:val="1"/>
      <w:numFmt w:val="bullet"/>
      <w:pStyle w:val="Bullet"/>
      <w:lvlText w:val=""/>
      <w:lvlJc w:val="left"/>
      <w:pPr>
        <w:tabs>
          <w:tab w:val="num" w:pos="0"/>
        </w:tabs>
        <w:ind w:left="425" w:hanging="425"/>
      </w:pPr>
      <w:rPr>
        <w:rFonts w:ascii="Symbol" w:hAnsi="Symbol" w:cs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abstractNum w:abstractNumId="1" w15:restartNumberingAfterBreak="0">
    <w:nsid w:val="26E271B0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6CC5B6F"/>
    <w:multiLevelType w:val="multilevel"/>
    <w:tmpl w:val="E662F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76F26D9"/>
    <w:multiLevelType w:val="hybridMultilevel"/>
    <w:tmpl w:val="022A8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41344"/>
    <w:multiLevelType w:val="multilevel"/>
    <w:tmpl w:val="7764D7BE"/>
    <w:lvl w:ilvl="0">
      <w:start w:val="1"/>
      <w:numFmt w:val="decimal"/>
      <w:pStyle w:val="Wypunktowanie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num w:numId="1" w16cid:durableId="651064243">
    <w:abstractNumId w:val="5"/>
  </w:num>
  <w:num w:numId="2" w16cid:durableId="1682856113">
    <w:abstractNumId w:val="1"/>
  </w:num>
  <w:num w:numId="3" w16cid:durableId="55248630">
    <w:abstractNumId w:val="0"/>
  </w:num>
  <w:num w:numId="4" w16cid:durableId="2041317966">
    <w:abstractNumId w:val="3"/>
  </w:num>
  <w:num w:numId="5" w16cid:durableId="2089035022">
    <w:abstractNumId w:val="2"/>
  </w:num>
  <w:num w:numId="6" w16cid:durableId="50006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C5"/>
    <w:rsid w:val="000B514F"/>
    <w:rsid w:val="000E0590"/>
    <w:rsid w:val="00110774"/>
    <w:rsid w:val="00133E6F"/>
    <w:rsid w:val="00153EE9"/>
    <w:rsid w:val="00193002"/>
    <w:rsid w:val="00196662"/>
    <w:rsid w:val="001E1DE9"/>
    <w:rsid w:val="001F4777"/>
    <w:rsid w:val="00245BD3"/>
    <w:rsid w:val="0025265C"/>
    <w:rsid w:val="00273217"/>
    <w:rsid w:val="00282A70"/>
    <w:rsid w:val="00284354"/>
    <w:rsid w:val="002B246A"/>
    <w:rsid w:val="002C1658"/>
    <w:rsid w:val="003A463B"/>
    <w:rsid w:val="003B482D"/>
    <w:rsid w:val="003C3FF1"/>
    <w:rsid w:val="0040387F"/>
    <w:rsid w:val="00485AB8"/>
    <w:rsid w:val="00493FC7"/>
    <w:rsid w:val="004B6147"/>
    <w:rsid w:val="0050785A"/>
    <w:rsid w:val="00510D9F"/>
    <w:rsid w:val="005164C9"/>
    <w:rsid w:val="005224DA"/>
    <w:rsid w:val="005456C7"/>
    <w:rsid w:val="005A423E"/>
    <w:rsid w:val="005E35A9"/>
    <w:rsid w:val="0061296B"/>
    <w:rsid w:val="00626114"/>
    <w:rsid w:val="00640C9F"/>
    <w:rsid w:val="00656633"/>
    <w:rsid w:val="006862C6"/>
    <w:rsid w:val="00691AB9"/>
    <w:rsid w:val="00742A51"/>
    <w:rsid w:val="00776F0E"/>
    <w:rsid w:val="00780C79"/>
    <w:rsid w:val="007C2275"/>
    <w:rsid w:val="008168AC"/>
    <w:rsid w:val="008F3A4B"/>
    <w:rsid w:val="009B5B67"/>
    <w:rsid w:val="00A20C0A"/>
    <w:rsid w:val="00A549A0"/>
    <w:rsid w:val="00AC3F8A"/>
    <w:rsid w:val="00BC6540"/>
    <w:rsid w:val="00BE5DDC"/>
    <w:rsid w:val="00C00C74"/>
    <w:rsid w:val="00C01A95"/>
    <w:rsid w:val="00C34FC5"/>
    <w:rsid w:val="00CA30C2"/>
    <w:rsid w:val="00CA4419"/>
    <w:rsid w:val="00CA5129"/>
    <w:rsid w:val="00D0624A"/>
    <w:rsid w:val="00D250D2"/>
    <w:rsid w:val="00D31063"/>
    <w:rsid w:val="00D61457"/>
    <w:rsid w:val="00E24582"/>
    <w:rsid w:val="00EE3C7D"/>
    <w:rsid w:val="00F44EDE"/>
    <w:rsid w:val="00F5295E"/>
    <w:rsid w:val="00F567CD"/>
    <w:rsid w:val="00FC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29A77"/>
  <w15:docId w15:val="{D9242643-2415-4B31-BE37-6F5D1785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after="160"/>
      <w:jc w:val="both"/>
    </w:pPr>
    <w:rPr>
      <w:rFonts w:ascii="Century Gothic" w:eastAsia="Arial" w:hAnsi="Century Gothic" w:cs="Arial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2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2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2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7677C"/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F5CA3"/>
    <w:rPr>
      <w:rFonts w:ascii="Arial" w:hAnsi="Arial"/>
      <w:b/>
      <w:bCs/>
      <w:color w:val="1E1E1E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E3F4B"/>
    <w:rPr>
      <w:rFonts w:ascii="Arial" w:eastAsiaTheme="majorEastAsia" w:hAnsi="Arial" w:cstheme="majorBidi"/>
      <w:spacing w:val="-10"/>
      <w:kern w:val="2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974E0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qFormat/>
    <w:rsid w:val="00515413"/>
    <w:rPr>
      <w:color w:val="808080"/>
    </w:rPr>
  </w:style>
  <w:style w:type="character" w:customStyle="1" w:styleId="TytutabeliZnak">
    <w:name w:val="Tytuł tabeli Znak"/>
    <w:basedOn w:val="Domylnaczcionkaakapitu"/>
    <w:link w:val="Tytutabeli"/>
    <w:qFormat/>
    <w:rsid w:val="00BA00F9"/>
    <w:rPr>
      <w:rFonts w:ascii="Arial" w:hAnsi="Arial"/>
      <w:b/>
      <w:bCs/>
      <w:color w:val="0750BE" w:themeColor="accent2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NormalnyTabelaZnak">
    <w:name w:val="Normalny (Tabela) Znak"/>
    <w:basedOn w:val="BezodstpwZnak"/>
    <w:link w:val="NormalnyTabela"/>
    <w:qFormat/>
    <w:rsid w:val="000662B8"/>
    <w:rPr>
      <w:rFonts w:ascii="Arial" w:hAnsi="Arial"/>
      <w:color w:val="1E1E1E"/>
      <w:sz w:val="20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C546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6F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6F5A"/>
    <w:rPr>
      <w:rFonts w:ascii="Century Gothic" w:hAnsi="Century Gothic"/>
      <w:color w:val="1B3961" w:themeColor="accent1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6F5A"/>
    <w:rPr>
      <w:rFonts w:ascii="Century Gothic" w:hAnsi="Century Gothic"/>
      <w:b/>
      <w:bCs/>
      <w:color w:val="1B3961" w:themeColor="accent1"/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spacing w:val="-10"/>
      <w:kern w:val="2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1"/>
      </w:numPr>
      <w:contextualSpacing w:val="0"/>
    </w:pPr>
    <w:rPr>
      <w:lang w:val="en-US"/>
    </w:r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3"/>
      </w:numPr>
    </w:p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paragraph" w:styleId="Tekstkomentarza">
    <w:name w:val="annotation text"/>
    <w:basedOn w:val="Normalny"/>
    <w:link w:val="TekstkomentarzaZnak"/>
    <w:uiPriority w:val="99"/>
    <w:unhideWhenUsed/>
    <w:rsid w:val="001C6F5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6F5A"/>
    <w:rPr>
      <w:b/>
      <w:bCs/>
    </w:rPr>
  </w:style>
  <w:style w:type="paragraph" w:styleId="Tekstprzypisudolnego">
    <w:name w:val="footnote text"/>
    <w:basedOn w:val="Normalny"/>
  </w:style>
  <w:style w:type="paragraph" w:customStyle="1" w:styleId="Comment">
    <w:name w:val="Comment"/>
    <w:basedOn w:val="Normalny"/>
    <w:qFormat/>
    <w:rPr>
      <w:szCs w:val="20"/>
    </w:rPr>
  </w:style>
  <w:style w:type="table" w:styleId="Tabela-Siatka">
    <w:name w:val="Table Grid"/>
    <w:basedOn w:val="Standardowy"/>
    <w:uiPriority w:val="59"/>
    <w:rsid w:val="00EF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C546B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BC6540"/>
    <w:pPr>
      <w:suppressAutoHyphens w:val="0"/>
    </w:pPr>
    <w:rPr>
      <w:rFonts w:ascii="Century Gothic" w:eastAsia="Arial" w:hAnsi="Century Gothic" w:cs="Arial"/>
      <w:color w:val="1B3961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D024CBE6EC4C9891F5ADCEE3D70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0E5DE1-C67B-4E6E-A644-2328261C5ECE}"/>
      </w:docPartPr>
      <w:docPartBody>
        <w:p w:rsidR="002D5F0C" w:rsidRDefault="002D5F0C" w:rsidP="002D5F0C">
          <w:pPr>
            <w:pStyle w:val="77D024CBE6EC4C9891F5ADCEE3D70C9C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0B514F"/>
    <w:rsid w:val="001354BC"/>
    <w:rsid w:val="001453B1"/>
    <w:rsid w:val="0025265C"/>
    <w:rsid w:val="002B246A"/>
    <w:rsid w:val="002D5F0C"/>
    <w:rsid w:val="0040387F"/>
    <w:rsid w:val="00493FC7"/>
    <w:rsid w:val="004B6147"/>
    <w:rsid w:val="005224DA"/>
    <w:rsid w:val="0056351D"/>
    <w:rsid w:val="005E1507"/>
    <w:rsid w:val="0061296B"/>
    <w:rsid w:val="00640C9F"/>
    <w:rsid w:val="006B6A68"/>
    <w:rsid w:val="00780C79"/>
    <w:rsid w:val="007C2275"/>
    <w:rsid w:val="00A549A0"/>
    <w:rsid w:val="00BE5DDC"/>
    <w:rsid w:val="00CA5129"/>
    <w:rsid w:val="00D31063"/>
    <w:rsid w:val="00F5295E"/>
    <w:rsid w:val="00F5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5F0C"/>
    <w:rPr>
      <w:color w:val="808080"/>
    </w:rPr>
  </w:style>
  <w:style w:type="paragraph" w:customStyle="1" w:styleId="77D024CBE6EC4C9891F5ADCEE3D70C9C">
    <w:name w:val="77D024CBE6EC4C9891F5ADCEE3D70C9C"/>
    <w:rsid w:val="002D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</a:majorFont>
      <a:minorFont>
        <a:latin typeface="Arial" panose="020B06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dc:description/>
  <cp:lastModifiedBy>Beata Klimek</cp:lastModifiedBy>
  <cp:revision>5</cp:revision>
  <cp:lastPrinted>2024-07-24T15:00:00Z</cp:lastPrinted>
  <dcterms:created xsi:type="dcterms:W3CDTF">2025-12-03T10:40:00Z</dcterms:created>
  <dcterms:modified xsi:type="dcterms:W3CDTF">2025-12-03T10:55:00Z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