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34E59" w14:textId="77777777" w:rsidR="007A38A6" w:rsidRPr="001E3BF1" w:rsidRDefault="007A38A6" w:rsidP="005A4392">
      <w:pPr>
        <w:pStyle w:val="Nagwek1"/>
      </w:pPr>
    </w:p>
    <w:p w14:paraId="0E917D68" w14:textId="77777777" w:rsidR="007A38A6" w:rsidRDefault="007A38A6" w:rsidP="007510B3">
      <w:pPr>
        <w:pStyle w:val="tytu"/>
        <w:spacing w:before="0" w:after="0" w:line="276" w:lineRule="auto"/>
        <w:contextualSpacing/>
        <w:rPr>
          <w:rFonts w:ascii="Arial" w:hAnsi="Arial" w:cs="Arial"/>
          <w:b w:val="0"/>
          <w:sz w:val="20"/>
          <w:szCs w:val="20"/>
        </w:rPr>
      </w:pPr>
    </w:p>
    <w:p w14:paraId="7E84C6C9" w14:textId="77777777" w:rsidR="008F538C" w:rsidRPr="008F538C" w:rsidRDefault="008F538C" w:rsidP="007510B3">
      <w:pPr>
        <w:pStyle w:val="tytu"/>
        <w:spacing w:before="0" w:after="0" w:line="276" w:lineRule="auto"/>
        <w:contextualSpacing/>
        <w:rPr>
          <w:rFonts w:ascii="Arial" w:hAnsi="Arial" w:cs="Arial"/>
          <w:b w:val="0"/>
        </w:rPr>
      </w:pPr>
    </w:p>
    <w:p w14:paraId="46CAFC37" w14:textId="77777777" w:rsidR="004A54BF" w:rsidRPr="008F538C" w:rsidRDefault="004A54BF" w:rsidP="007510B3">
      <w:pPr>
        <w:pStyle w:val="tytu"/>
        <w:spacing w:before="0" w:after="0" w:line="276" w:lineRule="auto"/>
        <w:contextualSpacing/>
        <w:rPr>
          <w:rFonts w:ascii="Arial" w:hAnsi="Arial" w:cs="Arial"/>
        </w:rPr>
      </w:pPr>
      <w:r w:rsidRPr="008F538C">
        <w:rPr>
          <w:rFonts w:ascii="Arial" w:hAnsi="Arial" w:cs="Arial"/>
        </w:rPr>
        <w:t>SPECYFIKACJA  ISTOTNYCH  WARUNKÓW  ZAMÓWIENIA</w:t>
      </w:r>
    </w:p>
    <w:p w14:paraId="743A92BC" w14:textId="77777777" w:rsidR="004A54BF" w:rsidRPr="008F538C" w:rsidRDefault="004A54BF" w:rsidP="007510B3">
      <w:pPr>
        <w:pStyle w:val="tytu"/>
        <w:spacing w:before="0" w:after="0" w:line="276" w:lineRule="auto"/>
        <w:contextualSpacing/>
        <w:rPr>
          <w:rFonts w:ascii="Arial" w:hAnsi="Arial" w:cs="Arial"/>
        </w:rPr>
      </w:pPr>
      <w:r w:rsidRPr="008F538C">
        <w:rPr>
          <w:rFonts w:ascii="Arial" w:hAnsi="Arial" w:cs="Arial"/>
        </w:rPr>
        <w:t>(SIWZ)</w:t>
      </w:r>
    </w:p>
    <w:p w14:paraId="061C1E73" w14:textId="77777777" w:rsidR="004A54BF" w:rsidRPr="008F538C" w:rsidRDefault="004A54BF" w:rsidP="007510B3">
      <w:pPr>
        <w:pStyle w:val="tytu"/>
        <w:spacing w:before="0" w:after="0" w:line="276" w:lineRule="auto"/>
        <w:contextualSpacing/>
        <w:rPr>
          <w:rFonts w:ascii="Arial" w:hAnsi="Arial" w:cs="Arial"/>
          <w:b w:val="0"/>
        </w:rPr>
      </w:pPr>
      <w:r w:rsidRPr="008F538C">
        <w:rPr>
          <w:rFonts w:ascii="Arial" w:hAnsi="Arial" w:cs="Arial"/>
          <w:b w:val="0"/>
        </w:rPr>
        <w:t xml:space="preserve">pn. </w:t>
      </w:r>
    </w:p>
    <w:p w14:paraId="7FC8E7D5" w14:textId="77777777" w:rsidR="0083049C" w:rsidRPr="008F538C" w:rsidRDefault="0083049C" w:rsidP="00C90BD3">
      <w:pPr>
        <w:pStyle w:val="tytu"/>
        <w:spacing w:before="0" w:after="0" w:line="276" w:lineRule="auto"/>
        <w:contextualSpacing/>
        <w:rPr>
          <w:rFonts w:ascii="Arial" w:hAnsi="Arial" w:cs="Arial"/>
          <w:b w:val="0"/>
        </w:rPr>
      </w:pPr>
    </w:p>
    <w:p w14:paraId="5972D036" w14:textId="77777777" w:rsidR="009C7F16" w:rsidRPr="008F538C" w:rsidRDefault="004B63B6" w:rsidP="007510B3">
      <w:pPr>
        <w:pStyle w:val="tytu"/>
        <w:spacing w:before="0" w:after="0" w:line="276" w:lineRule="auto"/>
        <w:contextualSpacing/>
        <w:rPr>
          <w:rFonts w:ascii="Arial" w:hAnsi="Arial" w:cs="Arial"/>
          <w:smallCaps/>
          <w:spacing w:val="20"/>
        </w:rPr>
      </w:pPr>
      <w:r w:rsidRPr="004B63B6">
        <w:rPr>
          <w:rFonts w:ascii="Arial" w:hAnsi="Arial" w:cs="Arial"/>
          <w:smallCaps/>
          <w:spacing w:val="20"/>
        </w:rPr>
        <w:t>Odbiór i transport gotówki z automatów biletowych</w:t>
      </w:r>
    </w:p>
    <w:p w14:paraId="24AA8EF2" w14:textId="77777777" w:rsidR="004A54BF" w:rsidRPr="008F538C" w:rsidRDefault="004A54BF" w:rsidP="007510B3">
      <w:pPr>
        <w:pStyle w:val="tytu"/>
        <w:spacing w:before="0" w:after="0" w:line="276" w:lineRule="auto"/>
        <w:contextualSpacing/>
        <w:jc w:val="left"/>
        <w:rPr>
          <w:rFonts w:ascii="Arial" w:hAnsi="Arial" w:cs="Arial"/>
          <w:b w:val="0"/>
        </w:rPr>
      </w:pPr>
    </w:p>
    <w:p w14:paraId="3E3A9FE6" w14:textId="77777777" w:rsidR="004A54BF" w:rsidRPr="008F538C" w:rsidRDefault="004A54BF" w:rsidP="007510B3">
      <w:pPr>
        <w:pStyle w:val="tytu"/>
        <w:spacing w:before="0" w:after="0" w:line="276" w:lineRule="auto"/>
        <w:contextualSpacing/>
        <w:jc w:val="left"/>
        <w:rPr>
          <w:rFonts w:ascii="Arial" w:hAnsi="Arial" w:cs="Arial"/>
          <w:b w:val="0"/>
        </w:rPr>
      </w:pPr>
    </w:p>
    <w:p w14:paraId="6A15070E" w14:textId="77777777" w:rsidR="004A54BF" w:rsidRPr="008F538C" w:rsidRDefault="004A54BF" w:rsidP="007510B3">
      <w:pPr>
        <w:pStyle w:val="tytu"/>
        <w:spacing w:before="0" w:after="0" w:line="276" w:lineRule="auto"/>
        <w:contextualSpacing/>
        <w:jc w:val="left"/>
        <w:rPr>
          <w:rFonts w:ascii="Arial" w:hAnsi="Arial" w:cs="Arial"/>
          <w:b w:val="0"/>
        </w:rPr>
      </w:pPr>
    </w:p>
    <w:p w14:paraId="43BC8F62" w14:textId="77777777" w:rsidR="00310297" w:rsidRPr="00310297" w:rsidRDefault="00310297" w:rsidP="00310297">
      <w:pPr>
        <w:pStyle w:val="pkt"/>
        <w:spacing w:before="0" w:after="0" w:line="276" w:lineRule="auto"/>
        <w:ind w:left="0" w:firstLine="0"/>
        <w:jc w:val="center"/>
        <w:rPr>
          <w:rFonts w:ascii="Arial" w:hAnsi="Arial" w:cs="Arial"/>
          <w:b/>
          <w:sz w:val="22"/>
          <w:szCs w:val="22"/>
        </w:rPr>
      </w:pPr>
      <w:r w:rsidRPr="004B63B6">
        <w:rPr>
          <w:rFonts w:ascii="Arial" w:hAnsi="Arial" w:cs="Arial"/>
          <w:sz w:val="22"/>
          <w:szCs w:val="22"/>
        </w:rPr>
        <w:t xml:space="preserve">znak sprawy: </w:t>
      </w:r>
      <w:r w:rsidR="005C0AB1" w:rsidRPr="004B63B6">
        <w:rPr>
          <w:rFonts w:ascii="Arial" w:hAnsi="Arial" w:cs="Arial"/>
          <w:b/>
          <w:sz w:val="22"/>
          <w:szCs w:val="22"/>
        </w:rPr>
        <w:t>LP.281</w:t>
      </w:r>
      <w:r w:rsidR="004B63B6" w:rsidRPr="004B63B6">
        <w:rPr>
          <w:rFonts w:ascii="Arial" w:hAnsi="Arial" w:cs="Arial"/>
          <w:b/>
          <w:sz w:val="22"/>
          <w:szCs w:val="22"/>
        </w:rPr>
        <w:t>.240.2025</w:t>
      </w:r>
    </w:p>
    <w:p w14:paraId="33D580A3" w14:textId="77777777" w:rsidR="004A54BF" w:rsidRPr="00310297" w:rsidRDefault="004A54BF" w:rsidP="007510B3">
      <w:pPr>
        <w:pStyle w:val="tytu"/>
        <w:spacing w:before="0" w:after="0" w:line="276" w:lineRule="auto"/>
        <w:contextualSpacing/>
        <w:jc w:val="left"/>
        <w:rPr>
          <w:rFonts w:ascii="Arial" w:hAnsi="Arial" w:cs="Arial"/>
          <w:b w:val="0"/>
          <w:sz w:val="22"/>
          <w:szCs w:val="22"/>
        </w:rPr>
      </w:pPr>
    </w:p>
    <w:p w14:paraId="20B4C57C" w14:textId="77777777" w:rsidR="004A54BF" w:rsidRPr="00310297" w:rsidRDefault="004A54BF" w:rsidP="007510B3">
      <w:pPr>
        <w:pStyle w:val="tytu"/>
        <w:spacing w:before="0" w:after="0" w:line="276" w:lineRule="auto"/>
        <w:contextualSpacing/>
        <w:jc w:val="left"/>
        <w:rPr>
          <w:rFonts w:ascii="Arial" w:hAnsi="Arial" w:cs="Arial"/>
          <w:b w:val="0"/>
          <w:sz w:val="22"/>
          <w:szCs w:val="22"/>
        </w:rPr>
      </w:pPr>
    </w:p>
    <w:p w14:paraId="5208D879" w14:textId="77777777" w:rsidR="00E031E8" w:rsidRPr="001E3BF1" w:rsidRDefault="00E031E8" w:rsidP="007510B3">
      <w:pPr>
        <w:spacing w:after="0"/>
        <w:contextualSpacing/>
        <w:rPr>
          <w:rFonts w:ascii="Arial" w:hAnsi="Arial" w:cs="Arial"/>
          <w:b/>
          <w:sz w:val="20"/>
          <w:szCs w:val="20"/>
          <w:lang w:bidi="en-US"/>
        </w:rPr>
      </w:pPr>
    </w:p>
    <w:p w14:paraId="38657D2A" w14:textId="77777777" w:rsidR="004A54BF" w:rsidRPr="001E3BF1" w:rsidRDefault="004A54BF" w:rsidP="007510B3">
      <w:pPr>
        <w:spacing w:after="0"/>
        <w:contextualSpacing/>
        <w:rPr>
          <w:rFonts w:ascii="Arial" w:hAnsi="Arial" w:cs="Arial"/>
          <w:b/>
          <w:sz w:val="20"/>
          <w:szCs w:val="20"/>
          <w:lang w:bidi="en-US"/>
        </w:rPr>
      </w:pPr>
    </w:p>
    <w:p w14:paraId="287F7A9E" w14:textId="77777777" w:rsidR="004A54BF" w:rsidRPr="001E3BF1" w:rsidRDefault="004A54BF" w:rsidP="007510B3">
      <w:pPr>
        <w:spacing w:after="0"/>
        <w:contextualSpacing/>
        <w:rPr>
          <w:rFonts w:ascii="Arial" w:hAnsi="Arial" w:cs="Arial"/>
          <w:b/>
          <w:sz w:val="20"/>
          <w:szCs w:val="20"/>
          <w:lang w:bidi="en-US"/>
        </w:rPr>
      </w:pPr>
    </w:p>
    <w:p w14:paraId="3D8FC861" w14:textId="77777777" w:rsidR="004A54BF" w:rsidRPr="001E3BF1" w:rsidRDefault="004A54BF" w:rsidP="007510B3">
      <w:pPr>
        <w:spacing w:after="0"/>
        <w:contextualSpacing/>
        <w:rPr>
          <w:rFonts w:ascii="Arial" w:hAnsi="Arial" w:cs="Arial"/>
          <w:b/>
          <w:sz w:val="20"/>
          <w:szCs w:val="20"/>
          <w:lang w:bidi="en-US"/>
        </w:rPr>
      </w:pPr>
    </w:p>
    <w:p w14:paraId="500707EE" w14:textId="77777777" w:rsidR="004A54BF" w:rsidRPr="001E3BF1" w:rsidRDefault="004A54BF" w:rsidP="007510B3">
      <w:pPr>
        <w:spacing w:after="0"/>
        <w:contextualSpacing/>
        <w:rPr>
          <w:rFonts w:ascii="Arial" w:hAnsi="Arial" w:cs="Arial"/>
          <w:b/>
          <w:sz w:val="20"/>
          <w:szCs w:val="20"/>
          <w:lang w:bidi="en-US"/>
        </w:rPr>
      </w:pPr>
    </w:p>
    <w:p w14:paraId="38C8155F" w14:textId="77777777" w:rsidR="007A38A6" w:rsidRPr="001E3BF1" w:rsidRDefault="007A38A6" w:rsidP="007510B3">
      <w:pPr>
        <w:spacing w:after="0"/>
        <w:contextualSpacing/>
        <w:rPr>
          <w:rFonts w:ascii="Arial" w:hAnsi="Arial" w:cs="Arial"/>
          <w:b/>
          <w:sz w:val="20"/>
          <w:szCs w:val="20"/>
          <w:lang w:bidi="en-US"/>
        </w:rPr>
      </w:pPr>
    </w:p>
    <w:p w14:paraId="6EE8A42B" w14:textId="77777777" w:rsidR="007A38A6" w:rsidRPr="001E3BF1" w:rsidRDefault="007A38A6" w:rsidP="007510B3">
      <w:pPr>
        <w:spacing w:after="0"/>
        <w:contextualSpacing/>
        <w:rPr>
          <w:rFonts w:ascii="Arial" w:hAnsi="Arial" w:cs="Arial"/>
          <w:b/>
          <w:sz w:val="20"/>
          <w:szCs w:val="20"/>
          <w:lang w:bidi="en-US"/>
        </w:rPr>
      </w:pPr>
    </w:p>
    <w:p w14:paraId="6DEEEA79" w14:textId="77777777" w:rsidR="00523F93" w:rsidRPr="001E3BF1" w:rsidRDefault="00523F93" w:rsidP="007510B3">
      <w:pPr>
        <w:spacing w:after="0"/>
        <w:contextualSpacing/>
        <w:rPr>
          <w:rFonts w:ascii="Arial" w:hAnsi="Arial" w:cs="Arial"/>
          <w:b/>
          <w:sz w:val="20"/>
          <w:szCs w:val="20"/>
          <w:lang w:bidi="en-US"/>
        </w:rPr>
      </w:pPr>
    </w:p>
    <w:p w14:paraId="01A610AF" w14:textId="77777777" w:rsidR="00523F93" w:rsidRPr="001E3BF1" w:rsidRDefault="00523F93" w:rsidP="007510B3">
      <w:pPr>
        <w:spacing w:after="0"/>
        <w:contextualSpacing/>
        <w:rPr>
          <w:rFonts w:ascii="Arial" w:hAnsi="Arial" w:cs="Arial"/>
          <w:b/>
          <w:sz w:val="20"/>
          <w:szCs w:val="20"/>
          <w:lang w:bidi="en-US"/>
        </w:rPr>
      </w:pPr>
    </w:p>
    <w:p w14:paraId="5ADAAC44" w14:textId="77777777" w:rsidR="00523F93" w:rsidRPr="001E3BF1" w:rsidRDefault="00523F93" w:rsidP="008F538C">
      <w:pPr>
        <w:pageBreakBefore/>
        <w:spacing w:after="0"/>
        <w:contextualSpacing/>
        <w:rPr>
          <w:rFonts w:ascii="Arial" w:hAnsi="Arial" w:cs="Arial"/>
          <w:b/>
          <w:sz w:val="20"/>
          <w:szCs w:val="20"/>
          <w:lang w:bidi="en-US"/>
        </w:rPr>
      </w:pPr>
    </w:p>
    <w:sdt>
      <w:sdtPr>
        <w:rPr>
          <w:rFonts w:ascii="Calibri" w:eastAsia="Calibri" w:hAnsi="Calibri" w:cs="Times New Roman"/>
          <w:b w:val="0"/>
          <w:color w:val="auto"/>
          <w:sz w:val="22"/>
          <w:szCs w:val="22"/>
        </w:rPr>
        <w:id w:val="-641036051"/>
        <w:docPartObj>
          <w:docPartGallery w:val="Table of Contents"/>
          <w:docPartUnique/>
        </w:docPartObj>
      </w:sdtPr>
      <w:sdtEndPr>
        <w:rPr>
          <w:bCs/>
        </w:rPr>
      </w:sdtEndPr>
      <w:sdtContent>
        <w:p w14:paraId="120F8A5E" w14:textId="77777777" w:rsidR="008F538C" w:rsidRDefault="008F538C">
          <w:pPr>
            <w:pStyle w:val="Nagwekspisutreci"/>
          </w:pPr>
          <w:r>
            <w:t>Spis treści</w:t>
          </w:r>
        </w:p>
        <w:p w14:paraId="793BF908" w14:textId="0EA5F3D0" w:rsidR="005C0AB1" w:rsidRDefault="008F538C">
          <w:pPr>
            <w:pStyle w:val="Spistreci1"/>
            <w:rPr>
              <w:rFonts w:asciiTheme="minorHAnsi" w:eastAsiaTheme="minorEastAsia" w:hAnsiTheme="minorHAnsi" w:cstheme="minorBidi"/>
              <w:b w:val="0"/>
            </w:rPr>
          </w:pPr>
          <w:r>
            <w:fldChar w:fldCharType="begin"/>
          </w:r>
          <w:r>
            <w:instrText xml:space="preserve"> TOC \o "1-3" \h \z \u </w:instrText>
          </w:r>
          <w:r>
            <w:fldChar w:fldCharType="separate"/>
          </w:r>
          <w:hyperlink w:anchor="_Toc207959854" w:history="1">
            <w:r w:rsidR="005C0AB1" w:rsidRPr="00381105">
              <w:rPr>
                <w:rStyle w:val="Hipercze"/>
                <w:lang w:bidi="en-US"/>
              </w:rPr>
              <w:t>I.</w:t>
            </w:r>
            <w:r w:rsidR="005C0AB1">
              <w:rPr>
                <w:rFonts w:asciiTheme="minorHAnsi" w:eastAsiaTheme="minorEastAsia" w:hAnsiTheme="minorHAnsi" w:cstheme="minorBidi"/>
                <w:b w:val="0"/>
              </w:rPr>
              <w:tab/>
            </w:r>
            <w:r w:rsidR="005C0AB1" w:rsidRPr="00381105">
              <w:rPr>
                <w:rStyle w:val="Hipercze"/>
                <w:lang w:bidi="en-US"/>
              </w:rPr>
              <w:t>NAZWA I ADRES ZAMAWIAJĄCEGO</w:t>
            </w:r>
            <w:r w:rsidR="005C0AB1">
              <w:rPr>
                <w:webHidden/>
              </w:rPr>
              <w:tab/>
            </w:r>
            <w:r w:rsidR="005C0AB1">
              <w:rPr>
                <w:webHidden/>
              </w:rPr>
              <w:fldChar w:fldCharType="begin"/>
            </w:r>
            <w:r w:rsidR="005C0AB1">
              <w:rPr>
                <w:webHidden/>
              </w:rPr>
              <w:instrText xml:space="preserve"> PAGEREF _Toc207959854 \h </w:instrText>
            </w:r>
            <w:r w:rsidR="005C0AB1">
              <w:rPr>
                <w:webHidden/>
              </w:rPr>
            </w:r>
            <w:r w:rsidR="005C0AB1">
              <w:rPr>
                <w:webHidden/>
              </w:rPr>
              <w:fldChar w:fldCharType="separate"/>
            </w:r>
            <w:r w:rsidR="007B1362">
              <w:rPr>
                <w:webHidden/>
              </w:rPr>
              <w:t>3</w:t>
            </w:r>
            <w:r w:rsidR="005C0AB1">
              <w:rPr>
                <w:webHidden/>
              </w:rPr>
              <w:fldChar w:fldCharType="end"/>
            </w:r>
          </w:hyperlink>
        </w:p>
        <w:p w14:paraId="0CCDB3A7" w14:textId="67125BCF" w:rsidR="005C0AB1" w:rsidRDefault="007B1362">
          <w:pPr>
            <w:pStyle w:val="Spistreci1"/>
            <w:rPr>
              <w:rFonts w:asciiTheme="minorHAnsi" w:eastAsiaTheme="minorEastAsia" w:hAnsiTheme="minorHAnsi" w:cstheme="minorBidi"/>
              <w:b w:val="0"/>
            </w:rPr>
          </w:pPr>
          <w:hyperlink w:anchor="_Toc207959855" w:history="1">
            <w:r w:rsidR="005C0AB1" w:rsidRPr="00381105">
              <w:rPr>
                <w:rStyle w:val="Hipercze"/>
                <w:lang w:bidi="en-US"/>
              </w:rPr>
              <w:t>II.</w:t>
            </w:r>
            <w:r w:rsidR="005C0AB1">
              <w:rPr>
                <w:rFonts w:asciiTheme="minorHAnsi" w:eastAsiaTheme="minorEastAsia" w:hAnsiTheme="minorHAnsi" w:cstheme="minorBidi"/>
                <w:b w:val="0"/>
              </w:rPr>
              <w:tab/>
            </w:r>
            <w:r w:rsidR="005C0AB1" w:rsidRPr="00381105">
              <w:rPr>
                <w:rStyle w:val="Hipercze"/>
                <w:lang w:bidi="en-US"/>
              </w:rPr>
              <w:t>TRYB UDZIELENIA ZAMÓWIENIA</w:t>
            </w:r>
            <w:r w:rsidR="005C0AB1">
              <w:rPr>
                <w:webHidden/>
              </w:rPr>
              <w:tab/>
            </w:r>
            <w:r w:rsidR="005C0AB1">
              <w:rPr>
                <w:webHidden/>
              </w:rPr>
              <w:fldChar w:fldCharType="begin"/>
            </w:r>
            <w:r w:rsidR="005C0AB1">
              <w:rPr>
                <w:webHidden/>
              </w:rPr>
              <w:instrText xml:space="preserve"> PAGEREF _Toc207959855 \h </w:instrText>
            </w:r>
            <w:r w:rsidR="005C0AB1">
              <w:rPr>
                <w:webHidden/>
              </w:rPr>
            </w:r>
            <w:r w:rsidR="005C0AB1">
              <w:rPr>
                <w:webHidden/>
              </w:rPr>
              <w:fldChar w:fldCharType="separate"/>
            </w:r>
            <w:r>
              <w:rPr>
                <w:webHidden/>
              </w:rPr>
              <w:t>3</w:t>
            </w:r>
            <w:r w:rsidR="005C0AB1">
              <w:rPr>
                <w:webHidden/>
              </w:rPr>
              <w:fldChar w:fldCharType="end"/>
            </w:r>
          </w:hyperlink>
        </w:p>
        <w:p w14:paraId="4A71B801" w14:textId="4F50BB13" w:rsidR="005C0AB1" w:rsidRDefault="007B1362">
          <w:pPr>
            <w:pStyle w:val="Spistreci1"/>
            <w:rPr>
              <w:rFonts w:asciiTheme="minorHAnsi" w:eastAsiaTheme="minorEastAsia" w:hAnsiTheme="minorHAnsi" w:cstheme="minorBidi"/>
              <w:b w:val="0"/>
            </w:rPr>
          </w:pPr>
          <w:hyperlink w:anchor="_Toc207959856" w:history="1">
            <w:r w:rsidR="005C0AB1" w:rsidRPr="00381105">
              <w:rPr>
                <w:rStyle w:val="Hipercze"/>
                <w:lang w:bidi="en-US"/>
              </w:rPr>
              <w:t>III.</w:t>
            </w:r>
            <w:r w:rsidR="005C0AB1">
              <w:rPr>
                <w:rFonts w:asciiTheme="minorHAnsi" w:eastAsiaTheme="minorEastAsia" w:hAnsiTheme="minorHAnsi" w:cstheme="minorBidi"/>
                <w:b w:val="0"/>
              </w:rPr>
              <w:tab/>
            </w:r>
            <w:r w:rsidR="005C0AB1" w:rsidRPr="00381105">
              <w:rPr>
                <w:rStyle w:val="Hipercze"/>
                <w:lang w:bidi="en-US"/>
              </w:rPr>
              <w:t>OPIS PRZEDMIOTU ZAMÓWIENIA</w:t>
            </w:r>
            <w:r w:rsidR="005C0AB1">
              <w:rPr>
                <w:webHidden/>
              </w:rPr>
              <w:tab/>
            </w:r>
            <w:r w:rsidR="005C0AB1">
              <w:rPr>
                <w:webHidden/>
              </w:rPr>
              <w:fldChar w:fldCharType="begin"/>
            </w:r>
            <w:r w:rsidR="005C0AB1">
              <w:rPr>
                <w:webHidden/>
              </w:rPr>
              <w:instrText xml:space="preserve"> PAGEREF _Toc207959856 \h </w:instrText>
            </w:r>
            <w:r w:rsidR="005C0AB1">
              <w:rPr>
                <w:webHidden/>
              </w:rPr>
            </w:r>
            <w:r w:rsidR="005C0AB1">
              <w:rPr>
                <w:webHidden/>
              </w:rPr>
              <w:fldChar w:fldCharType="separate"/>
            </w:r>
            <w:r>
              <w:rPr>
                <w:webHidden/>
              </w:rPr>
              <w:t>3</w:t>
            </w:r>
            <w:r w:rsidR="005C0AB1">
              <w:rPr>
                <w:webHidden/>
              </w:rPr>
              <w:fldChar w:fldCharType="end"/>
            </w:r>
          </w:hyperlink>
        </w:p>
        <w:p w14:paraId="07ACC9E5" w14:textId="20636BBD" w:rsidR="005C0AB1" w:rsidRDefault="007B1362">
          <w:pPr>
            <w:pStyle w:val="Spistreci1"/>
            <w:rPr>
              <w:rFonts w:asciiTheme="minorHAnsi" w:eastAsiaTheme="minorEastAsia" w:hAnsiTheme="minorHAnsi" w:cstheme="minorBidi"/>
              <w:b w:val="0"/>
            </w:rPr>
          </w:pPr>
          <w:hyperlink w:anchor="_Toc207959857" w:history="1">
            <w:r w:rsidR="005C0AB1" w:rsidRPr="00381105">
              <w:rPr>
                <w:rStyle w:val="Hipercze"/>
                <w:lang w:bidi="en-US"/>
              </w:rPr>
              <w:t>IV.</w:t>
            </w:r>
            <w:r w:rsidR="005C0AB1">
              <w:rPr>
                <w:rFonts w:asciiTheme="minorHAnsi" w:eastAsiaTheme="minorEastAsia" w:hAnsiTheme="minorHAnsi" w:cstheme="minorBidi"/>
                <w:b w:val="0"/>
              </w:rPr>
              <w:tab/>
            </w:r>
            <w:r w:rsidR="005C0AB1" w:rsidRPr="00381105">
              <w:rPr>
                <w:rStyle w:val="Hipercze"/>
                <w:lang w:bidi="en-US"/>
              </w:rPr>
              <w:t>TERMIN WYKONANIA ZAMÓWIENIA</w:t>
            </w:r>
            <w:r w:rsidR="005C0AB1">
              <w:rPr>
                <w:webHidden/>
              </w:rPr>
              <w:tab/>
            </w:r>
            <w:r w:rsidR="005C0AB1">
              <w:rPr>
                <w:webHidden/>
              </w:rPr>
              <w:fldChar w:fldCharType="begin"/>
            </w:r>
            <w:r w:rsidR="005C0AB1">
              <w:rPr>
                <w:webHidden/>
              </w:rPr>
              <w:instrText xml:space="preserve"> PAGEREF _Toc207959857 \h </w:instrText>
            </w:r>
            <w:r w:rsidR="005C0AB1">
              <w:rPr>
                <w:webHidden/>
              </w:rPr>
            </w:r>
            <w:r w:rsidR="005C0AB1">
              <w:rPr>
                <w:webHidden/>
              </w:rPr>
              <w:fldChar w:fldCharType="separate"/>
            </w:r>
            <w:r>
              <w:rPr>
                <w:webHidden/>
              </w:rPr>
              <w:t>7</w:t>
            </w:r>
            <w:r w:rsidR="005C0AB1">
              <w:rPr>
                <w:webHidden/>
              </w:rPr>
              <w:fldChar w:fldCharType="end"/>
            </w:r>
          </w:hyperlink>
        </w:p>
        <w:p w14:paraId="0ACA0D44" w14:textId="0424A4B0" w:rsidR="005C0AB1" w:rsidRDefault="007B1362">
          <w:pPr>
            <w:pStyle w:val="Spistreci1"/>
            <w:rPr>
              <w:rFonts w:asciiTheme="minorHAnsi" w:eastAsiaTheme="minorEastAsia" w:hAnsiTheme="minorHAnsi" w:cstheme="minorBidi"/>
              <w:b w:val="0"/>
            </w:rPr>
          </w:pPr>
          <w:hyperlink w:anchor="_Toc207959858" w:history="1">
            <w:r w:rsidR="005C0AB1" w:rsidRPr="00381105">
              <w:rPr>
                <w:rStyle w:val="Hipercze"/>
                <w:lang w:bidi="en-US"/>
              </w:rPr>
              <w:t>V.</w:t>
            </w:r>
            <w:r w:rsidR="005C0AB1">
              <w:rPr>
                <w:rFonts w:asciiTheme="minorHAnsi" w:eastAsiaTheme="minorEastAsia" w:hAnsiTheme="minorHAnsi" w:cstheme="minorBidi"/>
                <w:b w:val="0"/>
              </w:rPr>
              <w:tab/>
            </w:r>
            <w:r w:rsidR="005C0AB1" w:rsidRPr="00381105">
              <w:rPr>
                <w:rStyle w:val="Hipercze"/>
                <w:lang w:bidi="en-US"/>
              </w:rPr>
              <w:t>WADIUM</w:t>
            </w:r>
            <w:bookmarkStart w:id="0" w:name="_GoBack"/>
            <w:bookmarkEnd w:id="0"/>
            <w:r w:rsidR="005C0AB1">
              <w:rPr>
                <w:webHidden/>
              </w:rPr>
              <w:tab/>
            </w:r>
            <w:r w:rsidR="005C0AB1">
              <w:rPr>
                <w:webHidden/>
              </w:rPr>
              <w:fldChar w:fldCharType="begin"/>
            </w:r>
            <w:r w:rsidR="005C0AB1">
              <w:rPr>
                <w:webHidden/>
              </w:rPr>
              <w:instrText xml:space="preserve"> PAGEREF _Toc207959858 \h </w:instrText>
            </w:r>
            <w:r w:rsidR="005C0AB1">
              <w:rPr>
                <w:webHidden/>
              </w:rPr>
            </w:r>
            <w:r w:rsidR="005C0AB1">
              <w:rPr>
                <w:webHidden/>
              </w:rPr>
              <w:fldChar w:fldCharType="separate"/>
            </w:r>
            <w:r>
              <w:rPr>
                <w:webHidden/>
              </w:rPr>
              <w:t>7</w:t>
            </w:r>
            <w:r w:rsidR="005C0AB1">
              <w:rPr>
                <w:webHidden/>
              </w:rPr>
              <w:fldChar w:fldCharType="end"/>
            </w:r>
          </w:hyperlink>
        </w:p>
        <w:p w14:paraId="046BB097" w14:textId="0771BD9E" w:rsidR="005C0AB1" w:rsidRDefault="007B1362">
          <w:pPr>
            <w:pStyle w:val="Spistreci1"/>
            <w:rPr>
              <w:rFonts w:asciiTheme="minorHAnsi" w:eastAsiaTheme="minorEastAsia" w:hAnsiTheme="minorHAnsi" w:cstheme="minorBidi"/>
              <w:b w:val="0"/>
            </w:rPr>
          </w:pPr>
          <w:hyperlink w:anchor="_Toc207959859" w:history="1">
            <w:r w:rsidR="005C0AB1" w:rsidRPr="00381105">
              <w:rPr>
                <w:rStyle w:val="Hipercze"/>
                <w:lang w:bidi="en-US"/>
              </w:rPr>
              <w:t>VI.</w:t>
            </w:r>
            <w:r w:rsidR="005C0AB1">
              <w:rPr>
                <w:rFonts w:asciiTheme="minorHAnsi" w:eastAsiaTheme="minorEastAsia" w:hAnsiTheme="minorHAnsi" w:cstheme="minorBidi"/>
                <w:b w:val="0"/>
              </w:rPr>
              <w:tab/>
            </w:r>
            <w:r w:rsidR="005C0AB1" w:rsidRPr="00381105">
              <w:rPr>
                <w:rStyle w:val="Hipercze"/>
                <w:lang w:bidi="en-US"/>
              </w:rPr>
              <w:t>WARUNKI UDZIAŁU W POSTĘPOWANIU</w:t>
            </w:r>
            <w:r w:rsidR="005C0AB1">
              <w:rPr>
                <w:webHidden/>
              </w:rPr>
              <w:tab/>
            </w:r>
            <w:r w:rsidR="005C0AB1">
              <w:rPr>
                <w:webHidden/>
              </w:rPr>
              <w:fldChar w:fldCharType="begin"/>
            </w:r>
            <w:r w:rsidR="005C0AB1">
              <w:rPr>
                <w:webHidden/>
              </w:rPr>
              <w:instrText xml:space="preserve"> PAGEREF _Toc207959859 \h </w:instrText>
            </w:r>
            <w:r w:rsidR="005C0AB1">
              <w:rPr>
                <w:webHidden/>
              </w:rPr>
            </w:r>
            <w:r w:rsidR="005C0AB1">
              <w:rPr>
                <w:webHidden/>
              </w:rPr>
              <w:fldChar w:fldCharType="separate"/>
            </w:r>
            <w:r>
              <w:rPr>
                <w:webHidden/>
              </w:rPr>
              <w:t>8</w:t>
            </w:r>
            <w:r w:rsidR="005C0AB1">
              <w:rPr>
                <w:webHidden/>
              </w:rPr>
              <w:fldChar w:fldCharType="end"/>
            </w:r>
          </w:hyperlink>
        </w:p>
        <w:p w14:paraId="32623DE3" w14:textId="0B079B13" w:rsidR="005C0AB1" w:rsidRDefault="007B1362">
          <w:pPr>
            <w:pStyle w:val="Spistreci1"/>
            <w:rPr>
              <w:rFonts w:asciiTheme="minorHAnsi" w:eastAsiaTheme="minorEastAsia" w:hAnsiTheme="minorHAnsi" w:cstheme="minorBidi"/>
              <w:b w:val="0"/>
            </w:rPr>
          </w:pPr>
          <w:hyperlink w:anchor="_Toc207959860" w:history="1">
            <w:r w:rsidR="005C0AB1" w:rsidRPr="00381105">
              <w:rPr>
                <w:rStyle w:val="Hipercze"/>
                <w:lang w:bidi="en-US"/>
              </w:rPr>
              <w:t>VII.</w:t>
            </w:r>
            <w:r w:rsidR="005C0AB1">
              <w:rPr>
                <w:rFonts w:asciiTheme="minorHAnsi" w:eastAsiaTheme="minorEastAsia" w:hAnsiTheme="minorHAnsi" w:cstheme="minorBidi"/>
                <w:b w:val="0"/>
              </w:rPr>
              <w:tab/>
            </w:r>
            <w:r w:rsidR="005C0AB1" w:rsidRPr="00381105">
              <w:rPr>
                <w:rStyle w:val="Hipercze"/>
                <w:lang w:bidi="en-US"/>
              </w:rPr>
              <w:t>ISTOTNE POSTANOWIENIA UMOWY LUB WZÓR UMOWY.</w:t>
            </w:r>
            <w:r w:rsidR="005C0AB1">
              <w:rPr>
                <w:webHidden/>
              </w:rPr>
              <w:tab/>
            </w:r>
            <w:r w:rsidR="005C0AB1">
              <w:rPr>
                <w:webHidden/>
              </w:rPr>
              <w:fldChar w:fldCharType="begin"/>
            </w:r>
            <w:r w:rsidR="005C0AB1">
              <w:rPr>
                <w:webHidden/>
              </w:rPr>
              <w:instrText xml:space="preserve"> PAGEREF _Toc207959860 \h </w:instrText>
            </w:r>
            <w:r w:rsidR="005C0AB1">
              <w:rPr>
                <w:webHidden/>
              </w:rPr>
            </w:r>
            <w:r w:rsidR="005C0AB1">
              <w:rPr>
                <w:webHidden/>
              </w:rPr>
              <w:fldChar w:fldCharType="separate"/>
            </w:r>
            <w:r>
              <w:rPr>
                <w:webHidden/>
              </w:rPr>
              <w:t>12</w:t>
            </w:r>
            <w:r w:rsidR="005C0AB1">
              <w:rPr>
                <w:webHidden/>
              </w:rPr>
              <w:fldChar w:fldCharType="end"/>
            </w:r>
          </w:hyperlink>
        </w:p>
        <w:p w14:paraId="7DED0DAB" w14:textId="43915E8D" w:rsidR="005C0AB1" w:rsidRDefault="007B1362">
          <w:pPr>
            <w:pStyle w:val="Spistreci1"/>
            <w:rPr>
              <w:rFonts w:asciiTheme="minorHAnsi" w:eastAsiaTheme="minorEastAsia" w:hAnsiTheme="minorHAnsi" w:cstheme="minorBidi"/>
              <w:b w:val="0"/>
            </w:rPr>
          </w:pPr>
          <w:hyperlink w:anchor="_Toc207959861" w:history="1">
            <w:r w:rsidR="005C0AB1" w:rsidRPr="00381105">
              <w:rPr>
                <w:rStyle w:val="Hipercze"/>
                <w:lang w:bidi="en-US"/>
              </w:rPr>
              <w:t>VIII.</w:t>
            </w:r>
            <w:r w:rsidR="005C0AB1">
              <w:rPr>
                <w:rFonts w:asciiTheme="minorHAnsi" w:eastAsiaTheme="minorEastAsia" w:hAnsiTheme="minorHAnsi" w:cstheme="minorBidi"/>
                <w:b w:val="0"/>
              </w:rPr>
              <w:tab/>
            </w:r>
            <w:r w:rsidR="005C0AB1" w:rsidRPr="00381105">
              <w:rPr>
                <w:rStyle w:val="Hipercze"/>
                <w:lang w:bidi="en-US"/>
              </w:rPr>
              <w:t>ZABEZPIECZENIE NALEŻYTEGO WYKONANIA UMOWY.</w:t>
            </w:r>
            <w:r w:rsidR="005C0AB1">
              <w:rPr>
                <w:webHidden/>
              </w:rPr>
              <w:tab/>
            </w:r>
            <w:r w:rsidR="005C0AB1">
              <w:rPr>
                <w:webHidden/>
              </w:rPr>
              <w:fldChar w:fldCharType="begin"/>
            </w:r>
            <w:r w:rsidR="005C0AB1">
              <w:rPr>
                <w:webHidden/>
              </w:rPr>
              <w:instrText xml:space="preserve"> PAGEREF _Toc207959861 \h </w:instrText>
            </w:r>
            <w:r w:rsidR="005C0AB1">
              <w:rPr>
                <w:webHidden/>
              </w:rPr>
            </w:r>
            <w:r w:rsidR="005C0AB1">
              <w:rPr>
                <w:webHidden/>
              </w:rPr>
              <w:fldChar w:fldCharType="separate"/>
            </w:r>
            <w:r>
              <w:rPr>
                <w:webHidden/>
              </w:rPr>
              <w:t>12</w:t>
            </w:r>
            <w:r w:rsidR="005C0AB1">
              <w:rPr>
                <w:webHidden/>
              </w:rPr>
              <w:fldChar w:fldCharType="end"/>
            </w:r>
          </w:hyperlink>
        </w:p>
        <w:p w14:paraId="0A326205" w14:textId="41D500F8" w:rsidR="005C0AB1" w:rsidRDefault="007B1362">
          <w:pPr>
            <w:pStyle w:val="Spistreci1"/>
            <w:rPr>
              <w:rFonts w:asciiTheme="minorHAnsi" w:eastAsiaTheme="minorEastAsia" w:hAnsiTheme="minorHAnsi" w:cstheme="minorBidi"/>
              <w:b w:val="0"/>
            </w:rPr>
          </w:pPr>
          <w:hyperlink w:anchor="_Toc207959862" w:history="1">
            <w:r w:rsidR="005C0AB1" w:rsidRPr="00381105">
              <w:rPr>
                <w:rStyle w:val="Hipercze"/>
                <w:lang w:bidi="en-US"/>
              </w:rPr>
              <w:t>IX.</w:t>
            </w:r>
            <w:r w:rsidR="005C0AB1">
              <w:rPr>
                <w:rFonts w:asciiTheme="minorHAnsi" w:eastAsiaTheme="minorEastAsia" w:hAnsiTheme="minorHAnsi" w:cstheme="minorBidi"/>
                <w:b w:val="0"/>
              </w:rPr>
              <w:tab/>
            </w:r>
            <w:r w:rsidR="005C0AB1" w:rsidRPr="00381105">
              <w:rPr>
                <w:rStyle w:val="Hipercze"/>
                <w:lang w:bidi="en-US"/>
              </w:rPr>
              <w:t>TERMIN SKŁADANIA I OTWARCIA OFERT</w:t>
            </w:r>
            <w:r w:rsidR="005C0AB1">
              <w:rPr>
                <w:webHidden/>
              </w:rPr>
              <w:tab/>
            </w:r>
            <w:r w:rsidR="005C0AB1">
              <w:rPr>
                <w:webHidden/>
              </w:rPr>
              <w:fldChar w:fldCharType="begin"/>
            </w:r>
            <w:r w:rsidR="005C0AB1">
              <w:rPr>
                <w:webHidden/>
              </w:rPr>
              <w:instrText xml:space="preserve"> PAGEREF _Toc207959862 \h </w:instrText>
            </w:r>
            <w:r w:rsidR="005C0AB1">
              <w:rPr>
                <w:webHidden/>
              </w:rPr>
            </w:r>
            <w:r w:rsidR="005C0AB1">
              <w:rPr>
                <w:webHidden/>
              </w:rPr>
              <w:fldChar w:fldCharType="separate"/>
            </w:r>
            <w:r>
              <w:rPr>
                <w:webHidden/>
              </w:rPr>
              <w:t>12</w:t>
            </w:r>
            <w:r w:rsidR="005C0AB1">
              <w:rPr>
                <w:webHidden/>
              </w:rPr>
              <w:fldChar w:fldCharType="end"/>
            </w:r>
          </w:hyperlink>
        </w:p>
        <w:p w14:paraId="49E707E6" w14:textId="549C6223" w:rsidR="005C0AB1" w:rsidRDefault="007B1362">
          <w:pPr>
            <w:pStyle w:val="Spistreci1"/>
            <w:rPr>
              <w:rFonts w:asciiTheme="minorHAnsi" w:eastAsiaTheme="minorEastAsia" w:hAnsiTheme="minorHAnsi" w:cstheme="minorBidi"/>
              <w:b w:val="0"/>
            </w:rPr>
          </w:pPr>
          <w:hyperlink w:anchor="_Toc207959863" w:history="1">
            <w:r w:rsidR="005C0AB1" w:rsidRPr="00381105">
              <w:rPr>
                <w:rStyle w:val="Hipercze"/>
                <w:lang w:bidi="en-US"/>
              </w:rPr>
              <w:t>X.</w:t>
            </w:r>
            <w:r w:rsidR="005C0AB1">
              <w:rPr>
                <w:rFonts w:asciiTheme="minorHAnsi" w:eastAsiaTheme="minorEastAsia" w:hAnsiTheme="minorHAnsi" w:cstheme="minorBidi"/>
                <w:b w:val="0"/>
              </w:rPr>
              <w:tab/>
            </w:r>
            <w:r w:rsidR="005C0AB1" w:rsidRPr="00381105">
              <w:rPr>
                <w:rStyle w:val="Hipercze"/>
                <w:lang w:bidi="en-US"/>
              </w:rPr>
              <w:t>KOMUNIKACJA Z ZAMAWIAJĄCYM</w:t>
            </w:r>
            <w:r w:rsidR="005C0AB1">
              <w:rPr>
                <w:webHidden/>
              </w:rPr>
              <w:tab/>
            </w:r>
            <w:r w:rsidR="005C0AB1">
              <w:rPr>
                <w:webHidden/>
              </w:rPr>
              <w:fldChar w:fldCharType="begin"/>
            </w:r>
            <w:r w:rsidR="005C0AB1">
              <w:rPr>
                <w:webHidden/>
              </w:rPr>
              <w:instrText xml:space="preserve"> PAGEREF _Toc207959863 \h </w:instrText>
            </w:r>
            <w:r w:rsidR="005C0AB1">
              <w:rPr>
                <w:webHidden/>
              </w:rPr>
            </w:r>
            <w:r w:rsidR="005C0AB1">
              <w:rPr>
                <w:webHidden/>
              </w:rPr>
              <w:fldChar w:fldCharType="separate"/>
            </w:r>
            <w:r>
              <w:rPr>
                <w:webHidden/>
              </w:rPr>
              <w:t>12</w:t>
            </w:r>
            <w:r w:rsidR="005C0AB1">
              <w:rPr>
                <w:webHidden/>
              </w:rPr>
              <w:fldChar w:fldCharType="end"/>
            </w:r>
          </w:hyperlink>
        </w:p>
        <w:p w14:paraId="3F26D13B" w14:textId="7CBEF160" w:rsidR="005C0AB1" w:rsidRDefault="007B1362">
          <w:pPr>
            <w:pStyle w:val="Spistreci1"/>
            <w:rPr>
              <w:rFonts w:asciiTheme="minorHAnsi" w:eastAsiaTheme="minorEastAsia" w:hAnsiTheme="minorHAnsi" w:cstheme="minorBidi"/>
              <w:b w:val="0"/>
            </w:rPr>
          </w:pPr>
          <w:hyperlink w:anchor="_Toc207959864" w:history="1">
            <w:r w:rsidR="005C0AB1" w:rsidRPr="00381105">
              <w:rPr>
                <w:rStyle w:val="Hipercze"/>
                <w:lang w:bidi="en-US"/>
              </w:rPr>
              <w:t>XI.</w:t>
            </w:r>
            <w:r w:rsidR="005C0AB1">
              <w:rPr>
                <w:rFonts w:asciiTheme="minorHAnsi" w:eastAsiaTheme="minorEastAsia" w:hAnsiTheme="minorHAnsi" w:cstheme="minorBidi"/>
                <w:b w:val="0"/>
              </w:rPr>
              <w:tab/>
            </w:r>
            <w:r w:rsidR="005C0AB1" w:rsidRPr="00381105">
              <w:rPr>
                <w:rStyle w:val="Hipercze"/>
                <w:lang w:bidi="en-US"/>
              </w:rPr>
              <w:t>SPOSÓB OBLICZENIA CENY</w:t>
            </w:r>
            <w:r w:rsidR="005C0AB1">
              <w:rPr>
                <w:webHidden/>
              </w:rPr>
              <w:tab/>
            </w:r>
            <w:r w:rsidR="005C0AB1">
              <w:rPr>
                <w:webHidden/>
              </w:rPr>
              <w:fldChar w:fldCharType="begin"/>
            </w:r>
            <w:r w:rsidR="005C0AB1">
              <w:rPr>
                <w:webHidden/>
              </w:rPr>
              <w:instrText xml:space="preserve"> PAGEREF _Toc207959864 \h </w:instrText>
            </w:r>
            <w:r w:rsidR="005C0AB1">
              <w:rPr>
                <w:webHidden/>
              </w:rPr>
            </w:r>
            <w:r w:rsidR="005C0AB1">
              <w:rPr>
                <w:webHidden/>
              </w:rPr>
              <w:fldChar w:fldCharType="separate"/>
            </w:r>
            <w:r>
              <w:rPr>
                <w:webHidden/>
              </w:rPr>
              <w:t>12</w:t>
            </w:r>
            <w:r w:rsidR="005C0AB1">
              <w:rPr>
                <w:webHidden/>
              </w:rPr>
              <w:fldChar w:fldCharType="end"/>
            </w:r>
          </w:hyperlink>
        </w:p>
        <w:p w14:paraId="4F3593A2" w14:textId="32622C87" w:rsidR="005C0AB1" w:rsidRDefault="007B1362">
          <w:pPr>
            <w:pStyle w:val="Spistreci1"/>
            <w:rPr>
              <w:rFonts w:asciiTheme="minorHAnsi" w:eastAsiaTheme="minorEastAsia" w:hAnsiTheme="minorHAnsi" w:cstheme="minorBidi"/>
              <w:b w:val="0"/>
            </w:rPr>
          </w:pPr>
          <w:hyperlink w:anchor="_Toc207959865" w:history="1">
            <w:r w:rsidR="005C0AB1" w:rsidRPr="00381105">
              <w:rPr>
                <w:rStyle w:val="Hipercze"/>
                <w:lang w:bidi="en-US"/>
              </w:rPr>
              <w:t>XII.</w:t>
            </w:r>
            <w:r w:rsidR="005C0AB1">
              <w:rPr>
                <w:rFonts w:asciiTheme="minorHAnsi" w:eastAsiaTheme="minorEastAsia" w:hAnsiTheme="minorHAnsi" w:cstheme="minorBidi"/>
                <w:b w:val="0"/>
              </w:rPr>
              <w:tab/>
            </w:r>
            <w:r w:rsidR="005C0AB1" w:rsidRPr="00381105">
              <w:rPr>
                <w:rStyle w:val="Hipercze"/>
                <w:lang w:bidi="en-US"/>
              </w:rPr>
              <w:t>KRYTERIA OCENY OFERT</w:t>
            </w:r>
            <w:r w:rsidR="005C0AB1">
              <w:rPr>
                <w:webHidden/>
              </w:rPr>
              <w:tab/>
            </w:r>
            <w:r w:rsidR="005C0AB1">
              <w:rPr>
                <w:webHidden/>
              </w:rPr>
              <w:fldChar w:fldCharType="begin"/>
            </w:r>
            <w:r w:rsidR="005C0AB1">
              <w:rPr>
                <w:webHidden/>
              </w:rPr>
              <w:instrText xml:space="preserve"> PAGEREF _Toc207959865 \h </w:instrText>
            </w:r>
            <w:r w:rsidR="005C0AB1">
              <w:rPr>
                <w:webHidden/>
              </w:rPr>
            </w:r>
            <w:r w:rsidR="005C0AB1">
              <w:rPr>
                <w:webHidden/>
              </w:rPr>
              <w:fldChar w:fldCharType="separate"/>
            </w:r>
            <w:r>
              <w:rPr>
                <w:webHidden/>
              </w:rPr>
              <w:t>13</w:t>
            </w:r>
            <w:r w:rsidR="005C0AB1">
              <w:rPr>
                <w:webHidden/>
              </w:rPr>
              <w:fldChar w:fldCharType="end"/>
            </w:r>
          </w:hyperlink>
        </w:p>
        <w:p w14:paraId="556D8777" w14:textId="492D1F09" w:rsidR="005C0AB1" w:rsidRDefault="007B1362">
          <w:pPr>
            <w:pStyle w:val="Spistreci1"/>
            <w:rPr>
              <w:rFonts w:asciiTheme="minorHAnsi" w:eastAsiaTheme="minorEastAsia" w:hAnsiTheme="minorHAnsi" w:cstheme="minorBidi"/>
              <w:b w:val="0"/>
            </w:rPr>
          </w:pPr>
          <w:hyperlink w:anchor="_Toc207959866" w:history="1">
            <w:r w:rsidR="005C0AB1" w:rsidRPr="00381105">
              <w:rPr>
                <w:rStyle w:val="Hipercze"/>
                <w:lang w:bidi="en-US"/>
              </w:rPr>
              <w:t>XIII.</w:t>
            </w:r>
            <w:r w:rsidR="005C0AB1">
              <w:rPr>
                <w:rFonts w:asciiTheme="minorHAnsi" w:eastAsiaTheme="minorEastAsia" w:hAnsiTheme="minorHAnsi" w:cstheme="minorBidi"/>
                <w:b w:val="0"/>
              </w:rPr>
              <w:tab/>
            </w:r>
            <w:r w:rsidR="005C0AB1" w:rsidRPr="00381105">
              <w:rPr>
                <w:rStyle w:val="Hipercze"/>
                <w:lang w:bidi="en-US"/>
              </w:rPr>
              <w:t>OPIS SPOSOBU PRZYGOTOWANIA OFERTY</w:t>
            </w:r>
            <w:r w:rsidR="005C0AB1">
              <w:rPr>
                <w:webHidden/>
              </w:rPr>
              <w:tab/>
            </w:r>
            <w:r w:rsidR="005C0AB1">
              <w:rPr>
                <w:webHidden/>
              </w:rPr>
              <w:fldChar w:fldCharType="begin"/>
            </w:r>
            <w:r w:rsidR="005C0AB1">
              <w:rPr>
                <w:webHidden/>
              </w:rPr>
              <w:instrText xml:space="preserve"> PAGEREF _Toc207959866 \h </w:instrText>
            </w:r>
            <w:r w:rsidR="005C0AB1">
              <w:rPr>
                <w:webHidden/>
              </w:rPr>
            </w:r>
            <w:r w:rsidR="005C0AB1">
              <w:rPr>
                <w:webHidden/>
              </w:rPr>
              <w:fldChar w:fldCharType="separate"/>
            </w:r>
            <w:r>
              <w:rPr>
                <w:webHidden/>
              </w:rPr>
              <w:t>13</w:t>
            </w:r>
            <w:r w:rsidR="005C0AB1">
              <w:rPr>
                <w:webHidden/>
              </w:rPr>
              <w:fldChar w:fldCharType="end"/>
            </w:r>
          </w:hyperlink>
        </w:p>
        <w:p w14:paraId="65F2C35C" w14:textId="2E1EF167" w:rsidR="005C0AB1" w:rsidRDefault="007B1362">
          <w:pPr>
            <w:pStyle w:val="Spistreci1"/>
            <w:rPr>
              <w:rFonts w:asciiTheme="minorHAnsi" w:eastAsiaTheme="minorEastAsia" w:hAnsiTheme="minorHAnsi" w:cstheme="minorBidi"/>
              <w:b w:val="0"/>
            </w:rPr>
          </w:pPr>
          <w:hyperlink w:anchor="_Toc207959867" w:history="1">
            <w:r w:rsidR="005C0AB1" w:rsidRPr="00381105">
              <w:rPr>
                <w:rStyle w:val="Hipercze"/>
                <w:lang w:bidi="en-US"/>
              </w:rPr>
              <w:t>XIV.</w:t>
            </w:r>
            <w:r w:rsidR="005C0AB1">
              <w:rPr>
                <w:rFonts w:asciiTheme="minorHAnsi" w:eastAsiaTheme="minorEastAsia" w:hAnsiTheme="minorHAnsi" w:cstheme="minorBidi"/>
                <w:b w:val="0"/>
              </w:rPr>
              <w:tab/>
            </w:r>
            <w:r w:rsidR="005C0AB1" w:rsidRPr="00381105">
              <w:rPr>
                <w:rStyle w:val="Hipercze"/>
                <w:lang w:bidi="en-US"/>
              </w:rPr>
              <w:t>TERMIN ZWIĄZANIA OFERTĄ</w:t>
            </w:r>
            <w:r w:rsidR="005C0AB1">
              <w:rPr>
                <w:webHidden/>
              </w:rPr>
              <w:tab/>
            </w:r>
            <w:r w:rsidR="005C0AB1">
              <w:rPr>
                <w:webHidden/>
              </w:rPr>
              <w:fldChar w:fldCharType="begin"/>
            </w:r>
            <w:r w:rsidR="005C0AB1">
              <w:rPr>
                <w:webHidden/>
              </w:rPr>
              <w:instrText xml:space="preserve"> PAGEREF _Toc207959867 \h </w:instrText>
            </w:r>
            <w:r w:rsidR="005C0AB1">
              <w:rPr>
                <w:webHidden/>
              </w:rPr>
            </w:r>
            <w:r w:rsidR="005C0AB1">
              <w:rPr>
                <w:webHidden/>
              </w:rPr>
              <w:fldChar w:fldCharType="separate"/>
            </w:r>
            <w:r>
              <w:rPr>
                <w:webHidden/>
              </w:rPr>
              <w:t>14</w:t>
            </w:r>
            <w:r w:rsidR="005C0AB1">
              <w:rPr>
                <w:webHidden/>
              </w:rPr>
              <w:fldChar w:fldCharType="end"/>
            </w:r>
          </w:hyperlink>
        </w:p>
        <w:p w14:paraId="2D3D862D" w14:textId="7C891A84" w:rsidR="005C0AB1" w:rsidRDefault="007B1362">
          <w:pPr>
            <w:pStyle w:val="Spistreci1"/>
            <w:rPr>
              <w:rFonts w:asciiTheme="minorHAnsi" w:eastAsiaTheme="minorEastAsia" w:hAnsiTheme="minorHAnsi" w:cstheme="minorBidi"/>
              <w:b w:val="0"/>
            </w:rPr>
          </w:pPr>
          <w:hyperlink w:anchor="_Toc207959868" w:history="1">
            <w:r w:rsidR="005C0AB1" w:rsidRPr="00381105">
              <w:rPr>
                <w:rStyle w:val="Hipercze"/>
                <w:lang w:bidi="en-US"/>
              </w:rPr>
              <w:t>XV.</w:t>
            </w:r>
            <w:r w:rsidR="005C0AB1">
              <w:rPr>
                <w:rFonts w:asciiTheme="minorHAnsi" w:eastAsiaTheme="minorEastAsia" w:hAnsiTheme="minorHAnsi" w:cstheme="minorBidi"/>
                <w:b w:val="0"/>
              </w:rPr>
              <w:tab/>
            </w:r>
            <w:r w:rsidR="005C0AB1" w:rsidRPr="00381105">
              <w:rPr>
                <w:rStyle w:val="Hipercze"/>
                <w:lang w:bidi="en-US"/>
              </w:rPr>
              <w:t>SPOSÓB SKŁADANIA OFERT.</w:t>
            </w:r>
            <w:r w:rsidR="005C0AB1">
              <w:rPr>
                <w:webHidden/>
              </w:rPr>
              <w:tab/>
            </w:r>
            <w:r w:rsidR="005C0AB1">
              <w:rPr>
                <w:webHidden/>
              </w:rPr>
              <w:fldChar w:fldCharType="begin"/>
            </w:r>
            <w:r w:rsidR="005C0AB1">
              <w:rPr>
                <w:webHidden/>
              </w:rPr>
              <w:instrText xml:space="preserve"> PAGEREF _Toc207959868 \h </w:instrText>
            </w:r>
            <w:r w:rsidR="005C0AB1">
              <w:rPr>
                <w:webHidden/>
              </w:rPr>
            </w:r>
            <w:r w:rsidR="005C0AB1">
              <w:rPr>
                <w:webHidden/>
              </w:rPr>
              <w:fldChar w:fldCharType="separate"/>
            </w:r>
            <w:r>
              <w:rPr>
                <w:webHidden/>
              </w:rPr>
              <w:t>15</w:t>
            </w:r>
            <w:r w:rsidR="005C0AB1">
              <w:rPr>
                <w:webHidden/>
              </w:rPr>
              <w:fldChar w:fldCharType="end"/>
            </w:r>
          </w:hyperlink>
        </w:p>
        <w:p w14:paraId="2C513973" w14:textId="1054956A" w:rsidR="005C0AB1" w:rsidRDefault="007B1362">
          <w:pPr>
            <w:pStyle w:val="Spistreci1"/>
            <w:rPr>
              <w:rFonts w:asciiTheme="minorHAnsi" w:eastAsiaTheme="minorEastAsia" w:hAnsiTheme="minorHAnsi" w:cstheme="minorBidi"/>
              <w:b w:val="0"/>
            </w:rPr>
          </w:pPr>
          <w:hyperlink w:anchor="_Toc207959869" w:history="1">
            <w:r w:rsidR="005C0AB1" w:rsidRPr="00381105">
              <w:rPr>
                <w:rStyle w:val="Hipercze"/>
                <w:lang w:bidi="en-US"/>
              </w:rPr>
              <w:t>XVI.</w:t>
            </w:r>
            <w:r w:rsidR="005C0AB1">
              <w:rPr>
                <w:rFonts w:asciiTheme="minorHAnsi" w:eastAsiaTheme="minorEastAsia" w:hAnsiTheme="minorHAnsi" w:cstheme="minorBidi"/>
                <w:b w:val="0"/>
              </w:rPr>
              <w:tab/>
            </w:r>
            <w:r w:rsidR="005C0AB1" w:rsidRPr="00381105">
              <w:rPr>
                <w:rStyle w:val="Hipercze"/>
                <w:lang w:bidi="en-US"/>
              </w:rPr>
              <w:t>OCENA OFERT</w:t>
            </w:r>
            <w:r w:rsidR="005C0AB1">
              <w:rPr>
                <w:webHidden/>
              </w:rPr>
              <w:tab/>
            </w:r>
            <w:r w:rsidR="005C0AB1">
              <w:rPr>
                <w:webHidden/>
              </w:rPr>
              <w:fldChar w:fldCharType="begin"/>
            </w:r>
            <w:r w:rsidR="005C0AB1">
              <w:rPr>
                <w:webHidden/>
              </w:rPr>
              <w:instrText xml:space="preserve"> PAGEREF _Toc207959869 \h </w:instrText>
            </w:r>
            <w:r w:rsidR="005C0AB1">
              <w:rPr>
                <w:webHidden/>
              </w:rPr>
            </w:r>
            <w:r w:rsidR="005C0AB1">
              <w:rPr>
                <w:webHidden/>
              </w:rPr>
              <w:fldChar w:fldCharType="separate"/>
            </w:r>
            <w:r>
              <w:rPr>
                <w:webHidden/>
              </w:rPr>
              <w:t>16</w:t>
            </w:r>
            <w:r w:rsidR="005C0AB1">
              <w:rPr>
                <w:webHidden/>
              </w:rPr>
              <w:fldChar w:fldCharType="end"/>
            </w:r>
          </w:hyperlink>
        </w:p>
        <w:p w14:paraId="4315C718" w14:textId="70F0C955" w:rsidR="005C0AB1" w:rsidRDefault="007B1362">
          <w:pPr>
            <w:pStyle w:val="Spistreci1"/>
            <w:rPr>
              <w:rFonts w:asciiTheme="minorHAnsi" w:eastAsiaTheme="minorEastAsia" w:hAnsiTheme="minorHAnsi" w:cstheme="minorBidi"/>
              <w:b w:val="0"/>
            </w:rPr>
          </w:pPr>
          <w:hyperlink w:anchor="_Toc207959870" w:history="1">
            <w:r w:rsidR="005C0AB1" w:rsidRPr="00381105">
              <w:rPr>
                <w:rStyle w:val="Hipercze"/>
                <w:lang w:bidi="en-US"/>
              </w:rPr>
              <w:t>XVII.</w:t>
            </w:r>
            <w:r w:rsidR="005C0AB1">
              <w:rPr>
                <w:rFonts w:asciiTheme="minorHAnsi" w:eastAsiaTheme="minorEastAsia" w:hAnsiTheme="minorHAnsi" w:cstheme="minorBidi"/>
                <w:b w:val="0"/>
              </w:rPr>
              <w:tab/>
            </w:r>
            <w:r w:rsidR="005C0AB1" w:rsidRPr="00381105">
              <w:rPr>
                <w:rStyle w:val="Hipercze"/>
                <w:lang w:bidi="en-US"/>
              </w:rPr>
              <w:t>FORMALNOŚCI, JAKIE MUSZĄ ZOSTAĆ DOPEŁNIONE PO WYBORZE OFERTY W CELU ZAWARCIA UMOWY</w:t>
            </w:r>
            <w:r w:rsidR="005C0AB1">
              <w:rPr>
                <w:webHidden/>
              </w:rPr>
              <w:tab/>
            </w:r>
            <w:r w:rsidR="005C0AB1">
              <w:rPr>
                <w:webHidden/>
              </w:rPr>
              <w:fldChar w:fldCharType="begin"/>
            </w:r>
            <w:r w:rsidR="005C0AB1">
              <w:rPr>
                <w:webHidden/>
              </w:rPr>
              <w:instrText xml:space="preserve"> PAGEREF _Toc207959870 \h </w:instrText>
            </w:r>
            <w:r w:rsidR="005C0AB1">
              <w:rPr>
                <w:webHidden/>
              </w:rPr>
            </w:r>
            <w:r w:rsidR="005C0AB1">
              <w:rPr>
                <w:webHidden/>
              </w:rPr>
              <w:fldChar w:fldCharType="separate"/>
            </w:r>
            <w:r>
              <w:rPr>
                <w:webHidden/>
              </w:rPr>
              <w:t>18</w:t>
            </w:r>
            <w:r w:rsidR="005C0AB1">
              <w:rPr>
                <w:webHidden/>
              </w:rPr>
              <w:fldChar w:fldCharType="end"/>
            </w:r>
          </w:hyperlink>
        </w:p>
        <w:p w14:paraId="3583C726" w14:textId="22141A06" w:rsidR="005C0AB1" w:rsidRDefault="007B1362">
          <w:pPr>
            <w:pStyle w:val="Spistreci1"/>
            <w:rPr>
              <w:rFonts w:asciiTheme="minorHAnsi" w:eastAsiaTheme="minorEastAsia" w:hAnsiTheme="minorHAnsi" w:cstheme="minorBidi"/>
              <w:b w:val="0"/>
            </w:rPr>
          </w:pPr>
          <w:hyperlink w:anchor="_Toc207959871" w:history="1">
            <w:r w:rsidR="005C0AB1" w:rsidRPr="00381105">
              <w:rPr>
                <w:rStyle w:val="Hipercze"/>
                <w:lang w:bidi="en-US"/>
              </w:rPr>
              <w:t>XVIII.</w:t>
            </w:r>
            <w:r w:rsidR="005C0AB1">
              <w:rPr>
                <w:rFonts w:asciiTheme="minorHAnsi" w:eastAsiaTheme="minorEastAsia" w:hAnsiTheme="minorHAnsi" w:cstheme="minorBidi"/>
                <w:b w:val="0"/>
              </w:rPr>
              <w:tab/>
            </w:r>
            <w:r w:rsidR="005C0AB1" w:rsidRPr="00381105">
              <w:rPr>
                <w:rStyle w:val="Hipercze"/>
                <w:lang w:bidi="en-US"/>
              </w:rPr>
              <w:t>PROTEST</w:t>
            </w:r>
            <w:r w:rsidR="005C0AB1">
              <w:rPr>
                <w:webHidden/>
              </w:rPr>
              <w:tab/>
            </w:r>
            <w:r w:rsidR="005C0AB1">
              <w:rPr>
                <w:webHidden/>
              </w:rPr>
              <w:fldChar w:fldCharType="begin"/>
            </w:r>
            <w:r w:rsidR="005C0AB1">
              <w:rPr>
                <w:webHidden/>
              </w:rPr>
              <w:instrText xml:space="preserve"> PAGEREF _Toc207959871 \h </w:instrText>
            </w:r>
            <w:r w:rsidR="005C0AB1">
              <w:rPr>
                <w:webHidden/>
              </w:rPr>
            </w:r>
            <w:r w:rsidR="005C0AB1">
              <w:rPr>
                <w:webHidden/>
              </w:rPr>
              <w:fldChar w:fldCharType="separate"/>
            </w:r>
            <w:r>
              <w:rPr>
                <w:webHidden/>
              </w:rPr>
              <w:t>19</w:t>
            </w:r>
            <w:r w:rsidR="005C0AB1">
              <w:rPr>
                <w:webHidden/>
              </w:rPr>
              <w:fldChar w:fldCharType="end"/>
            </w:r>
          </w:hyperlink>
        </w:p>
        <w:p w14:paraId="1B7BD812" w14:textId="05DC4063" w:rsidR="005C0AB1" w:rsidRDefault="007B1362">
          <w:pPr>
            <w:pStyle w:val="Spistreci1"/>
            <w:rPr>
              <w:rFonts w:asciiTheme="minorHAnsi" w:eastAsiaTheme="minorEastAsia" w:hAnsiTheme="minorHAnsi" w:cstheme="minorBidi"/>
              <w:b w:val="0"/>
            </w:rPr>
          </w:pPr>
          <w:hyperlink w:anchor="_Toc207959872" w:history="1">
            <w:r w:rsidR="005C0AB1" w:rsidRPr="00381105">
              <w:rPr>
                <w:rStyle w:val="Hipercze"/>
                <w:lang w:bidi="en-US"/>
              </w:rPr>
              <w:t>XIX.</w:t>
            </w:r>
            <w:r w:rsidR="005C0AB1">
              <w:rPr>
                <w:rFonts w:asciiTheme="minorHAnsi" w:eastAsiaTheme="minorEastAsia" w:hAnsiTheme="minorHAnsi" w:cstheme="minorBidi"/>
                <w:b w:val="0"/>
              </w:rPr>
              <w:tab/>
            </w:r>
            <w:r w:rsidR="005C0AB1" w:rsidRPr="00381105">
              <w:rPr>
                <w:rStyle w:val="Hipercze"/>
                <w:lang w:bidi="en-US"/>
              </w:rPr>
              <w:t>OCHRONA DANYCH OSOBOWYCH. PROCEDURA ZGŁASZANIA NARUSZEŃ PRAWA ORAZ OCHRONY OSÓB ZGŁASZAJĄCYCH</w:t>
            </w:r>
            <w:r w:rsidR="005C0AB1">
              <w:rPr>
                <w:webHidden/>
              </w:rPr>
              <w:tab/>
            </w:r>
            <w:r w:rsidR="005C0AB1">
              <w:rPr>
                <w:webHidden/>
              </w:rPr>
              <w:fldChar w:fldCharType="begin"/>
            </w:r>
            <w:r w:rsidR="005C0AB1">
              <w:rPr>
                <w:webHidden/>
              </w:rPr>
              <w:instrText xml:space="preserve"> PAGEREF _Toc207959872 \h </w:instrText>
            </w:r>
            <w:r w:rsidR="005C0AB1">
              <w:rPr>
                <w:webHidden/>
              </w:rPr>
            </w:r>
            <w:r w:rsidR="005C0AB1">
              <w:rPr>
                <w:webHidden/>
              </w:rPr>
              <w:fldChar w:fldCharType="separate"/>
            </w:r>
            <w:r>
              <w:rPr>
                <w:webHidden/>
              </w:rPr>
              <w:t>20</w:t>
            </w:r>
            <w:r w:rsidR="005C0AB1">
              <w:rPr>
                <w:webHidden/>
              </w:rPr>
              <w:fldChar w:fldCharType="end"/>
            </w:r>
          </w:hyperlink>
        </w:p>
        <w:p w14:paraId="791CE727" w14:textId="77777777" w:rsidR="008F538C" w:rsidRDefault="008F538C">
          <w:r>
            <w:rPr>
              <w:b/>
              <w:bCs/>
            </w:rPr>
            <w:fldChar w:fldCharType="end"/>
          </w:r>
        </w:p>
      </w:sdtContent>
    </w:sdt>
    <w:p w14:paraId="64DCC158" w14:textId="77777777" w:rsidR="00523F93" w:rsidRPr="001E3BF1" w:rsidRDefault="00523F93" w:rsidP="008F538C">
      <w:pPr>
        <w:spacing w:after="0"/>
        <w:contextualSpacing/>
        <w:rPr>
          <w:rFonts w:ascii="Arial" w:hAnsi="Arial" w:cs="Arial"/>
          <w:b/>
          <w:sz w:val="20"/>
          <w:szCs w:val="20"/>
          <w:lang w:bidi="en-US"/>
        </w:rPr>
      </w:pPr>
    </w:p>
    <w:p w14:paraId="03F248AE" w14:textId="77777777" w:rsidR="00FA1377" w:rsidRPr="001E3BF1" w:rsidRDefault="00FA1377" w:rsidP="007510B3">
      <w:pPr>
        <w:spacing w:after="0"/>
        <w:contextualSpacing/>
        <w:rPr>
          <w:rFonts w:ascii="Arial" w:hAnsi="Arial" w:cs="Arial"/>
          <w:b/>
          <w:sz w:val="20"/>
          <w:szCs w:val="20"/>
          <w:lang w:bidi="en-US"/>
        </w:rPr>
      </w:pPr>
    </w:p>
    <w:p w14:paraId="00DAEA6C" w14:textId="77777777" w:rsidR="00177EE1" w:rsidRPr="001E3BF1" w:rsidRDefault="00177EE1" w:rsidP="007510B3">
      <w:pPr>
        <w:spacing w:after="0"/>
        <w:contextualSpacing/>
        <w:rPr>
          <w:rFonts w:ascii="Arial" w:hAnsi="Arial" w:cs="Arial"/>
          <w:b/>
          <w:sz w:val="20"/>
          <w:szCs w:val="20"/>
          <w:lang w:bidi="en-US"/>
        </w:rPr>
      </w:pPr>
    </w:p>
    <w:p w14:paraId="695FCEFB" w14:textId="77777777" w:rsidR="008F538C" w:rsidRPr="008F538C" w:rsidRDefault="008F538C" w:rsidP="008F538C">
      <w:pPr>
        <w:pStyle w:val="pkt"/>
        <w:spacing w:after="0" w:line="276" w:lineRule="auto"/>
        <w:ind w:left="284" w:hanging="284"/>
        <w:contextualSpacing/>
        <w:rPr>
          <w:rFonts w:ascii="Arial" w:hAnsi="Arial" w:cs="Arial"/>
          <w:noProof/>
          <w:sz w:val="18"/>
          <w:szCs w:val="18"/>
          <w:u w:val="single"/>
        </w:rPr>
      </w:pPr>
      <w:r w:rsidRPr="008F538C">
        <w:rPr>
          <w:rFonts w:ascii="Arial" w:hAnsi="Arial" w:cs="Arial"/>
          <w:noProof/>
          <w:sz w:val="18"/>
          <w:szCs w:val="18"/>
          <w:u w:val="single"/>
        </w:rPr>
        <w:t>Załączniki do SIWZ:</w:t>
      </w:r>
    </w:p>
    <w:p w14:paraId="1B94514C" w14:textId="77777777" w:rsidR="0030082C" w:rsidRPr="00807149" w:rsidRDefault="0030082C" w:rsidP="0030082C">
      <w:pPr>
        <w:pStyle w:val="pkt"/>
        <w:numPr>
          <w:ilvl w:val="0"/>
          <w:numId w:val="8"/>
        </w:numPr>
        <w:tabs>
          <w:tab w:val="clear" w:pos="720"/>
        </w:tabs>
        <w:spacing w:before="0" w:after="0" w:line="276" w:lineRule="auto"/>
        <w:ind w:left="284" w:hanging="284"/>
        <w:contextualSpacing/>
        <w:rPr>
          <w:rFonts w:ascii="Arial" w:hAnsi="Arial" w:cs="Arial"/>
          <w:sz w:val="18"/>
          <w:szCs w:val="18"/>
        </w:rPr>
      </w:pPr>
      <w:r w:rsidRPr="00807149">
        <w:rPr>
          <w:rFonts w:ascii="Arial" w:hAnsi="Arial" w:cs="Arial"/>
          <w:sz w:val="18"/>
          <w:szCs w:val="18"/>
        </w:rPr>
        <w:t xml:space="preserve">wzór formularza oferty (załącznik nr </w:t>
      </w:r>
      <w:r>
        <w:rPr>
          <w:rFonts w:ascii="Arial" w:hAnsi="Arial" w:cs="Arial"/>
          <w:sz w:val="18"/>
          <w:szCs w:val="18"/>
        </w:rPr>
        <w:t>1</w:t>
      </w:r>
      <w:r w:rsidRPr="00807149">
        <w:rPr>
          <w:rFonts w:ascii="Arial" w:hAnsi="Arial" w:cs="Arial"/>
          <w:sz w:val="18"/>
          <w:szCs w:val="18"/>
        </w:rPr>
        <w:t>),</w:t>
      </w:r>
    </w:p>
    <w:p w14:paraId="23FF94F2" w14:textId="77777777" w:rsidR="0030082C" w:rsidRPr="008F538C" w:rsidRDefault="0030082C" w:rsidP="0030082C">
      <w:pPr>
        <w:pStyle w:val="pkt"/>
        <w:numPr>
          <w:ilvl w:val="0"/>
          <w:numId w:val="8"/>
        </w:numPr>
        <w:tabs>
          <w:tab w:val="clear" w:pos="720"/>
        </w:tabs>
        <w:spacing w:before="0" w:after="0" w:line="276" w:lineRule="auto"/>
        <w:ind w:left="284" w:hanging="284"/>
        <w:contextualSpacing/>
        <w:rPr>
          <w:rFonts w:ascii="Arial" w:hAnsi="Arial" w:cs="Arial"/>
          <w:noProof/>
          <w:sz w:val="18"/>
          <w:szCs w:val="18"/>
        </w:rPr>
      </w:pPr>
      <w:r w:rsidRPr="008F538C">
        <w:rPr>
          <w:rFonts w:ascii="Arial" w:hAnsi="Arial" w:cs="Arial"/>
          <w:sz w:val="18"/>
          <w:szCs w:val="18"/>
        </w:rPr>
        <w:t>projekt umowy (</w:t>
      </w:r>
      <w:r>
        <w:rPr>
          <w:rFonts w:ascii="Arial" w:hAnsi="Arial" w:cs="Arial"/>
          <w:noProof/>
          <w:sz w:val="18"/>
          <w:szCs w:val="18"/>
        </w:rPr>
        <w:t>załącznik nr 2),</w:t>
      </w:r>
    </w:p>
    <w:p w14:paraId="1F01D491" w14:textId="77777777" w:rsidR="0030082C" w:rsidRDefault="0030082C" w:rsidP="0030082C">
      <w:pPr>
        <w:pStyle w:val="pkt"/>
        <w:numPr>
          <w:ilvl w:val="0"/>
          <w:numId w:val="8"/>
        </w:numPr>
        <w:tabs>
          <w:tab w:val="clear" w:pos="720"/>
        </w:tabs>
        <w:spacing w:before="0" w:after="0" w:line="276" w:lineRule="auto"/>
        <w:ind w:left="284" w:hanging="284"/>
        <w:contextualSpacing/>
        <w:rPr>
          <w:rFonts w:ascii="Arial" w:hAnsi="Arial" w:cs="Arial"/>
          <w:noProof/>
          <w:sz w:val="18"/>
          <w:szCs w:val="18"/>
        </w:rPr>
      </w:pPr>
      <w:r w:rsidRPr="008F538C">
        <w:rPr>
          <w:rFonts w:ascii="Arial" w:hAnsi="Arial" w:cs="Arial"/>
          <w:noProof/>
          <w:sz w:val="18"/>
          <w:szCs w:val="18"/>
        </w:rPr>
        <w:t xml:space="preserve">warunki gwarancji bankowej lub ubezpieczeniowej wnoszonej jako </w:t>
      </w:r>
      <w:r>
        <w:rPr>
          <w:rFonts w:ascii="Arial" w:hAnsi="Arial" w:cs="Arial"/>
          <w:noProof/>
          <w:sz w:val="18"/>
          <w:szCs w:val="18"/>
        </w:rPr>
        <w:t>wadium (załącznik nr 3),</w:t>
      </w:r>
    </w:p>
    <w:p w14:paraId="2444918C" w14:textId="77777777" w:rsidR="0030082C" w:rsidRPr="00493181" w:rsidRDefault="0030082C" w:rsidP="0030082C">
      <w:pPr>
        <w:pStyle w:val="pkt"/>
        <w:numPr>
          <w:ilvl w:val="0"/>
          <w:numId w:val="8"/>
        </w:numPr>
        <w:tabs>
          <w:tab w:val="clear" w:pos="720"/>
        </w:tabs>
        <w:spacing w:after="0"/>
        <w:ind w:left="284" w:hanging="284"/>
        <w:contextualSpacing/>
        <w:rPr>
          <w:rFonts w:ascii="Arial" w:hAnsi="Arial" w:cs="Arial"/>
          <w:noProof/>
          <w:sz w:val="18"/>
          <w:szCs w:val="18"/>
        </w:rPr>
      </w:pPr>
      <w:r w:rsidRPr="00493181">
        <w:rPr>
          <w:rFonts w:ascii="Arial" w:hAnsi="Arial" w:cs="Arial"/>
          <w:noProof/>
          <w:sz w:val="18"/>
          <w:szCs w:val="18"/>
        </w:rPr>
        <w:t>w</w:t>
      </w:r>
      <w:r>
        <w:rPr>
          <w:rFonts w:ascii="Arial" w:hAnsi="Arial" w:cs="Arial"/>
          <w:noProof/>
          <w:sz w:val="18"/>
          <w:szCs w:val="18"/>
        </w:rPr>
        <w:t>zór wykazu usług (załącznik nr 4</w:t>
      </w:r>
      <w:r w:rsidRPr="00493181">
        <w:rPr>
          <w:rFonts w:ascii="Arial" w:hAnsi="Arial" w:cs="Arial"/>
          <w:noProof/>
          <w:sz w:val="18"/>
          <w:szCs w:val="18"/>
        </w:rPr>
        <w:t>),</w:t>
      </w:r>
    </w:p>
    <w:p w14:paraId="75907DA6" w14:textId="77777777" w:rsidR="0030082C" w:rsidRDefault="0030082C" w:rsidP="0030082C">
      <w:pPr>
        <w:pStyle w:val="pkt"/>
        <w:numPr>
          <w:ilvl w:val="0"/>
          <w:numId w:val="8"/>
        </w:numPr>
        <w:tabs>
          <w:tab w:val="clear" w:pos="720"/>
        </w:tabs>
        <w:spacing w:after="0"/>
        <w:ind w:left="284" w:hanging="284"/>
        <w:contextualSpacing/>
        <w:rPr>
          <w:rFonts w:ascii="Arial" w:hAnsi="Arial" w:cs="Arial"/>
          <w:noProof/>
          <w:sz w:val="18"/>
          <w:szCs w:val="18"/>
        </w:rPr>
      </w:pPr>
      <w:r w:rsidRPr="005F453B">
        <w:rPr>
          <w:rFonts w:ascii="Arial" w:hAnsi="Arial" w:cs="Arial"/>
          <w:noProof/>
          <w:sz w:val="18"/>
          <w:szCs w:val="18"/>
        </w:rPr>
        <w:t>wzór wykazu pojazdów (załącznik nr 5)</w:t>
      </w:r>
    </w:p>
    <w:p w14:paraId="287B5EC6" w14:textId="77777777" w:rsidR="00792C3B" w:rsidRPr="001E3BF1" w:rsidRDefault="00792C3B" w:rsidP="007510B3">
      <w:pPr>
        <w:spacing w:after="0"/>
        <w:contextualSpacing/>
        <w:rPr>
          <w:rFonts w:ascii="Arial" w:hAnsi="Arial" w:cs="Arial"/>
          <w:b/>
          <w:sz w:val="20"/>
          <w:szCs w:val="20"/>
          <w:lang w:bidi="en-US"/>
        </w:rPr>
      </w:pPr>
    </w:p>
    <w:p w14:paraId="1FEF9A63" w14:textId="77777777" w:rsidR="00792C3B" w:rsidRPr="001E3BF1" w:rsidRDefault="00630AD3" w:rsidP="00633885">
      <w:pPr>
        <w:pStyle w:val="Nagwek1"/>
        <w:pageBreakBefore/>
        <w:numPr>
          <w:ilvl w:val="0"/>
          <w:numId w:val="9"/>
        </w:numPr>
        <w:spacing w:before="0" w:after="120" w:line="240" w:lineRule="auto"/>
        <w:ind w:left="284" w:hanging="284"/>
        <w:rPr>
          <w:lang w:bidi="en-US"/>
        </w:rPr>
      </w:pPr>
      <w:bookmarkStart w:id="1" w:name="_Toc207959854"/>
      <w:r>
        <w:rPr>
          <w:lang w:bidi="en-US"/>
        </w:rPr>
        <w:lastRenderedPageBreak/>
        <w:t>NAZWA I ADRES ZAMAWIAJĄCEGO</w:t>
      </w:r>
      <w:bookmarkEnd w:id="1"/>
    </w:p>
    <w:p w14:paraId="4602943E" w14:textId="77777777" w:rsidR="00792C3B" w:rsidRDefault="00630AD3" w:rsidP="00633885">
      <w:pPr>
        <w:pStyle w:val="Akapitzlist"/>
        <w:numPr>
          <w:ilvl w:val="0"/>
          <w:numId w:val="10"/>
        </w:numPr>
        <w:spacing w:after="120"/>
        <w:ind w:left="284" w:hanging="284"/>
        <w:contextualSpacing w:val="0"/>
        <w:rPr>
          <w:rFonts w:cs="Arial"/>
          <w:sz w:val="20"/>
          <w:lang w:bidi="en-US"/>
        </w:rPr>
      </w:pPr>
      <w:r>
        <w:rPr>
          <w:rFonts w:cs="Arial"/>
          <w:sz w:val="20"/>
          <w:lang w:bidi="en-US"/>
        </w:rPr>
        <w:t xml:space="preserve">Zamawiający - </w:t>
      </w:r>
      <w:r w:rsidRPr="001E3BF1">
        <w:rPr>
          <w:rFonts w:cs="Arial"/>
          <w:sz w:val="20"/>
          <w:lang w:bidi="en-US"/>
        </w:rPr>
        <w:t>Miejskie Przedsiębiorstwo Komunikacyjne Spółka Akcyjna w Krakowie</w:t>
      </w:r>
      <w:r>
        <w:rPr>
          <w:rFonts w:cs="Arial"/>
          <w:sz w:val="20"/>
          <w:lang w:bidi="en-US"/>
        </w:rPr>
        <w:t xml:space="preserve"> z siedzibą</w:t>
      </w:r>
      <w:r w:rsidR="00872B83">
        <w:rPr>
          <w:rFonts w:cs="Arial"/>
          <w:sz w:val="20"/>
          <w:lang w:bidi="en-US"/>
        </w:rPr>
        <w:t xml:space="preserve"> w </w:t>
      </w:r>
      <w:r>
        <w:rPr>
          <w:rFonts w:cs="Arial"/>
          <w:sz w:val="20"/>
          <w:lang w:bidi="en-US"/>
        </w:rPr>
        <w:t xml:space="preserve">Krakowie, </w:t>
      </w:r>
      <w:r w:rsidRPr="001E3BF1">
        <w:rPr>
          <w:rFonts w:cs="Arial"/>
          <w:sz w:val="20"/>
          <w:lang w:bidi="en-US"/>
        </w:rPr>
        <w:t>31-060 Kraków, ul. św. Wawrzyńca 13</w:t>
      </w:r>
      <w:r>
        <w:rPr>
          <w:rFonts w:cs="Arial"/>
          <w:sz w:val="20"/>
          <w:lang w:bidi="en-US"/>
        </w:rPr>
        <w:t>.</w:t>
      </w:r>
    </w:p>
    <w:p w14:paraId="6BFDE4EA" w14:textId="77777777" w:rsidR="00025672" w:rsidRPr="00872B83" w:rsidRDefault="00025672" w:rsidP="00633885">
      <w:pPr>
        <w:pStyle w:val="Akapitzlist"/>
        <w:numPr>
          <w:ilvl w:val="0"/>
          <w:numId w:val="10"/>
        </w:numPr>
        <w:spacing w:after="120"/>
        <w:ind w:left="284" w:hanging="284"/>
        <w:contextualSpacing w:val="0"/>
        <w:rPr>
          <w:rFonts w:cs="Arial"/>
          <w:sz w:val="20"/>
          <w:lang w:bidi="en-US"/>
        </w:rPr>
      </w:pPr>
      <w:r>
        <w:rPr>
          <w:rFonts w:cs="Arial"/>
          <w:sz w:val="20"/>
          <w:lang w:bidi="en-US"/>
        </w:rPr>
        <w:t xml:space="preserve">Adres do korespondencji - </w:t>
      </w:r>
      <w:r w:rsidRPr="001E3BF1">
        <w:rPr>
          <w:rFonts w:cs="Arial"/>
          <w:b/>
          <w:sz w:val="20"/>
          <w:lang w:bidi="en-US"/>
        </w:rPr>
        <w:t>Dział Postępowań ds. Zamówień</w:t>
      </w:r>
      <w:r w:rsidRPr="00025672">
        <w:rPr>
          <w:rFonts w:cs="Arial"/>
          <w:sz w:val="20"/>
          <w:lang w:bidi="en-US"/>
        </w:rPr>
        <w:t>, ul. Jana Brożka 3, 30-347 Kraków</w:t>
      </w:r>
      <w:r w:rsidR="00872B83">
        <w:rPr>
          <w:rFonts w:cs="Arial"/>
          <w:sz w:val="20"/>
          <w:lang w:bidi="en-US"/>
        </w:rPr>
        <w:t>, t</w:t>
      </w:r>
      <w:r w:rsidRPr="00872B83">
        <w:rPr>
          <w:rFonts w:cs="Arial"/>
          <w:b/>
          <w:sz w:val="20"/>
          <w:lang w:bidi="en-US"/>
        </w:rPr>
        <w:t>elefon: 12 254 1</w:t>
      </w:r>
      <w:r w:rsidR="00435A90">
        <w:rPr>
          <w:rFonts w:cs="Arial"/>
          <w:b/>
          <w:sz w:val="20"/>
          <w:lang w:bidi="en-US"/>
        </w:rPr>
        <w:t>0 70</w:t>
      </w:r>
    </w:p>
    <w:p w14:paraId="0643CF69" w14:textId="77777777" w:rsidR="001E3BF1" w:rsidRDefault="00630AD3" w:rsidP="00633885">
      <w:pPr>
        <w:pStyle w:val="Nagwek1"/>
        <w:numPr>
          <w:ilvl w:val="0"/>
          <w:numId w:val="9"/>
        </w:numPr>
        <w:ind w:left="284" w:hanging="284"/>
        <w:rPr>
          <w:lang w:bidi="en-US"/>
        </w:rPr>
      </w:pPr>
      <w:bookmarkStart w:id="2" w:name="_Toc207959855"/>
      <w:r>
        <w:rPr>
          <w:lang w:bidi="en-US"/>
        </w:rPr>
        <w:t>TRYB UDZIELENIA ZAMÓWIENIA</w:t>
      </w:r>
      <w:bookmarkEnd w:id="2"/>
    </w:p>
    <w:p w14:paraId="72789FEC" w14:textId="77777777" w:rsidR="001E3BF1" w:rsidRDefault="00860578" w:rsidP="00633885">
      <w:pPr>
        <w:pStyle w:val="Akapitzlist"/>
        <w:numPr>
          <w:ilvl w:val="0"/>
          <w:numId w:val="11"/>
        </w:numPr>
        <w:spacing w:after="120"/>
        <w:ind w:left="284" w:hanging="284"/>
        <w:contextualSpacing w:val="0"/>
        <w:jc w:val="both"/>
        <w:rPr>
          <w:rFonts w:cs="Arial"/>
          <w:sz w:val="20"/>
          <w:lang w:bidi="en-US"/>
        </w:rPr>
      </w:pPr>
      <w:r>
        <w:rPr>
          <w:rFonts w:cs="Arial"/>
          <w:sz w:val="20"/>
          <w:lang w:bidi="en-US"/>
        </w:rPr>
        <w:t xml:space="preserve">Postępowanie jest prowadzone w trybie </w:t>
      </w:r>
      <w:r w:rsidRPr="00CB2854">
        <w:rPr>
          <w:rFonts w:cs="Arial"/>
          <w:b/>
          <w:sz w:val="20"/>
          <w:lang w:bidi="en-US"/>
        </w:rPr>
        <w:t>przetargu sektorowego</w:t>
      </w:r>
      <w:r>
        <w:rPr>
          <w:rFonts w:cs="Arial"/>
          <w:sz w:val="20"/>
          <w:lang w:bidi="en-US"/>
        </w:rPr>
        <w:t xml:space="preserve"> na podstawie „Regulaminu udzielania zamówień” obowiązującego u Zamawiającego. </w:t>
      </w:r>
    </w:p>
    <w:p w14:paraId="189C0418" w14:textId="097EC128" w:rsidR="00CB2854" w:rsidRPr="00CB2854" w:rsidRDefault="00CB2854" w:rsidP="00633885">
      <w:pPr>
        <w:pStyle w:val="Akapitzlist"/>
        <w:numPr>
          <w:ilvl w:val="0"/>
          <w:numId w:val="11"/>
        </w:numPr>
        <w:spacing w:after="120"/>
        <w:ind w:left="284" w:hanging="284"/>
        <w:contextualSpacing w:val="0"/>
        <w:jc w:val="both"/>
        <w:rPr>
          <w:rFonts w:cs="Arial"/>
          <w:i/>
          <w:sz w:val="20"/>
          <w:lang w:bidi="en-US"/>
        </w:rPr>
      </w:pPr>
      <w:r>
        <w:rPr>
          <w:rFonts w:cs="Arial"/>
          <w:sz w:val="20"/>
        </w:rPr>
        <w:t xml:space="preserve">Zamówienie jest zamówieniem sektorowym o wartości mniejszej niż próg unijny. W postępowaniu nie stosuje się przepisów ustawy </w:t>
      </w:r>
      <w:r w:rsidRPr="001E3BF1">
        <w:rPr>
          <w:rFonts w:cs="Arial"/>
          <w:sz w:val="20"/>
          <w:lang w:bidi="en-US"/>
        </w:rPr>
        <w:t>z dnia 11 września 2019</w:t>
      </w:r>
      <w:r w:rsidR="00E31472">
        <w:rPr>
          <w:rFonts w:cs="Arial"/>
          <w:sz w:val="20"/>
          <w:lang w:bidi="en-US"/>
        </w:rPr>
        <w:t>r</w:t>
      </w:r>
      <w:r w:rsidRPr="001E3BF1">
        <w:rPr>
          <w:rFonts w:cs="Arial"/>
          <w:sz w:val="20"/>
          <w:lang w:bidi="en-US"/>
        </w:rPr>
        <w:t xml:space="preserve">. Prawo zamówień publicznych ( </w:t>
      </w:r>
      <w:proofErr w:type="spellStart"/>
      <w:r w:rsidRPr="001E3BF1">
        <w:rPr>
          <w:rFonts w:cs="Arial"/>
          <w:sz w:val="20"/>
          <w:lang w:bidi="en-US"/>
        </w:rPr>
        <w:t>t.j</w:t>
      </w:r>
      <w:proofErr w:type="spellEnd"/>
      <w:r w:rsidRPr="001E3BF1">
        <w:rPr>
          <w:rFonts w:cs="Arial"/>
          <w:sz w:val="20"/>
          <w:lang w:bidi="en-US"/>
        </w:rPr>
        <w:t>. Dz. U. z 202</w:t>
      </w:r>
      <w:r w:rsidR="001F30F4">
        <w:rPr>
          <w:rFonts w:cs="Arial"/>
          <w:sz w:val="20"/>
          <w:lang w:bidi="en-US"/>
        </w:rPr>
        <w:t>4</w:t>
      </w:r>
      <w:r w:rsidRPr="001E3BF1">
        <w:rPr>
          <w:rFonts w:cs="Arial"/>
          <w:sz w:val="20"/>
          <w:lang w:bidi="en-US"/>
        </w:rPr>
        <w:t xml:space="preserve"> poz. 1</w:t>
      </w:r>
      <w:r w:rsidR="001F30F4">
        <w:rPr>
          <w:rFonts w:cs="Arial"/>
          <w:sz w:val="20"/>
          <w:lang w:bidi="en-US"/>
        </w:rPr>
        <w:t>320</w:t>
      </w:r>
      <w:r w:rsidRPr="001E3BF1">
        <w:rPr>
          <w:rFonts w:cs="Arial"/>
          <w:sz w:val="20"/>
          <w:lang w:bidi="en-US"/>
        </w:rPr>
        <w:t xml:space="preserve"> ze zm.)  na podstawie art. 2 ust. 1 pkt 2 ustawy.</w:t>
      </w:r>
    </w:p>
    <w:p w14:paraId="3455BACD" w14:textId="77777777" w:rsidR="005C0AB1" w:rsidRPr="005C0AB1" w:rsidRDefault="005C0AB1" w:rsidP="00633885">
      <w:pPr>
        <w:pStyle w:val="Akapitzlist"/>
        <w:numPr>
          <w:ilvl w:val="0"/>
          <w:numId w:val="11"/>
        </w:numPr>
        <w:spacing w:after="120"/>
        <w:ind w:left="284" w:hanging="284"/>
        <w:contextualSpacing w:val="0"/>
        <w:jc w:val="both"/>
      </w:pPr>
      <w:r w:rsidRPr="005C0AB1">
        <w:rPr>
          <w:rFonts w:cs="Arial"/>
          <w:color w:val="000000" w:themeColor="text1"/>
          <w:sz w:val="20"/>
        </w:rPr>
        <w:t xml:space="preserve">Postępowanie prowadzone jest przy użyciu platformy zakupowej - </w:t>
      </w:r>
      <w:hyperlink r:id="rId11" w:history="1">
        <w:r w:rsidRPr="005C0AB1">
          <w:rPr>
            <w:rStyle w:val="Hipercze"/>
            <w:rFonts w:cs="Arial"/>
            <w:sz w:val="20"/>
          </w:rPr>
          <w:t>https://mpk-krakow.eb2b.com.pl/</w:t>
        </w:r>
      </w:hyperlink>
      <w:r w:rsidRPr="005C0AB1">
        <w:rPr>
          <w:rFonts w:cs="Arial"/>
          <w:color w:val="000000" w:themeColor="text1"/>
          <w:sz w:val="20"/>
        </w:rPr>
        <w:t xml:space="preserve">   </w:t>
      </w:r>
    </w:p>
    <w:p w14:paraId="57EC1925" w14:textId="77777777" w:rsidR="00A24CF2" w:rsidRPr="001E3BF1" w:rsidRDefault="00A24CF2" w:rsidP="00633885">
      <w:pPr>
        <w:pStyle w:val="Akapitzlist"/>
        <w:numPr>
          <w:ilvl w:val="0"/>
          <w:numId w:val="11"/>
        </w:numPr>
        <w:spacing w:after="120"/>
        <w:ind w:left="284" w:hanging="284"/>
        <w:contextualSpacing w:val="0"/>
        <w:jc w:val="both"/>
        <w:rPr>
          <w:rFonts w:cs="Arial"/>
          <w:sz w:val="20"/>
        </w:rPr>
      </w:pPr>
      <w:r>
        <w:rPr>
          <w:rFonts w:cs="Arial"/>
          <w:sz w:val="20"/>
        </w:rPr>
        <w:t xml:space="preserve">Postępowanie </w:t>
      </w:r>
      <w:r w:rsidRPr="001E3BF1">
        <w:rPr>
          <w:rFonts w:cs="Arial"/>
          <w:sz w:val="20"/>
        </w:rPr>
        <w:t>prowadzi się w języku polskim.</w:t>
      </w:r>
    </w:p>
    <w:p w14:paraId="178D9602" w14:textId="77777777" w:rsidR="00054C2A" w:rsidRDefault="00054C2A" w:rsidP="00633885">
      <w:pPr>
        <w:pStyle w:val="Akapitzlist"/>
        <w:numPr>
          <w:ilvl w:val="0"/>
          <w:numId w:val="11"/>
        </w:numPr>
        <w:spacing w:after="120"/>
        <w:ind w:left="284" w:hanging="284"/>
        <w:contextualSpacing w:val="0"/>
        <w:jc w:val="both"/>
        <w:rPr>
          <w:rFonts w:cs="Arial"/>
          <w:sz w:val="20"/>
        </w:rPr>
      </w:pPr>
      <w:r>
        <w:rPr>
          <w:rFonts w:cs="Arial"/>
          <w:sz w:val="20"/>
        </w:rPr>
        <w:t>W sprawach nie</w:t>
      </w:r>
      <w:r w:rsidRPr="001E3BF1">
        <w:rPr>
          <w:rFonts w:cs="Arial"/>
          <w:sz w:val="20"/>
        </w:rPr>
        <w:t>uregulowa</w:t>
      </w:r>
      <w:r>
        <w:rPr>
          <w:rFonts w:cs="Arial"/>
          <w:sz w:val="20"/>
        </w:rPr>
        <w:t xml:space="preserve">nych postanowieniami </w:t>
      </w:r>
      <w:r w:rsidRPr="001E3BF1">
        <w:rPr>
          <w:rFonts w:cs="Arial"/>
          <w:sz w:val="20"/>
        </w:rPr>
        <w:t>SIWZ zastosowanie mają przepisy</w:t>
      </w:r>
      <w:r>
        <w:rPr>
          <w:rFonts w:cs="Arial"/>
          <w:sz w:val="20"/>
        </w:rPr>
        <w:t xml:space="preserve"> Regulaminu udzielania zamówień,</w:t>
      </w:r>
      <w:r w:rsidRPr="001E3BF1">
        <w:rPr>
          <w:rFonts w:cs="Arial"/>
          <w:sz w:val="20"/>
        </w:rPr>
        <w:t xml:space="preserve"> </w:t>
      </w:r>
      <w:r w:rsidRPr="005C0AB1">
        <w:rPr>
          <w:rFonts w:cs="Arial"/>
          <w:sz w:val="20"/>
        </w:rPr>
        <w:t xml:space="preserve">Regulaminu korzystania z platformy zakupowej, </w:t>
      </w:r>
      <w:r>
        <w:rPr>
          <w:rFonts w:cs="Arial"/>
          <w:sz w:val="20"/>
        </w:rPr>
        <w:t>kodeksu c</w:t>
      </w:r>
      <w:r w:rsidRPr="001E3BF1">
        <w:rPr>
          <w:rFonts w:cs="Arial"/>
          <w:sz w:val="20"/>
        </w:rPr>
        <w:t>ywilnego oraz ustawy z dnia 13.04.2022 r. o szczególnych rozwiązaniach w zakresie przeciwdziałania wspieraniu agresji na Ukrainę oraz służących ochronie bezpieczeństwa narodo</w:t>
      </w:r>
      <w:r>
        <w:rPr>
          <w:rFonts w:cs="Arial"/>
          <w:sz w:val="20"/>
        </w:rPr>
        <w:t xml:space="preserve">wego </w:t>
      </w:r>
      <w:r w:rsidR="001B37C1">
        <w:rPr>
          <w:rFonts w:cs="Arial"/>
          <w:sz w:val="20"/>
        </w:rPr>
        <w:t>(</w:t>
      </w:r>
      <w:proofErr w:type="spellStart"/>
      <w:r w:rsidR="005C0AB1">
        <w:rPr>
          <w:rFonts w:cs="Arial"/>
          <w:sz w:val="20"/>
        </w:rPr>
        <w:t>t.j</w:t>
      </w:r>
      <w:proofErr w:type="spellEnd"/>
      <w:r w:rsidR="005C0AB1">
        <w:rPr>
          <w:rFonts w:cs="Arial"/>
          <w:sz w:val="20"/>
        </w:rPr>
        <w:t>. Dz. U. z 2025</w:t>
      </w:r>
      <w:r w:rsidR="001B37C1" w:rsidRPr="001F30F4">
        <w:rPr>
          <w:rFonts w:cs="Arial"/>
          <w:sz w:val="20"/>
        </w:rPr>
        <w:t xml:space="preserve"> poz. 5</w:t>
      </w:r>
      <w:r w:rsidR="005C0AB1">
        <w:rPr>
          <w:rFonts w:cs="Arial"/>
          <w:sz w:val="20"/>
        </w:rPr>
        <w:t>14</w:t>
      </w:r>
      <w:r w:rsidRPr="001F30F4">
        <w:rPr>
          <w:rFonts w:cs="Arial"/>
          <w:sz w:val="20"/>
        </w:rPr>
        <w:t>).</w:t>
      </w:r>
    </w:p>
    <w:p w14:paraId="2DC07DFB" w14:textId="77777777" w:rsidR="00CB2854" w:rsidRPr="005C0AB1" w:rsidRDefault="001F30F4" w:rsidP="00633885">
      <w:pPr>
        <w:pStyle w:val="Akapitzlist"/>
        <w:numPr>
          <w:ilvl w:val="0"/>
          <w:numId w:val="11"/>
        </w:numPr>
        <w:spacing w:after="120" w:line="276" w:lineRule="auto"/>
        <w:ind w:left="284" w:hanging="284"/>
        <w:contextualSpacing w:val="0"/>
        <w:jc w:val="both"/>
        <w:rPr>
          <w:rFonts w:cs="Arial"/>
          <w:sz w:val="20"/>
        </w:rPr>
      </w:pPr>
      <w:r w:rsidRPr="005C0AB1">
        <w:rPr>
          <w:rFonts w:cs="Arial"/>
          <w:sz w:val="20"/>
        </w:rPr>
        <w:t xml:space="preserve">Mając na uwadze przeciwdziałanie zdarzeniom mogącym nosić znamiona </w:t>
      </w:r>
      <w:proofErr w:type="spellStart"/>
      <w:r w:rsidRPr="005C0AB1">
        <w:rPr>
          <w:rFonts w:cs="Arial"/>
          <w:sz w:val="20"/>
        </w:rPr>
        <w:t>zachowań</w:t>
      </w:r>
      <w:proofErr w:type="spellEnd"/>
      <w:r w:rsidRPr="005C0AB1">
        <w:rPr>
          <w:rFonts w:cs="Arial"/>
          <w:sz w:val="20"/>
        </w:rPr>
        <w:t xml:space="preserve"> korupcyjnych, Zamawiający wdrożył politykę antykorupcyjną. Treść polityki dostępna na stronie mpk.krakow.pl </w:t>
      </w:r>
      <w:hyperlink r:id="rId12" w:history="1">
        <w:r w:rsidR="005C0AB1" w:rsidRPr="002F2F3D">
          <w:rPr>
            <w:rStyle w:val="Hipercze"/>
            <w:iCs/>
            <w:sz w:val="20"/>
          </w:rPr>
          <w:t>https://mpk.krakow.pl/polityka-antykorupcyjna</w:t>
        </w:r>
      </w:hyperlink>
    </w:p>
    <w:p w14:paraId="4CADC2F3" w14:textId="77777777" w:rsidR="00630AD3" w:rsidRDefault="00630AD3" w:rsidP="00633885">
      <w:pPr>
        <w:pStyle w:val="Nagwek1"/>
        <w:numPr>
          <w:ilvl w:val="0"/>
          <w:numId w:val="9"/>
        </w:numPr>
        <w:ind w:left="284" w:hanging="284"/>
        <w:rPr>
          <w:lang w:bidi="en-US"/>
        </w:rPr>
      </w:pPr>
      <w:bookmarkStart w:id="3" w:name="_Toc207959856"/>
      <w:r>
        <w:rPr>
          <w:lang w:bidi="en-US"/>
        </w:rPr>
        <w:t>OPIS PRZEDMIOTU ZAMÓWIENIA</w:t>
      </w:r>
      <w:bookmarkEnd w:id="3"/>
    </w:p>
    <w:p w14:paraId="411CCA08"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Przedmiotem zamówienia jest odbiór i transport wartości pieniężnych z automatów stacjonarnych do sprzedaży biletów Komunikacji Miejskiej w Krakowie</w:t>
      </w:r>
      <w:r>
        <w:rPr>
          <w:rFonts w:ascii="Arial" w:hAnsi="Arial" w:cs="Arial"/>
          <w:sz w:val="20"/>
          <w:szCs w:val="20"/>
        </w:rPr>
        <w:t xml:space="preserve"> </w:t>
      </w:r>
      <w:r w:rsidRPr="00493181">
        <w:rPr>
          <w:rFonts w:ascii="Arial" w:hAnsi="Arial" w:cs="Arial"/>
          <w:sz w:val="20"/>
          <w:szCs w:val="20"/>
        </w:rPr>
        <w:t>na warunkach określonych w SIWZ.</w:t>
      </w:r>
    </w:p>
    <w:p w14:paraId="087F6203" w14:textId="0E104BE7" w:rsidR="004B63B6" w:rsidRPr="00493181" w:rsidRDefault="004B63B6" w:rsidP="00322242">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 xml:space="preserve">Wykaz automatów do sprzedaży biletów KKM zawierający </w:t>
      </w:r>
      <w:r w:rsidR="00E003B6">
        <w:rPr>
          <w:rFonts w:ascii="Arial" w:hAnsi="Arial" w:cs="Arial"/>
          <w:sz w:val="20"/>
          <w:szCs w:val="20"/>
        </w:rPr>
        <w:t xml:space="preserve">numery automatów oraz </w:t>
      </w:r>
      <w:r w:rsidRPr="00493181">
        <w:rPr>
          <w:rFonts w:ascii="Arial" w:hAnsi="Arial" w:cs="Arial"/>
          <w:sz w:val="20"/>
          <w:szCs w:val="20"/>
        </w:rPr>
        <w:t>ich lokalizację jest</w:t>
      </w:r>
      <w:r w:rsidR="00322242">
        <w:rPr>
          <w:rFonts w:ascii="Arial" w:hAnsi="Arial" w:cs="Arial"/>
          <w:sz w:val="20"/>
          <w:szCs w:val="20"/>
        </w:rPr>
        <w:t xml:space="preserve"> aktualnie</w:t>
      </w:r>
      <w:r w:rsidRPr="00493181">
        <w:rPr>
          <w:rFonts w:ascii="Arial" w:hAnsi="Arial" w:cs="Arial"/>
          <w:sz w:val="20"/>
          <w:szCs w:val="20"/>
        </w:rPr>
        <w:t xml:space="preserve"> dostępny na stronie internetowej Zamawiającego pod adresem</w:t>
      </w:r>
      <w:r w:rsidR="00322242">
        <w:rPr>
          <w:rFonts w:ascii="Arial" w:hAnsi="Arial" w:cs="Arial"/>
          <w:sz w:val="20"/>
          <w:szCs w:val="20"/>
        </w:rPr>
        <w:t xml:space="preserve"> </w:t>
      </w:r>
      <w:hyperlink r:id="rId13" w:history="1">
        <w:r w:rsidR="00322242" w:rsidRPr="00BD3CB2">
          <w:rPr>
            <w:rStyle w:val="Hipercze"/>
            <w:rFonts w:ascii="Arial" w:hAnsi="Arial" w:cs="Arial"/>
            <w:sz w:val="20"/>
            <w:szCs w:val="20"/>
          </w:rPr>
          <w:t>https://kkm.krakow.pl/pl/punkty-sprzedazy-biletow/</w:t>
        </w:r>
      </w:hyperlink>
      <w:r w:rsidR="00322242">
        <w:rPr>
          <w:rFonts w:ascii="Arial" w:hAnsi="Arial" w:cs="Arial"/>
          <w:sz w:val="20"/>
          <w:szCs w:val="20"/>
        </w:rPr>
        <w:t xml:space="preserve"> </w:t>
      </w:r>
      <w:r w:rsidRPr="00493181">
        <w:rPr>
          <w:rFonts w:ascii="Arial" w:hAnsi="Arial" w:cs="Arial"/>
          <w:sz w:val="20"/>
          <w:szCs w:val="20"/>
        </w:rPr>
        <w:t xml:space="preserve"> </w:t>
      </w:r>
    </w:p>
    <w:p w14:paraId="19DFBD0C"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 xml:space="preserve">Zamawiający zastrzega możliwość zmiany ilości bądź lokalizacji automatów, o czym zobowiązany jest powiadomić Wykonawcę. W wypadku zmiany lokalizacji automatów Zamawiający obowiązany jest powiadomić Wykonawcę z 24 h wyprzedzeniem, a w sytuacji zmiany ilości automatów z 3- dniowym wyprzedzeniem. </w:t>
      </w:r>
    </w:p>
    <w:p w14:paraId="3764326D"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Wykaz upoważnionych osób Zamawiającego, które mogą zlecać usługi będące przedmiotem zamówienia /pracowników serwisu zostanie przekazany Wykonawcy po podpisaniu umowy.</w:t>
      </w:r>
    </w:p>
    <w:p w14:paraId="19EF5ADD"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Wykonawca wyznacza koordynatora odpowiedzialnego za realizację umowy. Zamawiający dopuszcza możliwość składania na wniosek Wykonawcy wstępnych informacji o miejscach odbioru wartości pieniężnych z jednodniowym wyprzedzeniem, przy czym informacje te będą dla Wykonawcy wiążące dopiero w przypadku ich potwierdzenia dyspozycją odbioru.</w:t>
      </w:r>
    </w:p>
    <w:p w14:paraId="0E7D8CE8"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 xml:space="preserve">Zamówienie będzie realizowane do momentu wyczerpania maksymalnej nominalnej wartości zamówienia, ale nie dłużej niż do końca okresu obowiązywania umowy. </w:t>
      </w:r>
    </w:p>
    <w:p w14:paraId="019351BD" w14:textId="77777777" w:rsidR="004B63B6" w:rsidRPr="00493181" w:rsidRDefault="004B63B6" w:rsidP="0030082C">
      <w:pPr>
        <w:pStyle w:val="pkt"/>
        <w:numPr>
          <w:ilvl w:val="0"/>
          <w:numId w:val="44"/>
        </w:numPr>
        <w:spacing w:before="0" w:line="276" w:lineRule="auto"/>
        <w:rPr>
          <w:rFonts w:ascii="Arial" w:hAnsi="Arial" w:cs="Arial"/>
          <w:sz w:val="20"/>
          <w:szCs w:val="20"/>
        </w:rPr>
      </w:pPr>
      <w:r w:rsidRPr="00493181">
        <w:rPr>
          <w:rFonts w:ascii="Arial" w:hAnsi="Arial" w:cs="Arial"/>
          <w:sz w:val="20"/>
          <w:szCs w:val="20"/>
        </w:rPr>
        <w:t xml:space="preserve">Odbiór gotówki z automatów do sprzedaży biletów KKM będzie realizowany przez </w:t>
      </w:r>
      <w:r w:rsidRPr="00493181">
        <w:rPr>
          <w:rFonts w:ascii="Arial" w:hAnsi="Arial" w:cs="Arial"/>
          <w:b/>
          <w:sz w:val="20"/>
          <w:szCs w:val="20"/>
        </w:rPr>
        <w:t>siedem dni w tygodniu</w:t>
      </w:r>
      <w:r w:rsidRPr="00493181">
        <w:rPr>
          <w:rFonts w:ascii="Arial" w:hAnsi="Arial" w:cs="Arial"/>
          <w:sz w:val="20"/>
          <w:szCs w:val="20"/>
        </w:rPr>
        <w:t xml:space="preserve"> w następujący sposób:</w:t>
      </w:r>
    </w:p>
    <w:p w14:paraId="0BB36EA5" w14:textId="77777777" w:rsidR="004B63B6" w:rsidRPr="00493181" w:rsidRDefault="004B63B6" w:rsidP="0030082C">
      <w:pPr>
        <w:pStyle w:val="Akapitzlist"/>
        <w:numPr>
          <w:ilvl w:val="1"/>
          <w:numId w:val="44"/>
        </w:numPr>
        <w:suppressAutoHyphens/>
        <w:spacing w:after="60"/>
        <w:jc w:val="both"/>
        <w:rPr>
          <w:rFonts w:cs="Arial"/>
          <w:sz w:val="20"/>
        </w:rPr>
      </w:pPr>
      <w:r w:rsidRPr="00493181">
        <w:rPr>
          <w:rFonts w:cs="Arial"/>
          <w:sz w:val="20"/>
        </w:rPr>
        <w:t>w dni robocze (poniedziałek-piątek)</w:t>
      </w:r>
    </w:p>
    <w:p w14:paraId="7DA85F25" w14:textId="77777777" w:rsidR="004B63B6" w:rsidRPr="00493181" w:rsidRDefault="004B63B6" w:rsidP="0030082C">
      <w:pPr>
        <w:numPr>
          <w:ilvl w:val="0"/>
          <w:numId w:val="45"/>
        </w:numPr>
        <w:suppressAutoHyphens/>
        <w:spacing w:after="60"/>
        <w:ind w:left="1200" w:hanging="349"/>
        <w:jc w:val="both"/>
        <w:rPr>
          <w:rFonts w:ascii="Arial" w:hAnsi="Arial" w:cs="Arial"/>
          <w:sz w:val="20"/>
          <w:szCs w:val="20"/>
        </w:rPr>
      </w:pPr>
      <w:r w:rsidRPr="00493181">
        <w:rPr>
          <w:rFonts w:ascii="Arial" w:hAnsi="Arial" w:cs="Arial"/>
          <w:sz w:val="20"/>
          <w:szCs w:val="20"/>
        </w:rPr>
        <w:t xml:space="preserve">Składanie dyspozycji odbioru będzie następowało każdego dnia roboczego do godz. 7:30  poprzez przekazanie emailem wykazu automatów do opróżnienia. Kopia/wydruk emailu zostanie przekazana dowódcy konwoju (inkasentowi) w dniu realizacji zlecenia. W szczególnych sytuacjach (np. brak możliwości komunikacji elektronicznej, brak reakcji na </w:t>
      </w:r>
      <w:r w:rsidRPr="00493181">
        <w:rPr>
          <w:rFonts w:ascii="Arial" w:hAnsi="Arial" w:cs="Arial"/>
          <w:sz w:val="20"/>
          <w:szCs w:val="20"/>
        </w:rPr>
        <w:lastRenderedPageBreak/>
        <w:t>dyspozycje przekazaną emailem, itp.) Zamawiający dopuszcza możliwość składania dyspozycji odbioru wartości pieniężnych telefonicznie na wskazany numer kontaktowy koordynatora umowy.</w:t>
      </w:r>
    </w:p>
    <w:p w14:paraId="3F57046B" w14:textId="77777777" w:rsidR="004B63B6" w:rsidRPr="00493181" w:rsidRDefault="004B63B6" w:rsidP="0030082C">
      <w:pPr>
        <w:numPr>
          <w:ilvl w:val="0"/>
          <w:numId w:val="45"/>
        </w:numPr>
        <w:suppressAutoHyphens/>
        <w:spacing w:after="60"/>
        <w:ind w:left="1200" w:hanging="349"/>
        <w:jc w:val="both"/>
        <w:rPr>
          <w:rFonts w:ascii="Arial" w:hAnsi="Arial" w:cs="Arial"/>
          <w:sz w:val="20"/>
          <w:szCs w:val="20"/>
        </w:rPr>
      </w:pPr>
      <w:r w:rsidRPr="00493181">
        <w:rPr>
          <w:rFonts w:ascii="Arial" w:hAnsi="Arial" w:cs="Arial"/>
          <w:sz w:val="20"/>
          <w:szCs w:val="20"/>
        </w:rPr>
        <w:t>W przypadku zlecenia jednej dyspozycji odbioru Wykonawca zobowiązany jest odebrać od Zamawiającego puste kasety do automatów w danym dniu do godz. 9:00 oraz dokonać zwrotu kaset pełnych do godz</w:t>
      </w:r>
      <w:r w:rsidRPr="00B613D7">
        <w:rPr>
          <w:rFonts w:ascii="Arial" w:hAnsi="Arial" w:cs="Arial"/>
          <w:sz w:val="20"/>
          <w:szCs w:val="20"/>
        </w:rPr>
        <w:t>.</w:t>
      </w:r>
      <w:r w:rsidR="00B613D7" w:rsidRPr="00322242">
        <w:rPr>
          <w:rFonts w:ascii="Arial" w:hAnsi="Arial" w:cs="Arial"/>
          <w:sz w:val="20"/>
          <w:szCs w:val="20"/>
        </w:rPr>
        <w:t>14:00</w:t>
      </w:r>
    </w:p>
    <w:p w14:paraId="08514362" w14:textId="77777777" w:rsidR="004B63B6" w:rsidRDefault="004B63B6" w:rsidP="0030082C">
      <w:pPr>
        <w:numPr>
          <w:ilvl w:val="0"/>
          <w:numId w:val="45"/>
        </w:numPr>
        <w:suppressAutoHyphens/>
        <w:spacing w:after="60"/>
        <w:ind w:left="1200" w:hanging="349"/>
        <w:jc w:val="both"/>
        <w:rPr>
          <w:rFonts w:ascii="Arial" w:hAnsi="Arial" w:cs="Arial"/>
          <w:sz w:val="20"/>
          <w:szCs w:val="20"/>
        </w:rPr>
      </w:pPr>
      <w:r w:rsidRPr="00493181">
        <w:rPr>
          <w:rFonts w:ascii="Arial" w:hAnsi="Arial" w:cs="Arial"/>
          <w:sz w:val="20"/>
          <w:szCs w:val="20"/>
        </w:rPr>
        <w:t xml:space="preserve">W przypadku dokonania drugiej i kolejnej dyspozycji danego dnia, odbiór pustych kaset przez Wykonawcę następuje maksymalnie po 1 godzinie od dostarczenia pełnych. </w:t>
      </w:r>
    </w:p>
    <w:p w14:paraId="3092B728" w14:textId="77777777" w:rsidR="004B63B6" w:rsidRPr="00493181" w:rsidRDefault="004B63B6" w:rsidP="004B63B6">
      <w:pPr>
        <w:suppressAutoHyphens/>
        <w:spacing w:after="60"/>
        <w:ind w:left="1200"/>
        <w:jc w:val="both"/>
        <w:rPr>
          <w:rFonts w:ascii="Arial" w:hAnsi="Arial" w:cs="Arial"/>
          <w:sz w:val="20"/>
          <w:szCs w:val="20"/>
        </w:rPr>
      </w:pPr>
    </w:p>
    <w:p w14:paraId="078947FC" w14:textId="77777777" w:rsidR="004B63B6" w:rsidRPr="00493181" w:rsidRDefault="004B63B6" w:rsidP="0030082C">
      <w:pPr>
        <w:pStyle w:val="Akapitzlist"/>
        <w:numPr>
          <w:ilvl w:val="1"/>
          <w:numId w:val="44"/>
        </w:numPr>
        <w:suppressAutoHyphens/>
        <w:spacing w:after="60"/>
        <w:jc w:val="both"/>
        <w:rPr>
          <w:rFonts w:cs="Arial"/>
          <w:sz w:val="20"/>
        </w:rPr>
      </w:pPr>
      <w:r w:rsidRPr="00493181">
        <w:rPr>
          <w:rFonts w:cs="Arial"/>
          <w:sz w:val="20"/>
        </w:rPr>
        <w:t xml:space="preserve">w soboty, niedziele i dni ustawowo wolne od pracy </w:t>
      </w:r>
      <w:r>
        <w:rPr>
          <w:rFonts w:cs="Arial"/>
          <w:sz w:val="20"/>
        </w:rPr>
        <w:t xml:space="preserve"> </w:t>
      </w:r>
    </w:p>
    <w:p w14:paraId="389B48D8" w14:textId="77777777" w:rsidR="004B63B6" w:rsidRPr="00493181" w:rsidRDefault="004B63B6" w:rsidP="0030082C">
      <w:pPr>
        <w:numPr>
          <w:ilvl w:val="0"/>
          <w:numId w:val="48"/>
        </w:numPr>
        <w:suppressAutoHyphens/>
        <w:spacing w:after="60"/>
        <w:ind w:left="1276" w:hanging="425"/>
        <w:jc w:val="both"/>
        <w:rPr>
          <w:rFonts w:ascii="Arial" w:hAnsi="Arial" w:cs="Arial"/>
          <w:sz w:val="20"/>
          <w:szCs w:val="20"/>
        </w:rPr>
      </w:pPr>
      <w:r w:rsidRPr="00493181">
        <w:rPr>
          <w:rFonts w:ascii="Arial" w:hAnsi="Arial" w:cs="Arial"/>
          <w:sz w:val="20"/>
          <w:szCs w:val="20"/>
        </w:rPr>
        <w:t>Składanie dyspozycji odbioru będzie następowało po uprzednim zgłoszeniu zapotrzebowania na usługę do godz. 15:00 poprzedzającego  dnia roboczego. Wykaz automatów do opróżnienia Zamawiający zobowiązany jest przekazać emailem do godz. 8:00 w soboty  i w niedziele oraz dni ustawowo wolne od pracy, w danym dniu. Kopia emailu zostanie przekazana dowódcy konwoju (inkasentowi) w dniu realizacji zlecenia. W szczególnych sytuacjach (np. brak możliwości komunikacji elektronicznej, brak reakcji na dyspozycje przekazaną emailem, itp.) Zamawiający dopuszcza możliwość składania dyspozycji odbioru wartości pieniężnych telefonicznie na wskazany numer kontaktowy koordynatora umowy.</w:t>
      </w:r>
    </w:p>
    <w:p w14:paraId="38464615" w14:textId="77777777" w:rsidR="004B63B6" w:rsidRPr="00493181" w:rsidRDefault="004B63B6" w:rsidP="0030082C">
      <w:pPr>
        <w:numPr>
          <w:ilvl w:val="0"/>
          <w:numId w:val="48"/>
        </w:numPr>
        <w:suppressAutoHyphens/>
        <w:spacing w:after="60"/>
        <w:ind w:left="1276" w:hanging="425"/>
        <w:contextualSpacing/>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Wykonawca zobowiązany jest odebrać od Zamawiającego puste kasety do automatów w danym dniu po uprzednim uzgodnieniu szczegółów z pracownikiem Serwisu MPK S.A w Krakowie. </w:t>
      </w:r>
    </w:p>
    <w:p w14:paraId="7AFB75A2" w14:textId="77777777" w:rsidR="004B63B6" w:rsidRPr="00493181" w:rsidRDefault="004B63B6" w:rsidP="0030082C">
      <w:pPr>
        <w:numPr>
          <w:ilvl w:val="0"/>
          <w:numId w:val="48"/>
        </w:numPr>
        <w:suppressAutoHyphens/>
        <w:spacing w:after="60"/>
        <w:ind w:left="1276" w:hanging="425"/>
        <w:contextualSpacing/>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Po wykonaniu zlecenia w soboty, niedziele i dni ustawowo wolne od pracy Wykonawca zgłasza zakończenie wymiany kaset pracownikom serwisu MPK S.A. w Krakowie.</w:t>
      </w:r>
    </w:p>
    <w:p w14:paraId="1BDCB82C" w14:textId="77777777" w:rsidR="004B63B6" w:rsidRPr="00493181" w:rsidRDefault="004B63B6" w:rsidP="0030082C">
      <w:pPr>
        <w:numPr>
          <w:ilvl w:val="0"/>
          <w:numId w:val="48"/>
        </w:numPr>
        <w:suppressAutoHyphens/>
        <w:spacing w:after="60"/>
        <w:ind w:left="1276" w:hanging="425"/>
        <w:contextualSpacing/>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Zdanie kaset powinno nastąpić nie później niż do godz. 18:00 w soboty, niedziele i dni ustawowo wolne od pracy.</w:t>
      </w:r>
    </w:p>
    <w:p w14:paraId="7D922E3F" w14:textId="77777777" w:rsidR="004B63B6" w:rsidRPr="00493181" w:rsidRDefault="004B63B6" w:rsidP="004B63B6">
      <w:pPr>
        <w:suppressAutoHyphens/>
        <w:spacing w:after="60"/>
        <w:ind w:left="357"/>
        <w:contextualSpacing/>
        <w:jc w:val="both"/>
        <w:rPr>
          <w:rFonts w:ascii="Arial" w:eastAsia="Times New Roman" w:hAnsi="Arial" w:cs="Arial"/>
          <w:sz w:val="20"/>
          <w:szCs w:val="20"/>
          <w:lang w:eastAsia="pl-PL"/>
        </w:rPr>
      </w:pPr>
    </w:p>
    <w:p w14:paraId="6C0524EA" w14:textId="77777777" w:rsidR="004B63B6" w:rsidRPr="00493181" w:rsidRDefault="004B63B6" w:rsidP="0030082C">
      <w:pPr>
        <w:numPr>
          <w:ilvl w:val="1"/>
          <w:numId w:val="44"/>
        </w:numPr>
        <w:suppressAutoHyphens/>
        <w:spacing w:after="60"/>
        <w:contextualSpacing/>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w trybie awaryjnym</w:t>
      </w:r>
    </w:p>
    <w:p w14:paraId="1C6612EE" w14:textId="77777777" w:rsidR="004B63B6" w:rsidRPr="00493181" w:rsidRDefault="004B63B6" w:rsidP="0030082C">
      <w:pPr>
        <w:numPr>
          <w:ilvl w:val="0"/>
          <w:numId w:val="46"/>
        </w:numPr>
        <w:tabs>
          <w:tab w:val="clear" w:pos="2160"/>
        </w:tabs>
        <w:suppressAutoHyphens/>
        <w:spacing w:after="60"/>
        <w:ind w:left="1276" w:hanging="283"/>
        <w:jc w:val="both"/>
        <w:rPr>
          <w:rFonts w:ascii="Arial" w:hAnsi="Arial" w:cs="Arial"/>
          <w:sz w:val="20"/>
          <w:szCs w:val="20"/>
        </w:rPr>
      </w:pPr>
      <w:r w:rsidRPr="00493181">
        <w:rPr>
          <w:rFonts w:ascii="Arial" w:hAnsi="Arial" w:cs="Arial"/>
          <w:sz w:val="20"/>
          <w:szCs w:val="20"/>
        </w:rPr>
        <w:t>Składanie dyspozycji odbioru odbywać się będzie w zależności od potrzeb, poprzez przekazanie emailem wykazu automatów do opróżnienia (email zostanie przekazany dowódcy konwoju/inkasentowi w dniu realizacji dyspozycji odbioru) oraz telefoniczne potwierdzenie dyspozycji.</w:t>
      </w:r>
    </w:p>
    <w:p w14:paraId="12F0F9EC" w14:textId="77777777" w:rsidR="004B63B6" w:rsidRPr="00493181" w:rsidRDefault="004B63B6" w:rsidP="0030082C">
      <w:pPr>
        <w:numPr>
          <w:ilvl w:val="0"/>
          <w:numId w:val="46"/>
        </w:numPr>
        <w:tabs>
          <w:tab w:val="clear" w:pos="2160"/>
        </w:tabs>
        <w:suppressAutoHyphens/>
        <w:spacing w:after="60"/>
        <w:ind w:left="1276" w:hanging="283"/>
        <w:jc w:val="both"/>
        <w:rPr>
          <w:rFonts w:ascii="Arial" w:hAnsi="Arial" w:cs="Arial"/>
          <w:sz w:val="20"/>
          <w:szCs w:val="20"/>
        </w:rPr>
      </w:pPr>
      <w:r w:rsidRPr="00493181">
        <w:rPr>
          <w:rFonts w:ascii="Arial" w:hAnsi="Arial" w:cs="Arial"/>
          <w:sz w:val="20"/>
          <w:szCs w:val="20"/>
        </w:rPr>
        <w:t>Wykonawca zobowiązany jest podjąć się realizacji dyspozycji w terminie 2 godzin od otrzymania wykazu automatów.</w:t>
      </w:r>
    </w:p>
    <w:p w14:paraId="41B094D2" w14:textId="77777777" w:rsidR="004B63B6" w:rsidRPr="00493181" w:rsidRDefault="004B63B6" w:rsidP="0030082C">
      <w:pPr>
        <w:numPr>
          <w:ilvl w:val="0"/>
          <w:numId w:val="46"/>
        </w:numPr>
        <w:tabs>
          <w:tab w:val="clear" w:pos="2160"/>
        </w:tabs>
        <w:suppressAutoHyphens/>
        <w:spacing w:after="60"/>
        <w:ind w:left="1276" w:hanging="283"/>
        <w:jc w:val="both"/>
        <w:rPr>
          <w:rFonts w:ascii="Arial" w:hAnsi="Arial" w:cs="Arial"/>
          <w:sz w:val="20"/>
          <w:szCs w:val="20"/>
        </w:rPr>
      </w:pPr>
      <w:r w:rsidRPr="00493181">
        <w:rPr>
          <w:rFonts w:ascii="Arial" w:hAnsi="Arial" w:cs="Arial"/>
          <w:sz w:val="20"/>
          <w:szCs w:val="20"/>
        </w:rPr>
        <w:t xml:space="preserve">W przypadku </w:t>
      </w:r>
      <w:proofErr w:type="spellStart"/>
      <w:r w:rsidRPr="00493181">
        <w:rPr>
          <w:rFonts w:ascii="Arial" w:hAnsi="Arial" w:cs="Arial"/>
          <w:sz w:val="20"/>
          <w:szCs w:val="20"/>
        </w:rPr>
        <w:t>opróżnień</w:t>
      </w:r>
      <w:proofErr w:type="spellEnd"/>
      <w:r w:rsidRPr="00493181">
        <w:rPr>
          <w:rFonts w:ascii="Arial" w:hAnsi="Arial" w:cs="Arial"/>
          <w:sz w:val="20"/>
          <w:szCs w:val="20"/>
        </w:rPr>
        <w:t xml:space="preserve"> awaryjnych, procedura wydania i odbioru kaset będzie ustalana indywidualnie do każdego ze zgłoszeń.</w:t>
      </w:r>
    </w:p>
    <w:p w14:paraId="2E4A1E12" w14:textId="0E90A236" w:rsidR="004B63B6" w:rsidRPr="007B1362" w:rsidRDefault="007B1362" w:rsidP="0030082C">
      <w:pPr>
        <w:numPr>
          <w:ilvl w:val="0"/>
          <w:numId w:val="44"/>
        </w:numPr>
        <w:suppressAutoHyphens/>
        <w:spacing w:after="60"/>
        <w:jc w:val="both"/>
        <w:rPr>
          <w:rFonts w:ascii="Arial" w:hAnsi="Arial" w:cs="Arial"/>
          <w:sz w:val="20"/>
          <w:szCs w:val="20"/>
        </w:rPr>
      </w:pPr>
      <w:r w:rsidRPr="007B1362">
        <w:rPr>
          <w:rFonts w:ascii="Arial" w:hAnsi="Arial" w:cs="Arial"/>
          <w:sz w:val="20"/>
          <w:szCs w:val="20"/>
        </w:rPr>
        <w:t>W przypadku wystąpienia problemów ze zdaniem pełnych kaset w dni robocze do godz. 14.00 spowodowanych sytuacjami losowymi niezależnymi od Wykonawcy istnieje możliwość incydentalnego zdania ich po uprzednim powiadomieniu przez pracowników Serwisu MPK S.A. w Krakowie. Odbiór przez Zamawiającego pełnych kaset w takim przypadku będzie możliwy maksymalnie do godz. 21:30 po wcześniejszym uzgodnieniu i akceptacji z Zamawiającym</w:t>
      </w:r>
      <w:r w:rsidR="004B63B6" w:rsidRPr="007B1362">
        <w:rPr>
          <w:rFonts w:ascii="Arial" w:hAnsi="Arial" w:cs="Arial"/>
          <w:sz w:val="20"/>
          <w:szCs w:val="20"/>
        </w:rPr>
        <w:t>.</w:t>
      </w:r>
    </w:p>
    <w:p w14:paraId="6C7073F3"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Zamawiający przygotowuje i przekazuje Wykonawcy kasety puste, odblokowane, tak by można je było umieścić w automacie po wyjęciu pełnej kasety, co zostaje stwierdzone w  rejestrze wydań. Odbiór kaset potwierdza dowódca konwoju (inkasent) w  rejestrze wydań.</w:t>
      </w:r>
    </w:p>
    <w:p w14:paraId="311D2232"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 xml:space="preserve">Wykonawca otrzyma od Zamawiającego komplet kluczy niezbędny do realizacji dyspozycji wymiany kaset w automatach każdorazowo podczas odbioru pustych kaset. Fakt ten zostanie odnotowany w rejestrze wydań kluczy Zamawiającego. Po realizacji zlecenia Wykonawca zdaje komplet kluczy wraz z kasetami i wydrukami z automatów. Dodatkowo Wykonawca otrzyma minimum dwa </w:t>
      </w:r>
      <w:proofErr w:type="spellStart"/>
      <w:r w:rsidRPr="00493181">
        <w:rPr>
          <w:rFonts w:ascii="Arial" w:hAnsi="Arial" w:cs="Arial"/>
          <w:sz w:val="20"/>
          <w:szCs w:val="20"/>
        </w:rPr>
        <w:t>pendrive’y</w:t>
      </w:r>
      <w:proofErr w:type="spellEnd"/>
      <w:r w:rsidRPr="00493181">
        <w:rPr>
          <w:rFonts w:ascii="Arial" w:hAnsi="Arial" w:cs="Arial"/>
          <w:sz w:val="20"/>
          <w:szCs w:val="20"/>
        </w:rPr>
        <w:t xml:space="preserve"> USB z kluczami programowymi umożliwiającymi zalogowanie się w automacie i</w:t>
      </w:r>
      <w:r w:rsidR="00B613D7">
        <w:rPr>
          <w:rFonts w:ascii="Arial" w:hAnsi="Arial" w:cs="Arial"/>
          <w:sz w:val="20"/>
          <w:szCs w:val="20"/>
        </w:rPr>
        <w:t xml:space="preserve">/lub kody </w:t>
      </w:r>
      <w:r w:rsidR="00B613D7">
        <w:rPr>
          <w:rFonts w:ascii="Arial" w:hAnsi="Arial" w:cs="Arial"/>
          <w:sz w:val="20"/>
          <w:szCs w:val="20"/>
        </w:rPr>
        <w:lastRenderedPageBreak/>
        <w:t xml:space="preserve">do logowania do biletomatów celem </w:t>
      </w:r>
      <w:r w:rsidRPr="00493181">
        <w:rPr>
          <w:rFonts w:ascii="Arial" w:hAnsi="Arial" w:cs="Arial"/>
          <w:sz w:val="20"/>
          <w:szCs w:val="20"/>
        </w:rPr>
        <w:t>przeprowadzeni</w:t>
      </w:r>
      <w:r w:rsidR="00B613D7">
        <w:rPr>
          <w:rFonts w:ascii="Arial" w:hAnsi="Arial" w:cs="Arial"/>
          <w:sz w:val="20"/>
          <w:szCs w:val="20"/>
        </w:rPr>
        <w:t>a</w:t>
      </w:r>
      <w:r w:rsidRPr="00493181">
        <w:rPr>
          <w:rFonts w:ascii="Arial" w:hAnsi="Arial" w:cs="Arial"/>
          <w:sz w:val="20"/>
          <w:szCs w:val="20"/>
        </w:rPr>
        <w:t xml:space="preserve"> procedury wymiany kaset, upoważnienie/przepustkę na wjazd na teren MPK  S.A. oraz postój na przystanku.</w:t>
      </w:r>
    </w:p>
    <w:p w14:paraId="45B5A7D0" w14:textId="77777777" w:rsidR="004B63B6" w:rsidRPr="00493181" w:rsidRDefault="004B63B6" w:rsidP="004B63B6">
      <w:pPr>
        <w:spacing w:after="60"/>
        <w:ind w:left="709"/>
        <w:jc w:val="both"/>
        <w:rPr>
          <w:rFonts w:ascii="Arial" w:eastAsia="Times New Roman" w:hAnsi="Arial" w:cs="Arial"/>
          <w:sz w:val="20"/>
          <w:szCs w:val="20"/>
          <w:u w:val="single"/>
          <w:lang w:eastAsia="pl-PL"/>
        </w:rPr>
      </w:pPr>
      <w:r w:rsidRPr="00493181">
        <w:rPr>
          <w:rFonts w:ascii="Arial" w:eastAsia="Times New Roman" w:hAnsi="Arial" w:cs="Arial"/>
          <w:sz w:val="20"/>
          <w:szCs w:val="20"/>
          <w:u w:val="single"/>
          <w:lang w:eastAsia="pl-PL"/>
        </w:rPr>
        <w:t>W przypadku zagubienia kluczy przez pracowników Wykonawcy, Wykonawca jest zobowiązany do pokrycia kosztów wymiany zamków we wszystkich automatach do sprzedaży biletów KKM.</w:t>
      </w:r>
    </w:p>
    <w:p w14:paraId="64F3B39F"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Podczas wymiany kaset w automacie drukowane są odcinki wymiany kaset informujące o stanie gotówki w kasecie oraz o numerze wyjętej pełnej i włożonej pustej kasety.</w:t>
      </w:r>
    </w:p>
    <w:p w14:paraId="743ECB87"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Po realizacji dyspozycji Wykonawca zdaje pełne kasety wraz z wydrukami wymiany kaset i kompletem kluczy. Fakt ten będzie odnotowywany w odpowiednich rejestrach Zamawiającego.  Przedstawiciel Zamawiającego odbierając pełne kasety weryfikuje, czy zabezpieczenia kaset nie zostały naruszone. W przypadku uszkodzenia kasety z winy Wykonawcy, zobowiązany jest on pokryć koszty ich naprawy, a w przypadku uszkodzenia skutkującego brakiem możliwości naprawy, pokrycia kosztów zakupu nowej.</w:t>
      </w:r>
    </w:p>
    <w:p w14:paraId="2812E20C" w14:textId="77777777" w:rsidR="004B63B6" w:rsidRPr="00493181" w:rsidRDefault="004B63B6" w:rsidP="004B63B6">
      <w:pPr>
        <w:suppressAutoHyphens/>
        <w:spacing w:after="60"/>
        <w:ind w:left="709"/>
        <w:jc w:val="both"/>
        <w:rPr>
          <w:rFonts w:ascii="Arial" w:hAnsi="Arial" w:cs="Arial"/>
          <w:sz w:val="20"/>
          <w:szCs w:val="20"/>
          <w:u w:val="single"/>
        </w:rPr>
      </w:pPr>
      <w:r w:rsidRPr="00493181">
        <w:rPr>
          <w:rFonts w:ascii="Arial" w:hAnsi="Arial" w:cs="Arial"/>
          <w:sz w:val="20"/>
          <w:szCs w:val="20"/>
          <w:u w:val="single"/>
        </w:rPr>
        <w:t>Kasety do automatu (pełne oraz puste) są zabezpieczone przed ich otwarciem zamkiem, nie posiadają dodatkowych zabezpieczeń w postaci plomb.</w:t>
      </w:r>
    </w:p>
    <w:p w14:paraId="77769E54" w14:textId="03412321"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 xml:space="preserve">W przypadku problemów technicznych podczas wymiany kaset w automacie należy niezwłocznie powiadomić pracowników serwisu MPK S.A. w Krakowie w godzinach od 6:00 do </w:t>
      </w:r>
      <w:r w:rsidR="008029D1">
        <w:rPr>
          <w:rFonts w:ascii="Arial" w:hAnsi="Arial" w:cs="Arial"/>
          <w:sz w:val="20"/>
          <w:szCs w:val="20"/>
        </w:rPr>
        <w:t>14:00.</w:t>
      </w:r>
      <w:r w:rsidRPr="00493181">
        <w:rPr>
          <w:rFonts w:ascii="Arial" w:hAnsi="Arial" w:cs="Arial"/>
          <w:sz w:val="20"/>
          <w:szCs w:val="20"/>
        </w:rPr>
        <w:t xml:space="preserve"> W takim przypadku należy przerwać lub zakończyć procedurę wymiany kaset, a w razie konieczności wyłączyć automat. Procedura wyłączenia powinna nastąpić po wcześniejszym powiadomieniu i uzgodnieniu z serwisem Zamawiającego.</w:t>
      </w:r>
    </w:p>
    <w:p w14:paraId="1CA4F0A8" w14:textId="77777777" w:rsidR="004B63B6" w:rsidRPr="00493181" w:rsidRDefault="004B63B6" w:rsidP="0030082C">
      <w:pPr>
        <w:numPr>
          <w:ilvl w:val="0"/>
          <w:numId w:val="44"/>
        </w:numPr>
        <w:spacing w:after="60"/>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Wartości pieniężne zlecane do odbioru w ramach jednorazowej dyspozycji z wyłączeniem dyspozycji składanych w trybie awaryjnym</w:t>
      </w:r>
      <w:r>
        <w:rPr>
          <w:rFonts w:ascii="Arial" w:eastAsia="Times New Roman" w:hAnsi="Arial" w:cs="Arial"/>
          <w:sz w:val="20"/>
          <w:szCs w:val="20"/>
          <w:lang w:eastAsia="pl-PL"/>
        </w:rPr>
        <w:t>,</w:t>
      </w:r>
      <w:r w:rsidRPr="00493181">
        <w:rPr>
          <w:rFonts w:ascii="Arial" w:eastAsia="Times New Roman" w:hAnsi="Arial" w:cs="Arial"/>
          <w:sz w:val="20"/>
          <w:szCs w:val="20"/>
          <w:lang w:eastAsia="pl-PL"/>
        </w:rPr>
        <w:t xml:space="preserve"> stanowią </w:t>
      </w:r>
      <w:r>
        <w:rPr>
          <w:rFonts w:ascii="Arial" w:eastAsia="Times New Roman" w:hAnsi="Arial" w:cs="Arial"/>
          <w:sz w:val="20"/>
          <w:szCs w:val="20"/>
          <w:lang w:eastAsia="pl-PL"/>
        </w:rPr>
        <w:t>nie więcej niż jedną jednostkę obliczeniową</w:t>
      </w:r>
      <w:r w:rsidRPr="00493181">
        <w:rPr>
          <w:rFonts w:ascii="Arial" w:eastAsia="Times New Roman" w:hAnsi="Arial" w:cs="Arial"/>
          <w:sz w:val="20"/>
          <w:szCs w:val="20"/>
          <w:lang w:eastAsia="pl-PL"/>
        </w:rPr>
        <w:t>.</w:t>
      </w:r>
    </w:p>
    <w:p w14:paraId="7EB1257C"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Podczas realizacji dyspozycji odbioru wartości pieniężnych z automatów KKM (z wyłączeniem dyspozycji składanych w trybie awaryjnym) pracownicy Wykonawcy nie mogą wykonywać innych czynności niezwiązanych z przedmiotem zamówienia, np. nie mogą jednocześnie wykonywać innych usług na rzecz podmiotów trzecich.</w:t>
      </w:r>
    </w:p>
    <w:p w14:paraId="6CF7F8AF" w14:textId="77777777" w:rsidR="004B63B6" w:rsidRPr="00493181" w:rsidRDefault="004B63B6" w:rsidP="0030082C">
      <w:pPr>
        <w:numPr>
          <w:ilvl w:val="0"/>
          <w:numId w:val="44"/>
        </w:numPr>
        <w:suppressAutoHyphens/>
        <w:spacing w:after="60"/>
        <w:jc w:val="both"/>
        <w:rPr>
          <w:rFonts w:ascii="Arial" w:hAnsi="Arial" w:cs="Arial"/>
          <w:sz w:val="20"/>
          <w:szCs w:val="20"/>
        </w:rPr>
      </w:pPr>
      <w:r w:rsidRPr="00493181">
        <w:rPr>
          <w:rFonts w:ascii="Arial" w:hAnsi="Arial" w:cs="Arial"/>
          <w:sz w:val="20"/>
          <w:szCs w:val="20"/>
        </w:rPr>
        <w:t>W przypadku wystąpienia przeszkód w wydaniu gotówki, Zamawiający ustali z Wykonawcą inny</w:t>
      </w:r>
      <w:r>
        <w:rPr>
          <w:rFonts w:ascii="Arial" w:hAnsi="Arial" w:cs="Arial"/>
          <w:sz w:val="20"/>
          <w:szCs w:val="20"/>
        </w:rPr>
        <w:t xml:space="preserve"> </w:t>
      </w:r>
      <w:r w:rsidRPr="00493181">
        <w:rPr>
          <w:rFonts w:ascii="Arial" w:hAnsi="Arial" w:cs="Arial"/>
          <w:sz w:val="20"/>
          <w:szCs w:val="20"/>
        </w:rPr>
        <w:t>termin odbioru.</w:t>
      </w:r>
    </w:p>
    <w:p w14:paraId="000C4E7C" w14:textId="77777777" w:rsidR="004B63B6" w:rsidRPr="004B63B6" w:rsidRDefault="004B63B6" w:rsidP="0030082C">
      <w:pPr>
        <w:numPr>
          <w:ilvl w:val="0"/>
          <w:numId w:val="44"/>
        </w:numPr>
        <w:suppressAutoHyphens/>
        <w:spacing w:after="60"/>
        <w:jc w:val="both"/>
        <w:rPr>
          <w:rFonts w:ascii="Arial" w:hAnsi="Arial" w:cs="Arial"/>
          <w:sz w:val="20"/>
          <w:szCs w:val="20"/>
        </w:rPr>
      </w:pPr>
      <w:r w:rsidRPr="004B63B6">
        <w:rPr>
          <w:rFonts w:ascii="Arial" w:hAnsi="Arial" w:cs="Arial"/>
          <w:sz w:val="20"/>
          <w:szCs w:val="20"/>
        </w:rPr>
        <w:t>Wykonawca zobowiązany jest odebrać</w:t>
      </w:r>
      <w:r>
        <w:rPr>
          <w:rFonts w:ascii="Arial" w:hAnsi="Arial" w:cs="Arial"/>
          <w:sz w:val="20"/>
          <w:szCs w:val="20"/>
        </w:rPr>
        <w:t xml:space="preserve"> z</w:t>
      </w:r>
      <w:r w:rsidRPr="004B63B6">
        <w:rPr>
          <w:rFonts w:ascii="Arial" w:hAnsi="Arial" w:cs="Arial"/>
          <w:sz w:val="20"/>
          <w:szCs w:val="20"/>
        </w:rPr>
        <w:t xml:space="preserve"> automatów KKM kasety z gotówką (dwie sztuki z każdego urządzenia), dostarczyć je do Zamawiającego zastępując je pustymi kasetami pobranymi od Zamawiającego. Odbiór i zwrot kaset w godzinach od 6.00 do godz. </w:t>
      </w:r>
      <w:r w:rsidR="008029D1">
        <w:rPr>
          <w:rFonts w:ascii="Arial" w:hAnsi="Arial" w:cs="Arial"/>
          <w:sz w:val="20"/>
          <w:szCs w:val="20"/>
        </w:rPr>
        <w:t>14:00</w:t>
      </w:r>
      <w:r w:rsidRPr="004B63B6">
        <w:rPr>
          <w:rFonts w:ascii="Arial" w:hAnsi="Arial" w:cs="Arial"/>
          <w:sz w:val="20"/>
          <w:szCs w:val="20"/>
        </w:rPr>
        <w:t>. Zamawiający zastrzega sobie możliwość zmiany miejsca dostarczenia i odbioru kaset w okresie obowiązywania umowy.</w:t>
      </w:r>
    </w:p>
    <w:p w14:paraId="732B96BA" w14:textId="77777777" w:rsidR="004B63B6" w:rsidRPr="004B63B6" w:rsidRDefault="004B63B6" w:rsidP="0030082C">
      <w:pPr>
        <w:numPr>
          <w:ilvl w:val="0"/>
          <w:numId w:val="47"/>
        </w:numPr>
        <w:tabs>
          <w:tab w:val="left" w:pos="1276"/>
        </w:tabs>
        <w:suppressAutoHyphens/>
        <w:spacing w:after="60"/>
        <w:contextualSpacing/>
        <w:jc w:val="both"/>
        <w:rPr>
          <w:rFonts w:ascii="Arial" w:hAnsi="Arial" w:cs="Arial"/>
          <w:sz w:val="20"/>
          <w:szCs w:val="20"/>
        </w:rPr>
      </w:pPr>
      <w:r w:rsidRPr="004B63B6">
        <w:rPr>
          <w:rFonts w:ascii="Arial" w:hAnsi="Arial" w:cs="Arial"/>
          <w:sz w:val="20"/>
          <w:szCs w:val="20"/>
        </w:rPr>
        <w:t>Wykonawca zobowiązany jest do transportu i ochrony wartości pieniężnych zgodnie z obowiązującymi przepisami prawa w tym zgodnie z rozporządzeniem Ministerstwa Spraw Wewnętrznych i Administracji  z dnia 07.09.2010r. w sprawie wymagań, jakim powinna odpowiadać ochrona wartości pieniężnych przechowywanych i transportowanych przez przedsiębiorców i inne jednostki organizacyjne (</w:t>
      </w:r>
      <w:proofErr w:type="spellStart"/>
      <w:r w:rsidRPr="004B63B6">
        <w:rPr>
          <w:rFonts w:ascii="Arial" w:hAnsi="Arial" w:cs="Arial"/>
          <w:sz w:val="20"/>
          <w:szCs w:val="20"/>
        </w:rPr>
        <w:t>t.j</w:t>
      </w:r>
      <w:proofErr w:type="spellEnd"/>
      <w:r w:rsidRPr="004B63B6">
        <w:rPr>
          <w:rFonts w:ascii="Arial" w:hAnsi="Arial" w:cs="Arial"/>
          <w:sz w:val="20"/>
          <w:szCs w:val="20"/>
        </w:rPr>
        <w:t xml:space="preserve">. Dz. U. z 2016. poz. 793 z </w:t>
      </w:r>
      <w:proofErr w:type="spellStart"/>
      <w:r w:rsidRPr="004B63B6">
        <w:rPr>
          <w:rFonts w:ascii="Arial" w:hAnsi="Arial" w:cs="Arial"/>
          <w:sz w:val="20"/>
          <w:szCs w:val="20"/>
        </w:rPr>
        <w:t>późn</w:t>
      </w:r>
      <w:proofErr w:type="spellEnd"/>
      <w:r w:rsidRPr="004B63B6">
        <w:rPr>
          <w:rFonts w:ascii="Arial" w:hAnsi="Arial" w:cs="Arial"/>
          <w:sz w:val="20"/>
          <w:szCs w:val="20"/>
        </w:rPr>
        <w:t xml:space="preserve">. zm.), a także warunkami zawartymi w polisie ubezpieczeniowej dotyczącej transportowanych wartości. Usługi muszą być realizowane przy użyciu pojazdów dostosowanych do bezpiecznego transportu plastikowych i metalowych kaset z </w:t>
      </w:r>
      <w:r w:rsidR="006166D4" w:rsidRPr="004B63B6">
        <w:rPr>
          <w:rFonts w:ascii="Arial" w:hAnsi="Arial" w:cs="Arial"/>
          <w:sz w:val="20"/>
          <w:szCs w:val="20"/>
        </w:rPr>
        <w:t>gotówką oraz</w:t>
      </w:r>
      <w:r w:rsidRPr="004B63B6">
        <w:rPr>
          <w:rFonts w:ascii="Arial" w:hAnsi="Arial" w:cs="Arial"/>
          <w:sz w:val="20"/>
          <w:szCs w:val="20"/>
        </w:rPr>
        <w:t xml:space="preserve"> pakietów pieniężnych w kopertach bezpiecznych lub workach. Wszystkie transportowane kasety oraz pakiety pieniężne muszą być solidnie zabezpieczone przed samoczynnym przemieszczaniem się i uszkodzeniami mechanicznymi. </w:t>
      </w:r>
    </w:p>
    <w:p w14:paraId="6A4259CD" w14:textId="77777777" w:rsidR="004B63B6" w:rsidRPr="00493181" w:rsidRDefault="004B63B6" w:rsidP="0030082C">
      <w:pPr>
        <w:numPr>
          <w:ilvl w:val="0"/>
          <w:numId w:val="47"/>
        </w:numPr>
        <w:suppressAutoHyphens/>
        <w:spacing w:after="60"/>
        <w:jc w:val="both"/>
        <w:rPr>
          <w:rFonts w:ascii="Arial" w:hAnsi="Arial" w:cs="Arial"/>
          <w:sz w:val="20"/>
          <w:szCs w:val="20"/>
        </w:rPr>
      </w:pPr>
      <w:r w:rsidRPr="00493181">
        <w:rPr>
          <w:rFonts w:ascii="Arial" w:hAnsi="Arial" w:cs="Arial"/>
          <w:sz w:val="20"/>
          <w:szCs w:val="20"/>
        </w:rPr>
        <w:t>Osoby konwojujące wartości pieniężne podlegają bezpośrednio Wykonawcy i tylko od niego mogą otrzymywać polecenia. Wykaz dowódców konwojów (inkasentów) upoważnionych do odbioru wartości zostanie przedstawiony Zamawiającemu przed podpisaniem umowy.</w:t>
      </w:r>
    </w:p>
    <w:p w14:paraId="0E7BFB3F" w14:textId="77777777" w:rsidR="004B63B6" w:rsidRPr="00493181"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eastAsia="Times New Roman" w:hAnsi="Arial" w:cs="Arial"/>
          <w:b/>
          <w:sz w:val="20"/>
          <w:szCs w:val="20"/>
          <w:lang w:eastAsia="pl-PL"/>
        </w:rPr>
        <w:t xml:space="preserve">Zamawiający wymaga, aby wszystkie osoby konwojujące wartości pieniężne w ramach niniejszego zamówienia były zatrudnione przez Wykonawcę na umowę o pracę. </w:t>
      </w:r>
      <w:r w:rsidRPr="00493181">
        <w:rPr>
          <w:rFonts w:ascii="Arial" w:eastAsia="Times New Roman" w:hAnsi="Arial" w:cs="Arial"/>
          <w:sz w:val="20"/>
          <w:szCs w:val="20"/>
          <w:lang w:eastAsia="pl-PL"/>
        </w:rPr>
        <w:t>Powyższy wymóg nie dotyczy przedsiębiorców wykonujących osobiście czynności, o których mowa  powyżej oraz osób pełniących funkcje koordynatora.</w:t>
      </w:r>
    </w:p>
    <w:p w14:paraId="45625755" w14:textId="77777777" w:rsidR="004B63B6" w:rsidRPr="00493181" w:rsidRDefault="004B63B6" w:rsidP="004B63B6">
      <w:pPr>
        <w:spacing w:after="60"/>
        <w:ind w:left="435"/>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lastRenderedPageBreak/>
        <w:t>Zamawiający wymaga</w:t>
      </w:r>
      <w:r w:rsidR="008029D1">
        <w:rPr>
          <w:rFonts w:ascii="Arial" w:eastAsia="Times New Roman" w:hAnsi="Arial" w:cs="Arial"/>
          <w:sz w:val="20"/>
          <w:szCs w:val="20"/>
          <w:lang w:eastAsia="pl-PL"/>
        </w:rPr>
        <w:t>,</w:t>
      </w:r>
      <w:r w:rsidRPr="00493181">
        <w:rPr>
          <w:rFonts w:ascii="Arial" w:eastAsia="Times New Roman" w:hAnsi="Arial" w:cs="Arial"/>
          <w:sz w:val="20"/>
          <w:szCs w:val="20"/>
          <w:lang w:eastAsia="pl-PL"/>
        </w:rPr>
        <w:t xml:space="preserve"> aby zatrudnienie na podstawie umowy o pracę przy realizacji zamówienia trwało w całym okresie wykonywania zamówienia.</w:t>
      </w:r>
    </w:p>
    <w:p w14:paraId="68BD419A" w14:textId="77777777" w:rsidR="004B63B6" w:rsidRPr="00493181" w:rsidRDefault="004B63B6" w:rsidP="004B63B6">
      <w:pPr>
        <w:spacing w:after="60"/>
        <w:ind w:left="435"/>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Wykonawca, którego oferta zostanie wybrana jako najkorzystniejsza przed zawarciem umowy z Zamawiającym o udzielenie zamówienia, </w:t>
      </w:r>
      <w:r w:rsidRPr="00493181">
        <w:rPr>
          <w:rFonts w:ascii="Arial" w:eastAsia="Times New Roman" w:hAnsi="Arial" w:cs="Arial"/>
          <w:sz w:val="20"/>
          <w:szCs w:val="20"/>
          <w:u w:val="single"/>
          <w:lang w:eastAsia="pl-PL"/>
        </w:rPr>
        <w:t>przedstawi Zamawiającemu stosowne oświadczenie zawierające informacje dotyczące</w:t>
      </w:r>
      <w:r w:rsidRPr="00493181">
        <w:rPr>
          <w:rFonts w:ascii="Arial" w:eastAsia="Times New Roman" w:hAnsi="Arial" w:cs="Arial"/>
          <w:sz w:val="20"/>
          <w:szCs w:val="20"/>
          <w:lang w:eastAsia="pl-PL"/>
        </w:rPr>
        <w:t xml:space="preserve"> </w:t>
      </w:r>
      <w:r w:rsidRPr="00493181">
        <w:rPr>
          <w:rFonts w:ascii="Arial" w:eastAsia="Times New Roman" w:hAnsi="Arial" w:cs="Arial"/>
          <w:sz w:val="20"/>
          <w:szCs w:val="20"/>
          <w:u w:val="single"/>
          <w:lang w:eastAsia="pl-PL"/>
        </w:rPr>
        <w:t>formy i okresu zatrudnienia wymaganych osób z podaniem ich imienia i nazwiska oraz czynności, które będą wykonywać w trakcie realizacji usług objętych przedmiotem zamówienia.</w:t>
      </w:r>
      <w:r w:rsidRPr="00493181">
        <w:rPr>
          <w:rFonts w:ascii="Arial" w:eastAsia="Times New Roman" w:hAnsi="Arial" w:cs="Arial"/>
          <w:sz w:val="20"/>
          <w:szCs w:val="20"/>
          <w:lang w:eastAsia="pl-PL"/>
        </w:rPr>
        <w:t xml:space="preserve"> </w:t>
      </w:r>
    </w:p>
    <w:p w14:paraId="3F8A9619" w14:textId="77777777" w:rsidR="004B63B6" w:rsidRPr="00493181" w:rsidRDefault="004B63B6" w:rsidP="004B63B6">
      <w:pPr>
        <w:spacing w:after="60"/>
        <w:ind w:left="435"/>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Zamawiający zastrzega sobie możliwość wezwania Wykonawcy na każdym etapie realizacji zamówienia do przedstawienia w terminie do 3 dni roboczych od daty wezwania, dowodu zatrudnienia na umowę o pracę osób wskazanych w oświadczeniu.</w:t>
      </w:r>
    </w:p>
    <w:p w14:paraId="42AD1F2A" w14:textId="77777777" w:rsidR="004B63B6" w:rsidRPr="00493181" w:rsidRDefault="004B63B6" w:rsidP="004B63B6">
      <w:pPr>
        <w:spacing w:after="60"/>
        <w:ind w:left="426"/>
        <w:jc w:val="both"/>
        <w:rPr>
          <w:rFonts w:ascii="Arial" w:eastAsia="Times New Roman" w:hAnsi="Arial" w:cs="Arial"/>
          <w:sz w:val="20"/>
          <w:szCs w:val="20"/>
          <w:highlight w:val="yellow"/>
          <w:lang w:eastAsia="pl-PL"/>
        </w:rPr>
      </w:pPr>
      <w:r w:rsidRPr="00493181">
        <w:rPr>
          <w:rFonts w:ascii="Arial" w:eastAsia="Times New Roman" w:hAnsi="Arial" w:cs="Arial"/>
          <w:sz w:val="20"/>
          <w:szCs w:val="20"/>
          <w:lang w:eastAsia="pl-PL"/>
        </w:rPr>
        <w:t xml:space="preserve">Dowodem jest poświadczona za zgodność z oryginałem przez Wykonawcę kopia umowy/ umów o pracę osób wykonujących w trakcie realizacji zamówienia czynności, których dotyczy ww. oświadczenie (wraz z dokumentem regulującym zakres obowiązków, jeżeli został sporządzony). </w:t>
      </w:r>
    </w:p>
    <w:p w14:paraId="06915F2F" w14:textId="687A1BF4" w:rsidR="004B63B6" w:rsidRPr="00D01A64" w:rsidRDefault="004B63B6" w:rsidP="004B63B6">
      <w:pPr>
        <w:spacing w:after="60"/>
        <w:ind w:left="435"/>
        <w:jc w:val="both"/>
        <w:rPr>
          <w:rFonts w:ascii="Arial" w:eastAsia="Times New Roman" w:hAnsi="Arial" w:cs="Arial"/>
          <w:b/>
          <w:sz w:val="20"/>
          <w:szCs w:val="20"/>
          <w:lang w:eastAsia="pl-PL"/>
        </w:rPr>
      </w:pPr>
      <w:r w:rsidRPr="00493181">
        <w:rPr>
          <w:rFonts w:ascii="Arial" w:eastAsia="Times New Roman" w:hAnsi="Arial" w:cs="Arial"/>
          <w:sz w:val="20"/>
          <w:szCs w:val="20"/>
          <w:lang w:eastAsia="pl-PL"/>
        </w:rPr>
        <w:t xml:space="preserve">Nieprzedłożenie przez Wykonawcę w terminie wyznaczonym przez Zamawiającego dowodów, o których mowa powyżej potwierdzających zatrudnienie na umowę o pracę pracowników wykonujących czynności w zakresie związanym z realizacją przedmiotu zamówienia, będzie traktowane jako niewypełnienie obowiązku zatrudnienia osób na podstawie umowy  o pracę. W przypadku stwierdzenia przez Zamawiającego, że osoba wykonująca czynności konwoju nie została zatrudniona przez Wykonawcę na umowę o pracę Zamawiający może naliczyć Wykonawcy karę umowną za każdy stwierdzony przypadek wykonywania czynności konwoju wartości pieniężnych przez osobę niezatrudnioną przez Wykonawcę na umowę o prace w wysokości </w:t>
      </w:r>
      <w:r w:rsidR="00886537">
        <w:rPr>
          <w:rFonts w:ascii="Arial" w:eastAsia="Times New Roman" w:hAnsi="Arial" w:cs="Arial"/>
          <w:b/>
          <w:sz w:val="20"/>
          <w:szCs w:val="20"/>
          <w:lang w:eastAsia="pl-PL"/>
        </w:rPr>
        <w:t>1.000 </w:t>
      </w:r>
      <w:r w:rsidRPr="00D01A64">
        <w:rPr>
          <w:rFonts w:ascii="Arial" w:eastAsia="Times New Roman" w:hAnsi="Arial" w:cs="Arial"/>
          <w:b/>
          <w:sz w:val="20"/>
          <w:szCs w:val="20"/>
          <w:lang w:eastAsia="pl-PL"/>
        </w:rPr>
        <w:t>zł (jeden tysiąc złotych).</w:t>
      </w:r>
    </w:p>
    <w:p w14:paraId="11FD4826" w14:textId="77777777" w:rsidR="004B63B6" w:rsidRPr="00493181" w:rsidRDefault="004B63B6" w:rsidP="004B63B6">
      <w:pPr>
        <w:spacing w:after="60"/>
        <w:ind w:left="435"/>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Zamawiający dopuszcza w trakcie trwania umowy o udzielenie zamówienia możliwość zmiany osób wymienionych w złożonym oświadczeniu pod warunkiem, że Wykonawca zgłosi pisemnie ten fakt Zamawiającemu i przedstawi dowody potwierdzające fakt zatrudnienia na umowę o prace. Zamawiający jest uprawniony do pisemnego zaakceptowania albo pisemnego odrzucenia propozycji zmiany w terminie 7 dni od dnia otrzymania propozycji zmiany. Zamawiający może odrzucić propozycję zmiany, gdy dostarczone dowody nie będą potwierdzać faktu zatrudnienia na umowę o pracę.</w:t>
      </w:r>
    </w:p>
    <w:p w14:paraId="3CC58484" w14:textId="77777777" w:rsidR="004B63B6" w:rsidRPr="00493181" w:rsidRDefault="004B63B6" w:rsidP="004B63B6">
      <w:pPr>
        <w:spacing w:after="60"/>
        <w:ind w:left="435"/>
        <w:jc w:val="both"/>
        <w:rPr>
          <w:rFonts w:ascii="Arial" w:eastAsia="Times New Roman" w:hAnsi="Arial" w:cs="Arial"/>
          <w:sz w:val="20"/>
          <w:szCs w:val="20"/>
          <w:lang w:eastAsia="pl-PL"/>
        </w:rPr>
      </w:pPr>
      <w:r w:rsidRPr="00493181">
        <w:rPr>
          <w:rFonts w:ascii="Arial" w:eastAsia="Times New Roman" w:hAnsi="Arial" w:cs="Arial"/>
          <w:b/>
          <w:sz w:val="20"/>
          <w:szCs w:val="20"/>
          <w:lang w:eastAsia="pl-PL"/>
        </w:rPr>
        <w:t>W przypadku uzasadnionych wątpliwości co do przestrzegania prawa pracy przez Wykonawcę, Zamawiający może zwrócić się o przeprowadzenie kontroli przez Państwową Inspekcję Pracy</w:t>
      </w:r>
      <w:r w:rsidRPr="00493181">
        <w:rPr>
          <w:rFonts w:ascii="Arial" w:eastAsia="Times New Roman" w:hAnsi="Arial" w:cs="Arial"/>
          <w:sz w:val="20"/>
          <w:szCs w:val="20"/>
          <w:lang w:eastAsia="pl-PL"/>
        </w:rPr>
        <w:t>.</w:t>
      </w:r>
    </w:p>
    <w:p w14:paraId="007983F7" w14:textId="77777777" w:rsidR="004B63B6" w:rsidRPr="00493181"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hAnsi="Arial" w:cs="Arial"/>
          <w:bCs/>
          <w:sz w:val="20"/>
          <w:szCs w:val="20"/>
          <w:lang w:eastAsia="pl-PL"/>
        </w:rPr>
        <w:t>Zamawiający dopuszcza zmianę wysokości wynagrodzenia należnego Wykonawcy na zasadach określonych w projekcie umowy.</w:t>
      </w:r>
    </w:p>
    <w:p w14:paraId="50C83D32" w14:textId="77777777" w:rsidR="004B63B6" w:rsidRPr="00493181"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W terminie do 5 dni roboczych (poniedziałek – piątek z wyłączeniem dni ustawowo wolnych od pracy) </w:t>
      </w:r>
      <w:r w:rsidR="00322242">
        <w:rPr>
          <w:rFonts w:ascii="Arial" w:eastAsia="Times New Roman" w:hAnsi="Arial" w:cs="Arial"/>
          <w:sz w:val="20"/>
          <w:szCs w:val="20"/>
          <w:lang w:eastAsia="pl-PL"/>
        </w:rPr>
        <w:t>przed rozpoczęciem realizacji zamówienia</w:t>
      </w:r>
      <w:r w:rsidRPr="00493181">
        <w:rPr>
          <w:rFonts w:ascii="Arial" w:eastAsia="Times New Roman" w:hAnsi="Arial" w:cs="Arial"/>
          <w:sz w:val="20"/>
          <w:szCs w:val="20"/>
          <w:lang w:eastAsia="pl-PL"/>
        </w:rPr>
        <w:t xml:space="preserve"> Zamawiający przeszkoli pracowników Wykonawcy z zakresu podstawowej obsługi automatów KKM. Szkolenie odbędzie w MPK S.A.  w Krakowie. Osoby nie uczestniczące w szkoleniu nie mogą wykonywać usług związanych z odbiorem gotówki z automatów KKM. O dokładnej dacie i godzinie szkolenia Wykonawca zostanie poinformowany po podpisaniu umowy. Zamawiający dopuszcza możliwość przeprowadzenia kolejnych szkoleń pracowników Wykonawcy na jego wniosek, jednak nie częściej niż co 6 miesięcy.</w:t>
      </w:r>
    </w:p>
    <w:p w14:paraId="2CE09649" w14:textId="77777777" w:rsidR="004B63B6" w:rsidRPr="00493181" w:rsidRDefault="004B63B6" w:rsidP="0030082C">
      <w:pPr>
        <w:numPr>
          <w:ilvl w:val="0"/>
          <w:numId w:val="47"/>
        </w:numPr>
        <w:spacing w:after="60"/>
        <w:jc w:val="both"/>
        <w:rPr>
          <w:rFonts w:ascii="Arial" w:eastAsia="Times New Roman" w:hAnsi="Arial" w:cs="Arial"/>
          <w:b/>
          <w:sz w:val="20"/>
          <w:szCs w:val="20"/>
          <w:lang w:eastAsia="pl-PL"/>
        </w:rPr>
      </w:pPr>
      <w:r w:rsidRPr="00493181">
        <w:rPr>
          <w:rFonts w:ascii="Arial" w:eastAsia="Times New Roman" w:hAnsi="Arial" w:cs="Arial"/>
          <w:b/>
          <w:sz w:val="20"/>
          <w:szCs w:val="20"/>
          <w:lang w:eastAsia="pl-PL"/>
        </w:rPr>
        <w:t xml:space="preserve">Zamawiający nie dopuszcza możliwości realizacji zamówienia przez Podwykonawców. </w:t>
      </w:r>
    </w:p>
    <w:p w14:paraId="3EF23BC5" w14:textId="77777777" w:rsidR="004B63B6" w:rsidRPr="00493181"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Warunki płatności: </w:t>
      </w:r>
    </w:p>
    <w:p w14:paraId="6DEBD8D1" w14:textId="77777777" w:rsidR="004B63B6" w:rsidRPr="00493181" w:rsidRDefault="004B63B6" w:rsidP="0030082C">
      <w:pPr>
        <w:numPr>
          <w:ilvl w:val="1"/>
          <w:numId w:val="49"/>
        </w:numPr>
        <w:spacing w:after="60"/>
        <w:ind w:left="851" w:hanging="567"/>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z dołu, za każdy miesiąc kalendarzowy realizacji usług, Zamawiający zapłaci wynagrodzenie przelewem na wskazany w umowie rachunek bankowy Wykonawcy w terminie </w:t>
      </w:r>
      <w:r w:rsidRPr="00493181">
        <w:rPr>
          <w:rFonts w:ascii="Arial" w:eastAsia="Times New Roman" w:hAnsi="Arial" w:cs="Arial"/>
          <w:b/>
          <w:bCs/>
          <w:sz w:val="20"/>
          <w:szCs w:val="20"/>
          <w:lang w:eastAsia="pl-PL"/>
        </w:rPr>
        <w:t>do 30 dni od daty doręczenia</w:t>
      </w:r>
      <w:r w:rsidRPr="00493181">
        <w:rPr>
          <w:rFonts w:ascii="Arial" w:eastAsia="Times New Roman" w:hAnsi="Arial" w:cs="Arial"/>
          <w:sz w:val="20"/>
          <w:szCs w:val="20"/>
          <w:lang w:eastAsia="pl-PL"/>
        </w:rPr>
        <w:t xml:space="preserve"> Zamawiającemu wystawionego prawidłowo i zgodnie z umową dokumentu finansowego potwierdzającego wykonanie przedmiotu zamówienia. Zamawiający nie dopuszcza dokonywania zaliczek.</w:t>
      </w:r>
    </w:p>
    <w:p w14:paraId="0BE9CB7B" w14:textId="77777777" w:rsidR="004B63B6" w:rsidRPr="00493181" w:rsidRDefault="004B63B6" w:rsidP="0030082C">
      <w:pPr>
        <w:numPr>
          <w:ilvl w:val="1"/>
          <w:numId w:val="49"/>
        </w:numPr>
        <w:spacing w:after="60"/>
        <w:ind w:left="851" w:hanging="567"/>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lastRenderedPageBreak/>
        <w:t xml:space="preserve">Płatność będzie realizowana zgodnie z cenami jednostkowymi wskazanymi w ofercie Wykonawcy do maksymalnej nominalnej wartości umowy </w:t>
      </w:r>
    </w:p>
    <w:p w14:paraId="232FE369" w14:textId="77777777" w:rsidR="004B63B6" w:rsidRDefault="004B63B6" w:rsidP="0030082C">
      <w:pPr>
        <w:numPr>
          <w:ilvl w:val="1"/>
          <w:numId w:val="49"/>
        </w:numPr>
        <w:spacing w:after="60"/>
        <w:ind w:left="851" w:hanging="567"/>
        <w:contextualSpacing/>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Zamawiający przewiduje dokonywanie płatności </w:t>
      </w:r>
      <w:r w:rsidRPr="00493181">
        <w:rPr>
          <w:rFonts w:ascii="Arial" w:hAnsi="Arial" w:cs="Arial"/>
          <w:iCs/>
          <w:sz w:val="20"/>
          <w:szCs w:val="20"/>
        </w:rPr>
        <w:t>wynikającej z dokumentu finansowego</w:t>
      </w:r>
      <w:r w:rsidRPr="00493181">
        <w:rPr>
          <w:rFonts w:ascii="Arial" w:eastAsia="Times New Roman" w:hAnsi="Arial" w:cs="Arial"/>
          <w:sz w:val="20"/>
          <w:szCs w:val="20"/>
          <w:lang w:eastAsia="pl-PL"/>
        </w:rPr>
        <w:t xml:space="preserve"> z wykazaną kwotą podatku VAT poprzez zastosowanie mechanizmu podzielonej płatności (tzw. „</w:t>
      </w:r>
      <w:proofErr w:type="spellStart"/>
      <w:r w:rsidRPr="00493181">
        <w:rPr>
          <w:rFonts w:ascii="Arial" w:eastAsia="Times New Roman" w:hAnsi="Arial" w:cs="Arial"/>
          <w:sz w:val="20"/>
          <w:szCs w:val="20"/>
          <w:lang w:eastAsia="pl-PL"/>
        </w:rPr>
        <w:t>split</w:t>
      </w:r>
      <w:proofErr w:type="spellEnd"/>
      <w:r w:rsidRPr="00493181">
        <w:rPr>
          <w:rFonts w:ascii="Arial" w:eastAsia="Times New Roman" w:hAnsi="Arial" w:cs="Arial"/>
          <w:sz w:val="20"/>
          <w:szCs w:val="20"/>
          <w:lang w:eastAsia="pl-PL"/>
        </w:rPr>
        <w:t xml:space="preserve"> </w:t>
      </w:r>
      <w:proofErr w:type="spellStart"/>
      <w:r w:rsidRPr="00493181">
        <w:rPr>
          <w:rFonts w:ascii="Arial" w:eastAsia="Times New Roman" w:hAnsi="Arial" w:cs="Arial"/>
          <w:sz w:val="20"/>
          <w:szCs w:val="20"/>
          <w:lang w:eastAsia="pl-PL"/>
        </w:rPr>
        <w:t>payment</w:t>
      </w:r>
      <w:proofErr w:type="spellEnd"/>
      <w:r w:rsidRPr="00493181">
        <w:rPr>
          <w:rFonts w:ascii="Arial" w:eastAsia="Times New Roman" w:hAnsi="Arial" w:cs="Arial"/>
          <w:sz w:val="20"/>
          <w:szCs w:val="20"/>
          <w:lang w:eastAsia="pl-PL"/>
        </w:rPr>
        <w:t xml:space="preserve">”) w rozumieniu Działu XI rozdział 1a ustawy z dnia 11.03.2004 r. o podatku od towarów i usług. Podzieloną płatność tzw. </w:t>
      </w:r>
      <w:proofErr w:type="spellStart"/>
      <w:r w:rsidRPr="00493181">
        <w:rPr>
          <w:rFonts w:ascii="Arial" w:eastAsia="Times New Roman" w:hAnsi="Arial" w:cs="Arial"/>
          <w:sz w:val="20"/>
          <w:szCs w:val="20"/>
          <w:lang w:eastAsia="pl-PL"/>
        </w:rPr>
        <w:t>split</w:t>
      </w:r>
      <w:proofErr w:type="spellEnd"/>
      <w:r w:rsidRPr="00493181">
        <w:rPr>
          <w:rFonts w:ascii="Arial" w:eastAsia="Times New Roman" w:hAnsi="Arial" w:cs="Arial"/>
          <w:sz w:val="20"/>
          <w:szCs w:val="20"/>
          <w:lang w:eastAsia="pl-PL"/>
        </w:rPr>
        <w:t xml:space="preserve"> </w:t>
      </w:r>
      <w:proofErr w:type="spellStart"/>
      <w:r w:rsidRPr="00493181">
        <w:rPr>
          <w:rFonts w:ascii="Arial" w:eastAsia="Times New Roman" w:hAnsi="Arial" w:cs="Arial"/>
          <w:sz w:val="20"/>
          <w:szCs w:val="20"/>
          <w:lang w:eastAsia="pl-PL"/>
        </w:rPr>
        <w:t>payment</w:t>
      </w:r>
      <w:proofErr w:type="spellEnd"/>
      <w:r w:rsidRPr="00493181">
        <w:rPr>
          <w:rFonts w:ascii="Arial" w:eastAsia="Times New Roman" w:hAnsi="Arial" w:cs="Arial"/>
          <w:sz w:val="20"/>
          <w:szCs w:val="20"/>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w:t>
      </w:r>
    </w:p>
    <w:p w14:paraId="7F33EFAF" w14:textId="77777777" w:rsidR="004B63B6" w:rsidRPr="00493181" w:rsidRDefault="004B63B6" w:rsidP="004B63B6">
      <w:pPr>
        <w:widowControl w:val="0"/>
        <w:tabs>
          <w:tab w:val="left" w:pos="1134"/>
        </w:tabs>
        <w:spacing w:after="60"/>
        <w:ind w:left="435"/>
        <w:jc w:val="both"/>
        <w:rPr>
          <w:rFonts w:ascii="Arial" w:hAnsi="Arial" w:cs="Arial"/>
          <w:snapToGrid w:val="0"/>
          <w:sz w:val="20"/>
          <w:szCs w:val="20"/>
          <w:lang w:eastAsia="pl-PL"/>
        </w:rPr>
      </w:pPr>
    </w:p>
    <w:p w14:paraId="067F03CA" w14:textId="315F9C1D" w:rsidR="004B63B6"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Ze względu na poufny charakter danych informacje szczegółowe takie jak miejsce p</w:t>
      </w:r>
      <w:r>
        <w:rPr>
          <w:rFonts w:ascii="Arial" w:eastAsia="Times New Roman" w:hAnsi="Arial" w:cs="Arial"/>
          <w:sz w:val="20"/>
          <w:szCs w:val="20"/>
          <w:lang w:eastAsia="pl-PL"/>
        </w:rPr>
        <w:t>rzekazania wartości pieniężnych i</w:t>
      </w:r>
      <w:r w:rsidRPr="00493181">
        <w:rPr>
          <w:rFonts w:ascii="Arial" w:eastAsia="Times New Roman" w:hAnsi="Arial" w:cs="Arial"/>
          <w:sz w:val="20"/>
          <w:szCs w:val="20"/>
          <w:lang w:eastAsia="pl-PL"/>
        </w:rPr>
        <w:t xml:space="preserve"> ilości dziennych zleceń </w:t>
      </w:r>
      <w:r>
        <w:rPr>
          <w:rFonts w:ascii="Arial" w:eastAsia="Times New Roman" w:hAnsi="Arial" w:cs="Arial"/>
          <w:sz w:val="20"/>
          <w:szCs w:val="20"/>
          <w:lang w:eastAsia="pl-PL"/>
        </w:rPr>
        <w:t xml:space="preserve">będą przekazywane Wykonawcy na etapie  realizacji zamówienia i </w:t>
      </w:r>
      <w:r w:rsidRPr="00493181">
        <w:rPr>
          <w:rFonts w:ascii="Arial" w:hAnsi="Arial" w:cs="Arial"/>
          <w:snapToGrid w:val="0"/>
          <w:sz w:val="20"/>
          <w:szCs w:val="20"/>
          <w:lang w:eastAsia="pl-PL"/>
        </w:rPr>
        <w:t>nie podlegają publikacji na platformie zakupowej, gdzie zamieszczono SIWZ.</w:t>
      </w:r>
    </w:p>
    <w:p w14:paraId="51C10F8F" w14:textId="6C841081" w:rsidR="004B63B6" w:rsidRPr="004B63B6" w:rsidRDefault="004B63B6" w:rsidP="0030082C">
      <w:pPr>
        <w:numPr>
          <w:ilvl w:val="0"/>
          <w:numId w:val="47"/>
        </w:numPr>
        <w:spacing w:after="60"/>
        <w:jc w:val="both"/>
        <w:rPr>
          <w:rFonts w:ascii="Arial" w:eastAsia="Times New Roman" w:hAnsi="Arial" w:cs="Arial"/>
          <w:sz w:val="20"/>
          <w:szCs w:val="20"/>
          <w:lang w:eastAsia="pl-PL"/>
        </w:rPr>
      </w:pPr>
      <w:r w:rsidRPr="00493181">
        <w:rPr>
          <w:rFonts w:ascii="Arial" w:eastAsia="Times New Roman" w:hAnsi="Arial" w:cs="Arial"/>
          <w:sz w:val="20"/>
          <w:szCs w:val="20"/>
          <w:lang w:eastAsia="pl-PL"/>
        </w:rPr>
        <w:t xml:space="preserve">Wybrany Wykonawca będzie zobowiązany przed zawarciem umowy z Zamawiającym, przedłożyć Zamawiającemu kopię (potwierdzoną za zgodność z oryginałem przez wykonawcę) aktualnej polisy, a w przypadku jej braku innego dokumentu potwierdzającego, że </w:t>
      </w:r>
      <w:r>
        <w:rPr>
          <w:rFonts w:ascii="Arial" w:eastAsia="Times New Roman" w:hAnsi="Arial" w:cs="Arial"/>
          <w:sz w:val="20"/>
          <w:szCs w:val="20"/>
          <w:lang w:eastAsia="pl-PL"/>
        </w:rPr>
        <w:t>W</w:t>
      </w:r>
      <w:r w:rsidRPr="00493181">
        <w:rPr>
          <w:rFonts w:ascii="Arial" w:eastAsia="Times New Roman" w:hAnsi="Arial" w:cs="Arial"/>
          <w:sz w:val="20"/>
          <w:szCs w:val="20"/>
          <w:lang w:eastAsia="pl-PL"/>
        </w:rPr>
        <w:t xml:space="preserve">ykonawca jest ubezpieczony od odpowiedzialności cywilnej w zakresie realizacji usług objętym zamówieniem w wysokości i </w:t>
      </w:r>
      <w:r w:rsidRPr="004B63B6">
        <w:rPr>
          <w:rFonts w:ascii="Arial" w:eastAsia="Times New Roman" w:hAnsi="Arial" w:cs="Arial"/>
          <w:sz w:val="20"/>
          <w:szCs w:val="20"/>
          <w:lang w:eastAsia="pl-PL"/>
        </w:rPr>
        <w:t>na warunkach określonych w pkt XVII.4.</w:t>
      </w:r>
      <w:r w:rsidR="00D01A64">
        <w:rPr>
          <w:rFonts w:ascii="Arial" w:eastAsia="Times New Roman" w:hAnsi="Arial" w:cs="Arial"/>
          <w:sz w:val="20"/>
          <w:szCs w:val="20"/>
          <w:lang w:eastAsia="pl-PL"/>
        </w:rPr>
        <w:t>3</w:t>
      </w:r>
      <w:r w:rsidRPr="004B63B6">
        <w:rPr>
          <w:rFonts w:ascii="Arial" w:eastAsia="Times New Roman" w:hAnsi="Arial" w:cs="Arial"/>
          <w:sz w:val="20"/>
          <w:szCs w:val="20"/>
          <w:lang w:eastAsia="pl-PL"/>
        </w:rPr>
        <w:t>)  SIWZ.</w:t>
      </w:r>
    </w:p>
    <w:p w14:paraId="767EBD1C" w14:textId="77777777" w:rsidR="00630AD3" w:rsidRPr="00DE7894" w:rsidRDefault="004B63B6" w:rsidP="004B63B6">
      <w:pPr>
        <w:pStyle w:val="Akapitzlist"/>
        <w:spacing w:after="120"/>
        <w:ind w:left="284" w:hanging="284"/>
        <w:contextualSpacing w:val="0"/>
        <w:jc w:val="both"/>
        <w:rPr>
          <w:rFonts w:cs="Arial"/>
          <w:sz w:val="20"/>
          <w:lang w:bidi="en-US"/>
        </w:rPr>
      </w:pPr>
      <w:r w:rsidRPr="004B63B6">
        <w:rPr>
          <w:rFonts w:cs="Arial"/>
          <w:sz w:val="20"/>
          <w:lang w:bidi="en-US"/>
        </w:rPr>
        <w:t xml:space="preserve">29. </w:t>
      </w:r>
      <w:r w:rsidR="00DE7894" w:rsidRPr="004B63B6">
        <w:rPr>
          <w:rFonts w:cs="Arial"/>
          <w:sz w:val="20"/>
          <w:lang w:bidi="en-US"/>
        </w:rPr>
        <w:t>Zamawiający nie dopuszcza składania</w:t>
      </w:r>
      <w:r w:rsidR="00DE7894" w:rsidRPr="00DE7894">
        <w:rPr>
          <w:rFonts w:cs="Arial"/>
          <w:sz w:val="20"/>
          <w:lang w:bidi="en-US"/>
        </w:rPr>
        <w:t xml:space="preserve"> ofert częściowych.</w:t>
      </w:r>
    </w:p>
    <w:p w14:paraId="7729C50B" w14:textId="77777777" w:rsidR="00DE7894" w:rsidRPr="00DE7894" w:rsidRDefault="00DE7894" w:rsidP="004B63B6">
      <w:pPr>
        <w:pStyle w:val="Akapitzlist"/>
        <w:spacing w:after="120"/>
        <w:ind w:left="284"/>
        <w:contextualSpacing w:val="0"/>
        <w:jc w:val="both"/>
        <w:rPr>
          <w:rFonts w:cs="Arial"/>
          <w:sz w:val="20"/>
          <w:lang w:bidi="en-US"/>
        </w:rPr>
      </w:pPr>
    </w:p>
    <w:p w14:paraId="18792A2A" w14:textId="77777777" w:rsidR="00630AD3" w:rsidRDefault="00630AD3" w:rsidP="00633885">
      <w:pPr>
        <w:pStyle w:val="Nagwek1"/>
        <w:numPr>
          <w:ilvl w:val="0"/>
          <w:numId w:val="9"/>
        </w:numPr>
        <w:ind w:left="567" w:hanging="567"/>
        <w:rPr>
          <w:lang w:bidi="en-US"/>
        </w:rPr>
      </w:pPr>
      <w:bookmarkStart w:id="4" w:name="_Toc207959857"/>
      <w:r>
        <w:rPr>
          <w:lang w:bidi="en-US"/>
        </w:rPr>
        <w:t>TERMIN WYKONANIA ZAMÓWIENIA</w:t>
      </w:r>
      <w:bookmarkEnd w:id="4"/>
    </w:p>
    <w:p w14:paraId="7B5347C6" w14:textId="277839D7" w:rsidR="004B63B6" w:rsidRPr="005A4392" w:rsidRDefault="004B63B6" w:rsidP="0030082C">
      <w:pPr>
        <w:pStyle w:val="Akapitzlist"/>
        <w:numPr>
          <w:ilvl w:val="0"/>
          <w:numId w:val="12"/>
        </w:numPr>
        <w:rPr>
          <w:sz w:val="20"/>
          <w:lang w:bidi="en-US"/>
        </w:rPr>
      </w:pPr>
      <w:r w:rsidRPr="005A4392">
        <w:rPr>
          <w:sz w:val="20"/>
          <w:lang w:bidi="en-US"/>
        </w:rPr>
        <w:t xml:space="preserve">Wymagany termin wykonania zamówienia: przez okres 24 miesięcy nie wcześniej niż </w:t>
      </w:r>
      <w:r w:rsidRPr="00886537">
        <w:rPr>
          <w:rFonts w:cs="Arial"/>
          <w:b/>
          <w:sz w:val="20"/>
        </w:rPr>
        <w:t>od</w:t>
      </w:r>
      <w:r w:rsidRPr="00886537">
        <w:rPr>
          <w:rFonts w:cs="Arial"/>
          <w:sz w:val="20"/>
        </w:rPr>
        <w:t xml:space="preserve"> </w:t>
      </w:r>
      <w:r w:rsidRPr="00886537">
        <w:rPr>
          <w:rFonts w:cs="Arial"/>
          <w:b/>
          <w:sz w:val="20"/>
        </w:rPr>
        <w:t xml:space="preserve">31 stycznia 2026r. </w:t>
      </w:r>
      <w:r w:rsidR="00322242" w:rsidRPr="00886537">
        <w:rPr>
          <w:rFonts w:cs="Arial"/>
          <w:sz w:val="20"/>
        </w:rPr>
        <w:t>(po przeprowadzeniu szkolenia przez Zamawiającego)</w:t>
      </w:r>
      <w:r w:rsidR="00886537">
        <w:rPr>
          <w:rFonts w:cs="Arial"/>
          <w:sz w:val="20"/>
        </w:rPr>
        <w:t>.</w:t>
      </w:r>
    </w:p>
    <w:p w14:paraId="44F571D0" w14:textId="77777777" w:rsidR="00DE7894" w:rsidRPr="00DE7894" w:rsidRDefault="00DE7894" w:rsidP="004B63B6">
      <w:pPr>
        <w:pStyle w:val="Akapitzlist"/>
        <w:spacing w:after="120"/>
        <w:ind w:left="284"/>
        <w:contextualSpacing w:val="0"/>
        <w:jc w:val="both"/>
        <w:rPr>
          <w:lang w:bidi="en-US"/>
        </w:rPr>
      </w:pPr>
    </w:p>
    <w:p w14:paraId="171C0E35" w14:textId="77777777" w:rsidR="00630AD3" w:rsidRDefault="00630AD3" w:rsidP="00633885">
      <w:pPr>
        <w:pStyle w:val="Nagwek1"/>
        <w:numPr>
          <w:ilvl w:val="0"/>
          <w:numId w:val="9"/>
        </w:numPr>
        <w:ind w:left="284" w:hanging="284"/>
        <w:rPr>
          <w:lang w:bidi="en-US"/>
        </w:rPr>
      </w:pPr>
      <w:bookmarkStart w:id="5" w:name="_Toc207959858"/>
      <w:r>
        <w:rPr>
          <w:lang w:bidi="en-US"/>
        </w:rPr>
        <w:t>WADIUM</w:t>
      </w:r>
      <w:bookmarkEnd w:id="5"/>
    </w:p>
    <w:p w14:paraId="2A59D255" w14:textId="270C270D" w:rsidR="006E2D47" w:rsidRPr="004B63B6" w:rsidRDefault="006E2D47" w:rsidP="00E21A8D">
      <w:pPr>
        <w:numPr>
          <w:ilvl w:val="0"/>
          <w:numId w:val="4"/>
        </w:numPr>
        <w:spacing w:after="0"/>
        <w:contextualSpacing/>
        <w:jc w:val="both"/>
        <w:rPr>
          <w:rFonts w:ascii="Arial" w:eastAsia="Times New Roman" w:hAnsi="Arial" w:cs="Arial"/>
          <w:b/>
          <w:sz w:val="20"/>
          <w:szCs w:val="20"/>
          <w:lang w:eastAsia="pl-PL"/>
        </w:rPr>
      </w:pPr>
      <w:r w:rsidRPr="001E3BF1">
        <w:rPr>
          <w:rFonts w:ascii="Arial" w:eastAsia="Times New Roman" w:hAnsi="Arial" w:cs="Arial"/>
          <w:sz w:val="20"/>
          <w:szCs w:val="20"/>
          <w:lang w:eastAsia="pl-PL"/>
        </w:rPr>
        <w:t>Wykonawca</w:t>
      </w:r>
      <w:r w:rsidR="003F3F22">
        <w:rPr>
          <w:rFonts w:ascii="Arial" w:eastAsia="Times New Roman" w:hAnsi="Arial" w:cs="Arial"/>
          <w:sz w:val="20"/>
          <w:szCs w:val="20"/>
          <w:lang w:eastAsia="pl-PL"/>
        </w:rPr>
        <w:t xml:space="preserve"> wnosi wadium </w:t>
      </w:r>
      <w:r w:rsidRPr="001E3BF1">
        <w:rPr>
          <w:rFonts w:ascii="Arial" w:eastAsia="Times New Roman" w:hAnsi="Arial" w:cs="Arial"/>
          <w:sz w:val="20"/>
          <w:szCs w:val="20"/>
          <w:lang w:eastAsia="pl-PL"/>
        </w:rPr>
        <w:t xml:space="preserve">w wysokości: </w:t>
      </w:r>
      <w:r w:rsidR="004B63B6">
        <w:rPr>
          <w:rFonts w:ascii="Arial" w:eastAsia="Times New Roman" w:hAnsi="Arial" w:cs="Arial"/>
          <w:sz w:val="20"/>
          <w:szCs w:val="20"/>
          <w:lang w:eastAsia="pl-PL"/>
        </w:rPr>
        <w:t xml:space="preserve"> </w:t>
      </w:r>
      <w:r w:rsidR="004B63B6" w:rsidRPr="004B63B6">
        <w:rPr>
          <w:rFonts w:ascii="Arial" w:eastAsia="Times New Roman" w:hAnsi="Arial" w:cs="Arial"/>
          <w:b/>
          <w:sz w:val="20"/>
          <w:szCs w:val="20"/>
          <w:lang w:eastAsia="pl-PL"/>
        </w:rPr>
        <w:t>15 000,00 zł</w:t>
      </w:r>
      <w:r w:rsidR="003C4513">
        <w:rPr>
          <w:rFonts w:ascii="Arial" w:eastAsia="Times New Roman" w:hAnsi="Arial" w:cs="Arial"/>
          <w:b/>
          <w:sz w:val="20"/>
          <w:szCs w:val="20"/>
          <w:lang w:eastAsia="pl-PL"/>
        </w:rPr>
        <w:t xml:space="preserve"> (słownie: piętnaście tysięcy złotych)</w:t>
      </w:r>
    </w:p>
    <w:p w14:paraId="52E6E0DE" w14:textId="77777777" w:rsidR="003F3F22" w:rsidRPr="003F3F22" w:rsidRDefault="003F3F22" w:rsidP="00E21A8D">
      <w:pPr>
        <w:numPr>
          <w:ilvl w:val="0"/>
          <w:numId w:val="4"/>
        </w:numPr>
        <w:spacing w:after="0"/>
        <w:contextualSpacing/>
        <w:jc w:val="both"/>
        <w:rPr>
          <w:rFonts w:ascii="Arial" w:hAnsi="Arial" w:cs="Arial"/>
          <w:sz w:val="20"/>
          <w:szCs w:val="20"/>
        </w:rPr>
      </w:pPr>
      <w:r w:rsidRPr="003F3F22">
        <w:rPr>
          <w:rFonts w:ascii="Arial" w:hAnsi="Arial" w:cs="Arial"/>
          <w:sz w:val="20"/>
          <w:szCs w:val="20"/>
        </w:rPr>
        <w:t xml:space="preserve">Wadium </w:t>
      </w:r>
      <w:r>
        <w:rPr>
          <w:rFonts w:ascii="Arial" w:hAnsi="Arial" w:cs="Arial"/>
          <w:sz w:val="20"/>
          <w:szCs w:val="20"/>
        </w:rPr>
        <w:t xml:space="preserve">wnosi się </w:t>
      </w:r>
      <w:r w:rsidRPr="003F3F22">
        <w:rPr>
          <w:rFonts w:ascii="Arial" w:hAnsi="Arial" w:cs="Arial"/>
          <w:sz w:val="20"/>
          <w:szCs w:val="20"/>
        </w:rPr>
        <w:t>przed upływem terminu składania ofert i  </w:t>
      </w:r>
      <w:r w:rsidRPr="003F3F22">
        <w:rPr>
          <w:rFonts w:ascii="Arial" w:hAnsi="Arial" w:cs="Arial"/>
          <w:b/>
          <w:sz w:val="20"/>
          <w:szCs w:val="20"/>
        </w:rPr>
        <w:t xml:space="preserve">utrzymuje nieprzerwanie do dnia upływu terminu związania ofertą. </w:t>
      </w:r>
      <w:r w:rsidRPr="003F3F22">
        <w:rPr>
          <w:rFonts w:ascii="Arial" w:hAnsi="Arial" w:cs="Arial"/>
          <w:sz w:val="20"/>
          <w:szCs w:val="20"/>
        </w:rPr>
        <w:t xml:space="preserve">Wadium może być wnoszone w: </w:t>
      </w:r>
    </w:p>
    <w:p w14:paraId="7E4D8441" w14:textId="77777777" w:rsidR="003F3F22" w:rsidRPr="003F3F22" w:rsidRDefault="003F3F22" w:rsidP="0030082C">
      <w:pPr>
        <w:numPr>
          <w:ilvl w:val="0"/>
          <w:numId w:val="13"/>
        </w:numPr>
        <w:spacing w:after="60" w:line="240" w:lineRule="auto"/>
        <w:ind w:left="426" w:hanging="284"/>
        <w:jc w:val="both"/>
        <w:rPr>
          <w:rFonts w:ascii="Arial" w:hAnsi="Arial" w:cs="Arial"/>
          <w:sz w:val="20"/>
          <w:szCs w:val="20"/>
        </w:rPr>
      </w:pPr>
      <w:r w:rsidRPr="003F3F22">
        <w:rPr>
          <w:rFonts w:ascii="Arial" w:hAnsi="Arial" w:cs="Arial"/>
          <w:sz w:val="20"/>
          <w:szCs w:val="20"/>
        </w:rPr>
        <w:t>pieniądzu;</w:t>
      </w:r>
    </w:p>
    <w:p w14:paraId="7ED7A91F" w14:textId="77777777" w:rsidR="003F3F22" w:rsidRPr="003F3F22" w:rsidRDefault="003F3F22" w:rsidP="0030082C">
      <w:pPr>
        <w:numPr>
          <w:ilvl w:val="0"/>
          <w:numId w:val="13"/>
        </w:numPr>
        <w:spacing w:after="60" w:line="240" w:lineRule="auto"/>
        <w:ind w:left="426" w:hanging="284"/>
        <w:jc w:val="both"/>
        <w:rPr>
          <w:rFonts w:ascii="Arial" w:hAnsi="Arial" w:cs="Arial"/>
          <w:sz w:val="20"/>
          <w:szCs w:val="20"/>
        </w:rPr>
      </w:pPr>
      <w:r w:rsidRPr="003F3F22">
        <w:rPr>
          <w:rFonts w:ascii="Arial" w:hAnsi="Arial" w:cs="Arial"/>
          <w:sz w:val="20"/>
          <w:szCs w:val="20"/>
        </w:rPr>
        <w:t>gwarancjach bankowych;</w:t>
      </w:r>
    </w:p>
    <w:p w14:paraId="327FFFAD" w14:textId="77777777" w:rsidR="003F3F22" w:rsidRPr="003F3F22" w:rsidRDefault="003F3F22" w:rsidP="0030082C">
      <w:pPr>
        <w:numPr>
          <w:ilvl w:val="0"/>
          <w:numId w:val="13"/>
        </w:numPr>
        <w:spacing w:after="60" w:line="240" w:lineRule="auto"/>
        <w:ind w:left="426" w:hanging="284"/>
        <w:jc w:val="both"/>
        <w:rPr>
          <w:rFonts w:ascii="Arial" w:hAnsi="Arial" w:cs="Arial"/>
          <w:sz w:val="20"/>
          <w:szCs w:val="20"/>
        </w:rPr>
      </w:pPr>
      <w:r w:rsidRPr="003F3F22">
        <w:rPr>
          <w:rFonts w:ascii="Arial" w:hAnsi="Arial" w:cs="Arial"/>
          <w:sz w:val="20"/>
          <w:szCs w:val="20"/>
        </w:rPr>
        <w:t>gwarancjach ubezpieczeniowych.</w:t>
      </w:r>
    </w:p>
    <w:p w14:paraId="73805B99" w14:textId="77777777" w:rsidR="006E2D47" w:rsidRPr="004B63B6" w:rsidRDefault="006E2D47" w:rsidP="00E21A8D">
      <w:pPr>
        <w:numPr>
          <w:ilvl w:val="0"/>
          <w:numId w:val="4"/>
        </w:numPr>
        <w:spacing w:after="0"/>
        <w:contextualSpacing/>
        <w:jc w:val="both"/>
        <w:rPr>
          <w:rFonts w:ascii="Arial" w:hAnsi="Arial" w:cs="Arial"/>
          <w:sz w:val="20"/>
          <w:szCs w:val="20"/>
        </w:rPr>
      </w:pPr>
      <w:r w:rsidRPr="001E3BF1">
        <w:rPr>
          <w:rFonts w:ascii="Arial" w:hAnsi="Arial" w:cs="Arial"/>
          <w:sz w:val="20"/>
          <w:szCs w:val="20"/>
        </w:rPr>
        <w:t>W przypadku wnoszenia wadium w pieniądzu, kwotę należy przelać na konto Zamawiającego w </w:t>
      </w:r>
      <w:r w:rsidRPr="001E3BF1">
        <w:rPr>
          <w:rFonts w:ascii="Arial" w:hAnsi="Arial" w:cs="Arial"/>
          <w:b/>
          <w:sz w:val="20"/>
          <w:szCs w:val="20"/>
        </w:rPr>
        <w:t xml:space="preserve">Santander Bank Polska S.A. nr </w:t>
      </w:r>
      <w:r w:rsidRPr="001E3BF1">
        <w:rPr>
          <w:rFonts w:ascii="Arial" w:hAnsi="Arial" w:cs="Arial"/>
          <w:b/>
          <w:bCs/>
          <w:sz w:val="20"/>
          <w:szCs w:val="20"/>
        </w:rPr>
        <w:t xml:space="preserve">77 1090 2053 0000 0001 4392 </w:t>
      </w:r>
      <w:r w:rsidRPr="004B63B6">
        <w:rPr>
          <w:rFonts w:ascii="Arial" w:hAnsi="Arial" w:cs="Arial"/>
          <w:b/>
          <w:bCs/>
          <w:sz w:val="20"/>
          <w:szCs w:val="20"/>
        </w:rPr>
        <w:t>4324</w:t>
      </w:r>
      <w:r w:rsidRPr="004B63B6">
        <w:rPr>
          <w:rFonts w:ascii="Arial" w:hAnsi="Arial" w:cs="Arial"/>
          <w:sz w:val="20"/>
          <w:szCs w:val="20"/>
        </w:rPr>
        <w:t xml:space="preserve"> z dopiskiem </w:t>
      </w:r>
      <w:r w:rsidRPr="004B63B6">
        <w:rPr>
          <w:rFonts w:ascii="Arial" w:hAnsi="Arial" w:cs="Arial"/>
          <w:b/>
          <w:sz w:val="20"/>
          <w:szCs w:val="20"/>
        </w:rPr>
        <w:t>„Wadium do zabezpieczenia oferty złożonej przez………,</w:t>
      </w:r>
      <w:r w:rsidRPr="004B63B6">
        <w:rPr>
          <w:rFonts w:ascii="Arial" w:hAnsi="Arial" w:cs="Arial"/>
          <w:sz w:val="20"/>
          <w:szCs w:val="20"/>
        </w:rPr>
        <w:t xml:space="preserve"> </w:t>
      </w:r>
      <w:r w:rsidRPr="004B63B6">
        <w:rPr>
          <w:rFonts w:ascii="Arial" w:hAnsi="Arial" w:cs="Arial"/>
          <w:b/>
          <w:sz w:val="20"/>
          <w:szCs w:val="20"/>
        </w:rPr>
        <w:t xml:space="preserve">znak sprawy </w:t>
      </w:r>
      <w:r w:rsidR="00BC3CCF" w:rsidRPr="004B63B6">
        <w:rPr>
          <w:rFonts w:ascii="Arial" w:hAnsi="Arial" w:cs="Arial"/>
          <w:b/>
          <w:sz w:val="20"/>
          <w:szCs w:val="20"/>
        </w:rPr>
        <w:t>LP.281</w:t>
      </w:r>
      <w:r w:rsidR="004B63B6" w:rsidRPr="004B63B6">
        <w:rPr>
          <w:rFonts w:ascii="Arial" w:hAnsi="Arial" w:cs="Arial"/>
          <w:b/>
          <w:sz w:val="20"/>
          <w:szCs w:val="20"/>
        </w:rPr>
        <w:t>.240.2025</w:t>
      </w:r>
      <w:r w:rsidRPr="004B63B6">
        <w:rPr>
          <w:rFonts w:ascii="Arial" w:hAnsi="Arial" w:cs="Arial"/>
          <w:b/>
          <w:sz w:val="20"/>
          <w:szCs w:val="20"/>
        </w:rPr>
        <w:t>”</w:t>
      </w:r>
      <w:r w:rsidRPr="004B63B6">
        <w:rPr>
          <w:rFonts w:ascii="Arial" w:hAnsi="Arial" w:cs="Arial"/>
          <w:sz w:val="20"/>
          <w:szCs w:val="20"/>
        </w:rPr>
        <w:t xml:space="preserve">. Wadium będzie wniesione w momencie uznania rachunku Zamawiającego (realnego wpływu wadium na rachunek Zamawiającego). </w:t>
      </w:r>
    </w:p>
    <w:p w14:paraId="1E46EEED" w14:textId="77777777" w:rsidR="006E2D47" w:rsidRDefault="006E2D47" w:rsidP="00E21A8D">
      <w:pPr>
        <w:numPr>
          <w:ilvl w:val="0"/>
          <w:numId w:val="4"/>
        </w:numPr>
        <w:spacing w:after="0"/>
        <w:ind w:left="357" w:hanging="357"/>
        <w:contextualSpacing/>
        <w:jc w:val="both"/>
        <w:rPr>
          <w:rFonts w:ascii="Arial" w:hAnsi="Arial" w:cs="Arial"/>
          <w:b/>
          <w:sz w:val="20"/>
          <w:szCs w:val="20"/>
        </w:rPr>
      </w:pPr>
      <w:r w:rsidRPr="001E3BF1">
        <w:rPr>
          <w:rFonts w:ascii="Arial" w:hAnsi="Arial" w:cs="Arial"/>
          <w:b/>
          <w:sz w:val="20"/>
          <w:szCs w:val="20"/>
        </w:rPr>
        <w:t>W</w:t>
      </w:r>
      <w:r w:rsidRPr="001E3BF1">
        <w:rPr>
          <w:rFonts w:ascii="Arial" w:hAnsi="Arial" w:cs="Arial"/>
          <w:sz w:val="20"/>
          <w:szCs w:val="20"/>
        </w:rPr>
        <w:t> </w:t>
      </w:r>
      <w:r w:rsidRPr="001E3BF1">
        <w:rPr>
          <w:rFonts w:ascii="Arial" w:hAnsi="Arial" w:cs="Arial"/>
          <w:b/>
          <w:sz w:val="20"/>
          <w:szCs w:val="20"/>
        </w:rPr>
        <w:t>przypadku dokonywania przelewu środków na wskazane konto Zamawiającego w walucie innej niż PLN na Wykonawcy spoczywa obowiązek zlecenia we własnym banku przewalutowania kwoty przelewanych środków. Koszty operacji bankowej ponosi Wykonawca.</w:t>
      </w:r>
    </w:p>
    <w:p w14:paraId="2248B4C5" w14:textId="77777777" w:rsidR="003F3F22" w:rsidRPr="001E3BF1" w:rsidRDefault="003F3F22" w:rsidP="00E21A8D">
      <w:pPr>
        <w:numPr>
          <w:ilvl w:val="0"/>
          <w:numId w:val="4"/>
        </w:numPr>
        <w:spacing w:after="0"/>
        <w:contextualSpacing/>
        <w:jc w:val="both"/>
        <w:rPr>
          <w:rFonts w:ascii="Arial" w:hAnsi="Arial" w:cs="Arial"/>
          <w:sz w:val="20"/>
          <w:szCs w:val="20"/>
        </w:rPr>
      </w:pPr>
      <w:r w:rsidRPr="001E3BF1">
        <w:rPr>
          <w:rFonts w:ascii="Arial" w:hAnsi="Arial" w:cs="Arial"/>
          <w:sz w:val="20"/>
          <w:szCs w:val="20"/>
        </w:rPr>
        <w:t>Wadium wniesione w pieniądzu Zamawiający przechowuje na nieoprocentowanym rachunku bankowym.</w:t>
      </w:r>
    </w:p>
    <w:p w14:paraId="5A4BA5A8" w14:textId="77777777" w:rsidR="006E2D47" w:rsidRPr="001E3BF1" w:rsidRDefault="006E2D47" w:rsidP="00E21A8D">
      <w:pPr>
        <w:numPr>
          <w:ilvl w:val="0"/>
          <w:numId w:val="4"/>
        </w:numPr>
        <w:spacing w:after="0"/>
        <w:ind w:left="357" w:hanging="357"/>
        <w:contextualSpacing/>
        <w:jc w:val="both"/>
        <w:rPr>
          <w:rFonts w:ascii="Arial" w:hAnsi="Arial" w:cs="Arial"/>
          <w:sz w:val="20"/>
          <w:szCs w:val="20"/>
        </w:rPr>
      </w:pPr>
      <w:r w:rsidRPr="001E3BF1">
        <w:rPr>
          <w:rFonts w:ascii="Arial" w:hAnsi="Arial" w:cs="Arial"/>
          <w:sz w:val="20"/>
          <w:szCs w:val="20"/>
        </w:rPr>
        <w:t xml:space="preserve">W przypadku wnoszenia wadium </w:t>
      </w:r>
      <w:r w:rsidR="003F3F22">
        <w:rPr>
          <w:rFonts w:ascii="Arial" w:hAnsi="Arial" w:cs="Arial"/>
          <w:sz w:val="20"/>
          <w:szCs w:val="20"/>
        </w:rPr>
        <w:t xml:space="preserve">w formie gwarancji </w:t>
      </w:r>
      <w:r w:rsidRPr="001E3BF1">
        <w:rPr>
          <w:rFonts w:ascii="Arial" w:hAnsi="Arial" w:cs="Arial"/>
          <w:sz w:val="20"/>
          <w:szCs w:val="20"/>
        </w:rPr>
        <w:t xml:space="preserve">w ofercie należy złożyć </w:t>
      </w:r>
      <w:r w:rsidRPr="001E3BF1">
        <w:rPr>
          <w:rFonts w:ascii="Arial" w:hAnsi="Arial" w:cs="Arial"/>
          <w:b/>
          <w:sz w:val="20"/>
          <w:szCs w:val="20"/>
        </w:rPr>
        <w:t>oryginał dokumentu elektronicznego ustanowio</w:t>
      </w:r>
      <w:r w:rsidR="00BC3CCF">
        <w:rPr>
          <w:rFonts w:ascii="Arial" w:hAnsi="Arial" w:cs="Arial"/>
          <w:b/>
          <w:sz w:val="20"/>
          <w:szCs w:val="20"/>
        </w:rPr>
        <w:t xml:space="preserve">ny przez Gwaranta </w:t>
      </w:r>
      <w:r w:rsidRPr="001E3BF1">
        <w:rPr>
          <w:rFonts w:ascii="Arial" w:hAnsi="Arial" w:cs="Arial"/>
          <w:sz w:val="20"/>
          <w:szCs w:val="20"/>
        </w:rPr>
        <w:t xml:space="preserve">tj. oryginał dokumentu wadium opatrzony podpisem elektronicznym. </w:t>
      </w:r>
    </w:p>
    <w:p w14:paraId="231F11CC" w14:textId="216E03E8" w:rsidR="006E2D47" w:rsidRDefault="00226D23" w:rsidP="00E21A8D">
      <w:pPr>
        <w:numPr>
          <w:ilvl w:val="0"/>
          <w:numId w:val="4"/>
        </w:numPr>
        <w:spacing w:after="0"/>
        <w:contextualSpacing/>
        <w:jc w:val="both"/>
        <w:rPr>
          <w:rFonts w:ascii="Arial" w:hAnsi="Arial" w:cs="Arial"/>
          <w:sz w:val="20"/>
          <w:szCs w:val="20"/>
        </w:rPr>
      </w:pPr>
      <w:r>
        <w:rPr>
          <w:rFonts w:ascii="Arial" w:hAnsi="Arial" w:cs="Arial"/>
          <w:color w:val="000000" w:themeColor="text1"/>
          <w:sz w:val="20"/>
          <w:szCs w:val="20"/>
        </w:rPr>
        <w:lastRenderedPageBreak/>
        <w:t xml:space="preserve">Gwarancja powinna zostać wystawiona zgodnie z obowiązującymi w Polsce przepisami prawa, w tym w szczególności zgodnie z ustawą z dnia 29.08.1997 Prawo bankowe oraz ustawą z dnia 11.09.2015 r. o działalności ubezpieczeniowej i reasekuracyjnej. </w:t>
      </w:r>
      <w:r w:rsidR="003F3F22">
        <w:rPr>
          <w:rFonts w:ascii="Arial" w:hAnsi="Arial" w:cs="Arial"/>
          <w:sz w:val="20"/>
          <w:szCs w:val="20"/>
        </w:rPr>
        <w:t xml:space="preserve">Treść </w:t>
      </w:r>
      <w:r w:rsidR="006E2D47" w:rsidRPr="001E3BF1">
        <w:rPr>
          <w:rFonts w:ascii="Arial" w:hAnsi="Arial" w:cs="Arial"/>
          <w:sz w:val="20"/>
          <w:szCs w:val="20"/>
        </w:rPr>
        <w:t xml:space="preserve">gwarancji powinna umożliwiać złożenie przez Zamawiającego żądania </w:t>
      </w:r>
      <w:r w:rsidR="003F3F22">
        <w:rPr>
          <w:rFonts w:ascii="Arial" w:hAnsi="Arial" w:cs="Arial"/>
          <w:sz w:val="20"/>
          <w:szCs w:val="20"/>
        </w:rPr>
        <w:t xml:space="preserve">zapłaty z tytułu </w:t>
      </w:r>
      <w:r w:rsidR="006E2D47" w:rsidRPr="001E3BF1">
        <w:rPr>
          <w:rFonts w:ascii="Arial" w:hAnsi="Arial" w:cs="Arial"/>
          <w:sz w:val="20"/>
          <w:szCs w:val="20"/>
        </w:rPr>
        <w:t>gwarancji w formie elektronicznej lub w postaci elektronicznej .</w:t>
      </w:r>
    </w:p>
    <w:p w14:paraId="79FA8AEF" w14:textId="77777777" w:rsidR="003F3F22" w:rsidRPr="009E5E05" w:rsidRDefault="003F3F22"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Jeżeli gwarancja ma zabezpieczać ofertę wykonawców wspólnie ubiegających się o udzielenie zamówienia, udzielenie gwarancji powinno nastąpić w imieniu wszystkich wykonawców wspólnie ubiegających się o udzielenie zamówienia. Niezbędne jest wskazanie w treści gwarancji wszystkich wykonawców, którzy wspólnie ubiegają się o udzielenie zamówienia i wskazanie, który z wykonawców wspólnie ubiegających się o udzielenie zamówienia jest podmiotem wnoszącym wadium.</w:t>
      </w:r>
    </w:p>
    <w:p w14:paraId="1BB0EC23" w14:textId="787F5E97" w:rsidR="009E5E05" w:rsidRPr="009E5E05" w:rsidRDefault="006E2D47"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Do</w:t>
      </w:r>
      <w:r w:rsidR="009E5E05" w:rsidRPr="009E5E05">
        <w:rPr>
          <w:rFonts w:ascii="Arial" w:hAnsi="Arial" w:cs="Arial"/>
          <w:sz w:val="20"/>
          <w:szCs w:val="20"/>
        </w:rPr>
        <w:t xml:space="preserve">kument gwarancji </w:t>
      </w:r>
      <w:r w:rsidRPr="009E5E05">
        <w:rPr>
          <w:rFonts w:ascii="Arial" w:hAnsi="Arial" w:cs="Arial"/>
          <w:sz w:val="20"/>
          <w:szCs w:val="20"/>
        </w:rPr>
        <w:t xml:space="preserve">musi zawierać w treści możliwość zatrzymania wadium przez Zamawiającego na zasadach określonych </w:t>
      </w:r>
      <w:r w:rsidRPr="008F538C">
        <w:rPr>
          <w:rFonts w:ascii="Arial" w:hAnsi="Arial" w:cs="Arial"/>
          <w:sz w:val="20"/>
          <w:szCs w:val="20"/>
        </w:rPr>
        <w:t xml:space="preserve">w załączniku nr </w:t>
      </w:r>
      <w:r w:rsidR="000952F2">
        <w:rPr>
          <w:rFonts w:ascii="Arial" w:hAnsi="Arial" w:cs="Arial"/>
          <w:sz w:val="20"/>
          <w:szCs w:val="20"/>
        </w:rPr>
        <w:t>3</w:t>
      </w:r>
      <w:r w:rsidR="009E5E05" w:rsidRPr="008F538C">
        <w:rPr>
          <w:rFonts w:ascii="Arial" w:hAnsi="Arial" w:cs="Arial"/>
          <w:sz w:val="20"/>
          <w:szCs w:val="20"/>
        </w:rPr>
        <w:t xml:space="preserve"> do SIWZ</w:t>
      </w:r>
      <w:r w:rsidR="009E5E05" w:rsidRPr="009E5E05">
        <w:rPr>
          <w:rFonts w:ascii="Arial" w:hAnsi="Arial" w:cs="Arial"/>
          <w:sz w:val="20"/>
          <w:szCs w:val="20"/>
        </w:rPr>
        <w:t xml:space="preserve"> „W</w:t>
      </w:r>
      <w:r w:rsidRPr="009E5E05">
        <w:rPr>
          <w:rFonts w:ascii="Arial" w:hAnsi="Arial" w:cs="Arial"/>
          <w:sz w:val="20"/>
          <w:szCs w:val="20"/>
        </w:rPr>
        <w:t>arunki gwarancji bankowej</w:t>
      </w:r>
      <w:r w:rsidR="009E5E05" w:rsidRPr="009E5E05">
        <w:rPr>
          <w:rFonts w:ascii="Arial" w:hAnsi="Arial" w:cs="Arial"/>
          <w:sz w:val="20"/>
          <w:szCs w:val="20"/>
        </w:rPr>
        <w:t xml:space="preserve"> lub</w:t>
      </w:r>
      <w:r w:rsidRPr="009E5E05">
        <w:rPr>
          <w:rFonts w:ascii="Arial" w:hAnsi="Arial" w:cs="Arial"/>
          <w:sz w:val="20"/>
          <w:szCs w:val="20"/>
        </w:rPr>
        <w:t xml:space="preserve"> </w:t>
      </w:r>
      <w:r w:rsidR="009E5E05" w:rsidRPr="009E5E05">
        <w:rPr>
          <w:rFonts w:ascii="Arial" w:hAnsi="Arial" w:cs="Arial"/>
          <w:sz w:val="20"/>
          <w:szCs w:val="20"/>
        </w:rPr>
        <w:t xml:space="preserve">ubezpieczeniowej </w:t>
      </w:r>
      <w:r w:rsidRPr="009E5E05">
        <w:rPr>
          <w:rFonts w:ascii="Arial" w:hAnsi="Arial" w:cs="Arial"/>
          <w:sz w:val="20"/>
          <w:szCs w:val="20"/>
        </w:rPr>
        <w:t xml:space="preserve">wnoszonych jako wadium”. </w:t>
      </w:r>
    </w:p>
    <w:p w14:paraId="6D5FB12F" w14:textId="77777777" w:rsidR="006E2D47" w:rsidRDefault="006E2D47"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Do</w:t>
      </w:r>
      <w:r w:rsidR="009E5E05" w:rsidRPr="009E5E05">
        <w:rPr>
          <w:rFonts w:ascii="Arial" w:hAnsi="Arial" w:cs="Arial"/>
          <w:sz w:val="20"/>
          <w:szCs w:val="20"/>
        </w:rPr>
        <w:t xml:space="preserve">kument gwarancji </w:t>
      </w:r>
      <w:r w:rsidRPr="009E5E05">
        <w:rPr>
          <w:rFonts w:ascii="Arial" w:hAnsi="Arial" w:cs="Arial"/>
          <w:sz w:val="20"/>
          <w:szCs w:val="20"/>
        </w:rPr>
        <w:t>musi być sporządzony w języku polskim pod rygorem nieważności.</w:t>
      </w:r>
    </w:p>
    <w:p w14:paraId="0B1D5A4E"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t>
      </w:r>
      <w:r>
        <w:rPr>
          <w:rFonts w:ascii="Arial" w:hAnsi="Arial" w:cs="Arial"/>
          <w:sz w:val="20"/>
          <w:szCs w:val="20"/>
        </w:rPr>
        <w:t>w</w:t>
      </w:r>
      <w:r w:rsidRPr="009E5E05">
        <w:rPr>
          <w:rFonts w:ascii="Arial" w:hAnsi="Arial" w:cs="Arial"/>
          <w:sz w:val="20"/>
          <w:szCs w:val="20"/>
        </w:rPr>
        <w:t>ykonawca nie złożył wadium lub złożył je niezgodnie z  warunkami</w:t>
      </w:r>
      <w:r>
        <w:rPr>
          <w:rFonts w:ascii="Arial" w:hAnsi="Arial" w:cs="Arial"/>
          <w:sz w:val="20"/>
          <w:szCs w:val="20"/>
        </w:rPr>
        <w:t xml:space="preserve"> postępowania</w:t>
      </w:r>
      <w:r w:rsidRPr="009E5E05">
        <w:rPr>
          <w:rFonts w:ascii="Arial" w:hAnsi="Arial" w:cs="Arial"/>
          <w:sz w:val="20"/>
          <w:szCs w:val="20"/>
        </w:rPr>
        <w:t>, oferta podlega odrzuceniu.</w:t>
      </w:r>
    </w:p>
    <w:p w14:paraId="001E0A21"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Zamawiający zwraca wadium niezwłocznie po zaistnieniu jednej z  okoliczności:</w:t>
      </w:r>
    </w:p>
    <w:p w14:paraId="1B773269" w14:textId="77777777" w:rsidR="009E5E05" w:rsidRPr="009E5E05" w:rsidRDefault="009E5E05" w:rsidP="0030082C">
      <w:pPr>
        <w:numPr>
          <w:ilvl w:val="0"/>
          <w:numId w:val="14"/>
        </w:numPr>
        <w:spacing w:after="60" w:line="240" w:lineRule="auto"/>
        <w:ind w:left="426" w:hanging="284"/>
        <w:jc w:val="both"/>
        <w:rPr>
          <w:rFonts w:ascii="Arial" w:hAnsi="Arial" w:cs="Arial"/>
          <w:sz w:val="20"/>
          <w:szCs w:val="20"/>
        </w:rPr>
      </w:pPr>
      <w:r w:rsidRPr="009E5E05">
        <w:rPr>
          <w:rFonts w:ascii="Arial" w:hAnsi="Arial" w:cs="Arial"/>
          <w:sz w:val="20"/>
          <w:szCs w:val="20"/>
        </w:rPr>
        <w:t>zawarciu umowy z  wybranym wykonawcą;</w:t>
      </w:r>
    </w:p>
    <w:p w14:paraId="46D5B63F" w14:textId="77777777" w:rsidR="009E5E05" w:rsidRPr="009E5E05" w:rsidRDefault="009E5E05" w:rsidP="0030082C">
      <w:pPr>
        <w:numPr>
          <w:ilvl w:val="0"/>
          <w:numId w:val="14"/>
        </w:numPr>
        <w:spacing w:after="60" w:line="240" w:lineRule="auto"/>
        <w:ind w:left="426" w:hanging="284"/>
        <w:jc w:val="both"/>
        <w:rPr>
          <w:rFonts w:ascii="Arial" w:hAnsi="Arial" w:cs="Arial"/>
          <w:sz w:val="20"/>
          <w:szCs w:val="20"/>
        </w:rPr>
      </w:pPr>
      <w:r w:rsidRPr="009E5E05">
        <w:rPr>
          <w:rFonts w:ascii="Arial" w:hAnsi="Arial" w:cs="Arial"/>
          <w:sz w:val="20"/>
          <w:szCs w:val="20"/>
        </w:rPr>
        <w:t>unieważnieniu postępowania;</w:t>
      </w:r>
    </w:p>
    <w:p w14:paraId="0FBD576C" w14:textId="77777777" w:rsidR="009E5E05" w:rsidRPr="009E5E05" w:rsidRDefault="009E5E05" w:rsidP="0030082C">
      <w:pPr>
        <w:numPr>
          <w:ilvl w:val="0"/>
          <w:numId w:val="14"/>
        </w:numPr>
        <w:spacing w:after="60" w:line="240" w:lineRule="auto"/>
        <w:ind w:left="426" w:hanging="284"/>
        <w:jc w:val="both"/>
        <w:rPr>
          <w:rFonts w:ascii="Arial" w:hAnsi="Arial" w:cs="Arial"/>
          <w:sz w:val="20"/>
          <w:szCs w:val="20"/>
        </w:rPr>
      </w:pPr>
      <w:r w:rsidRPr="009E5E05">
        <w:rPr>
          <w:rFonts w:ascii="Arial" w:hAnsi="Arial" w:cs="Arial"/>
          <w:sz w:val="20"/>
          <w:szCs w:val="20"/>
        </w:rPr>
        <w:t>upływu terminu związania ofertą;</w:t>
      </w:r>
    </w:p>
    <w:p w14:paraId="6DCF771D" w14:textId="77777777" w:rsidR="009E5E05" w:rsidRPr="009E5E05" w:rsidRDefault="009E5E05" w:rsidP="0030082C">
      <w:pPr>
        <w:numPr>
          <w:ilvl w:val="0"/>
          <w:numId w:val="14"/>
        </w:numPr>
        <w:spacing w:after="60" w:line="240" w:lineRule="auto"/>
        <w:ind w:left="426" w:hanging="284"/>
        <w:jc w:val="both"/>
        <w:rPr>
          <w:rFonts w:ascii="Arial" w:hAnsi="Arial" w:cs="Arial"/>
          <w:sz w:val="20"/>
          <w:szCs w:val="20"/>
        </w:rPr>
      </w:pPr>
      <w:r w:rsidRPr="009E5E05">
        <w:rPr>
          <w:rFonts w:ascii="Arial" w:hAnsi="Arial" w:cs="Arial"/>
          <w:sz w:val="20"/>
          <w:szCs w:val="20"/>
        </w:rPr>
        <w:t>na wniosek wykonawcy – jeżeli wykonawca wycofał ofertę przed upływem terminu składania ofert.</w:t>
      </w:r>
    </w:p>
    <w:p w14:paraId="4B198C2B"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wadium wniesiono w pieniądzu, wadium zwraca się wraz z  odsetkami wynikającymi z  umowy rachunku bankowego, na którym było ono przechowywane, pomniejszone o koszty prowadzenia rachunku bankowego oraz prowizji bankowej za przelew pieniędzy na rachunek bankowy wskazany przez wykonawcę. </w:t>
      </w:r>
    </w:p>
    <w:p w14:paraId="2E23388C"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wadium wniesione było w postaci elektronicznej gwarancji bankowej lub ubezpieczeniowej, wadium zwraca się poprzez złożenie oświadczenia o zwolnieniu wadium przesyłanego na adres wskazany przez </w:t>
      </w:r>
      <w:r>
        <w:rPr>
          <w:rFonts w:ascii="Arial" w:hAnsi="Arial" w:cs="Arial"/>
          <w:sz w:val="20"/>
          <w:szCs w:val="20"/>
        </w:rPr>
        <w:t>w</w:t>
      </w:r>
      <w:r w:rsidRPr="009E5E05">
        <w:rPr>
          <w:rFonts w:ascii="Arial" w:hAnsi="Arial" w:cs="Arial"/>
          <w:sz w:val="20"/>
          <w:szCs w:val="20"/>
        </w:rPr>
        <w:t xml:space="preserve">ykonawcę. </w:t>
      </w:r>
    </w:p>
    <w:p w14:paraId="183D0E0E"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Zamawiający zatrzymuje wadium wraz z  odsetkami, a w przypadku wadium wniesionego w formie gwarancji występuje do gwaranta z  żądaniem zapłaty wadium, jeżeli wykonawca:</w:t>
      </w:r>
    </w:p>
    <w:p w14:paraId="7950F597" w14:textId="77777777" w:rsidR="009E5E05" w:rsidRPr="009E5E05" w:rsidRDefault="009E5E05" w:rsidP="0030082C">
      <w:pPr>
        <w:numPr>
          <w:ilvl w:val="0"/>
          <w:numId w:val="15"/>
        </w:numPr>
        <w:spacing w:after="60" w:line="240" w:lineRule="auto"/>
        <w:ind w:left="426" w:hanging="284"/>
        <w:jc w:val="both"/>
        <w:rPr>
          <w:rFonts w:ascii="Arial" w:hAnsi="Arial" w:cs="Arial"/>
          <w:sz w:val="20"/>
          <w:szCs w:val="20"/>
        </w:rPr>
      </w:pPr>
      <w:r w:rsidRPr="008F538C">
        <w:rPr>
          <w:rFonts w:ascii="Arial" w:hAnsi="Arial" w:cs="Arial"/>
          <w:sz w:val="20"/>
          <w:szCs w:val="20"/>
        </w:rPr>
        <w:t>w odpowiedzi na wezwanie Zamawiającego z  przyczyn leżących po jego stronie, nie złożył wymaganych oświadczeń lub dokumentów lub nie wyraził zgody na poprawienie omyłki, o której mowa w </w:t>
      </w:r>
      <w:r w:rsidR="008F538C" w:rsidRPr="008F538C">
        <w:rPr>
          <w:rFonts w:ascii="Arial" w:hAnsi="Arial" w:cs="Arial"/>
          <w:sz w:val="20"/>
          <w:szCs w:val="20"/>
        </w:rPr>
        <w:t xml:space="preserve">pkt XVI.2 </w:t>
      </w:r>
      <w:proofErr w:type="spellStart"/>
      <w:r w:rsidR="008F538C" w:rsidRPr="008F538C">
        <w:rPr>
          <w:rFonts w:ascii="Arial" w:hAnsi="Arial" w:cs="Arial"/>
          <w:sz w:val="20"/>
          <w:szCs w:val="20"/>
        </w:rPr>
        <w:t>ppkt</w:t>
      </w:r>
      <w:proofErr w:type="spellEnd"/>
      <w:r w:rsidR="008F538C" w:rsidRPr="008F538C">
        <w:rPr>
          <w:rFonts w:ascii="Arial" w:hAnsi="Arial" w:cs="Arial"/>
          <w:sz w:val="20"/>
          <w:szCs w:val="20"/>
        </w:rPr>
        <w:t xml:space="preserve"> 3,</w:t>
      </w:r>
      <w:r w:rsidRPr="008F538C">
        <w:rPr>
          <w:rFonts w:ascii="Arial" w:hAnsi="Arial" w:cs="Arial"/>
          <w:sz w:val="20"/>
          <w:szCs w:val="20"/>
        </w:rPr>
        <w:t xml:space="preserve"> co spowodowało brak możliwości wybrania oferty złożonej przez Wykonawcę jako najkorzystniejszej</w:t>
      </w:r>
      <w:r w:rsidRPr="009E5E05">
        <w:rPr>
          <w:rFonts w:ascii="Arial" w:hAnsi="Arial" w:cs="Arial"/>
          <w:sz w:val="20"/>
          <w:szCs w:val="20"/>
        </w:rPr>
        <w:t>.</w:t>
      </w:r>
    </w:p>
    <w:p w14:paraId="31EA9F23" w14:textId="77777777" w:rsidR="009E5E05" w:rsidRPr="009E5E05" w:rsidRDefault="009E5E05" w:rsidP="0030082C">
      <w:pPr>
        <w:numPr>
          <w:ilvl w:val="0"/>
          <w:numId w:val="15"/>
        </w:numPr>
        <w:spacing w:after="60" w:line="240" w:lineRule="auto"/>
        <w:ind w:left="426" w:hanging="284"/>
        <w:jc w:val="both"/>
        <w:rPr>
          <w:rFonts w:ascii="Arial" w:hAnsi="Arial" w:cs="Arial"/>
          <w:sz w:val="20"/>
          <w:szCs w:val="20"/>
        </w:rPr>
      </w:pPr>
      <w:r w:rsidRPr="009E5E05">
        <w:rPr>
          <w:rFonts w:ascii="Arial" w:hAnsi="Arial" w:cs="Arial"/>
          <w:sz w:val="20"/>
          <w:szCs w:val="20"/>
        </w:rPr>
        <w:t>którego oferta została wybrana:</w:t>
      </w:r>
    </w:p>
    <w:p w14:paraId="10E7D02B" w14:textId="77777777" w:rsidR="009E5E05" w:rsidRPr="009E5E05" w:rsidRDefault="009E5E05" w:rsidP="0030082C">
      <w:pPr>
        <w:pStyle w:val="Akapitzlist"/>
        <w:numPr>
          <w:ilvl w:val="0"/>
          <w:numId w:val="16"/>
        </w:numPr>
        <w:spacing w:before="120" w:after="120"/>
        <w:ind w:left="567" w:hanging="283"/>
        <w:jc w:val="both"/>
        <w:rPr>
          <w:rFonts w:cs="Arial"/>
          <w:sz w:val="20"/>
        </w:rPr>
      </w:pPr>
      <w:r w:rsidRPr="009E5E05">
        <w:rPr>
          <w:rFonts w:cs="Arial"/>
          <w:sz w:val="20"/>
        </w:rPr>
        <w:t>odmówił podpisania umowy na warunkach określonych w ofercie;</w:t>
      </w:r>
    </w:p>
    <w:p w14:paraId="2829BBEB" w14:textId="77777777" w:rsidR="009E5E05" w:rsidRPr="009E5E05" w:rsidRDefault="009E5E05" w:rsidP="0030082C">
      <w:pPr>
        <w:pStyle w:val="Akapitzlist"/>
        <w:numPr>
          <w:ilvl w:val="0"/>
          <w:numId w:val="16"/>
        </w:numPr>
        <w:spacing w:before="120" w:after="120"/>
        <w:ind w:left="567" w:hanging="283"/>
        <w:jc w:val="both"/>
        <w:rPr>
          <w:rFonts w:cs="Arial"/>
          <w:sz w:val="20"/>
        </w:rPr>
      </w:pPr>
      <w:r w:rsidRPr="009E5E05">
        <w:rPr>
          <w:rFonts w:cs="Arial"/>
          <w:sz w:val="20"/>
        </w:rPr>
        <w:t>zawarcie umowy stało się niemożliwe z  przyczyn leżących po stronie tego wykonawcy.</w:t>
      </w:r>
    </w:p>
    <w:p w14:paraId="641AE5FC" w14:textId="77777777" w:rsidR="00630AD3" w:rsidRDefault="00630AD3" w:rsidP="00633885">
      <w:pPr>
        <w:pStyle w:val="Nagwek1"/>
        <w:numPr>
          <w:ilvl w:val="0"/>
          <w:numId w:val="9"/>
        </w:numPr>
        <w:ind w:left="284" w:hanging="284"/>
        <w:rPr>
          <w:lang w:bidi="en-US"/>
        </w:rPr>
      </w:pPr>
      <w:bookmarkStart w:id="6" w:name="_Toc207959859"/>
      <w:r>
        <w:rPr>
          <w:lang w:bidi="en-US"/>
        </w:rPr>
        <w:t>WARUNKI UDZIAŁU W POSTĘPOWANIU</w:t>
      </w:r>
      <w:bookmarkEnd w:id="6"/>
    </w:p>
    <w:p w14:paraId="76F5D68D" w14:textId="77777777" w:rsidR="006D5CC7" w:rsidRDefault="006D5CC7" w:rsidP="0030082C">
      <w:pPr>
        <w:numPr>
          <w:ilvl w:val="0"/>
          <w:numId w:val="17"/>
        </w:numPr>
        <w:spacing w:after="0"/>
        <w:contextualSpacing/>
        <w:jc w:val="both"/>
        <w:rPr>
          <w:rFonts w:ascii="Arial" w:hAnsi="Arial" w:cs="Arial"/>
          <w:sz w:val="20"/>
          <w:szCs w:val="20"/>
        </w:rPr>
      </w:pPr>
      <w:r w:rsidRPr="001E3BF1">
        <w:rPr>
          <w:rFonts w:ascii="Arial" w:hAnsi="Arial" w:cs="Arial"/>
          <w:sz w:val="20"/>
          <w:szCs w:val="20"/>
        </w:rPr>
        <w:t>O udzielen</w:t>
      </w:r>
      <w:r>
        <w:rPr>
          <w:rFonts w:ascii="Arial" w:hAnsi="Arial" w:cs="Arial"/>
          <w:sz w:val="20"/>
          <w:szCs w:val="20"/>
        </w:rPr>
        <w:t>ie zamówienia mogą ubiegać się wykonawcy, którzy nie podlegają wykluczeniu z postępowania i spełniają warunki udziału w postępowaniu.</w:t>
      </w:r>
    </w:p>
    <w:p w14:paraId="5034CF8A" w14:textId="77777777" w:rsidR="006D5CC7" w:rsidRDefault="006D5CC7" w:rsidP="006D5CC7">
      <w:pPr>
        <w:spacing w:before="120" w:after="120"/>
        <w:jc w:val="both"/>
        <w:rPr>
          <w:rFonts w:ascii="Arial" w:hAnsi="Arial" w:cs="Arial"/>
          <w:b/>
          <w:sz w:val="20"/>
          <w:szCs w:val="20"/>
        </w:rPr>
      </w:pPr>
      <w:r w:rsidRPr="006D5CC7">
        <w:rPr>
          <w:rFonts w:ascii="Arial" w:hAnsi="Arial" w:cs="Arial"/>
          <w:b/>
          <w:sz w:val="20"/>
          <w:szCs w:val="20"/>
        </w:rPr>
        <w:t>[PODSTAWY WYKLUCZENIA Z POSTĘPOWANIA]</w:t>
      </w:r>
    </w:p>
    <w:p w14:paraId="150AC5C4" w14:textId="77777777" w:rsidR="006D5CC7" w:rsidRPr="006D5CC7" w:rsidRDefault="006D5CC7" w:rsidP="0030082C">
      <w:pPr>
        <w:numPr>
          <w:ilvl w:val="0"/>
          <w:numId w:val="17"/>
        </w:numPr>
        <w:spacing w:after="0"/>
        <w:contextualSpacing/>
        <w:jc w:val="both"/>
        <w:rPr>
          <w:rFonts w:ascii="Arial" w:hAnsi="Arial" w:cs="Arial"/>
          <w:sz w:val="20"/>
          <w:szCs w:val="20"/>
        </w:rPr>
      </w:pPr>
      <w:r w:rsidRPr="006D5CC7">
        <w:rPr>
          <w:rFonts w:ascii="Arial" w:hAnsi="Arial" w:cs="Arial"/>
          <w:sz w:val="20"/>
          <w:szCs w:val="20"/>
        </w:rPr>
        <w:t>Z postępowania wyklucza się wykonawc</w:t>
      </w:r>
      <w:r w:rsidR="00DF6CB0">
        <w:rPr>
          <w:rFonts w:ascii="Arial" w:hAnsi="Arial" w:cs="Arial"/>
          <w:sz w:val="20"/>
          <w:szCs w:val="20"/>
        </w:rPr>
        <w:t>ę</w:t>
      </w:r>
      <w:r w:rsidRPr="006D5CC7">
        <w:rPr>
          <w:rFonts w:ascii="Arial" w:hAnsi="Arial" w:cs="Arial"/>
          <w:sz w:val="20"/>
          <w:szCs w:val="20"/>
        </w:rPr>
        <w:t>:</w:t>
      </w:r>
    </w:p>
    <w:p w14:paraId="5951A181" w14:textId="77777777" w:rsidR="00DF6CB0" w:rsidRPr="00B40CC6" w:rsidRDefault="00DF6CB0" w:rsidP="0030082C">
      <w:pPr>
        <w:numPr>
          <w:ilvl w:val="0"/>
          <w:numId w:val="18"/>
        </w:numPr>
        <w:spacing w:after="0" w:line="240" w:lineRule="auto"/>
        <w:ind w:left="426" w:hanging="284"/>
        <w:jc w:val="both"/>
        <w:rPr>
          <w:rFonts w:ascii="Arial" w:hAnsi="Arial" w:cs="Arial"/>
          <w:sz w:val="20"/>
          <w:szCs w:val="20"/>
        </w:rPr>
      </w:pPr>
      <w:r w:rsidRPr="00B40CC6">
        <w:rPr>
          <w:rFonts w:ascii="Arial" w:hAnsi="Arial" w:cs="Arial"/>
          <w:sz w:val="20"/>
          <w:szCs w:val="20"/>
        </w:rPr>
        <w:t xml:space="preserve">będącego osobą fizyczną, którą prawomocnie skazano za przestępstwo: </w:t>
      </w:r>
    </w:p>
    <w:p w14:paraId="2BADBFA3" w14:textId="77777777" w:rsidR="00DF6CB0" w:rsidRPr="00B40CC6" w:rsidRDefault="00DF6CB0" w:rsidP="0030082C">
      <w:pPr>
        <w:pStyle w:val="Akapitzlist"/>
        <w:numPr>
          <w:ilvl w:val="0"/>
          <w:numId w:val="19"/>
        </w:numPr>
        <w:ind w:left="567" w:hanging="283"/>
        <w:jc w:val="both"/>
        <w:rPr>
          <w:rFonts w:cs="Arial"/>
          <w:sz w:val="20"/>
        </w:rPr>
      </w:pPr>
      <w:r w:rsidRPr="00B40CC6">
        <w:rPr>
          <w:rFonts w:cs="Arial"/>
          <w:sz w:val="20"/>
        </w:rPr>
        <w:t>udziału w zorganizowanej grupie przestępczej albo związku mającym na celu popełnienie przestępstwa lub przestępstwa skarbowego, o którym mowa w </w:t>
      </w:r>
      <w:hyperlink w:history="1">
        <w:r w:rsidRPr="00B40CC6">
          <w:rPr>
            <w:rFonts w:cs="Arial"/>
            <w:sz w:val="20"/>
          </w:rPr>
          <w:t>art. 258</w:t>
        </w:r>
      </w:hyperlink>
      <w:r w:rsidRPr="00B40CC6">
        <w:rPr>
          <w:rFonts w:cs="Arial"/>
          <w:sz w:val="20"/>
        </w:rPr>
        <w:t xml:space="preserve"> Kodeksu karnego;</w:t>
      </w:r>
    </w:p>
    <w:p w14:paraId="439D87A9" w14:textId="77777777" w:rsidR="00DF6CB0" w:rsidRPr="00B40CC6" w:rsidRDefault="00DF6CB0" w:rsidP="0030082C">
      <w:pPr>
        <w:pStyle w:val="Akapitzlist"/>
        <w:numPr>
          <w:ilvl w:val="0"/>
          <w:numId w:val="19"/>
        </w:numPr>
        <w:ind w:left="567" w:hanging="283"/>
        <w:jc w:val="both"/>
        <w:rPr>
          <w:rFonts w:cs="Arial"/>
          <w:sz w:val="20"/>
        </w:rPr>
      </w:pPr>
      <w:r w:rsidRPr="00B40CC6">
        <w:rPr>
          <w:rFonts w:cs="Arial"/>
          <w:sz w:val="20"/>
        </w:rPr>
        <w:t>handlu ludźmi, o którym mowa w </w:t>
      </w:r>
      <w:hyperlink w:history="1">
        <w:r w:rsidRPr="00B40CC6">
          <w:rPr>
            <w:rFonts w:cs="Arial"/>
            <w:sz w:val="20"/>
          </w:rPr>
          <w:t>art. 189a</w:t>
        </w:r>
      </w:hyperlink>
      <w:r w:rsidRPr="00B40CC6">
        <w:rPr>
          <w:rFonts w:cs="Arial"/>
          <w:sz w:val="20"/>
        </w:rPr>
        <w:t xml:space="preserve"> Kodeksu karnego;</w:t>
      </w:r>
    </w:p>
    <w:p w14:paraId="0D6A481F" w14:textId="77777777" w:rsidR="00DF6CB0" w:rsidRPr="004B63B6" w:rsidRDefault="00DF6CB0" w:rsidP="0030082C">
      <w:pPr>
        <w:pStyle w:val="Akapitzlist"/>
        <w:numPr>
          <w:ilvl w:val="0"/>
          <w:numId w:val="19"/>
        </w:numPr>
        <w:ind w:left="567" w:hanging="283"/>
        <w:jc w:val="both"/>
        <w:rPr>
          <w:rFonts w:cs="Arial"/>
          <w:sz w:val="20"/>
        </w:rPr>
      </w:pPr>
      <w:r w:rsidRPr="00B40CC6">
        <w:rPr>
          <w:rFonts w:cs="Arial"/>
          <w:sz w:val="20"/>
        </w:rPr>
        <w:t>o którym mowa w </w:t>
      </w:r>
      <w:hyperlink w:history="1">
        <w:r w:rsidRPr="00B40CC6">
          <w:rPr>
            <w:rFonts w:cs="Arial"/>
            <w:sz w:val="20"/>
          </w:rPr>
          <w:t>art. 228-230a</w:t>
        </w:r>
      </w:hyperlink>
      <w:r w:rsidRPr="00B40CC6">
        <w:rPr>
          <w:rFonts w:cs="Arial"/>
          <w:sz w:val="20"/>
        </w:rPr>
        <w:t xml:space="preserve">, </w:t>
      </w:r>
      <w:hyperlink w:history="1">
        <w:r w:rsidRPr="00B40CC6">
          <w:rPr>
            <w:rFonts w:cs="Arial"/>
            <w:sz w:val="20"/>
          </w:rPr>
          <w:t>art. 250a</w:t>
        </w:r>
      </w:hyperlink>
      <w:r w:rsidRPr="00B40CC6">
        <w:rPr>
          <w:rFonts w:cs="Arial"/>
          <w:sz w:val="20"/>
        </w:rPr>
        <w:t xml:space="preserve"> Kodeksu karnego, w </w:t>
      </w:r>
      <w:hyperlink w:history="1">
        <w:r w:rsidRPr="00B40CC6">
          <w:rPr>
            <w:rFonts w:cs="Arial"/>
            <w:sz w:val="20"/>
          </w:rPr>
          <w:t>art. 46-48</w:t>
        </w:r>
      </w:hyperlink>
      <w:r w:rsidRPr="00B40CC6">
        <w:rPr>
          <w:rFonts w:cs="Arial"/>
          <w:sz w:val="20"/>
        </w:rPr>
        <w:t xml:space="preserve"> ustawy z  dnia 25 czerwca 2010 r. o s</w:t>
      </w:r>
      <w:r w:rsidR="005C0AB1">
        <w:rPr>
          <w:rFonts w:cs="Arial"/>
          <w:sz w:val="20"/>
        </w:rPr>
        <w:t>porcie (</w:t>
      </w:r>
      <w:proofErr w:type="spellStart"/>
      <w:r w:rsidR="005C0AB1">
        <w:rPr>
          <w:rFonts w:cs="Arial"/>
          <w:sz w:val="20"/>
        </w:rPr>
        <w:t>t.j</w:t>
      </w:r>
      <w:proofErr w:type="spellEnd"/>
      <w:r w:rsidR="005C0AB1">
        <w:rPr>
          <w:rFonts w:cs="Arial"/>
          <w:sz w:val="20"/>
        </w:rPr>
        <w:t xml:space="preserve">. Dz.U. z  2023, poz. </w:t>
      </w:r>
      <w:r w:rsidRPr="00B40CC6">
        <w:rPr>
          <w:rFonts w:cs="Arial"/>
          <w:sz w:val="20"/>
        </w:rPr>
        <w:t>599 ze zm.) lub w </w:t>
      </w:r>
      <w:hyperlink w:history="1">
        <w:r w:rsidRPr="00B40CC6">
          <w:rPr>
            <w:rFonts w:cs="Arial"/>
            <w:sz w:val="20"/>
          </w:rPr>
          <w:t>art. 54 ust. 1-4</w:t>
        </w:r>
      </w:hyperlink>
      <w:r w:rsidRPr="00B40CC6">
        <w:rPr>
          <w:rFonts w:cs="Arial"/>
          <w:sz w:val="20"/>
        </w:rPr>
        <w:t xml:space="preserve"> ustawy z  dnia </w:t>
      </w:r>
      <w:r w:rsidRPr="00B40CC6">
        <w:rPr>
          <w:rFonts w:cs="Arial"/>
          <w:sz w:val="20"/>
        </w:rPr>
        <w:lastRenderedPageBreak/>
        <w:t xml:space="preserve">12 maja 2011 r. o refundacji leków, środków </w:t>
      </w:r>
      <w:r w:rsidRPr="004B63B6">
        <w:rPr>
          <w:rFonts w:cs="Arial"/>
          <w:sz w:val="20"/>
        </w:rPr>
        <w:t>spożywczych specjalnego przeznaczenia żywieniowego oraz wyrobów medycznych (</w:t>
      </w:r>
      <w:proofErr w:type="spellStart"/>
      <w:r w:rsidRPr="004B63B6">
        <w:rPr>
          <w:rFonts w:cs="Arial"/>
          <w:sz w:val="20"/>
        </w:rPr>
        <w:t>t.j</w:t>
      </w:r>
      <w:proofErr w:type="spellEnd"/>
      <w:r w:rsidRPr="004B63B6">
        <w:rPr>
          <w:rFonts w:cs="Arial"/>
          <w:sz w:val="20"/>
        </w:rPr>
        <w:t>. Dz.U. z  202</w:t>
      </w:r>
      <w:r w:rsidR="005C0AB1" w:rsidRPr="004B63B6">
        <w:rPr>
          <w:rFonts w:cs="Arial"/>
          <w:sz w:val="20"/>
        </w:rPr>
        <w:t>4</w:t>
      </w:r>
      <w:r w:rsidRPr="004B63B6">
        <w:rPr>
          <w:rFonts w:cs="Arial"/>
          <w:sz w:val="20"/>
        </w:rPr>
        <w:t xml:space="preserve"> r. </w:t>
      </w:r>
      <w:hyperlink w:history="1">
        <w:r w:rsidRPr="004B63B6">
          <w:rPr>
            <w:rFonts w:cs="Arial"/>
            <w:sz w:val="20"/>
          </w:rPr>
          <w:t xml:space="preserve">poz. </w:t>
        </w:r>
        <w:r w:rsidR="005C0AB1" w:rsidRPr="004B63B6">
          <w:rPr>
            <w:rFonts w:cs="Arial"/>
            <w:sz w:val="20"/>
          </w:rPr>
          <w:t>1488</w:t>
        </w:r>
      </w:hyperlink>
      <w:r w:rsidR="005C0AB1" w:rsidRPr="004B63B6">
        <w:rPr>
          <w:rFonts w:cs="Arial"/>
          <w:sz w:val="20"/>
        </w:rPr>
        <w:t xml:space="preserve"> </w:t>
      </w:r>
      <w:r w:rsidRPr="004B63B6">
        <w:rPr>
          <w:rFonts w:cs="Arial"/>
          <w:sz w:val="20"/>
        </w:rPr>
        <w:t>ze zm.);</w:t>
      </w:r>
    </w:p>
    <w:p w14:paraId="415D8C0D" w14:textId="77777777" w:rsidR="00DF6CB0" w:rsidRPr="004B63B6" w:rsidRDefault="00DF6CB0" w:rsidP="0030082C">
      <w:pPr>
        <w:pStyle w:val="Akapitzlist"/>
        <w:numPr>
          <w:ilvl w:val="0"/>
          <w:numId w:val="19"/>
        </w:numPr>
        <w:ind w:left="567" w:hanging="283"/>
        <w:jc w:val="both"/>
        <w:rPr>
          <w:rFonts w:cs="Arial"/>
          <w:sz w:val="20"/>
        </w:rPr>
      </w:pPr>
      <w:r w:rsidRPr="004B63B6">
        <w:rPr>
          <w:rFonts w:cs="Arial"/>
          <w:sz w:val="20"/>
        </w:rPr>
        <w:t>finansowania przestępstwa o charakterze terrorystycznym, o którym mowa w </w:t>
      </w:r>
      <w:hyperlink w:history="1">
        <w:r w:rsidRPr="004B63B6">
          <w:rPr>
            <w:rFonts w:cs="Arial"/>
            <w:sz w:val="20"/>
          </w:rPr>
          <w:t>art. 165a</w:t>
        </w:r>
      </w:hyperlink>
      <w:r w:rsidRPr="004B63B6">
        <w:rPr>
          <w:rFonts w:cs="Arial"/>
          <w:sz w:val="20"/>
        </w:rPr>
        <w:t xml:space="preserve"> Kodeksu karnego, lub przestępstwo udaremniania lub utrudniania stwierdzenia przestępnego pochodzenia pieniędzy lub ukrywania ich pochodzenia, o którym mowa w </w:t>
      </w:r>
      <w:hyperlink w:history="1">
        <w:r w:rsidRPr="004B63B6">
          <w:rPr>
            <w:rFonts w:cs="Arial"/>
            <w:sz w:val="20"/>
          </w:rPr>
          <w:t>art. 299</w:t>
        </w:r>
      </w:hyperlink>
      <w:r w:rsidRPr="004B63B6">
        <w:rPr>
          <w:rFonts w:cs="Arial"/>
          <w:sz w:val="20"/>
        </w:rPr>
        <w:t xml:space="preserve"> Kodeksu karnego;</w:t>
      </w:r>
    </w:p>
    <w:p w14:paraId="3CD2B0CE" w14:textId="77777777" w:rsidR="00DF6CB0" w:rsidRPr="00B40CC6" w:rsidRDefault="00DF6CB0" w:rsidP="0030082C">
      <w:pPr>
        <w:pStyle w:val="Akapitzlist"/>
        <w:numPr>
          <w:ilvl w:val="0"/>
          <w:numId w:val="19"/>
        </w:numPr>
        <w:ind w:left="567" w:hanging="283"/>
        <w:jc w:val="both"/>
        <w:rPr>
          <w:rFonts w:cs="Arial"/>
          <w:sz w:val="20"/>
        </w:rPr>
      </w:pPr>
      <w:r w:rsidRPr="004B63B6">
        <w:rPr>
          <w:rFonts w:cs="Arial"/>
          <w:sz w:val="20"/>
        </w:rPr>
        <w:t>o charakterze terrorystycznym, o którym mowa w </w:t>
      </w:r>
      <w:hyperlink w:history="1">
        <w:r w:rsidRPr="004B63B6">
          <w:rPr>
            <w:rFonts w:cs="Arial"/>
            <w:sz w:val="20"/>
          </w:rPr>
          <w:t>art. 115 § 20</w:t>
        </w:r>
      </w:hyperlink>
      <w:r w:rsidRPr="004B63B6">
        <w:rPr>
          <w:rFonts w:cs="Arial"/>
          <w:sz w:val="20"/>
        </w:rPr>
        <w:t xml:space="preserve"> Kodeksu karnego, lub mające </w:t>
      </w:r>
      <w:r w:rsidRPr="00B40CC6">
        <w:rPr>
          <w:rFonts w:cs="Arial"/>
          <w:sz w:val="20"/>
        </w:rPr>
        <w:t>na celu popełnienie tego przestępstwa;</w:t>
      </w:r>
    </w:p>
    <w:p w14:paraId="79D59FC1" w14:textId="77777777" w:rsidR="00DF6CB0" w:rsidRPr="00B40CC6" w:rsidRDefault="00DF6CB0" w:rsidP="0030082C">
      <w:pPr>
        <w:pStyle w:val="Akapitzlist"/>
        <w:numPr>
          <w:ilvl w:val="0"/>
          <w:numId w:val="19"/>
        </w:numPr>
        <w:ind w:left="567" w:hanging="283"/>
        <w:jc w:val="both"/>
        <w:rPr>
          <w:rFonts w:cs="Arial"/>
          <w:sz w:val="20"/>
        </w:rPr>
      </w:pPr>
      <w:r w:rsidRPr="00B40CC6">
        <w:rPr>
          <w:rFonts w:cs="Arial"/>
          <w:sz w:val="20"/>
        </w:rPr>
        <w:t>powierzenia wykonywania pracy małoletniemu cudzoziemcowi, o którym mowa w </w:t>
      </w:r>
      <w:hyperlink w:history="1">
        <w:r w:rsidRPr="00B40CC6">
          <w:rPr>
            <w:rFonts w:cs="Arial"/>
            <w:sz w:val="20"/>
          </w:rPr>
          <w:t>art. 9 ust. 2</w:t>
        </w:r>
      </w:hyperlink>
      <w:r w:rsidRPr="00B40CC6">
        <w:rPr>
          <w:rFonts w:cs="Arial"/>
          <w:sz w:val="20"/>
        </w:rPr>
        <w:t xml:space="preserve"> ustawy z  dnia 15 czerwca 2012 r. o skutkach powierzania wykonywania pracy cudzoziemcom przebywającym wbrew przepisom na terytorium Rzeczypospolitej Polskiej (</w:t>
      </w:r>
      <w:proofErr w:type="spellStart"/>
      <w:r w:rsidRPr="00B40CC6">
        <w:rPr>
          <w:rFonts w:cs="Arial"/>
          <w:sz w:val="20"/>
        </w:rPr>
        <w:t>t.j</w:t>
      </w:r>
      <w:proofErr w:type="spellEnd"/>
      <w:r w:rsidRPr="00B40CC6">
        <w:rPr>
          <w:rFonts w:cs="Arial"/>
          <w:sz w:val="20"/>
        </w:rPr>
        <w:t xml:space="preserve">. Dz.U. z  2021 r. </w:t>
      </w:r>
      <w:hyperlink w:history="1">
        <w:r w:rsidRPr="00B40CC6">
          <w:rPr>
            <w:rFonts w:cs="Arial"/>
            <w:sz w:val="20"/>
          </w:rPr>
          <w:t>poz. 2354</w:t>
        </w:r>
      </w:hyperlink>
      <w:r w:rsidRPr="00B40CC6">
        <w:rPr>
          <w:rFonts w:cs="Arial"/>
          <w:sz w:val="20"/>
        </w:rPr>
        <w:t xml:space="preserve"> ze zm.);</w:t>
      </w:r>
    </w:p>
    <w:p w14:paraId="135EB5EA" w14:textId="77777777" w:rsidR="00DF6CB0" w:rsidRPr="00B40CC6" w:rsidRDefault="00DF6CB0" w:rsidP="0030082C">
      <w:pPr>
        <w:pStyle w:val="Akapitzlist"/>
        <w:numPr>
          <w:ilvl w:val="0"/>
          <w:numId w:val="19"/>
        </w:numPr>
        <w:ind w:left="567" w:hanging="283"/>
        <w:jc w:val="both"/>
        <w:rPr>
          <w:rFonts w:cs="Arial"/>
          <w:sz w:val="20"/>
        </w:rPr>
      </w:pPr>
      <w:r w:rsidRPr="00B40CC6">
        <w:rPr>
          <w:rFonts w:cs="Arial"/>
          <w:sz w:val="20"/>
        </w:rPr>
        <w:t>przeciwko obrotowi gospodarczemu, o których mowa w </w:t>
      </w:r>
      <w:hyperlink w:history="1">
        <w:r w:rsidRPr="00B40CC6">
          <w:rPr>
            <w:rFonts w:cs="Arial"/>
            <w:sz w:val="20"/>
          </w:rPr>
          <w:t>art. 296-307</w:t>
        </w:r>
      </w:hyperlink>
      <w:r w:rsidRPr="00B40CC6">
        <w:rPr>
          <w:rFonts w:cs="Arial"/>
          <w:sz w:val="20"/>
        </w:rPr>
        <w:t xml:space="preserve"> Kodeksu karnego, przestępstwo oszustwa, o którym mowa w </w:t>
      </w:r>
      <w:hyperlink w:history="1">
        <w:r w:rsidRPr="00B40CC6">
          <w:rPr>
            <w:rFonts w:cs="Arial"/>
            <w:sz w:val="20"/>
          </w:rPr>
          <w:t>art. 286</w:t>
        </w:r>
      </w:hyperlink>
      <w:r w:rsidRPr="00B40CC6">
        <w:rPr>
          <w:rFonts w:cs="Arial"/>
          <w:sz w:val="20"/>
        </w:rPr>
        <w:t xml:space="preserve"> Kodeksu karnego, przestępstwo przeciwko wiarygodności dokumentów, o których mowa w </w:t>
      </w:r>
      <w:hyperlink w:history="1">
        <w:r w:rsidRPr="00B40CC6">
          <w:rPr>
            <w:rFonts w:cs="Arial"/>
            <w:sz w:val="20"/>
          </w:rPr>
          <w:t>art. 270-277d</w:t>
        </w:r>
      </w:hyperlink>
      <w:r w:rsidRPr="00B40CC6">
        <w:rPr>
          <w:rFonts w:cs="Arial"/>
          <w:sz w:val="20"/>
        </w:rPr>
        <w:t xml:space="preserve"> Kodeksu karnego, lub przestępstwo skarbowe;</w:t>
      </w:r>
    </w:p>
    <w:p w14:paraId="33757CCB" w14:textId="77777777" w:rsidR="00DF6CB0" w:rsidRPr="00B40CC6" w:rsidRDefault="00DF6CB0" w:rsidP="0030082C">
      <w:pPr>
        <w:numPr>
          <w:ilvl w:val="0"/>
          <w:numId w:val="18"/>
        </w:numPr>
        <w:spacing w:after="0" w:line="240" w:lineRule="auto"/>
        <w:ind w:left="426" w:hanging="284"/>
        <w:jc w:val="both"/>
        <w:rPr>
          <w:rFonts w:ascii="Arial" w:hAnsi="Arial" w:cs="Arial"/>
          <w:sz w:val="20"/>
          <w:szCs w:val="20"/>
        </w:rPr>
      </w:pPr>
      <w:r w:rsidRPr="00B40CC6">
        <w:rPr>
          <w:rFonts w:ascii="Arial" w:hAnsi="Arial" w:cs="Arial"/>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D4146B9"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bookmarkStart w:id="7" w:name="mip64557932"/>
      <w:bookmarkEnd w:id="7"/>
      <w:r w:rsidRPr="00B40CC6">
        <w:rPr>
          <w:rFonts w:ascii="Arial" w:hAnsi="Arial"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w:t>
      </w:r>
      <w:r w:rsidRPr="004B63B6">
        <w:rPr>
          <w:rFonts w:ascii="Arial" w:hAnsi="Arial" w:cs="Arial"/>
          <w:sz w:val="20"/>
          <w:szCs w:val="20"/>
        </w:rPr>
        <w:t xml:space="preserve">odsetkami lub grzywnami lub zawarł wiążące porozumienie w sprawie spłaty tych należności; </w:t>
      </w:r>
    </w:p>
    <w:p w14:paraId="0C42EBEB"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bookmarkStart w:id="8" w:name="mip64557933"/>
      <w:bookmarkEnd w:id="8"/>
      <w:r w:rsidRPr="004B63B6">
        <w:rPr>
          <w:rFonts w:ascii="Arial" w:hAnsi="Arial" w:cs="Arial"/>
          <w:sz w:val="20"/>
          <w:szCs w:val="20"/>
        </w:rPr>
        <w:t xml:space="preserve">wobec którego prawomocnie orzeczono zakaz ubiegania się o zamówienia publiczne; </w:t>
      </w:r>
    </w:p>
    <w:p w14:paraId="7E615F7F"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bookmarkStart w:id="9" w:name="mip64557934"/>
      <w:bookmarkEnd w:id="9"/>
      <w:r w:rsidRPr="004B63B6">
        <w:rPr>
          <w:rFonts w:ascii="Arial" w:hAnsi="Arial" w:cs="Arial"/>
          <w:sz w:val="20"/>
          <w:szCs w:val="20"/>
        </w:rPr>
        <w:t>jeżeli Zamawiający może stwierdzić, na podstawie wiarygodnych przesłanek, że wykonawca zawarł z  innymi wykonawcami porozumienie mające na celu zakłócenie konkurencji;</w:t>
      </w:r>
    </w:p>
    <w:p w14:paraId="78999620"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bookmarkStart w:id="10" w:name="mip64557935"/>
      <w:bookmarkEnd w:id="10"/>
      <w:r w:rsidRPr="004B63B6">
        <w:rPr>
          <w:rFonts w:ascii="Arial" w:hAnsi="Arial" w:cs="Arial"/>
          <w:sz w:val="20"/>
          <w:szCs w:val="20"/>
        </w:rPr>
        <w:t xml:space="preserve">naruszył obowiązki dotyczące płatności podatków, opłat lub składek na ubezpieczenia społeczne lub zdrowotne,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72147BB"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bookmarkStart w:id="11" w:name="mip64557941"/>
      <w:bookmarkEnd w:id="11"/>
      <w:r w:rsidRPr="004B63B6">
        <w:rPr>
          <w:rFonts w:ascii="Arial" w:hAnsi="Arial" w:cs="Arial"/>
          <w:sz w:val="20"/>
          <w:szCs w:val="20"/>
        </w:rPr>
        <w:t>naruszył obowiązki w dziedzinie ochrony środowiska, prawa socjalnego lub prawa pracy;</w:t>
      </w:r>
    </w:p>
    <w:p w14:paraId="12C99F63"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r w:rsidRPr="004B63B6">
        <w:rPr>
          <w:rFonts w:ascii="Arial" w:hAnsi="Arial" w:cs="Arial"/>
          <w:sz w:val="20"/>
          <w:szCs w:val="20"/>
        </w:rPr>
        <w:t>jest podmiotem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BF45342" w14:textId="77777777" w:rsidR="00DF6CB0" w:rsidRPr="004B63B6" w:rsidRDefault="00DF6CB0" w:rsidP="0030082C">
      <w:pPr>
        <w:numPr>
          <w:ilvl w:val="0"/>
          <w:numId w:val="18"/>
        </w:numPr>
        <w:spacing w:after="0" w:line="240" w:lineRule="auto"/>
        <w:ind w:left="426" w:hanging="284"/>
        <w:jc w:val="both"/>
        <w:rPr>
          <w:rFonts w:ascii="Arial" w:hAnsi="Arial" w:cs="Arial"/>
          <w:sz w:val="20"/>
          <w:szCs w:val="20"/>
        </w:rPr>
      </w:pPr>
      <w:r w:rsidRPr="004B63B6">
        <w:rPr>
          <w:rFonts w:ascii="Arial" w:hAnsi="Arial" w:cs="Arial"/>
          <w:sz w:val="20"/>
          <w:szCs w:val="20"/>
        </w:rPr>
        <w:t>z przyczyn leżących po jego stronie, w znacznym stopniu lub zakresie nie wykonał lub nienależycie wykonał albo długotrwale nienależycie wykonywał istotne zobowiązanie wynikające z  wcześniejszej umowy, co doprowadziło do wypowiedzenia lub odstąpienia od umowy, odszkodowania, wykonania zastępczego lub realizacji uprawnień z  tytułu rękojmi za wady;</w:t>
      </w:r>
    </w:p>
    <w:p w14:paraId="472AF0F4" w14:textId="77777777" w:rsidR="00B40CC6" w:rsidRPr="001E3BF1" w:rsidRDefault="00B40CC6" w:rsidP="0030082C">
      <w:pPr>
        <w:numPr>
          <w:ilvl w:val="0"/>
          <w:numId w:val="17"/>
        </w:numPr>
        <w:spacing w:after="0"/>
        <w:contextualSpacing/>
        <w:jc w:val="both"/>
        <w:rPr>
          <w:rFonts w:ascii="Arial" w:hAnsi="Arial" w:cs="Arial"/>
          <w:sz w:val="20"/>
          <w:szCs w:val="20"/>
        </w:rPr>
      </w:pPr>
      <w:r w:rsidRPr="004B63B6">
        <w:rPr>
          <w:rFonts w:ascii="Arial" w:hAnsi="Arial" w:cs="Arial"/>
          <w:sz w:val="20"/>
          <w:szCs w:val="20"/>
        </w:rPr>
        <w:t xml:space="preserve">Zgodnie z art. 7 ust. 1 w związku </w:t>
      </w:r>
      <w:r w:rsidRPr="001E3BF1">
        <w:rPr>
          <w:rFonts w:ascii="Arial" w:hAnsi="Arial" w:cs="Arial"/>
          <w:sz w:val="20"/>
          <w:szCs w:val="20"/>
        </w:rPr>
        <w:t>z art. 7 ust. 9 ustawy z dnia 13.04.2022 r. o szczególnych rozwiązaniach w zakresie przeciwdziałania wspieraniu agresji na Ukrainę oraz służących ochronie bezpieczeństwa narodowego Zamawiający wykluczy z postępowania:</w:t>
      </w:r>
    </w:p>
    <w:p w14:paraId="556AA2A5" w14:textId="77777777" w:rsidR="00B40CC6" w:rsidRPr="001E3BF1" w:rsidRDefault="00B40CC6" w:rsidP="0030082C">
      <w:pPr>
        <w:numPr>
          <w:ilvl w:val="0"/>
          <w:numId w:val="20"/>
        </w:numPr>
        <w:spacing w:after="0" w:line="240" w:lineRule="auto"/>
        <w:ind w:left="426" w:hanging="284"/>
        <w:jc w:val="both"/>
        <w:rPr>
          <w:rFonts w:ascii="Arial" w:hAnsi="Arial" w:cs="Arial"/>
          <w:sz w:val="20"/>
          <w:szCs w:val="20"/>
        </w:rPr>
      </w:pPr>
      <w:r w:rsidRPr="001E3BF1">
        <w:rPr>
          <w:rFonts w:ascii="Arial" w:hAnsi="Arial" w:cs="Arial"/>
          <w:sz w:val="20"/>
          <w:szCs w:val="20"/>
        </w:rPr>
        <w:t>wykonawcę wymienionego 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w:t>
      </w:r>
      <w:r w:rsidR="004B63B6">
        <w:rPr>
          <w:rFonts w:ascii="Arial" w:hAnsi="Arial" w:cs="Arial"/>
          <w:sz w:val="20"/>
          <w:szCs w:val="20"/>
        </w:rPr>
        <w:t xml:space="preserve"> </w:t>
      </w:r>
      <w:r w:rsidR="004B63B6" w:rsidRPr="001E3BF1">
        <w:rPr>
          <w:rFonts w:ascii="Arial" w:hAnsi="Arial" w:cs="Arial"/>
          <w:sz w:val="20"/>
          <w:szCs w:val="20"/>
        </w:rPr>
        <w:t>ustawy z dnia 13.04.2022 r. o szczególnych rozwiązaniach w zakresie przeciwdziałania wspieraniu agresji na Ukrainę oraz służących ochronie bezpieczeństwa narodowego</w:t>
      </w:r>
      <w:r w:rsidRPr="001E3BF1">
        <w:rPr>
          <w:rFonts w:ascii="Arial" w:hAnsi="Arial" w:cs="Arial"/>
          <w:sz w:val="20"/>
          <w:szCs w:val="20"/>
        </w:rPr>
        <w:t>;</w:t>
      </w:r>
    </w:p>
    <w:p w14:paraId="76EE8442" w14:textId="77777777" w:rsidR="00B40CC6" w:rsidRPr="001E3BF1" w:rsidRDefault="00B40CC6" w:rsidP="0030082C">
      <w:pPr>
        <w:numPr>
          <w:ilvl w:val="0"/>
          <w:numId w:val="20"/>
        </w:numPr>
        <w:spacing w:after="0" w:line="240" w:lineRule="auto"/>
        <w:ind w:left="426" w:hanging="284"/>
        <w:jc w:val="both"/>
        <w:rPr>
          <w:rFonts w:ascii="Arial" w:hAnsi="Arial" w:cs="Arial"/>
          <w:sz w:val="20"/>
          <w:szCs w:val="20"/>
        </w:rPr>
      </w:pPr>
      <w:r w:rsidRPr="001E3BF1">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1E3BF1">
        <w:rPr>
          <w:rFonts w:ascii="Arial" w:hAnsi="Arial" w:cs="Arial"/>
          <w:sz w:val="20"/>
          <w:szCs w:val="20"/>
        </w:rPr>
        <w:lastRenderedPageBreak/>
        <w:t>o zastosowaniu środka, o którym mowa w art. 1 pkt 3 ustawy z dnia 13.04.2022 r. o szczególnych rozwiązaniach w zakresie przeciwdziałania wspieraniu agresji na Ukrainę oraz służących ochronie bezpieczeństwa narodowego;</w:t>
      </w:r>
    </w:p>
    <w:p w14:paraId="3754BC88" w14:textId="77777777" w:rsidR="00B40CC6" w:rsidRPr="001E3BF1" w:rsidRDefault="00B40CC6" w:rsidP="0030082C">
      <w:pPr>
        <w:numPr>
          <w:ilvl w:val="0"/>
          <w:numId w:val="20"/>
        </w:numPr>
        <w:spacing w:after="0" w:line="240" w:lineRule="auto"/>
        <w:ind w:left="426" w:hanging="284"/>
        <w:jc w:val="both"/>
        <w:rPr>
          <w:rFonts w:ascii="Arial" w:hAnsi="Arial" w:cs="Arial"/>
          <w:sz w:val="20"/>
          <w:szCs w:val="20"/>
        </w:rPr>
      </w:pPr>
      <w:r w:rsidRPr="001E3BF1">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w:t>
      </w:r>
    </w:p>
    <w:p w14:paraId="48D17E41" w14:textId="77777777" w:rsidR="004E07BB" w:rsidRPr="004E07BB" w:rsidRDefault="004E07BB" w:rsidP="004E07BB">
      <w:pPr>
        <w:spacing w:before="120" w:after="120"/>
        <w:jc w:val="both"/>
        <w:rPr>
          <w:rFonts w:ascii="Arial" w:hAnsi="Arial" w:cs="Arial"/>
          <w:b/>
          <w:sz w:val="20"/>
        </w:rPr>
      </w:pPr>
      <w:r>
        <w:rPr>
          <w:rFonts w:ascii="Arial" w:hAnsi="Arial" w:cs="Arial"/>
          <w:b/>
          <w:sz w:val="20"/>
        </w:rPr>
        <w:t>[</w:t>
      </w:r>
      <w:r w:rsidRPr="004E07BB">
        <w:rPr>
          <w:rFonts w:ascii="Arial" w:hAnsi="Arial" w:cs="Arial"/>
          <w:b/>
          <w:sz w:val="20"/>
        </w:rPr>
        <w:t>W</w:t>
      </w:r>
      <w:r>
        <w:rPr>
          <w:rFonts w:ascii="Arial" w:hAnsi="Arial" w:cs="Arial"/>
          <w:b/>
          <w:sz w:val="20"/>
        </w:rPr>
        <w:t>ARUNKI UDZIAŁU W POSTĘPOWANIU</w:t>
      </w:r>
      <w:r w:rsidRPr="004E07BB">
        <w:rPr>
          <w:rFonts w:ascii="Arial" w:hAnsi="Arial" w:cs="Arial"/>
          <w:b/>
          <w:sz w:val="20"/>
        </w:rPr>
        <w:t>]</w:t>
      </w:r>
    </w:p>
    <w:p w14:paraId="27E55D14" w14:textId="77777777" w:rsidR="00B40CC6" w:rsidRPr="00732357" w:rsidRDefault="00F21937" w:rsidP="0030082C">
      <w:pPr>
        <w:numPr>
          <w:ilvl w:val="0"/>
          <w:numId w:val="17"/>
        </w:numPr>
        <w:spacing w:after="0"/>
        <w:contextualSpacing/>
        <w:jc w:val="both"/>
        <w:rPr>
          <w:rFonts w:ascii="Arial" w:hAnsi="Arial" w:cs="Arial"/>
          <w:sz w:val="20"/>
          <w:szCs w:val="20"/>
        </w:rPr>
      </w:pPr>
      <w:r w:rsidRPr="00732357">
        <w:rPr>
          <w:rFonts w:ascii="Arial" w:hAnsi="Arial" w:cs="Arial"/>
          <w:sz w:val="20"/>
          <w:szCs w:val="20"/>
        </w:rPr>
        <w:t>W postępowaniu wykonawc</w:t>
      </w:r>
      <w:r w:rsidR="00912401">
        <w:rPr>
          <w:rFonts w:ascii="Arial" w:hAnsi="Arial" w:cs="Arial"/>
          <w:sz w:val="20"/>
          <w:szCs w:val="20"/>
        </w:rPr>
        <w:t>a</w:t>
      </w:r>
      <w:r w:rsidRPr="00732357">
        <w:rPr>
          <w:rFonts w:ascii="Arial" w:hAnsi="Arial" w:cs="Arial"/>
          <w:sz w:val="20"/>
          <w:szCs w:val="20"/>
        </w:rPr>
        <w:t xml:space="preserve"> mus</w:t>
      </w:r>
      <w:r w:rsidR="00912401">
        <w:rPr>
          <w:rFonts w:ascii="Arial" w:hAnsi="Arial" w:cs="Arial"/>
          <w:sz w:val="20"/>
          <w:szCs w:val="20"/>
        </w:rPr>
        <w:t>i</w:t>
      </w:r>
      <w:r w:rsidRPr="00732357">
        <w:rPr>
          <w:rFonts w:ascii="Arial" w:hAnsi="Arial" w:cs="Arial"/>
          <w:sz w:val="20"/>
          <w:szCs w:val="20"/>
        </w:rPr>
        <w:t xml:space="preserve"> spełniać następujące warunki</w:t>
      </w:r>
      <w:r w:rsidR="00732357" w:rsidRPr="00732357">
        <w:rPr>
          <w:rFonts w:ascii="Arial" w:hAnsi="Arial" w:cs="Arial"/>
          <w:sz w:val="20"/>
          <w:szCs w:val="20"/>
        </w:rPr>
        <w:t xml:space="preserve"> dotyczące</w:t>
      </w:r>
      <w:r w:rsidRPr="00732357">
        <w:rPr>
          <w:rFonts w:ascii="Arial" w:hAnsi="Arial" w:cs="Arial"/>
          <w:sz w:val="20"/>
          <w:szCs w:val="20"/>
        </w:rPr>
        <w:t xml:space="preserve">: </w:t>
      </w:r>
    </w:p>
    <w:p w14:paraId="25309D76" w14:textId="77777777" w:rsidR="004B63B6" w:rsidRPr="004B63B6" w:rsidRDefault="004B63B6" w:rsidP="0030082C">
      <w:pPr>
        <w:pStyle w:val="Akapitzlist"/>
        <w:numPr>
          <w:ilvl w:val="1"/>
          <w:numId w:val="17"/>
        </w:numPr>
        <w:tabs>
          <w:tab w:val="clear" w:pos="851"/>
        </w:tabs>
        <w:spacing w:after="60"/>
        <w:jc w:val="both"/>
        <w:rPr>
          <w:rFonts w:cs="Arial"/>
          <w:sz w:val="20"/>
        </w:rPr>
      </w:pPr>
      <w:bookmarkStart w:id="12" w:name="mip64557973"/>
      <w:bookmarkEnd w:id="12"/>
      <w:r w:rsidRPr="004B63B6">
        <w:rPr>
          <w:rFonts w:cs="Arial"/>
          <w:sz w:val="20"/>
        </w:rPr>
        <w:t>zdolności do występowania w obrocie gospodarczym lub posiadania umocowania do reprezentowania wykonawcy;</w:t>
      </w:r>
    </w:p>
    <w:p w14:paraId="55157F7F" w14:textId="77777777" w:rsidR="004B63B6" w:rsidRPr="004B63B6" w:rsidRDefault="004B63B6" w:rsidP="004B63B6">
      <w:pPr>
        <w:spacing w:after="60" w:line="240" w:lineRule="auto"/>
        <w:ind w:left="851"/>
        <w:jc w:val="both"/>
        <w:rPr>
          <w:rFonts w:ascii="Arial" w:hAnsi="Arial" w:cs="Arial"/>
          <w:sz w:val="20"/>
          <w:szCs w:val="20"/>
        </w:rPr>
      </w:pPr>
      <w:r w:rsidRPr="004B63B6">
        <w:rPr>
          <w:rFonts w:ascii="Arial" w:hAnsi="Arial" w:cs="Arial"/>
          <w:sz w:val="20"/>
          <w:szCs w:val="20"/>
        </w:rPr>
        <w:t>Zamawiający wymaga</w:t>
      </w:r>
      <w:r w:rsidR="003A1F35">
        <w:rPr>
          <w:rFonts w:ascii="Arial" w:hAnsi="Arial" w:cs="Arial"/>
          <w:sz w:val="20"/>
          <w:szCs w:val="20"/>
        </w:rPr>
        <w:t>,</w:t>
      </w:r>
      <w:r w:rsidRPr="004B63B6">
        <w:rPr>
          <w:rFonts w:ascii="Arial" w:hAnsi="Arial" w:cs="Arial"/>
          <w:sz w:val="20"/>
          <w:szCs w:val="20"/>
        </w:rPr>
        <w:t xml:space="preserve"> aby gdy wymagają tego odrębne przepisy, Wykonawca przedstawił dokumenty potwierdzające prowadzenie działalności gospodarczej i dokumenty potwierdzające umocowanie do reprezentowania wykonawcy w postępowaniu.</w:t>
      </w:r>
    </w:p>
    <w:p w14:paraId="34C91DDA" w14:textId="77777777" w:rsidR="004B63B6" w:rsidRPr="004B63B6" w:rsidRDefault="004B63B6" w:rsidP="0030082C">
      <w:pPr>
        <w:pStyle w:val="Akapitzlist"/>
        <w:numPr>
          <w:ilvl w:val="1"/>
          <w:numId w:val="17"/>
        </w:numPr>
        <w:tabs>
          <w:tab w:val="clear" w:pos="851"/>
        </w:tabs>
        <w:spacing w:after="60"/>
        <w:jc w:val="both"/>
        <w:rPr>
          <w:rFonts w:cs="Arial"/>
          <w:sz w:val="20"/>
        </w:rPr>
      </w:pPr>
      <w:r w:rsidRPr="004B63B6">
        <w:rPr>
          <w:rFonts w:cs="Arial"/>
          <w:sz w:val="20"/>
        </w:rPr>
        <w:t>uprawnień do prowadzenia określonej działalności gospodarczej lub zawodowej, o ile wynika to z  odrębnych przepisów;</w:t>
      </w:r>
    </w:p>
    <w:p w14:paraId="228B118F" w14:textId="77777777" w:rsidR="004B63B6" w:rsidRPr="004B63B6" w:rsidRDefault="004B63B6" w:rsidP="004B63B6">
      <w:pPr>
        <w:spacing w:after="0"/>
        <w:ind w:left="792"/>
        <w:jc w:val="both"/>
        <w:rPr>
          <w:rFonts w:ascii="Arial" w:eastAsia="Times New Roman" w:hAnsi="Arial" w:cs="Arial"/>
          <w:b/>
          <w:sz w:val="20"/>
          <w:szCs w:val="20"/>
          <w:lang w:eastAsia="pl-PL"/>
        </w:rPr>
      </w:pPr>
      <w:r w:rsidRPr="004B63B6">
        <w:rPr>
          <w:rFonts w:ascii="Arial" w:hAnsi="Arial" w:cs="Arial"/>
          <w:b/>
          <w:sz w:val="20"/>
          <w:szCs w:val="20"/>
        </w:rPr>
        <w:t>Zamawiający wymaga</w:t>
      </w:r>
      <w:r w:rsidR="003A1F35">
        <w:rPr>
          <w:rFonts w:ascii="Arial" w:hAnsi="Arial" w:cs="Arial"/>
          <w:b/>
          <w:sz w:val="20"/>
          <w:szCs w:val="20"/>
        </w:rPr>
        <w:t>,</w:t>
      </w:r>
      <w:r w:rsidRPr="004B63B6">
        <w:rPr>
          <w:rFonts w:ascii="Arial" w:hAnsi="Arial" w:cs="Arial"/>
          <w:b/>
          <w:sz w:val="20"/>
          <w:szCs w:val="20"/>
        </w:rPr>
        <w:t xml:space="preserve"> aby Wykonawca posiadał koncesję w zakresie usług ochrony osób i mienia obejmującą konwojowanie wartości pieniężnych zgodnie z przepisami ustawy z dnia 22.08.1997 r. o ochronie osób i mienia (tekst jednolity Dz. U. 202</w:t>
      </w:r>
      <w:r w:rsidR="00D01A64">
        <w:rPr>
          <w:rFonts w:ascii="Arial" w:hAnsi="Arial" w:cs="Arial"/>
          <w:b/>
          <w:sz w:val="20"/>
          <w:szCs w:val="20"/>
        </w:rPr>
        <w:t>5 poz. 532</w:t>
      </w:r>
      <w:r w:rsidRPr="004B63B6">
        <w:rPr>
          <w:rFonts w:ascii="Arial" w:hAnsi="Arial" w:cs="Arial"/>
          <w:b/>
          <w:sz w:val="20"/>
          <w:szCs w:val="20"/>
        </w:rPr>
        <w:t xml:space="preserve">) </w:t>
      </w:r>
    </w:p>
    <w:p w14:paraId="4C2D5ADD" w14:textId="77777777" w:rsidR="004B63B6" w:rsidRPr="004B63B6" w:rsidRDefault="004B63B6" w:rsidP="004B63B6">
      <w:pPr>
        <w:pStyle w:val="Akapitzlist"/>
        <w:spacing w:after="60"/>
        <w:ind w:left="851"/>
        <w:jc w:val="both"/>
        <w:rPr>
          <w:rFonts w:cs="Arial"/>
          <w:sz w:val="20"/>
        </w:rPr>
      </w:pPr>
    </w:p>
    <w:p w14:paraId="0303A7CE" w14:textId="77777777" w:rsidR="004B63B6" w:rsidRPr="004B63B6" w:rsidRDefault="004B63B6" w:rsidP="0030082C">
      <w:pPr>
        <w:pStyle w:val="Akapitzlist"/>
        <w:numPr>
          <w:ilvl w:val="1"/>
          <w:numId w:val="17"/>
        </w:numPr>
        <w:tabs>
          <w:tab w:val="clear" w:pos="851"/>
        </w:tabs>
        <w:spacing w:after="60"/>
        <w:jc w:val="both"/>
        <w:rPr>
          <w:rFonts w:cs="Arial"/>
          <w:sz w:val="20"/>
        </w:rPr>
      </w:pPr>
      <w:r w:rsidRPr="004B63B6">
        <w:rPr>
          <w:rFonts w:cs="Arial"/>
          <w:sz w:val="20"/>
        </w:rPr>
        <w:t xml:space="preserve">zdolności technicznej lub zawodowej. </w:t>
      </w:r>
    </w:p>
    <w:p w14:paraId="3E49434E" w14:textId="77777777" w:rsidR="004B63B6" w:rsidRPr="008D4B3B" w:rsidRDefault="004B63B6" w:rsidP="0030082C">
      <w:pPr>
        <w:numPr>
          <w:ilvl w:val="2"/>
          <w:numId w:val="50"/>
        </w:numPr>
        <w:spacing w:after="0"/>
        <w:jc w:val="both"/>
        <w:rPr>
          <w:rFonts w:ascii="Arial" w:hAnsi="Arial" w:cs="Arial"/>
          <w:sz w:val="20"/>
          <w:szCs w:val="20"/>
        </w:rPr>
      </w:pPr>
      <w:r w:rsidRPr="004B63B6">
        <w:rPr>
          <w:rFonts w:ascii="Arial" w:eastAsia="Times New Roman" w:hAnsi="Arial" w:cs="Arial"/>
          <w:b/>
          <w:sz w:val="20"/>
          <w:szCs w:val="20"/>
          <w:lang w:eastAsia="pl-PL"/>
        </w:rPr>
        <w:t>poprzez doświadczenie rozumie się wykonywanie przez okres co najmniej 24 miesięcy w okresie ostatnich 3 lat</w:t>
      </w:r>
      <w:r w:rsidRPr="008D4B3B">
        <w:rPr>
          <w:rFonts w:ascii="Arial" w:eastAsia="Times New Roman" w:hAnsi="Arial" w:cs="Arial"/>
          <w:b/>
          <w:sz w:val="20"/>
          <w:szCs w:val="20"/>
          <w:lang w:eastAsia="pl-PL"/>
        </w:rPr>
        <w:t xml:space="preserve"> przed upływem terminu składania ofert, a jeżeli okres prowadzenia działalności jest krótszy – w tym okresie, usług polegających na  konwojowanym transporcie wartości pieniężnych do jednego lub dwóch </w:t>
      </w:r>
      <w:r>
        <w:rPr>
          <w:rFonts w:ascii="Arial" w:eastAsia="Times New Roman" w:hAnsi="Arial" w:cs="Arial"/>
          <w:b/>
          <w:sz w:val="20"/>
          <w:szCs w:val="20"/>
          <w:lang w:eastAsia="pl-PL"/>
        </w:rPr>
        <w:t>o</w:t>
      </w:r>
      <w:r w:rsidRPr="008D4B3B">
        <w:rPr>
          <w:rFonts w:ascii="Arial" w:eastAsia="Times New Roman" w:hAnsi="Arial" w:cs="Arial"/>
          <w:b/>
          <w:sz w:val="20"/>
          <w:szCs w:val="20"/>
          <w:lang w:eastAsia="pl-PL"/>
        </w:rPr>
        <w:t xml:space="preserve">dbiorców usług, </w:t>
      </w:r>
    </w:p>
    <w:p w14:paraId="1BA7ED65" w14:textId="77777777" w:rsidR="004B63B6" w:rsidRPr="008D4B3B" w:rsidRDefault="004B63B6" w:rsidP="0030082C">
      <w:pPr>
        <w:numPr>
          <w:ilvl w:val="2"/>
          <w:numId w:val="50"/>
        </w:numPr>
        <w:spacing w:after="0"/>
        <w:jc w:val="both"/>
        <w:rPr>
          <w:rFonts w:ascii="Arial" w:hAnsi="Arial" w:cs="Arial"/>
          <w:b/>
          <w:sz w:val="20"/>
          <w:szCs w:val="20"/>
        </w:rPr>
      </w:pPr>
      <w:r w:rsidRPr="008D4B3B">
        <w:rPr>
          <w:rFonts w:ascii="Arial" w:eastAsia="Times New Roman" w:hAnsi="Arial" w:cs="Arial"/>
          <w:b/>
          <w:sz w:val="20"/>
          <w:szCs w:val="20"/>
          <w:lang w:eastAsia="pl-PL"/>
        </w:rPr>
        <w:t>poprzez potencjał techniczny rozumie się dysponowanie minimum jednym pojazdem samochodowym przeznaczonym do transportu wartości pieniężnych (minimum typu C)</w:t>
      </w:r>
    </w:p>
    <w:p w14:paraId="144AEEF2" w14:textId="77777777" w:rsidR="004B63B6" w:rsidRPr="008D4B3B" w:rsidRDefault="004B63B6" w:rsidP="0030082C">
      <w:pPr>
        <w:numPr>
          <w:ilvl w:val="0"/>
          <w:numId w:val="17"/>
        </w:numPr>
        <w:spacing w:after="80"/>
        <w:ind w:left="357" w:hanging="357"/>
        <w:contextualSpacing/>
        <w:jc w:val="both"/>
        <w:rPr>
          <w:rFonts w:ascii="Arial" w:hAnsi="Arial" w:cs="Arial"/>
          <w:sz w:val="20"/>
          <w:szCs w:val="20"/>
          <w:lang w:bidi="en-US"/>
        </w:rPr>
      </w:pPr>
      <w:r w:rsidRPr="008D4B3B">
        <w:rPr>
          <w:rFonts w:ascii="Arial" w:hAnsi="Arial" w:cs="Arial"/>
          <w:sz w:val="20"/>
          <w:szCs w:val="20"/>
          <w:lang w:bidi="en-US"/>
        </w:rPr>
        <w:t>Zamawiający nie dopuszcza</w:t>
      </w:r>
      <w:r w:rsidR="003A1F35">
        <w:rPr>
          <w:rFonts w:ascii="Arial" w:hAnsi="Arial" w:cs="Arial"/>
          <w:sz w:val="20"/>
          <w:szCs w:val="20"/>
          <w:lang w:bidi="en-US"/>
        </w:rPr>
        <w:t>,</w:t>
      </w:r>
      <w:r w:rsidRPr="008D4B3B">
        <w:rPr>
          <w:rFonts w:ascii="Arial" w:hAnsi="Arial" w:cs="Arial"/>
          <w:sz w:val="20"/>
          <w:szCs w:val="20"/>
          <w:lang w:bidi="en-US"/>
        </w:rPr>
        <w:t xml:space="preserve"> aby wykonawca wykazał spełnianie warunków udziału w postępowaniu z wykorzystaniem potencjału podmiotu trzeciego.</w:t>
      </w:r>
    </w:p>
    <w:p w14:paraId="19BD76AF" w14:textId="77777777" w:rsidR="004B63B6" w:rsidRPr="008D4B3B" w:rsidRDefault="004B63B6" w:rsidP="0030082C">
      <w:pPr>
        <w:pStyle w:val="Akapitzlist"/>
        <w:numPr>
          <w:ilvl w:val="0"/>
          <w:numId w:val="17"/>
        </w:numPr>
        <w:spacing w:after="80" w:line="276" w:lineRule="auto"/>
        <w:ind w:left="357" w:hanging="357"/>
        <w:jc w:val="both"/>
        <w:rPr>
          <w:rFonts w:eastAsia="Calibri" w:cs="Arial"/>
          <w:sz w:val="20"/>
          <w:lang w:eastAsia="en-US" w:bidi="en-US"/>
        </w:rPr>
      </w:pPr>
      <w:r w:rsidRPr="008D4B3B">
        <w:rPr>
          <w:rFonts w:cs="Arial"/>
          <w:sz w:val="20"/>
          <w:lang w:bidi="en-US"/>
        </w:rPr>
        <w:t xml:space="preserve">W przypadku wykonawców wspólnie ubiegających się o udzielenie zamówienia warunki opisane w pkt 4.3 mogą być spełnione łącznie przez wykonawców wspólnie ubiegających się o udzielenie zamówienia, warunek opisany w pkt 4.2 </w:t>
      </w:r>
      <w:r w:rsidRPr="008D4B3B">
        <w:rPr>
          <w:rFonts w:eastAsia="Calibri" w:cs="Arial"/>
          <w:sz w:val="20"/>
          <w:lang w:eastAsia="en-US" w:bidi="en-US"/>
        </w:rPr>
        <w:t>ma być spełniony przez każdego z wykonawców wspólnie ubiegających się o udzielenie zamówienia realizującego usługi, do których te uprawnienia są wymagane.</w:t>
      </w:r>
    </w:p>
    <w:p w14:paraId="147ED6F7" w14:textId="77777777" w:rsidR="00764D2D" w:rsidRPr="00764D2D" w:rsidRDefault="004B63B6" w:rsidP="00764D2D">
      <w:pPr>
        <w:spacing w:before="120" w:after="120"/>
        <w:jc w:val="both"/>
        <w:rPr>
          <w:rFonts w:ascii="Arial" w:hAnsi="Arial" w:cs="Arial"/>
          <w:b/>
          <w:sz w:val="20"/>
        </w:rPr>
      </w:pPr>
      <w:r w:rsidRPr="00BD31D5" w:rsidDel="004B63B6">
        <w:rPr>
          <w:rFonts w:ascii="Arial" w:hAnsi="Arial" w:cs="Arial"/>
          <w:i/>
          <w:sz w:val="20"/>
          <w:szCs w:val="20"/>
        </w:rPr>
        <w:t xml:space="preserve"> </w:t>
      </w:r>
      <w:bookmarkStart w:id="13" w:name="mip64557974"/>
      <w:bookmarkStart w:id="14" w:name="mip64557975"/>
      <w:bookmarkStart w:id="15" w:name="mip64557976"/>
      <w:bookmarkEnd w:id="13"/>
      <w:bookmarkEnd w:id="14"/>
      <w:bookmarkEnd w:id="15"/>
      <w:r w:rsidR="00764D2D" w:rsidRPr="00764D2D">
        <w:rPr>
          <w:rFonts w:ascii="Arial" w:hAnsi="Arial" w:cs="Arial"/>
          <w:b/>
          <w:sz w:val="20"/>
        </w:rPr>
        <w:t>[W</w:t>
      </w:r>
      <w:r w:rsidR="00764D2D">
        <w:rPr>
          <w:rFonts w:ascii="Arial" w:hAnsi="Arial" w:cs="Arial"/>
          <w:b/>
          <w:sz w:val="20"/>
        </w:rPr>
        <w:t>YKAZ DOKUMENTÓW I OŚWIADCZEŃ JAKIE MAJĄ BYĆ DOSTARCZONE W CELU POTWIERDZENIA SPEŁNIANIA W</w:t>
      </w:r>
      <w:r w:rsidR="00764D2D" w:rsidRPr="00764D2D">
        <w:rPr>
          <w:rFonts w:ascii="Arial" w:hAnsi="Arial" w:cs="Arial"/>
          <w:b/>
          <w:sz w:val="20"/>
        </w:rPr>
        <w:t>ARUNKI UDZIAŁU W POSTĘPOWANIU]</w:t>
      </w:r>
    </w:p>
    <w:p w14:paraId="61098ED4" w14:textId="77777777" w:rsidR="00764D2D" w:rsidRPr="00764D2D" w:rsidRDefault="00764D2D" w:rsidP="0030082C">
      <w:pPr>
        <w:numPr>
          <w:ilvl w:val="0"/>
          <w:numId w:val="17"/>
        </w:numPr>
        <w:spacing w:after="0"/>
        <w:contextualSpacing/>
        <w:jc w:val="both"/>
        <w:rPr>
          <w:rFonts w:ascii="Arial" w:hAnsi="Arial" w:cs="Arial"/>
          <w:i/>
          <w:sz w:val="20"/>
          <w:szCs w:val="20"/>
          <w:lang w:bidi="en-US"/>
        </w:rPr>
      </w:pPr>
      <w:r>
        <w:rPr>
          <w:rFonts w:ascii="Arial" w:hAnsi="Arial" w:cs="Arial"/>
          <w:sz w:val="20"/>
          <w:szCs w:val="20"/>
          <w:lang w:bidi="en-US"/>
        </w:rPr>
        <w:t>W celu potwierdzenia braku podstaw do wykluczenia z postępowania w okolicznościach wskazanych w pkt 2 i 3 oraz spełniania warunków udziału opisanych w pkt 4 wykonawca składa:</w:t>
      </w:r>
    </w:p>
    <w:p w14:paraId="0EDC5C90" w14:textId="77777777" w:rsidR="00886537" w:rsidRPr="00D55392" w:rsidRDefault="00886537" w:rsidP="00886537">
      <w:pPr>
        <w:pStyle w:val="Akapitzlist"/>
        <w:numPr>
          <w:ilvl w:val="0"/>
          <w:numId w:val="24"/>
        </w:numPr>
        <w:spacing w:line="276" w:lineRule="auto"/>
        <w:ind w:left="709" w:hanging="284"/>
        <w:jc w:val="both"/>
        <w:rPr>
          <w:rFonts w:cs="Arial"/>
          <w:color w:val="000000"/>
          <w:sz w:val="20"/>
        </w:rPr>
      </w:pPr>
      <w:r w:rsidRPr="00D55392">
        <w:rPr>
          <w:rFonts w:cs="Arial"/>
          <w:sz w:val="20"/>
        </w:rPr>
        <w:t>aktualny odpis lub informacja z rejestru handlowego wł</w:t>
      </w:r>
      <w:r>
        <w:rPr>
          <w:rFonts w:cs="Arial"/>
          <w:sz w:val="20"/>
        </w:rPr>
        <w:t>aściwego dla wykonawcy, w tym z </w:t>
      </w:r>
      <w:r w:rsidRPr="00D55392">
        <w:rPr>
          <w:rFonts w:cs="Arial"/>
          <w:sz w:val="20"/>
          <w:lang w:bidi="en-US"/>
        </w:rPr>
        <w:t>Krajowego</w:t>
      </w:r>
      <w:r w:rsidRPr="00D55392">
        <w:rPr>
          <w:rFonts w:cs="Arial"/>
          <w:sz w:val="20"/>
        </w:rPr>
        <w:t xml:space="preserve"> Rejestru Sądowego (KRS) lub Centralnej Ewidencji i Informacji o Działalności Gospodarczej (</w:t>
      </w:r>
      <w:proofErr w:type="spellStart"/>
      <w:r w:rsidRPr="00D55392">
        <w:rPr>
          <w:rFonts w:cs="Arial"/>
          <w:sz w:val="20"/>
        </w:rPr>
        <w:t>CEDiG</w:t>
      </w:r>
      <w:proofErr w:type="spellEnd"/>
      <w:r w:rsidRPr="00D55392">
        <w:rPr>
          <w:rFonts w:cs="Arial"/>
          <w:sz w:val="20"/>
        </w:rPr>
        <w:t>) - wystawiony nie wcześniej niż 6 miesięcy przed upływem terminu składania ofert;</w:t>
      </w:r>
    </w:p>
    <w:p w14:paraId="36D7B6A3" w14:textId="77777777" w:rsidR="00886537" w:rsidRPr="00583407" w:rsidRDefault="00886537" w:rsidP="00886537">
      <w:pPr>
        <w:pStyle w:val="Akapitzlist"/>
        <w:numPr>
          <w:ilvl w:val="0"/>
          <w:numId w:val="24"/>
        </w:numPr>
        <w:spacing w:line="276" w:lineRule="auto"/>
        <w:ind w:left="709" w:hanging="284"/>
        <w:jc w:val="both"/>
        <w:rPr>
          <w:rFonts w:cs="Arial"/>
          <w:color w:val="000000"/>
          <w:sz w:val="20"/>
        </w:rPr>
      </w:pPr>
      <w:r w:rsidRPr="00D55392">
        <w:rPr>
          <w:rFonts w:cs="Arial"/>
          <w:sz w:val="20"/>
        </w:rPr>
        <w:t xml:space="preserve">pełnomocnictwo lub inny dokument potwierdzający umocowanie do </w:t>
      </w:r>
      <w:r w:rsidRPr="00D55392">
        <w:rPr>
          <w:rFonts w:cs="Arial"/>
          <w:sz w:val="20"/>
          <w:lang w:bidi="en-US"/>
        </w:rPr>
        <w:t>reprezentowania</w:t>
      </w:r>
      <w:r w:rsidRPr="00D55392">
        <w:rPr>
          <w:rFonts w:cs="Arial"/>
          <w:sz w:val="20"/>
        </w:rPr>
        <w:t xml:space="preserve"> wykonawcy w postępowaniu;</w:t>
      </w:r>
    </w:p>
    <w:p w14:paraId="46B957B2" w14:textId="6873F7C1" w:rsidR="004B63B6" w:rsidRPr="00493181" w:rsidRDefault="004B63B6" w:rsidP="0030082C">
      <w:pPr>
        <w:pStyle w:val="Akapitzlist"/>
        <w:numPr>
          <w:ilvl w:val="0"/>
          <w:numId w:val="24"/>
        </w:numPr>
        <w:spacing w:after="80" w:line="276" w:lineRule="auto"/>
        <w:ind w:left="851" w:hanging="425"/>
        <w:jc w:val="both"/>
        <w:rPr>
          <w:rFonts w:cs="Arial"/>
          <w:sz w:val="20"/>
        </w:rPr>
      </w:pPr>
      <w:r>
        <w:rPr>
          <w:rFonts w:cs="Arial"/>
          <w:sz w:val="20"/>
        </w:rPr>
        <w:lastRenderedPageBreak/>
        <w:t>a</w:t>
      </w:r>
      <w:r w:rsidRPr="00493181">
        <w:rPr>
          <w:rFonts w:cs="Arial"/>
          <w:sz w:val="20"/>
        </w:rPr>
        <w:t xml:space="preserve">ktualne zaświadczenie właściwego naczelnika urzędu skarbowego potwierdzające, że Wykonawca nie zalega z opłacaniem podatków i opłat, lub zaświadczenie, że uzyskał przewidziane prawem zwolnienie, odroczenie lub rozłożenie na raty zaległych płatności lub wstrzymanie w całości wykonania decyzji organu, </w:t>
      </w:r>
      <w:r w:rsidRPr="00493181">
        <w:rPr>
          <w:rFonts w:cs="Arial"/>
          <w:b/>
          <w:sz w:val="20"/>
        </w:rPr>
        <w:t>wystawione nie wcześniej niż 3 miesiące przed upływem terminu składania ofert</w:t>
      </w:r>
      <w:r w:rsidRPr="00493181">
        <w:rPr>
          <w:rFonts w:cs="Arial"/>
          <w:sz w:val="20"/>
        </w:rPr>
        <w:t>.</w:t>
      </w:r>
    </w:p>
    <w:p w14:paraId="4F662B18" w14:textId="77777777" w:rsidR="004B63B6" w:rsidRPr="00493181" w:rsidRDefault="004B63B6" w:rsidP="004B63B6">
      <w:pPr>
        <w:spacing w:after="80"/>
        <w:ind w:left="851"/>
        <w:jc w:val="both"/>
        <w:rPr>
          <w:rFonts w:ascii="Arial" w:eastAsia="Times New Roman" w:hAnsi="Arial" w:cs="Arial"/>
          <w:b/>
          <w:sz w:val="20"/>
          <w:szCs w:val="20"/>
          <w:lang w:eastAsia="pl-PL"/>
        </w:rPr>
      </w:pPr>
      <w:r w:rsidRPr="00493181">
        <w:rPr>
          <w:rFonts w:ascii="Arial" w:eastAsia="Times New Roman" w:hAnsi="Arial" w:cs="Arial"/>
          <w:b/>
          <w:sz w:val="20"/>
          <w:szCs w:val="20"/>
          <w:lang w:eastAsia="pl-PL"/>
        </w:rPr>
        <w:t xml:space="preserve">W przypadku </w:t>
      </w:r>
      <w:r w:rsidRPr="00493181">
        <w:rPr>
          <w:rFonts w:ascii="Arial" w:eastAsia="Times New Roman" w:hAnsi="Arial" w:cs="Arial"/>
          <w:b/>
          <w:sz w:val="20"/>
          <w:szCs w:val="20"/>
          <w:u w:val="single"/>
          <w:lang w:eastAsia="pl-PL"/>
        </w:rPr>
        <w:t>spółki osobowej prawa handlowego</w:t>
      </w:r>
      <w:r w:rsidRPr="00493181">
        <w:rPr>
          <w:rFonts w:ascii="Arial" w:eastAsia="Times New Roman" w:hAnsi="Arial" w:cs="Arial"/>
          <w:b/>
          <w:sz w:val="20"/>
          <w:szCs w:val="20"/>
          <w:lang w:eastAsia="pl-PL"/>
        </w:rPr>
        <w:t xml:space="preserve"> wykazanie okoliczności niezalegania z opłacaniem podatków może dotyczyć tylko i wyłącznie podatków, których podatnikiem jest sama spółka (zaświadczenie wydane na spółkę, a nie na wspólników).</w:t>
      </w:r>
    </w:p>
    <w:p w14:paraId="1D9012FC" w14:textId="77777777" w:rsidR="004B63B6" w:rsidRPr="00493181" w:rsidRDefault="004B63B6" w:rsidP="004B63B6">
      <w:pPr>
        <w:spacing w:after="80"/>
        <w:ind w:left="851"/>
        <w:jc w:val="both"/>
        <w:rPr>
          <w:rFonts w:ascii="Arial" w:eastAsia="Times New Roman" w:hAnsi="Arial" w:cs="Arial"/>
          <w:b/>
          <w:sz w:val="20"/>
          <w:szCs w:val="20"/>
          <w:lang w:eastAsia="pl-PL"/>
        </w:rPr>
      </w:pPr>
      <w:r w:rsidRPr="00493181">
        <w:rPr>
          <w:rFonts w:ascii="Arial" w:eastAsia="Times New Roman" w:hAnsi="Arial" w:cs="Arial"/>
          <w:b/>
          <w:bCs/>
          <w:sz w:val="20"/>
          <w:szCs w:val="20"/>
          <w:lang w:eastAsia="pl-PL"/>
        </w:rPr>
        <w:t xml:space="preserve">W przypadku </w:t>
      </w:r>
      <w:r w:rsidRPr="00493181">
        <w:rPr>
          <w:rFonts w:ascii="Arial" w:eastAsia="Times New Roman" w:hAnsi="Arial" w:cs="Arial"/>
          <w:b/>
          <w:bCs/>
          <w:sz w:val="20"/>
          <w:szCs w:val="20"/>
          <w:u w:val="single"/>
          <w:lang w:eastAsia="pl-PL"/>
        </w:rPr>
        <w:t>wspólników spółki cywilnej</w:t>
      </w:r>
      <w:r w:rsidRPr="00493181">
        <w:rPr>
          <w:rFonts w:ascii="Arial" w:eastAsia="Times New Roman" w:hAnsi="Arial" w:cs="Arial"/>
          <w:b/>
          <w:bCs/>
          <w:sz w:val="20"/>
          <w:szCs w:val="20"/>
          <w:lang w:eastAsia="pl-PL"/>
        </w:rPr>
        <w:t>, wykazanie okoliczności niezalegania z opłacaniem podatków dotyczy zarówno poszczególnych wspólników jak i samej spółki.</w:t>
      </w:r>
    </w:p>
    <w:p w14:paraId="3B350A2A" w14:textId="77777777" w:rsidR="004B63B6" w:rsidRPr="00493181" w:rsidRDefault="004B63B6" w:rsidP="0030082C">
      <w:pPr>
        <w:pStyle w:val="Akapitzlist"/>
        <w:numPr>
          <w:ilvl w:val="0"/>
          <w:numId w:val="24"/>
        </w:numPr>
        <w:spacing w:after="80" w:line="276" w:lineRule="auto"/>
        <w:ind w:left="851" w:hanging="425"/>
        <w:jc w:val="both"/>
        <w:rPr>
          <w:rFonts w:cs="Arial"/>
          <w:sz w:val="20"/>
        </w:rPr>
      </w:pPr>
      <w:r>
        <w:rPr>
          <w:rFonts w:cs="Arial"/>
          <w:sz w:val="20"/>
        </w:rPr>
        <w:t>a</w:t>
      </w:r>
      <w:r w:rsidRPr="00493181">
        <w:rPr>
          <w:rFonts w:cs="Arial"/>
          <w:sz w:val="20"/>
        </w:rPr>
        <w:t xml:space="preserve">ktualne zaświadczenie właściwego oddziału Zakładu Ubezpieczeń Społecznych lub Kasy Rolniczego Ubezpieczenia Społecznego potwierdzające, że Wykonawca nie zalega z opłacaniem składek na ubezpieczenie zdrowotne lub społeczne, lub zaświadczenie, że uzyskał przewidziane prawem zwolnienie, odroczenie lub rozłożenie na raty zaległych płatności lub wstrzymanie w całości wykonania decyzji właściwego organu, </w:t>
      </w:r>
      <w:r w:rsidRPr="00493181">
        <w:rPr>
          <w:rFonts w:cs="Arial"/>
          <w:b/>
          <w:sz w:val="20"/>
        </w:rPr>
        <w:t>wystawione nie wcześniej niż 3 miesiące przed upływem terminu składania ofert</w:t>
      </w:r>
      <w:r w:rsidRPr="00493181">
        <w:rPr>
          <w:rFonts w:cs="Arial"/>
          <w:sz w:val="20"/>
        </w:rPr>
        <w:t xml:space="preserve">. </w:t>
      </w:r>
    </w:p>
    <w:p w14:paraId="7CD3C512" w14:textId="77777777" w:rsidR="004B63B6" w:rsidRPr="00493181" w:rsidRDefault="004B63B6" w:rsidP="004B63B6">
      <w:pPr>
        <w:spacing w:after="80"/>
        <w:ind w:left="851"/>
        <w:jc w:val="both"/>
        <w:rPr>
          <w:rFonts w:ascii="Arial" w:eastAsia="Times New Roman" w:hAnsi="Arial" w:cs="Arial"/>
          <w:b/>
          <w:sz w:val="20"/>
          <w:szCs w:val="20"/>
          <w:lang w:eastAsia="pl-PL"/>
        </w:rPr>
      </w:pPr>
      <w:r w:rsidRPr="00493181">
        <w:rPr>
          <w:rFonts w:ascii="Arial" w:eastAsia="Times New Roman" w:hAnsi="Arial" w:cs="Arial"/>
          <w:b/>
          <w:sz w:val="20"/>
          <w:szCs w:val="20"/>
          <w:lang w:eastAsia="pl-PL"/>
        </w:rPr>
        <w:t xml:space="preserve">W przypadku </w:t>
      </w:r>
      <w:r w:rsidRPr="00493181">
        <w:rPr>
          <w:rFonts w:ascii="Arial" w:eastAsia="Times New Roman" w:hAnsi="Arial" w:cs="Arial"/>
          <w:b/>
          <w:sz w:val="20"/>
          <w:szCs w:val="20"/>
          <w:u w:val="single"/>
          <w:lang w:eastAsia="pl-PL"/>
        </w:rPr>
        <w:t>wspólników spółki cywilnej,</w:t>
      </w:r>
      <w:r w:rsidRPr="00493181">
        <w:rPr>
          <w:rFonts w:ascii="Arial" w:eastAsia="Times New Roman" w:hAnsi="Arial" w:cs="Arial"/>
          <w:b/>
          <w:sz w:val="20"/>
          <w:szCs w:val="20"/>
          <w:lang w:eastAsia="pl-PL"/>
        </w:rPr>
        <w:t xml:space="preserve"> wykazanie okoliczności niezalegania z opłacaniem składek na ubezpieczenie zdrowotne i społeczne może być wystawione dla poszczególnych wspólników lub dla samej spółki.</w:t>
      </w:r>
    </w:p>
    <w:p w14:paraId="266D117C" w14:textId="77777777" w:rsidR="004B63B6" w:rsidRPr="00493181" w:rsidRDefault="004B63B6" w:rsidP="0030082C">
      <w:pPr>
        <w:pStyle w:val="Akapitzlist"/>
        <w:numPr>
          <w:ilvl w:val="0"/>
          <w:numId w:val="24"/>
        </w:numPr>
        <w:spacing w:after="80" w:line="276" w:lineRule="auto"/>
        <w:ind w:left="851" w:hanging="425"/>
        <w:jc w:val="both"/>
        <w:rPr>
          <w:rFonts w:eastAsia="Arial" w:cs="Arial"/>
          <w:color w:val="000000"/>
          <w:sz w:val="20"/>
          <w:lang w:bidi="pl-PL"/>
        </w:rPr>
      </w:pPr>
      <w:r>
        <w:rPr>
          <w:rFonts w:cs="Arial"/>
          <w:sz w:val="20"/>
        </w:rPr>
        <w:t>o</w:t>
      </w:r>
      <w:r w:rsidRPr="00493181">
        <w:rPr>
          <w:rFonts w:cs="Arial"/>
          <w:sz w:val="20"/>
        </w:rPr>
        <w:t>bowiązując</w:t>
      </w:r>
      <w:r>
        <w:rPr>
          <w:rFonts w:cs="Arial"/>
          <w:sz w:val="20"/>
        </w:rPr>
        <w:t>ą</w:t>
      </w:r>
      <w:r w:rsidRPr="00493181">
        <w:rPr>
          <w:rFonts w:cs="Arial"/>
          <w:sz w:val="20"/>
        </w:rPr>
        <w:t xml:space="preserve"> konces</w:t>
      </w:r>
      <w:r>
        <w:rPr>
          <w:rFonts w:cs="Arial"/>
          <w:sz w:val="20"/>
        </w:rPr>
        <w:t>ję</w:t>
      </w:r>
      <w:r w:rsidRPr="00493181">
        <w:rPr>
          <w:rFonts w:cs="Arial"/>
          <w:sz w:val="20"/>
        </w:rPr>
        <w:t xml:space="preserve"> w zakresie usług ochrony osób i mienia obejmując</w:t>
      </w:r>
      <w:r>
        <w:rPr>
          <w:rFonts w:cs="Arial"/>
          <w:sz w:val="20"/>
        </w:rPr>
        <w:t>ą</w:t>
      </w:r>
      <w:r w:rsidRPr="00493181">
        <w:rPr>
          <w:rFonts w:cs="Arial"/>
          <w:sz w:val="20"/>
        </w:rPr>
        <w:t xml:space="preserve"> konwojowanie wartości pieniężnych zgodnie z przepisami ustawy  ochronie osób i mienia </w:t>
      </w:r>
    </w:p>
    <w:p w14:paraId="41449C09" w14:textId="77777777" w:rsidR="004B63B6" w:rsidRPr="00493181" w:rsidRDefault="004B63B6" w:rsidP="0030082C">
      <w:pPr>
        <w:pStyle w:val="Akapitzlist"/>
        <w:numPr>
          <w:ilvl w:val="0"/>
          <w:numId w:val="24"/>
        </w:numPr>
        <w:spacing w:after="80" w:line="276" w:lineRule="auto"/>
        <w:ind w:left="851" w:hanging="425"/>
        <w:jc w:val="both"/>
        <w:rPr>
          <w:rFonts w:cs="Arial"/>
          <w:sz w:val="20"/>
        </w:rPr>
      </w:pPr>
      <w:r>
        <w:rPr>
          <w:rFonts w:cs="Arial"/>
          <w:sz w:val="20"/>
        </w:rPr>
        <w:t>w</w:t>
      </w:r>
      <w:r w:rsidRPr="00493181">
        <w:rPr>
          <w:rFonts w:cs="Arial"/>
          <w:sz w:val="20"/>
        </w:rPr>
        <w:t xml:space="preserve">ykaz wykonywanych w okresie ostatnich trzech lat, a jeżeli okres prowadzenia działalności jest krótszy – w tym okresie, usług, o których mowa w punkcie </w:t>
      </w:r>
      <w:r>
        <w:rPr>
          <w:rFonts w:cs="Arial"/>
          <w:sz w:val="20"/>
        </w:rPr>
        <w:t>VI.4.3</w:t>
      </w:r>
      <w:r w:rsidRPr="00493181">
        <w:rPr>
          <w:rFonts w:cs="Arial"/>
          <w:sz w:val="20"/>
        </w:rPr>
        <w:t xml:space="preserve"> SIWZ, z podaniem ich przedmiotu, dat wykonania i podmiotów, na rzecz których usługi zostały wykonane, zgodnie z w</w:t>
      </w:r>
      <w:r>
        <w:rPr>
          <w:rFonts w:cs="Arial"/>
          <w:sz w:val="20"/>
        </w:rPr>
        <w:t>zorem stanowiącym załącznik nr 4</w:t>
      </w:r>
      <w:r w:rsidRPr="00493181">
        <w:rPr>
          <w:rFonts w:cs="Arial"/>
          <w:sz w:val="20"/>
        </w:rPr>
        <w:t xml:space="preserve"> do SIWZ.</w:t>
      </w:r>
    </w:p>
    <w:p w14:paraId="0022E4E2" w14:textId="77777777" w:rsidR="004B63B6" w:rsidRPr="00493181" w:rsidRDefault="004B63B6" w:rsidP="0030082C">
      <w:pPr>
        <w:pStyle w:val="Akapitzlist"/>
        <w:numPr>
          <w:ilvl w:val="0"/>
          <w:numId w:val="24"/>
        </w:numPr>
        <w:spacing w:after="80" w:line="276" w:lineRule="auto"/>
        <w:ind w:left="851" w:hanging="425"/>
        <w:jc w:val="both"/>
        <w:rPr>
          <w:rFonts w:cs="Arial"/>
          <w:sz w:val="20"/>
        </w:rPr>
      </w:pPr>
      <w:r w:rsidRPr="00493181">
        <w:rPr>
          <w:rFonts w:cs="Arial"/>
          <w:sz w:val="20"/>
        </w:rPr>
        <w:t>Dokumenty (np. referencje) potwierdzające, że</w:t>
      </w:r>
      <w:r>
        <w:rPr>
          <w:rFonts w:cs="Arial"/>
          <w:sz w:val="20"/>
        </w:rPr>
        <w:t xml:space="preserve"> wskazane</w:t>
      </w:r>
      <w:r w:rsidRPr="00493181">
        <w:rPr>
          <w:rFonts w:cs="Arial"/>
          <w:sz w:val="20"/>
        </w:rPr>
        <w:t xml:space="preserve"> </w:t>
      </w:r>
      <w:r>
        <w:rPr>
          <w:rFonts w:cs="Arial"/>
          <w:sz w:val="20"/>
        </w:rPr>
        <w:t xml:space="preserve">w wykazie </w:t>
      </w:r>
      <w:r w:rsidRPr="00493181">
        <w:rPr>
          <w:rFonts w:cs="Arial"/>
          <w:sz w:val="20"/>
        </w:rPr>
        <w:t>usługi</w:t>
      </w:r>
      <w:r>
        <w:rPr>
          <w:rFonts w:cs="Arial"/>
          <w:sz w:val="20"/>
        </w:rPr>
        <w:t xml:space="preserve"> </w:t>
      </w:r>
      <w:r w:rsidRPr="00493181">
        <w:rPr>
          <w:rFonts w:cs="Arial"/>
          <w:sz w:val="20"/>
        </w:rPr>
        <w:t xml:space="preserve">zostały wykonane lub są wykonywane należycie. </w:t>
      </w:r>
    </w:p>
    <w:p w14:paraId="55B35CE2" w14:textId="77777777" w:rsidR="004B63B6" w:rsidRPr="00493181" w:rsidRDefault="004B63B6" w:rsidP="004B63B6">
      <w:pPr>
        <w:spacing w:after="80"/>
        <w:ind w:left="851"/>
        <w:jc w:val="both"/>
        <w:rPr>
          <w:rFonts w:ascii="Arial" w:eastAsia="Times New Roman" w:hAnsi="Arial" w:cs="Arial"/>
          <w:sz w:val="20"/>
          <w:szCs w:val="20"/>
          <w:lang w:eastAsia="pl-PL"/>
        </w:rPr>
      </w:pPr>
      <w:r w:rsidRPr="00493181">
        <w:rPr>
          <w:rFonts w:ascii="Arial" w:eastAsia="Times New Roman" w:hAnsi="Arial" w:cs="Arial"/>
          <w:sz w:val="20"/>
          <w:szCs w:val="20"/>
          <w:u w:val="single"/>
          <w:lang w:eastAsia="pl-PL"/>
        </w:rPr>
        <w:t>W przypadku, gdy wykazane usługi zostały wykonan</w:t>
      </w:r>
      <w:r>
        <w:rPr>
          <w:rFonts w:ascii="Arial" w:eastAsia="Times New Roman" w:hAnsi="Arial" w:cs="Arial"/>
          <w:sz w:val="20"/>
          <w:szCs w:val="20"/>
          <w:u w:val="single"/>
          <w:lang w:eastAsia="pl-PL"/>
        </w:rPr>
        <w:t>e</w:t>
      </w:r>
      <w:r w:rsidRPr="00493181">
        <w:rPr>
          <w:rFonts w:ascii="Arial" w:eastAsia="Times New Roman" w:hAnsi="Arial" w:cs="Arial"/>
          <w:sz w:val="20"/>
          <w:szCs w:val="20"/>
          <w:u w:val="single"/>
          <w:lang w:eastAsia="pl-PL"/>
        </w:rPr>
        <w:t xml:space="preserve"> na rzecz Zamawiającego, Wykonawca nie jest zobowiązany do składania dokumentów potwierdzających ich należyte wykonywanie.</w:t>
      </w:r>
    </w:p>
    <w:p w14:paraId="5CFF3F70" w14:textId="77777777" w:rsidR="004B63B6" w:rsidRPr="00493181" w:rsidRDefault="004B63B6" w:rsidP="0030082C">
      <w:pPr>
        <w:pStyle w:val="Akapitzlist"/>
        <w:numPr>
          <w:ilvl w:val="0"/>
          <w:numId w:val="24"/>
        </w:numPr>
        <w:spacing w:after="80" w:line="276" w:lineRule="auto"/>
        <w:ind w:left="851" w:hanging="425"/>
        <w:jc w:val="both"/>
        <w:rPr>
          <w:rFonts w:cs="Arial"/>
          <w:sz w:val="20"/>
        </w:rPr>
      </w:pPr>
      <w:r>
        <w:rPr>
          <w:rFonts w:cs="Arial"/>
          <w:sz w:val="20"/>
        </w:rPr>
        <w:t>w</w:t>
      </w:r>
      <w:r w:rsidRPr="00493181">
        <w:rPr>
          <w:rFonts w:cs="Arial"/>
          <w:sz w:val="20"/>
        </w:rPr>
        <w:t>ykaz pojazdów samochodowych przeznaczonych do transportu wartości pieniężnych dostępnych Wykonawcy w celu wykonania zamówienia wraz z informa</w:t>
      </w:r>
      <w:r>
        <w:rPr>
          <w:rFonts w:cs="Arial"/>
          <w:sz w:val="20"/>
        </w:rPr>
        <w:t xml:space="preserve">cją o podstawie ich dysponowania, </w:t>
      </w:r>
      <w:r w:rsidRPr="00493181">
        <w:rPr>
          <w:rFonts w:cs="Arial"/>
          <w:sz w:val="20"/>
        </w:rPr>
        <w:t>zgodnie z w</w:t>
      </w:r>
      <w:r>
        <w:rPr>
          <w:rFonts w:cs="Arial"/>
          <w:sz w:val="20"/>
        </w:rPr>
        <w:t>zorem stanowiącym załącznik nr 5</w:t>
      </w:r>
      <w:r w:rsidRPr="00493181">
        <w:rPr>
          <w:rFonts w:cs="Arial"/>
          <w:sz w:val="20"/>
        </w:rPr>
        <w:t xml:space="preserve"> do SIWZ.</w:t>
      </w:r>
    </w:p>
    <w:p w14:paraId="4731A525" w14:textId="77777777" w:rsidR="004B63B6" w:rsidRPr="00493181" w:rsidRDefault="004B63B6" w:rsidP="004B63B6">
      <w:pPr>
        <w:pStyle w:val="Akapitzlist"/>
        <w:spacing w:after="80" w:line="276" w:lineRule="auto"/>
        <w:ind w:left="851"/>
        <w:jc w:val="both"/>
        <w:rPr>
          <w:rFonts w:eastAsia="Arial" w:cs="Arial"/>
          <w:sz w:val="20"/>
          <w:lang w:bidi="pl-PL"/>
        </w:rPr>
      </w:pPr>
    </w:p>
    <w:p w14:paraId="56996723" w14:textId="426E944C" w:rsidR="004B63B6" w:rsidRPr="000E7B87" w:rsidRDefault="004B63B6" w:rsidP="0030082C">
      <w:pPr>
        <w:numPr>
          <w:ilvl w:val="0"/>
          <w:numId w:val="17"/>
        </w:numPr>
        <w:spacing w:after="0"/>
        <w:contextualSpacing/>
        <w:jc w:val="both"/>
        <w:rPr>
          <w:rFonts w:ascii="Arial" w:hAnsi="Arial" w:cs="Arial"/>
          <w:sz w:val="20"/>
          <w:szCs w:val="20"/>
        </w:rPr>
      </w:pPr>
      <w:r w:rsidRPr="000E7B87">
        <w:rPr>
          <w:rFonts w:ascii="Arial" w:hAnsi="Arial" w:cs="Arial"/>
          <w:sz w:val="20"/>
          <w:szCs w:val="20"/>
        </w:rPr>
        <w:t xml:space="preserve">W przypadku oferty złożonej przez wykonawców występujących wspólnie, dokumenty wymienione w pkt </w:t>
      </w:r>
      <w:r>
        <w:rPr>
          <w:rFonts w:ascii="Arial" w:hAnsi="Arial" w:cs="Arial"/>
          <w:sz w:val="20"/>
          <w:szCs w:val="20"/>
        </w:rPr>
        <w:t>7.1, 7.3-7.</w:t>
      </w:r>
      <w:r w:rsidR="00886537">
        <w:rPr>
          <w:rFonts w:ascii="Arial" w:hAnsi="Arial" w:cs="Arial"/>
          <w:sz w:val="20"/>
          <w:szCs w:val="20"/>
        </w:rPr>
        <w:t>5</w:t>
      </w:r>
      <w:r w:rsidRPr="000E7B87">
        <w:rPr>
          <w:rFonts w:ascii="Arial" w:hAnsi="Arial" w:cs="Arial"/>
          <w:sz w:val="20"/>
          <w:szCs w:val="20"/>
        </w:rPr>
        <w:t xml:space="preserve"> składa każdy z wykonawców.</w:t>
      </w:r>
    </w:p>
    <w:p w14:paraId="56169CBB" w14:textId="77777777" w:rsidR="004B63B6" w:rsidRPr="000E7B87" w:rsidRDefault="004B63B6" w:rsidP="0030082C">
      <w:pPr>
        <w:numPr>
          <w:ilvl w:val="0"/>
          <w:numId w:val="17"/>
        </w:numPr>
        <w:spacing w:after="0"/>
        <w:contextualSpacing/>
        <w:jc w:val="both"/>
        <w:rPr>
          <w:rFonts w:ascii="Arial" w:hAnsi="Arial" w:cs="Arial"/>
          <w:sz w:val="20"/>
          <w:szCs w:val="20"/>
        </w:rPr>
      </w:pPr>
      <w:r w:rsidRPr="000E7B87">
        <w:rPr>
          <w:rFonts w:ascii="Arial" w:hAnsi="Arial" w:cs="Arial"/>
          <w:sz w:val="20"/>
          <w:szCs w:val="20"/>
        </w:rPr>
        <w:t xml:space="preserve">Dokumenty wymienione w punkcie </w:t>
      </w:r>
      <w:r>
        <w:rPr>
          <w:rFonts w:ascii="Arial" w:hAnsi="Arial" w:cs="Arial"/>
          <w:sz w:val="20"/>
          <w:szCs w:val="20"/>
        </w:rPr>
        <w:t>7</w:t>
      </w:r>
      <w:r w:rsidRPr="000E7B87">
        <w:rPr>
          <w:rFonts w:ascii="Arial" w:hAnsi="Arial" w:cs="Arial"/>
          <w:sz w:val="20"/>
          <w:szCs w:val="20"/>
        </w:rPr>
        <w:t xml:space="preserve"> są składane jako dokumenty opatrzone kwalifikowanym podpisem elektronicznym, podpisem zaufanym lub jako kopie (skany) dokumentów opracowanych w formie pisemnej. Odpisy lub informacja z KRS lub z </w:t>
      </w:r>
      <w:proofErr w:type="spellStart"/>
      <w:r w:rsidRPr="000E7B87">
        <w:rPr>
          <w:rFonts w:ascii="Arial" w:hAnsi="Arial" w:cs="Arial"/>
          <w:sz w:val="20"/>
          <w:szCs w:val="20"/>
        </w:rPr>
        <w:t>CEDiG</w:t>
      </w:r>
      <w:proofErr w:type="spellEnd"/>
      <w:r w:rsidRPr="000E7B87">
        <w:rPr>
          <w:rFonts w:ascii="Arial" w:hAnsi="Arial" w:cs="Arial"/>
          <w:sz w:val="20"/>
          <w:szCs w:val="20"/>
        </w:rPr>
        <w:t xml:space="preserve"> pobrane elektronicznie z właściwych rejestrów mogą być złożone w tej postaci.</w:t>
      </w:r>
    </w:p>
    <w:p w14:paraId="3C8784CE" w14:textId="0CE9DF91" w:rsidR="004B63B6" w:rsidRPr="00764D2D" w:rsidRDefault="004B63B6" w:rsidP="0030082C">
      <w:pPr>
        <w:numPr>
          <w:ilvl w:val="0"/>
          <w:numId w:val="17"/>
        </w:numPr>
        <w:spacing w:after="0"/>
        <w:contextualSpacing/>
        <w:jc w:val="both"/>
        <w:rPr>
          <w:rFonts w:ascii="Arial" w:hAnsi="Arial" w:cs="Arial"/>
          <w:sz w:val="20"/>
          <w:szCs w:val="20"/>
        </w:rPr>
      </w:pPr>
      <w:r w:rsidRPr="000E7B87">
        <w:rPr>
          <w:rFonts w:ascii="Arial" w:hAnsi="Arial" w:cs="Arial"/>
          <w:sz w:val="20"/>
          <w:szCs w:val="20"/>
        </w:rPr>
        <w:t>Jeżeli w kraju pochodzenia</w:t>
      </w:r>
      <w:r w:rsidRPr="00D55392">
        <w:rPr>
          <w:rFonts w:ascii="Arial" w:hAnsi="Arial" w:cs="Arial"/>
          <w:sz w:val="20"/>
          <w:szCs w:val="20"/>
        </w:rPr>
        <w:t xml:space="preserve"> osoby lub w kraju, w którym wykonawca ma siedzibę lub miejsce zamieszkania, nie wydaje się dokume</w:t>
      </w:r>
      <w:r>
        <w:rPr>
          <w:rFonts w:ascii="Arial" w:hAnsi="Arial" w:cs="Arial"/>
          <w:sz w:val="20"/>
          <w:szCs w:val="20"/>
        </w:rPr>
        <w:t>ntów, o których mowa w punkcie 7</w:t>
      </w:r>
      <w:r w:rsidRPr="00D55392">
        <w:rPr>
          <w:rFonts w:ascii="Arial" w:hAnsi="Arial" w:cs="Arial"/>
          <w:sz w:val="20"/>
          <w:szCs w:val="20"/>
        </w:rPr>
        <w:t xml:space="preserve"> </w:t>
      </w:r>
      <w:proofErr w:type="spellStart"/>
      <w:r w:rsidRPr="00D55392">
        <w:rPr>
          <w:rFonts w:ascii="Arial" w:hAnsi="Arial" w:cs="Arial"/>
          <w:sz w:val="20"/>
          <w:szCs w:val="20"/>
        </w:rPr>
        <w:t>ppkt</w:t>
      </w:r>
      <w:proofErr w:type="spellEnd"/>
      <w:r w:rsidRPr="00D55392">
        <w:rPr>
          <w:rFonts w:ascii="Arial" w:hAnsi="Arial" w:cs="Arial"/>
          <w:sz w:val="20"/>
          <w:szCs w:val="20"/>
        </w:rPr>
        <w:t xml:space="preserve"> 1</w:t>
      </w:r>
      <w:r>
        <w:rPr>
          <w:rFonts w:ascii="Arial" w:hAnsi="Arial" w:cs="Arial"/>
          <w:sz w:val="20"/>
          <w:szCs w:val="20"/>
        </w:rPr>
        <w:t>, 3 i 4</w:t>
      </w:r>
      <w:r w:rsidRPr="00D55392">
        <w:rPr>
          <w:rFonts w:ascii="Arial" w:hAnsi="Arial" w:cs="Arial"/>
          <w:sz w:val="20"/>
          <w:szCs w:val="20"/>
        </w:rPr>
        <w:t xml:space="preserve"> zastępuje się je dokumentem zawierającym oświadczenie złożone przed notariuszem, właściwym</w:t>
      </w:r>
      <w:r w:rsidRPr="00764D2D">
        <w:rPr>
          <w:rFonts w:ascii="Arial" w:hAnsi="Arial" w:cs="Arial"/>
          <w:sz w:val="20"/>
          <w:szCs w:val="20"/>
        </w:rPr>
        <w:t xml:space="preserve"> organem sądowym, administracyjnym albo organem samorządu zawodowego lub gospodarczego odpowiedniego kraju pochodzenia osoby lub kraju, w którym wykonawca ma siedzibę lub miejsce zamieszkania, wystawione </w:t>
      </w:r>
      <w:r>
        <w:rPr>
          <w:rFonts w:ascii="Arial" w:hAnsi="Arial" w:cs="Arial"/>
          <w:sz w:val="20"/>
          <w:szCs w:val="20"/>
        </w:rPr>
        <w:t xml:space="preserve">odpowiednio </w:t>
      </w:r>
      <w:r w:rsidRPr="00764D2D">
        <w:rPr>
          <w:rFonts w:ascii="Arial" w:hAnsi="Arial" w:cs="Arial"/>
          <w:sz w:val="20"/>
          <w:szCs w:val="20"/>
        </w:rPr>
        <w:t xml:space="preserve">nie wcześniej niż 6 </w:t>
      </w:r>
      <w:r>
        <w:rPr>
          <w:rFonts w:ascii="Arial" w:hAnsi="Arial" w:cs="Arial"/>
          <w:sz w:val="20"/>
          <w:szCs w:val="20"/>
        </w:rPr>
        <w:t xml:space="preserve">lub 3 </w:t>
      </w:r>
      <w:r w:rsidRPr="00764D2D">
        <w:rPr>
          <w:rFonts w:ascii="Arial" w:hAnsi="Arial" w:cs="Arial"/>
          <w:sz w:val="20"/>
          <w:szCs w:val="20"/>
        </w:rPr>
        <w:t>miesi</w:t>
      </w:r>
      <w:r>
        <w:rPr>
          <w:rFonts w:ascii="Arial" w:hAnsi="Arial" w:cs="Arial"/>
          <w:sz w:val="20"/>
          <w:szCs w:val="20"/>
        </w:rPr>
        <w:t>ące</w:t>
      </w:r>
      <w:r w:rsidRPr="00764D2D">
        <w:rPr>
          <w:rFonts w:ascii="Arial" w:hAnsi="Arial" w:cs="Arial"/>
          <w:sz w:val="20"/>
          <w:szCs w:val="20"/>
        </w:rPr>
        <w:t xml:space="preserve"> przed upływem terminu składania ofert.</w:t>
      </w:r>
    </w:p>
    <w:p w14:paraId="35FEA8A1" w14:textId="77777777" w:rsidR="004B63B6" w:rsidRPr="001E3BF1" w:rsidRDefault="004B63B6" w:rsidP="0030082C">
      <w:pPr>
        <w:numPr>
          <w:ilvl w:val="0"/>
          <w:numId w:val="17"/>
        </w:numPr>
        <w:spacing w:after="0"/>
        <w:contextualSpacing/>
        <w:jc w:val="both"/>
        <w:rPr>
          <w:rFonts w:ascii="Arial" w:hAnsi="Arial" w:cs="Arial"/>
          <w:sz w:val="20"/>
          <w:szCs w:val="20"/>
        </w:rPr>
      </w:pPr>
      <w:r w:rsidRPr="001E3BF1">
        <w:rPr>
          <w:rFonts w:ascii="Arial" w:hAnsi="Arial" w:cs="Arial"/>
          <w:sz w:val="20"/>
          <w:szCs w:val="20"/>
        </w:rPr>
        <w:t xml:space="preserve">Dokumenty sporządzone w języku obcym są składane wraz z tłumaczeniem na język polski. </w:t>
      </w:r>
    </w:p>
    <w:p w14:paraId="05980182" w14:textId="74ED6155" w:rsidR="00764D2D" w:rsidRPr="001E3BF1" w:rsidRDefault="00764D2D" w:rsidP="004B63B6">
      <w:pPr>
        <w:spacing w:after="0"/>
        <w:ind w:left="360"/>
        <w:contextualSpacing/>
        <w:jc w:val="both"/>
        <w:rPr>
          <w:rFonts w:ascii="Arial" w:hAnsi="Arial" w:cs="Arial"/>
          <w:sz w:val="20"/>
          <w:szCs w:val="20"/>
        </w:rPr>
      </w:pPr>
    </w:p>
    <w:p w14:paraId="337E839C" w14:textId="77777777" w:rsidR="00630AD3" w:rsidRPr="00630AD3" w:rsidRDefault="00630AD3" w:rsidP="00633885">
      <w:pPr>
        <w:pStyle w:val="Nagwek1"/>
        <w:numPr>
          <w:ilvl w:val="0"/>
          <w:numId w:val="9"/>
        </w:numPr>
        <w:ind w:left="284" w:hanging="284"/>
        <w:rPr>
          <w:lang w:bidi="en-US"/>
        </w:rPr>
      </w:pPr>
      <w:bookmarkStart w:id="16" w:name="_Toc207959860"/>
      <w:r>
        <w:rPr>
          <w:lang w:bidi="en-US"/>
        </w:rPr>
        <w:lastRenderedPageBreak/>
        <w:t>ISTOTNE POSTANOWIENIA UMOWY LUB WZÓR UMOWY.</w:t>
      </w:r>
      <w:bookmarkEnd w:id="16"/>
      <w:r>
        <w:rPr>
          <w:lang w:bidi="en-US"/>
        </w:rPr>
        <w:t xml:space="preserve"> </w:t>
      </w:r>
    </w:p>
    <w:p w14:paraId="178BD808" w14:textId="77777777" w:rsidR="00912401" w:rsidRPr="001E3BF1" w:rsidRDefault="00912401" w:rsidP="0030082C">
      <w:pPr>
        <w:numPr>
          <w:ilvl w:val="0"/>
          <w:numId w:val="21"/>
        </w:numPr>
        <w:spacing w:after="0"/>
        <w:contextualSpacing/>
        <w:jc w:val="both"/>
        <w:rPr>
          <w:rFonts w:ascii="Arial" w:hAnsi="Arial" w:cs="Arial"/>
          <w:sz w:val="20"/>
          <w:szCs w:val="20"/>
        </w:rPr>
      </w:pPr>
      <w:r>
        <w:rPr>
          <w:rFonts w:ascii="Arial" w:hAnsi="Arial" w:cs="Arial"/>
          <w:sz w:val="20"/>
          <w:szCs w:val="20"/>
        </w:rPr>
        <w:t xml:space="preserve">Projekt umowy stanowi załącznik nr </w:t>
      </w:r>
      <w:r w:rsidR="004B63B6">
        <w:rPr>
          <w:rFonts w:ascii="Arial" w:hAnsi="Arial" w:cs="Arial"/>
          <w:sz w:val="20"/>
          <w:szCs w:val="20"/>
        </w:rPr>
        <w:t>2</w:t>
      </w:r>
      <w:r>
        <w:rPr>
          <w:rFonts w:ascii="Arial" w:hAnsi="Arial" w:cs="Arial"/>
          <w:sz w:val="20"/>
          <w:szCs w:val="20"/>
        </w:rPr>
        <w:t xml:space="preserve"> do SIWZ.</w:t>
      </w:r>
    </w:p>
    <w:p w14:paraId="6AEB7502" w14:textId="77777777" w:rsidR="00912401" w:rsidRPr="001E3BF1" w:rsidRDefault="00912401" w:rsidP="0030082C">
      <w:pPr>
        <w:numPr>
          <w:ilvl w:val="0"/>
          <w:numId w:val="21"/>
        </w:numPr>
        <w:spacing w:after="0"/>
        <w:contextualSpacing/>
        <w:jc w:val="both"/>
        <w:rPr>
          <w:rFonts w:ascii="Arial" w:hAnsi="Arial" w:cs="Arial"/>
          <w:sz w:val="20"/>
          <w:szCs w:val="20"/>
        </w:rPr>
      </w:pPr>
      <w:r w:rsidRPr="001E3BF1">
        <w:rPr>
          <w:rFonts w:ascii="Arial" w:hAnsi="Arial" w:cs="Arial"/>
          <w:sz w:val="20"/>
          <w:szCs w:val="20"/>
        </w:rPr>
        <w:t xml:space="preserve">Wykonawca, którego oferta zostanie </w:t>
      </w:r>
      <w:r>
        <w:rPr>
          <w:rFonts w:ascii="Arial" w:hAnsi="Arial" w:cs="Arial"/>
          <w:sz w:val="20"/>
          <w:szCs w:val="20"/>
        </w:rPr>
        <w:t xml:space="preserve">wybrana w postępowaniu </w:t>
      </w:r>
      <w:r w:rsidRPr="001E3BF1">
        <w:rPr>
          <w:rFonts w:ascii="Arial" w:hAnsi="Arial" w:cs="Arial"/>
          <w:sz w:val="20"/>
          <w:szCs w:val="20"/>
        </w:rPr>
        <w:t xml:space="preserve">zobowiązuje się do zawarcia umowy </w:t>
      </w:r>
      <w:r>
        <w:rPr>
          <w:rFonts w:ascii="Arial" w:hAnsi="Arial" w:cs="Arial"/>
          <w:sz w:val="20"/>
          <w:szCs w:val="20"/>
        </w:rPr>
        <w:t xml:space="preserve">zgodnie z postanowieniami SIWZ </w:t>
      </w:r>
      <w:r w:rsidRPr="001E3BF1">
        <w:rPr>
          <w:rFonts w:ascii="Arial" w:hAnsi="Arial" w:cs="Arial"/>
          <w:sz w:val="20"/>
          <w:szCs w:val="20"/>
        </w:rPr>
        <w:t>na warunkach określonych w ofercie i projekcie umowy.</w:t>
      </w:r>
    </w:p>
    <w:p w14:paraId="65F4C037" w14:textId="77777777" w:rsidR="00630AD3" w:rsidRDefault="00630AD3" w:rsidP="00633885">
      <w:pPr>
        <w:pStyle w:val="Nagwek1"/>
        <w:numPr>
          <w:ilvl w:val="0"/>
          <w:numId w:val="9"/>
        </w:numPr>
        <w:ind w:left="284" w:hanging="284"/>
        <w:rPr>
          <w:lang w:bidi="en-US"/>
        </w:rPr>
      </w:pPr>
      <w:bookmarkStart w:id="17" w:name="_Toc207959861"/>
      <w:r>
        <w:rPr>
          <w:lang w:bidi="en-US"/>
        </w:rPr>
        <w:t>ZABEZPIECZENIE NALEŻYTEGO WYKONANIA UMOWY.</w:t>
      </w:r>
      <w:bookmarkEnd w:id="17"/>
    </w:p>
    <w:p w14:paraId="797EECCC" w14:textId="77777777" w:rsidR="00630AD3" w:rsidRPr="004B63B6" w:rsidRDefault="007B6B42" w:rsidP="007B6B42">
      <w:pPr>
        <w:spacing w:after="0"/>
        <w:ind w:left="426"/>
        <w:contextualSpacing/>
        <w:rPr>
          <w:rFonts w:ascii="Arial" w:hAnsi="Arial" w:cs="Arial"/>
          <w:sz w:val="20"/>
          <w:szCs w:val="20"/>
          <w:lang w:bidi="en-US"/>
        </w:rPr>
      </w:pPr>
      <w:r w:rsidRPr="004B63B6">
        <w:rPr>
          <w:rFonts w:ascii="Arial" w:hAnsi="Arial" w:cs="Arial"/>
          <w:sz w:val="20"/>
          <w:szCs w:val="20"/>
          <w:lang w:bidi="en-US"/>
        </w:rPr>
        <w:t>Zamawiający nie wymaga zabezpieczenia należytego wykonania umowy.</w:t>
      </w:r>
    </w:p>
    <w:p w14:paraId="154F40C1" w14:textId="77777777" w:rsidR="003A75EA" w:rsidRDefault="003A75EA" w:rsidP="007B6B42">
      <w:pPr>
        <w:spacing w:after="0"/>
        <w:ind w:left="426"/>
        <w:contextualSpacing/>
        <w:rPr>
          <w:rFonts w:ascii="Arial" w:hAnsi="Arial" w:cs="Arial"/>
          <w:i/>
          <w:sz w:val="20"/>
          <w:szCs w:val="20"/>
          <w:lang w:bidi="en-US"/>
        </w:rPr>
      </w:pPr>
    </w:p>
    <w:p w14:paraId="1C73DC4B" w14:textId="77777777" w:rsidR="00630AD3" w:rsidRDefault="00630AD3" w:rsidP="00633885">
      <w:pPr>
        <w:pStyle w:val="Nagwek1"/>
        <w:numPr>
          <w:ilvl w:val="0"/>
          <w:numId w:val="9"/>
        </w:numPr>
        <w:ind w:left="284" w:hanging="284"/>
        <w:rPr>
          <w:lang w:bidi="en-US"/>
        </w:rPr>
      </w:pPr>
      <w:bookmarkStart w:id="18" w:name="_Toc207959862"/>
      <w:r>
        <w:rPr>
          <w:lang w:bidi="en-US"/>
        </w:rPr>
        <w:t>TERMIN SKŁADANIA I OTWARCIA OFERT</w:t>
      </w:r>
      <w:bookmarkEnd w:id="18"/>
    </w:p>
    <w:p w14:paraId="23D6FB38" w14:textId="48D73984" w:rsidR="007B6B42" w:rsidRPr="004B63B6" w:rsidRDefault="00A24CF2" w:rsidP="007B6B42">
      <w:pPr>
        <w:pStyle w:val="pkt"/>
        <w:numPr>
          <w:ilvl w:val="0"/>
          <w:numId w:val="1"/>
        </w:numPr>
        <w:spacing w:before="0" w:after="0" w:line="276" w:lineRule="auto"/>
        <w:contextualSpacing/>
        <w:rPr>
          <w:rFonts w:ascii="Arial" w:hAnsi="Arial" w:cs="Arial"/>
          <w:color w:val="000000" w:themeColor="text1"/>
          <w:sz w:val="20"/>
          <w:szCs w:val="20"/>
        </w:rPr>
      </w:pPr>
      <w:r w:rsidRPr="004B63B6">
        <w:rPr>
          <w:rFonts w:ascii="Arial" w:hAnsi="Arial" w:cs="Arial"/>
          <w:sz w:val="20"/>
          <w:szCs w:val="20"/>
        </w:rPr>
        <w:t>Ofertę</w:t>
      </w:r>
      <w:r w:rsidR="007B6B42" w:rsidRPr="004B63B6">
        <w:rPr>
          <w:rFonts w:ascii="Arial" w:hAnsi="Arial" w:cs="Arial"/>
          <w:sz w:val="20"/>
          <w:szCs w:val="20"/>
        </w:rPr>
        <w:t xml:space="preserve"> należy </w:t>
      </w:r>
      <w:r w:rsidRPr="004B63B6">
        <w:rPr>
          <w:rFonts w:ascii="Arial" w:hAnsi="Arial" w:cs="Arial"/>
          <w:color w:val="000000"/>
          <w:sz w:val="20"/>
          <w:szCs w:val="20"/>
        </w:rPr>
        <w:t>złożyć</w:t>
      </w:r>
      <w:r w:rsidR="007B6B42" w:rsidRPr="004B63B6">
        <w:rPr>
          <w:rFonts w:ascii="Arial" w:hAnsi="Arial" w:cs="Arial"/>
          <w:color w:val="000000"/>
          <w:sz w:val="20"/>
          <w:szCs w:val="20"/>
        </w:rPr>
        <w:t xml:space="preserve"> za </w:t>
      </w:r>
      <w:r w:rsidR="007B6B42" w:rsidRPr="004B63B6">
        <w:rPr>
          <w:rFonts w:ascii="Arial" w:hAnsi="Arial" w:cs="Arial"/>
          <w:color w:val="000000" w:themeColor="text1"/>
          <w:sz w:val="20"/>
          <w:szCs w:val="20"/>
        </w:rPr>
        <w:t xml:space="preserve">pośrednictwem Platformy zakupowej w terminie </w:t>
      </w:r>
      <w:r w:rsidR="005C0AB1" w:rsidRPr="004B63B6">
        <w:rPr>
          <w:rFonts w:ascii="Arial" w:hAnsi="Arial" w:cs="Arial"/>
          <w:b/>
          <w:color w:val="000000" w:themeColor="text1"/>
          <w:sz w:val="20"/>
          <w:szCs w:val="20"/>
        </w:rPr>
        <w:t xml:space="preserve">do dnia </w:t>
      </w:r>
      <w:r w:rsidR="00322242">
        <w:rPr>
          <w:rFonts w:ascii="Arial" w:hAnsi="Arial" w:cs="Arial"/>
          <w:b/>
          <w:color w:val="000000" w:themeColor="text1"/>
          <w:sz w:val="20"/>
          <w:szCs w:val="20"/>
        </w:rPr>
        <w:t>12</w:t>
      </w:r>
      <w:r w:rsidR="004B63B6" w:rsidRPr="004B63B6">
        <w:rPr>
          <w:rFonts w:ascii="Arial" w:hAnsi="Arial" w:cs="Arial"/>
          <w:b/>
          <w:color w:val="000000" w:themeColor="text1"/>
          <w:sz w:val="20"/>
          <w:szCs w:val="20"/>
        </w:rPr>
        <w:t>.12.2025</w:t>
      </w:r>
      <w:r w:rsidR="007B6B42" w:rsidRPr="004B63B6">
        <w:rPr>
          <w:rFonts w:ascii="Arial" w:hAnsi="Arial" w:cs="Arial"/>
          <w:b/>
          <w:color w:val="000000" w:themeColor="text1"/>
          <w:sz w:val="20"/>
          <w:szCs w:val="20"/>
        </w:rPr>
        <w:t xml:space="preserve"> r. do godz. 1</w:t>
      </w:r>
      <w:r w:rsidR="00126F41">
        <w:rPr>
          <w:rFonts w:ascii="Arial" w:hAnsi="Arial" w:cs="Arial"/>
          <w:b/>
          <w:color w:val="000000" w:themeColor="text1"/>
          <w:sz w:val="20"/>
          <w:szCs w:val="20"/>
        </w:rPr>
        <w:t>1</w:t>
      </w:r>
      <w:r w:rsidR="007B6B42" w:rsidRPr="004B63B6">
        <w:rPr>
          <w:rFonts w:ascii="Arial" w:hAnsi="Arial" w:cs="Arial"/>
          <w:b/>
          <w:color w:val="000000" w:themeColor="text1"/>
          <w:sz w:val="20"/>
          <w:szCs w:val="20"/>
        </w:rPr>
        <w:t>:</w:t>
      </w:r>
      <w:r w:rsidR="004B63B6" w:rsidRPr="004B63B6">
        <w:rPr>
          <w:rFonts w:ascii="Arial" w:hAnsi="Arial" w:cs="Arial"/>
          <w:b/>
          <w:color w:val="000000" w:themeColor="text1"/>
          <w:sz w:val="20"/>
          <w:szCs w:val="20"/>
        </w:rPr>
        <w:t>3</w:t>
      </w:r>
      <w:r w:rsidR="007B6B42" w:rsidRPr="004B63B6">
        <w:rPr>
          <w:rFonts w:ascii="Arial" w:hAnsi="Arial" w:cs="Arial"/>
          <w:b/>
          <w:color w:val="000000" w:themeColor="text1"/>
          <w:sz w:val="20"/>
          <w:szCs w:val="20"/>
        </w:rPr>
        <w:t>0</w:t>
      </w:r>
      <w:r w:rsidR="007B6B42" w:rsidRPr="004B63B6">
        <w:rPr>
          <w:rFonts w:ascii="Arial" w:hAnsi="Arial" w:cs="Arial"/>
          <w:color w:val="000000" w:themeColor="text1"/>
          <w:sz w:val="20"/>
          <w:szCs w:val="20"/>
        </w:rPr>
        <w:t>.</w:t>
      </w:r>
      <w:r w:rsidR="007B6B42" w:rsidRPr="004B63B6">
        <w:rPr>
          <w:rFonts w:ascii="Arial" w:hAnsi="Arial" w:cs="Arial"/>
          <w:b/>
          <w:color w:val="000000" w:themeColor="text1"/>
          <w:sz w:val="20"/>
          <w:szCs w:val="20"/>
        </w:rPr>
        <w:t xml:space="preserve"> </w:t>
      </w:r>
    </w:p>
    <w:p w14:paraId="0970623F" w14:textId="77777777" w:rsidR="007B6B42" w:rsidRPr="00A24CF2" w:rsidRDefault="007B6B42" w:rsidP="007B6B42">
      <w:pPr>
        <w:pStyle w:val="pkt"/>
        <w:numPr>
          <w:ilvl w:val="0"/>
          <w:numId w:val="1"/>
        </w:numPr>
        <w:spacing w:before="0" w:after="0" w:line="276" w:lineRule="auto"/>
        <w:contextualSpacing/>
        <w:rPr>
          <w:rFonts w:ascii="Arial" w:hAnsi="Arial" w:cs="Arial"/>
          <w:b/>
          <w:color w:val="000000" w:themeColor="text1"/>
          <w:sz w:val="20"/>
          <w:szCs w:val="20"/>
        </w:rPr>
      </w:pPr>
      <w:r w:rsidRPr="00A24CF2">
        <w:rPr>
          <w:rFonts w:ascii="Arial" w:hAnsi="Arial" w:cs="Arial"/>
          <w:b/>
          <w:color w:val="000000" w:themeColor="text1"/>
          <w:sz w:val="20"/>
          <w:szCs w:val="20"/>
        </w:rPr>
        <w:t>Za datę i godzinę złożenia oferty rozumie się datę i godzinę jej wpływu na Platformę tj. datę i godzinę złożenia oferty wyświetloną na koncie Zamawiającego.</w:t>
      </w:r>
    </w:p>
    <w:p w14:paraId="3775C8A1" w14:textId="029D2032" w:rsidR="007B6B42" w:rsidRPr="004B63B6" w:rsidRDefault="007B6B42" w:rsidP="007B6B42">
      <w:pPr>
        <w:pStyle w:val="pkt"/>
        <w:numPr>
          <w:ilvl w:val="0"/>
          <w:numId w:val="1"/>
        </w:numPr>
        <w:spacing w:before="0" w:after="0" w:line="276" w:lineRule="auto"/>
        <w:contextualSpacing/>
        <w:rPr>
          <w:rFonts w:ascii="Arial" w:hAnsi="Arial" w:cs="Arial"/>
          <w:color w:val="000000" w:themeColor="text1"/>
          <w:sz w:val="20"/>
          <w:szCs w:val="20"/>
        </w:rPr>
      </w:pPr>
      <w:r w:rsidRPr="004B63B6">
        <w:rPr>
          <w:rFonts w:ascii="Arial" w:hAnsi="Arial" w:cs="Arial"/>
          <w:color w:val="000000" w:themeColor="text1"/>
          <w:sz w:val="20"/>
          <w:szCs w:val="20"/>
        </w:rPr>
        <w:t xml:space="preserve">Otwarcie ofert nastąpi </w:t>
      </w:r>
      <w:r w:rsidR="005C0AB1" w:rsidRPr="004B63B6">
        <w:rPr>
          <w:rFonts w:ascii="Arial" w:hAnsi="Arial" w:cs="Arial"/>
          <w:b/>
          <w:color w:val="000000" w:themeColor="text1"/>
          <w:sz w:val="20"/>
          <w:szCs w:val="20"/>
        </w:rPr>
        <w:t xml:space="preserve">w dniu </w:t>
      </w:r>
      <w:r w:rsidR="00322242">
        <w:rPr>
          <w:rFonts w:ascii="Arial" w:hAnsi="Arial" w:cs="Arial"/>
          <w:b/>
          <w:color w:val="000000" w:themeColor="text1"/>
          <w:sz w:val="20"/>
          <w:szCs w:val="20"/>
        </w:rPr>
        <w:t>12</w:t>
      </w:r>
      <w:r w:rsidR="004B63B6" w:rsidRPr="004B63B6">
        <w:rPr>
          <w:rFonts w:ascii="Arial" w:hAnsi="Arial" w:cs="Arial"/>
          <w:b/>
          <w:color w:val="000000" w:themeColor="text1"/>
          <w:sz w:val="20"/>
          <w:szCs w:val="20"/>
        </w:rPr>
        <w:t>.12.2025</w:t>
      </w:r>
      <w:r w:rsidRPr="004B63B6">
        <w:rPr>
          <w:rFonts w:ascii="Arial" w:hAnsi="Arial" w:cs="Arial"/>
          <w:b/>
          <w:color w:val="000000" w:themeColor="text1"/>
          <w:sz w:val="20"/>
          <w:szCs w:val="20"/>
        </w:rPr>
        <w:t xml:space="preserve"> r. o godz. 1</w:t>
      </w:r>
      <w:r w:rsidR="00126F41">
        <w:rPr>
          <w:rFonts w:ascii="Arial" w:hAnsi="Arial" w:cs="Arial"/>
          <w:b/>
          <w:color w:val="000000" w:themeColor="text1"/>
          <w:sz w:val="20"/>
          <w:szCs w:val="20"/>
        </w:rPr>
        <w:t>2</w:t>
      </w:r>
      <w:r w:rsidR="004B63B6" w:rsidRPr="004B63B6">
        <w:rPr>
          <w:rFonts w:ascii="Arial" w:hAnsi="Arial" w:cs="Arial"/>
          <w:b/>
          <w:color w:val="000000" w:themeColor="text1"/>
          <w:sz w:val="20"/>
          <w:szCs w:val="20"/>
        </w:rPr>
        <w:t>:00</w:t>
      </w:r>
    </w:p>
    <w:p w14:paraId="3C9E95BD" w14:textId="77777777" w:rsidR="007B6B42" w:rsidRPr="00A24CF2" w:rsidRDefault="007B6B42" w:rsidP="007B6B42">
      <w:pPr>
        <w:pStyle w:val="pkt"/>
        <w:numPr>
          <w:ilvl w:val="0"/>
          <w:numId w:val="1"/>
        </w:numPr>
        <w:spacing w:before="0" w:after="0" w:line="276" w:lineRule="auto"/>
        <w:contextualSpacing/>
        <w:rPr>
          <w:rFonts w:ascii="Arial" w:hAnsi="Arial" w:cs="Arial"/>
          <w:sz w:val="20"/>
          <w:szCs w:val="20"/>
        </w:rPr>
      </w:pPr>
      <w:r w:rsidRPr="004B63B6">
        <w:rPr>
          <w:rFonts w:ascii="Arial" w:hAnsi="Arial" w:cs="Arial"/>
          <w:sz w:val="20"/>
          <w:szCs w:val="20"/>
        </w:rPr>
        <w:t>Czynność otwarcia ofert zostanie dokonana przez przedstawicieli Zamawiająceg</w:t>
      </w:r>
      <w:r w:rsidR="00A24CF2" w:rsidRPr="004B63B6">
        <w:rPr>
          <w:rFonts w:ascii="Arial" w:hAnsi="Arial" w:cs="Arial"/>
          <w:sz w:val="20"/>
          <w:szCs w:val="20"/>
        </w:rPr>
        <w:t>o</w:t>
      </w:r>
      <w:r w:rsidR="00A24CF2" w:rsidRPr="00A24CF2">
        <w:rPr>
          <w:rFonts w:ascii="Arial" w:hAnsi="Arial" w:cs="Arial"/>
          <w:sz w:val="20"/>
          <w:szCs w:val="20"/>
        </w:rPr>
        <w:t>, bez udziału przedstawicieli w</w:t>
      </w:r>
      <w:r w:rsidRPr="00A24CF2">
        <w:rPr>
          <w:rFonts w:ascii="Arial" w:hAnsi="Arial" w:cs="Arial"/>
          <w:sz w:val="20"/>
          <w:szCs w:val="20"/>
        </w:rPr>
        <w:t>ykonawców  i osób trzecich.</w:t>
      </w:r>
    </w:p>
    <w:p w14:paraId="2AE357EA" w14:textId="77777777" w:rsidR="00A24CF2" w:rsidRPr="00A24CF2" w:rsidRDefault="00A24CF2" w:rsidP="00A24CF2">
      <w:pPr>
        <w:widowControl w:val="0"/>
        <w:numPr>
          <w:ilvl w:val="0"/>
          <w:numId w:val="1"/>
        </w:numPr>
        <w:tabs>
          <w:tab w:val="num" w:pos="426"/>
        </w:tabs>
        <w:adjustRightInd w:val="0"/>
        <w:spacing w:after="120" w:line="240" w:lineRule="auto"/>
        <w:jc w:val="both"/>
        <w:textAlignment w:val="baseline"/>
        <w:rPr>
          <w:rFonts w:ascii="Arial" w:hAnsi="Arial" w:cs="Arial"/>
          <w:sz w:val="20"/>
          <w:szCs w:val="20"/>
        </w:rPr>
      </w:pPr>
      <w:r w:rsidRPr="00A24CF2">
        <w:rPr>
          <w:rFonts w:ascii="Arial" w:hAnsi="Arial" w:cs="Arial"/>
          <w:sz w:val="20"/>
          <w:szCs w:val="20"/>
        </w:rPr>
        <w:t>Niezwłocznie po otwarciu ofert Zamawiający zamieszcza na platformie zakupowej informację o kwocie, jaką zamierza przeznaczyć na sfinansowanie zamówienia oraz o wykonawcach, którzy złożyli oferty (nazwa i adres) oraz o cenach złożonych ofert.</w:t>
      </w:r>
    </w:p>
    <w:p w14:paraId="6EB08731" w14:textId="77777777" w:rsidR="00630AD3" w:rsidRDefault="00630AD3" w:rsidP="00633885">
      <w:pPr>
        <w:pStyle w:val="Nagwek1"/>
        <w:numPr>
          <w:ilvl w:val="0"/>
          <w:numId w:val="9"/>
        </w:numPr>
        <w:ind w:left="284" w:hanging="284"/>
        <w:rPr>
          <w:lang w:bidi="en-US"/>
        </w:rPr>
      </w:pPr>
      <w:bookmarkStart w:id="19" w:name="_Toc207959863"/>
      <w:r>
        <w:rPr>
          <w:lang w:bidi="en-US"/>
        </w:rPr>
        <w:t>KOMUNIKACJA Z ZAMAWIAJĄCYM</w:t>
      </w:r>
      <w:bookmarkEnd w:id="19"/>
    </w:p>
    <w:p w14:paraId="053F652E" w14:textId="01BA8545" w:rsidR="005C0AB1" w:rsidRPr="005C0AB1" w:rsidRDefault="005C0AB1" w:rsidP="00E21A8D">
      <w:pPr>
        <w:numPr>
          <w:ilvl w:val="0"/>
          <w:numId w:val="2"/>
        </w:numPr>
        <w:spacing w:after="0"/>
        <w:contextualSpacing/>
        <w:jc w:val="both"/>
        <w:rPr>
          <w:rFonts w:ascii="Arial" w:eastAsia="Times New Roman" w:hAnsi="Arial" w:cs="Arial"/>
          <w:sz w:val="20"/>
          <w:szCs w:val="20"/>
          <w:lang w:eastAsia="pl-PL"/>
        </w:rPr>
      </w:pPr>
      <w:r w:rsidRPr="005C0AB1">
        <w:rPr>
          <w:rFonts w:ascii="Arial" w:eastAsia="Times New Roman" w:hAnsi="Arial" w:cs="Arial"/>
          <w:color w:val="000000" w:themeColor="text1"/>
          <w:sz w:val="20"/>
          <w:szCs w:val="20"/>
          <w:lang w:eastAsia="pl-PL"/>
        </w:rPr>
        <w:t xml:space="preserve">Wszelkie oświadczenia, wnioski, zawiadomienia, informacje oraz protesty Zamawiający i wykonawcy przekazują poprzez platformę zakupową Zamawiającego </w:t>
      </w:r>
      <w:hyperlink r:id="rId14" w:history="1">
        <w:r w:rsidRPr="005C0AB1">
          <w:rPr>
            <w:rStyle w:val="Hipercze"/>
            <w:rFonts w:ascii="Arial" w:hAnsi="Arial" w:cs="Arial"/>
            <w:sz w:val="20"/>
            <w:szCs w:val="20"/>
          </w:rPr>
          <w:t>https://mpk-krakow.eb2b.com.pl/</w:t>
        </w:r>
      </w:hyperlink>
      <w:r w:rsidRPr="005C0AB1">
        <w:rPr>
          <w:rFonts w:ascii="Arial" w:hAnsi="Arial" w:cs="Arial"/>
          <w:sz w:val="20"/>
          <w:szCs w:val="20"/>
        </w:rPr>
        <w:t xml:space="preserve"> </w:t>
      </w:r>
      <w:r w:rsidRPr="005C0AB1">
        <w:rPr>
          <w:rFonts w:ascii="Arial" w:eastAsia="Times New Roman" w:hAnsi="Arial" w:cs="Arial"/>
          <w:color w:val="000000" w:themeColor="text1"/>
          <w:sz w:val="20"/>
          <w:szCs w:val="20"/>
          <w:lang w:eastAsia="pl-PL"/>
        </w:rPr>
        <w:t>-w wierszu oznaczonym nazwą oraz numerem postępowania (znakiem sprawy postępowania</w:t>
      </w:r>
      <w:r w:rsidR="00886537">
        <w:rPr>
          <w:rFonts w:ascii="Arial" w:eastAsia="Times New Roman" w:hAnsi="Arial" w:cs="Arial"/>
          <w:color w:val="000000" w:themeColor="text1"/>
          <w:sz w:val="20"/>
          <w:szCs w:val="20"/>
          <w:lang w:eastAsia="pl-PL"/>
        </w:rPr>
        <w:t>)</w:t>
      </w:r>
      <w:r w:rsidRPr="005C0AB1">
        <w:rPr>
          <w:rFonts w:ascii="Arial" w:eastAsia="Times New Roman" w:hAnsi="Arial" w:cs="Arial"/>
          <w:color w:val="000000" w:themeColor="text1"/>
          <w:sz w:val="20"/>
          <w:szCs w:val="20"/>
          <w:lang w:eastAsia="pl-PL"/>
        </w:rPr>
        <w:t>.</w:t>
      </w:r>
    </w:p>
    <w:p w14:paraId="6C194B48" w14:textId="77777777" w:rsidR="00A24CF2" w:rsidRPr="005C0AB1" w:rsidRDefault="00A24CF2" w:rsidP="00E21A8D">
      <w:pPr>
        <w:numPr>
          <w:ilvl w:val="0"/>
          <w:numId w:val="2"/>
        </w:numPr>
        <w:spacing w:after="0"/>
        <w:contextualSpacing/>
        <w:jc w:val="both"/>
        <w:rPr>
          <w:rFonts w:ascii="Arial" w:eastAsia="Times New Roman" w:hAnsi="Arial" w:cs="Arial"/>
          <w:sz w:val="20"/>
          <w:szCs w:val="20"/>
          <w:lang w:eastAsia="pl-PL"/>
        </w:rPr>
      </w:pPr>
      <w:r w:rsidRPr="001E3BF1">
        <w:rPr>
          <w:rFonts w:ascii="Arial" w:eastAsia="Times New Roman" w:hAnsi="Arial" w:cs="Arial"/>
          <w:sz w:val="20"/>
          <w:szCs w:val="20"/>
          <w:lang w:eastAsia="pl-PL"/>
        </w:rPr>
        <w:t>Oświadczenia, wnioski, zawiadomienia lub informacje, uważa się za dokumenty złożone w terminie, jeśli ich czytelna treść dotrze do Zamawiającego</w:t>
      </w:r>
      <w:r>
        <w:rPr>
          <w:rFonts w:ascii="Arial" w:eastAsia="Times New Roman" w:hAnsi="Arial" w:cs="Arial"/>
          <w:sz w:val="20"/>
          <w:szCs w:val="20"/>
          <w:lang w:eastAsia="pl-PL"/>
        </w:rPr>
        <w:t xml:space="preserve"> lub do w</w:t>
      </w:r>
      <w:r w:rsidRPr="001E3BF1">
        <w:rPr>
          <w:rFonts w:ascii="Arial" w:eastAsia="Times New Roman" w:hAnsi="Arial" w:cs="Arial"/>
          <w:sz w:val="20"/>
          <w:szCs w:val="20"/>
          <w:lang w:eastAsia="pl-PL"/>
        </w:rPr>
        <w:t xml:space="preserve">ykonawcy przed upływem tego terminu. Za datę doręczenia oświadczeń, wniosków, zawiadomień oraz informacji przekazywanym na adres e-mail Zamawiającego przyjmuje się datę dostarczenia wiadomości na adres e-mail.  </w:t>
      </w:r>
      <w:r w:rsidR="005C0AB1" w:rsidRPr="005C0AB1">
        <w:rPr>
          <w:rFonts w:ascii="Arial" w:eastAsia="Times New Roman" w:hAnsi="Arial" w:cs="Arial"/>
          <w:color w:val="000000" w:themeColor="text1"/>
          <w:sz w:val="20"/>
          <w:szCs w:val="20"/>
          <w:lang w:eastAsia="pl-PL"/>
        </w:rPr>
        <w:t>Za datę wpływu oświadczeń, wniosków, zawiadomień oraz informacji przyjmuje się datę ich wczytania do Platformy.</w:t>
      </w:r>
    </w:p>
    <w:p w14:paraId="216A047E" w14:textId="77777777" w:rsidR="00A24CF2" w:rsidRPr="001E3BF1" w:rsidRDefault="00A24CF2" w:rsidP="00E21A8D">
      <w:pPr>
        <w:numPr>
          <w:ilvl w:val="0"/>
          <w:numId w:val="2"/>
        </w:numPr>
        <w:spacing w:after="0"/>
        <w:contextualSpacing/>
        <w:jc w:val="both"/>
        <w:rPr>
          <w:rFonts w:ascii="Arial" w:hAnsi="Arial" w:cs="Arial"/>
          <w:sz w:val="20"/>
          <w:szCs w:val="20"/>
        </w:rPr>
      </w:pPr>
      <w:r w:rsidRPr="001E3BF1">
        <w:rPr>
          <w:rFonts w:ascii="Arial" w:hAnsi="Arial" w:cs="Arial"/>
          <w:sz w:val="20"/>
          <w:szCs w:val="20"/>
        </w:rPr>
        <w:t>Osobami uprawnionymi do porozumiewania się z Wykonawcami są:</w:t>
      </w:r>
    </w:p>
    <w:p w14:paraId="7B3B08A5" w14:textId="77777777" w:rsidR="00A24CF2" w:rsidRPr="001E3BF1" w:rsidRDefault="00A24CF2" w:rsidP="0030082C">
      <w:pPr>
        <w:pStyle w:val="pkt"/>
        <w:numPr>
          <w:ilvl w:val="0"/>
          <w:numId w:val="22"/>
        </w:numPr>
        <w:spacing w:before="0" w:after="0" w:line="276" w:lineRule="auto"/>
        <w:ind w:left="567" w:hanging="283"/>
        <w:contextualSpacing/>
        <w:rPr>
          <w:rFonts w:ascii="Arial" w:hAnsi="Arial" w:cs="Arial"/>
          <w:sz w:val="20"/>
          <w:szCs w:val="20"/>
        </w:rPr>
      </w:pPr>
      <w:r>
        <w:rPr>
          <w:rFonts w:ascii="Arial" w:hAnsi="Arial" w:cs="Arial"/>
          <w:sz w:val="20"/>
          <w:szCs w:val="20"/>
        </w:rPr>
        <w:t xml:space="preserve">w sprawach formalnych: </w:t>
      </w:r>
      <w:r w:rsidR="004B63B6">
        <w:rPr>
          <w:rFonts w:ascii="Arial" w:hAnsi="Arial" w:cs="Arial"/>
          <w:sz w:val="20"/>
          <w:szCs w:val="20"/>
        </w:rPr>
        <w:t>Ewa Jasińska-Wrona, 12 254 10 70</w:t>
      </w:r>
    </w:p>
    <w:p w14:paraId="22C7AEF5" w14:textId="77777777" w:rsidR="004B63B6" w:rsidRPr="00D01A64" w:rsidRDefault="00A24CF2" w:rsidP="00D01A64">
      <w:pPr>
        <w:pStyle w:val="pkt"/>
        <w:numPr>
          <w:ilvl w:val="0"/>
          <w:numId w:val="22"/>
        </w:numPr>
        <w:spacing w:after="0"/>
        <w:ind w:left="709" w:hanging="425"/>
        <w:contextualSpacing/>
        <w:rPr>
          <w:rFonts w:ascii="Arial" w:hAnsi="Arial" w:cs="Arial"/>
          <w:sz w:val="20"/>
          <w:szCs w:val="20"/>
        </w:rPr>
      </w:pPr>
      <w:r w:rsidRPr="00D01A64">
        <w:rPr>
          <w:rFonts w:ascii="Arial" w:hAnsi="Arial" w:cs="Arial"/>
          <w:sz w:val="20"/>
          <w:szCs w:val="20"/>
        </w:rPr>
        <w:t xml:space="preserve">w sprawach dotyczących przedmiotu zamówienia: </w:t>
      </w:r>
      <w:r w:rsidR="004B63B6" w:rsidRPr="00D01A64">
        <w:rPr>
          <w:rFonts w:ascii="Arial" w:hAnsi="Arial" w:cs="Arial"/>
          <w:sz w:val="20"/>
          <w:szCs w:val="20"/>
        </w:rPr>
        <w:t>Marek Skawiński tel. 12 254 15 98</w:t>
      </w:r>
    </w:p>
    <w:p w14:paraId="618FC126" w14:textId="77777777" w:rsidR="00A24CF2" w:rsidRDefault="00A24CF2" w:rsidP="004B63B6">
      <w:pPr>
        <w:pStyle w:val="pkt"/>
        <w:spacing w:before="0" w:after="0" w:line="276" w:lineRule="auto"/>
        <w:ind w:left="567" w:firstLine="0"/>
        <w:contextualSpacing/>
        <w:rPr>
          <w:rFonts w:ascii="Arial" w:hAnsi="Arial" w:cs="Arial"/>
          <w:sz w:val="20"/>
          <w:szCs w:val="20"/>
        </w:rPr>
      </w:pPr>
    </w:p>
    <w:p w14:paraId="62F1A7F8" w14:textId="77777777" w:rsidR="008F538C" w:rsidRPr="008F538C" w:rsidRDefault="008F538C" w:rsidP="008F538C">
      <w:pPr>
        <w:numPr>
          <w:ilvl w:val="0"/>
          <w:numId w:val="2"/>
        </w:numPr>
        <w:spacing w:after="0"/>
        <w:contextualSpacing/>
        <w:jc w:val="both"/>
        <w:rPr>
          <w:rFonts w:ascii="Arial" w:hAnsi="Arial" w:cs="Arial"/>
          <w:sz w:val="20"/>
          <w:szCs w:val="20"/>
        </w:rPr>
      </w:pPr>
      <w:r w:rsidRPr="008F538C">
        <w:rPr>
          <w:rFonts w:ascii="Arial" w:hAnsi="Arial" w:cs="Arial"/>
          <w:sz w:val="20"/>
          <w:szCs w:val="20"/>
        </w:rPr>
        <w:t>Przed upływem terminu składania ofert, Zamawiający może w każdym czasie zmienić treść SIWZ lub ogłoszenia o zamówieniu, w tym też zmienić termin składania ofert. Zmianę publikuje się w sposób przyjęty dla SIWZ.</w:t>
      </w:r>
    </w:p>
    <w:p w14:paraId="6BC5B4C6" w14:textId="42B702EB" w:rsidR="005C0AB1" w:rsidRPr="005C0AB1" w:rsidRDefault="008F538C" w:rsidP="00234113">
      <w:pPr>
        <w:numPr>
          <w:ilvl w:val="0"/>
          <w:numId w:val="2"/>
        </w:numPr>
        <w:spacing w:after="0"/>
        <w:contextualSpacing/>
        <w:jc w:val="both"/>
        <w:rPr>
          <w:rFonts w:ascii="Arial" w:hAnsi="Arial" w:cs="Arial"/>
          <w:sz w:val="20"/>
          <w:szCs w:val="20"/>
        </w:rPr>
      </w:pPr>
      <w:r w:rsidRPr="005C0AB1">
        <w:rPr>
          <w:rFonts w:ascii="Arial" w:hAnsi="Arial" w:cs="Arial"/>
          <w:sz w:val="20"/>
          <w:szCs w:val="20"/>
        </w:rPr>
        <w:t xml:space="preserve">Przed upływem terminu składania ofert, wykonawca może zwrócić się o wyjaśnienie treści SIWZ. </w:t>
      </w:r>
      <w:r w:rsidR="005C0AB1" w:rsidRPr="005C0AB1">
        <w:rPr>
          <w:rFonts w:ascii="Arial" w:hAnsi="Arial" w:cs="Arial"/>
          <w:color w:val="000000" w:themeColor="text1"/>
          <w:sz w:val="20"/>
          <w:szCs w:val="20"/>
        </w:rPr>
        <w:t xml:space="preserve">Wniosek o wyjaśnienie treści SIWZ przesyła się za pośrednictwem platformy zakupowej </w:t>
      </w:r>
      <w:r w:rsidR="005C0AB1" w:rsidRPr="005C0AB1">
        <w:rPr>
          <w:rFonts w:ascii="Arial" w:hAnsi="Arial" w:cs="Arial"/>
          <w:sz w:val="20"/>
          <w:szCs w:val="20"/>
        </w:rPr>
        <w:t>przy użyci</w:t>
      </w:r>
      <w:r w:rsidR="005C0AB1">
        <w:rPr>
          <w:rFonts w:ascii="Arial" w:hAnsi="Arial" w:cs="Arial"/>
          <w:sz w:val="20"/>
          <w:szCs w:val="20"/>
        </w:rPr>
        <w:t>u zakładki „Pytania/informacje”</w:t>
      </w:r>
      <w:r w:rsidR="00226D23">
        <w:rPr>
          <w:rFonts w:ascii="Arial" w:hAnsi="Arial" w:cs="Arial"/>
          <w:sz w:val="20"/>
          <w:szCs w:val="20"/>
        </w:rPr>
        <w:t>.</w:t>
      </w:r>
      <w:r w:rsidR="005C0AB1" w:rsidRPr="005C0AB1">
        <w:rPr>
          <w:rFonts w:ascii="Arial" w:hAnsi="Arial" w:cs="Arial"/>
          <w:sz w:val="20"/>
          <w:szCs w:val="20"/>
        </w:rPr>
        <w:t xml:space="preserve"> </w:t>
      </w:r>
    </w:p>
    <w:p w14:paraId="1AB50E69" w14:textId="77777777" w:rsidR="008F538C" w:rsidRPr="005C0AB1" w:rsidRDefault="008F538C" w:rsidP="00234113">
      <w:pPr>
        <w:numPr>
          <w:ilvl w:val="0"/>
          <w:numId w:val="2"/>
        </w:numPr>
        <w:spacing w:after="0"/>
        <w:contextualSpacing/>
        <w:jc w:val="both"/>
        <w:rPr>
          <w:rFonts w:ascii="Arial" w:hAnsi="Arial" w:cs="Arial"/>
          <w:sz w:val="20"/>
          <w:szCs w:val="20"/>
        </w:rPr>
      </w:pPr>
      <w:r w:rsidRPr="005C0AB1">
        <w:rPr>
          <w:rFonts w:ascii="Arial" w:hAnsi="Arial" w:cs="Arial"/>
          <w:sz w:val="20"/>
          <w:szCs w:val="20"/>
        </w:rPr>
        <w:t>Zamawiający jest zobowiązany do udzielenia odpowiedzi jeżeli wniosek wpłynął do 3 dni roboczych od dnia publikacji SIWZ. W innych przypadkach Zamawiający może też udzielić odpowiedzi. Treść zapytania wraz z  wyjaśnieniami publikuje się w sposób przyjęty dla SIWZ, bez ujawnienia źródła zapytania.</w:t>
      </w:r>
    </w:p>
    <w:p w14:paraId="2EF69D00" w14:textId="77777777" w:rsidR="00630AD3" w:rsidRDefault="00630AD3" w:rsidP="00633885">
      <w:pPr>
        <w:pStyle w:val="Nagwek1"/>
        <w:numPr>
          <w:ilvl w:val="0"/>
          <w:numId w:val="9"/>
        </w:numPr>
        <w:ind w:left="284" w:hanging="284"/>
        <w:rPr>
          <w:lang w:bidi="en-US"/>
        </w:rPr>
      </w:pPr>
      <w:bookmarkStart w:id="20" w:name="_Toc207959864"/>
      <w:r>
        <w:rPr>
          <w:lang w:bidi="en-US"/>
        </w:rPr>
        <w:t>SPOSÓB OBLICZENIA CENY</w:t>
      </w:r>
      <w:bookmarkEnd w:id="20"/>
    </w:p>
    <w:p w14:paraId="45F1CE15" w14:textId="77777777" w:rsidR="004B63B6" w:rsidRDefault="004B63B6" w:rsidP="004B63B6">
      <w:pPr>
        <w:pStyle w:val="pkt"/>
        <w:numPr>
          <w:ilvl w:val="0"/>
          <w:numId w:val="6"/>
        </w:numPr>
        <w:tabs>
          <w:tab w:val="left" w:pos="1701"/>
          <w:tab w:val="left" w:pos="1985"/>
        </w:tabs>
        <w:spacing w:beforeLines="40" w:before="96" w:afterLines="40" w:after="96"/>
        <w:rPr>
          <w:rFonts w:ascii="Arial" w:hAnsi="Arial" w:cs="Arial"/>
          <w:sz w:val="20"/>
          <w:szCs w:val="20"/>
        </w:rPr>
      </w:pPr>
      <w:r w:rsidRPr="00721794">
        <w:rPr>
          <w:rFonts w:ascii="Arial" w:hAnsi="Arial" w:cs="Arial"/>
          <w:sz w:val="20"/>
          <w:szCs w:val="20"/>
        </w:rPr>
        <w:t xml:space="preserve">W ofercie należy podać cenę netto obliczoną według zakresu wskazanego w załączniku nr 1 do SIWZ. Na formularzu oferty wg załącznika nr 1 do SIWZ należy podać cenę brutto w rozumieniu </w:t>
      </w:r>
      <w:r w:rsidRPr="00721794">
        <w:rPr>
          <w:rFonts w:ascii="Arial" w:eastAsia="Calibri" w:hAnsi="Arial" w:cs="Arial"/>
          <w:sz w:val="20"/>
          <w:szCs w:val="20"/>
        </w:rPr>
        <w:t xml:space="preserve">art. </w:t>
      </w:r>
      <w:r w:rsidRPr="00721794">
        <w:rPr>
          <w:rFonts w:ascii="Arial" w:eastAsia="Calibri" w:hAnsi="Arial" w:cs="Arial"/>
          <w:sz w:val="20"/>
          <w:szCs w:val="20"/>
        </w:rPr>
        <w:lastRenderedPageBreak/>
        <w:t xml:space="preserve">3 ust. 1 pkt 1 i ust. 2 ustawy z dnia 9 maja 2014 r. o informowaniu o cenach towarów i usług </w:t>
      </w:r>
      <w:r w:rsidRPr="00721794">
        <w:rPr>
          <w:rFonts w:ascii="Arial" w:hAnsi="Arial"/>
          <w:sz w:val="20"/>
        </w:rPr>
        <w:t xml:space="preserve">(tekst jednolity Dz. U. </w:t>
      </w:r>
      <w:r>
        <w:rPr>
          <w:rFonts w:ascii="Arial" w:hAnsi="Arial" w:cs="Arial"/>
          <w:sz w:val="20"/>
          <w:szCs w:val="20"/>
        </w:rPr>
        <w:t>2023</w:t>
      </w:r>
      <w:r w:rsidRPr="00721794">
        <w:rPr>
          <w:rFonts w:ascii="Arial" w:hAnsi="Arial"/>
          <w:sz w:val="20"/>
        </w:rPr>
        <w:t xml:space="preserve"> r. poz.  </w:t>
      </w:r>
      <w:r>
        <w:rPr>
          <w:rFonts w:ascii="Arial" w:hAnsi="Arial" w:cs="Arial"/>
          <w:sz w:val="20"/>
          <w:szCs w:val="20"/>
        </w:rPr>
        <w:t>168) z wyszczególnieniem cen jednostkowych netto i brutto za:</w:t>
      </w:r>
    </w:p>
    <w:p w14:paraId="687BE799" w14:textId="77777777" w:rsidR="004B63B6" w:rsidRPr="00083AC1" w:rsidRDefault="004B63B6" w:rsidP="0030082C">
      <w:pPr>
        <w:pStyle w:val="pkt"/>
        <w:numPr>
          <w:ilvl w:val="0"/>
          <w:numId w:val="51"/>
        </w:numPr>
        <w:spacing w:beforeLines="40" w:before="96" w:afterLines="40" w:after="96"/>
        <w:ind w:left="709"/>
        <w:rPr>
          <w:rFonts w:ascii="Arial" w:hAnsi="Arial" w:cs="Arial"/>
          <w:sz w:val="20"/>
          <w:szCs w:val="20"/>
        </w:rPr>
      </w:pPr>
      <w:r>
        <w:rPr>
          <w:rFonts w:ascii="Arial" w:hAnsi="Arial" w:cs="Arial"/>
          <w:sz w:val="20"/>
          <w:szCs w:val="20"/>
        </w:rPr>
        <w:t xml:space="preserve">Obsługę jednego automatu do sprzedaży biletów </w:t>
      </w:r>
      <w:r w:rsidRPr="00083AC1">
        <w:rPr>
          <w:rFonts w:ascii="Arial" w:hAnsi="Arial" w:cs="Arial"/>
          <w:sz w:val="20"/>
          <w:szCs w:val="20"/>
        </w:rPr>
        <w:t xml:space="preserve">Krakowskiej Karty Miejskiej (z wyłączeniem trybu awaryjnego) </w:t>
      </w:r>
    </w:p>
    <w:p w14:paraId="7470CEF7" w14:textId="77777777" w:rsidR="004B63B6" w:rsidRPr="001A43AE" w:rsidRDefault="004B63B6" w:rsidP="0030082C">
      <w:pPr>
        <w:pStyle w:val="pkt"/>
        <w:numPr>
          <w:ilvl w:val="0"/>
          <w:numId w:val="51"/>
        </w:numPr>
        <w:spacing w:beforeLines="40" w:before="96" w:afterLines="40" w:after="96"/>
        <w:ind w:left="709"/>
        <w:rPr>
          <w:rFonts w:ascii="Arial" w:hAnsi="Arial" w:cs="Arial"/>
          <w:sz w:val="20"/>
          <w:szCs w:val="20"/>
        </w:rPr>
      </w:pPr>
      <w:r w:rsidRPr="00083AC1">
        <w:rPr>
          <w:rFonts w:ascii="Arial" w:hAnsi="Arial" w:cs="Arial"/>
          <w:sz w:val="20"/>
          <w:szCs w:val="20"/>
        </w:rPr>
        <w:t>Obsługę jednego automatu do sprzedaży biletów Krakowskiej Karty Miejskiej</w:t>
      </w:r>
      <w:r>
        <w:rPr>
          <w:rFonts w:ascii="Arial" w:hAnsi="Arial" w:cs="Arial"/>
          <w:sz w:val="20"/>
          <w:szCs w:val="20"/>
        </w:rPr>
        <w:t xml:space="preserve"> w trybie awaryjnym</w:t>
      </w:r>
    </w:p>
    <w:p w14:paraId="26C0D9A3" w14:textId="4E60C00C" w:rsidR="004B63B6" w:rsidRPr="00D0738C" w:rsidRDefault="004B63B6" w:rsidP="004B63B6">
      <w:pPr>
        <w:pStyle w:val="pkt"/>
        <w:numPr>
          <w:ilvl w:val="0"/>
          <w:numId w:val="6"/>
        </w:numPr>
        <w:tabs>
          <w:tab w:val="left" w:pos="1701"/>
          <w:tab w:val="left" w:pos="1985"/>
        </w:tabs>
        <w:spacing w:beforeLines="40" w:before="96" w:afterLines="40" w:after="96"/>
        <w:rPr>
          <w:rFonts w:ascii="Arial" w:hAnsi="Arial"/>
          <w:sz w:val="20"/>
          <w:szCs w:val="20"/>
        </w:rPr>
      </w:pPr>
      <w:r w:rsidRPr="00753A95">
        <w:rPr>
          <w:rFonts w:ascii="Arial" w:hAnsi="Arial" w:cs="Arial"/>
          <w:sz w:val="20"/>
          <w:szCs w:val="20"/>
        </w:rPr>
        <w:t>Przeciętna częstotliwość świadczenia</w:t>
      </w:r>
      <w:r>
        <w:rPr>
          <w:rFonts w:ascii="Arial" w:hAnsi="Arial" w:cs="Arial"/>
          <w:sz w:val="20"/>
          <w:szCs w:val="20"/>
        </w:rPr>
        <w:t xml:space="preserve"> usługi podana w formularzu ofert</w:t>
      </w:r>
      <w:r w:rsidR="00886537">
        <w:rPr>
          <w:rFonts w:ascii="Arial" w:hAnsi="Arial" w:cs="Arial"/>
          <w:sz w:val="20"/>
          <w:szCs w:val="20"/>
        </w:rPr>
        <w:t xml:space="preserve">y </w:t>
      </w:r>
      <w:r>
        <w:rPr>
          <w:rFonts w:ascii="Arial" w:hAnsi="Arial" w:cs="Arial"/>
          <w:sz w:val="20"/>
          <w:szCs w:val="20"/>
        </w:rPr>
        <w:t>została oszacowana na potrzeby oceny i porównania ofert i nie stanowi zobowiązania dla Zamawiającego do pełnej realizacji usługi, ani podstawy do dochodzenia roszczeń odszkodowawczych przez Wykonawcę.</w:t>
      </w:r>
    </w:p>
    <w:p w14:paraId="4F69F816" w14:textId="77777777" w:rsidR="00A24CF2" w:rsidRPr="001E3BF1"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1E3BF1">
        <w:rPr>
          <w:rFonts w:ascii="Arial" w:hAnsi="Arial" w:cs="Arial"/>
          <w:sz w:val="20"/>
          <w:szCs w:val="20"/>
        </w:rPr>
        <w:t>W przypadku, gdy cena będzie zawierała więcej niż dwa miejsca po przecinku, Zamawiający  zaokrągli cenę  do 2 (dwóch) miejsc po przecinku, tj. dla cyfr mniejszych od 5 cenę zaokrągli w dół, a dla cyfr równych lub większych od 5 cenę zaokrągli w górę.</w:t>
      </w:r>
    </w:p>
    <w:p w14:paraId="2F5F54D6" w14:textId="77777777" w:rsidR="00A24CF2" w:rsidRPr="001E3BF1"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1E3BF1">
        <w:rPr>
          <w:rFonts w:ascii="Arial" w:hAnsi="Arial" w:cs="Arial"/>
          <w:sz w:val="20"/>
          <w:szCs w:val="20"/>
        </w:rPr>
        <w:t>W cenie jednostkowej należy uwzględnić wszystkie koszty wynikające z wymagań określonych w SIWZ, w tym koszty transportu. Cena musi być większa niż 0,00 zł.</w:t>
      </w:r>
    </w:p>
    <w:p w14:paraId="77465E58" w14:textId="77777777" w:rsidR="00A24CF2" w:rsidRPr="00A24CF2" w:rsidRDefault="00A24CF2" w:rsidP="00E21A8D">
      <w:pPr>
        <w:pStyle w:val="pkt"/>
        <w:numPr>
          <w:ilvl w:val="0"/>
          <w:numId w:val="6"/>
        </w:numPr>
        <w:spacing w:before="0" w:after="0" w:line="276" w:lineRule="auto"/>
        <w:ind w:left="357" w:hanging="357"/>
        <w:rPr>
          <w:rFonts w:ascii="Arial" w:hAnsi="Arial" w:cs="Arial"/>
          <w:sz w:val="20"/>
          <w:szCs w:val="20"/>
        </w:rPr>
      </w:pPr>
      <w:r w:rsidRPr="001E3BF1">
        <w:rPr>
          <w:rFonts w:ascii="Arial" w:hAnsi="Arial" w:cs="Arial"/>
          <w:bCs/>
          <w:iCs/>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w:t>
      </w:r>
      <w:r>
        <w:rPr>
          <w:rFonts w:ascii="Arial" w:hAnsi="Arial" w:cs="Arial"/>
          <w:bCs/>
          <w:iCs/>
          <w:sz w:val="20"/>
          <w:szCs w:val="20"/>
        </w:rPr>
        <w:t>ędzie prowadzić do powstania u Z</w:t>
      </w:r>
      <w:r w:rsidRPr="001E3BF1">
        <w:rPr>
          <w:rFonts w:ascii="Arial" w:hAnsi="Arial" w:cs="Arial"/>
          <w:bCs/>
          <w:iCs/>
          <w:sz w:val="20"/>
          <w:szCs w:val="20"/>
        </w:rPr>
        <w:t>amawiającego obowiązku podatkowego, wskazując nazwę (rodzaj) towaru lub usługi, których dostawa lub świadczenie będzie prowadzić do jego powstania, oraz wskazując ich wartość bez kwoty podatku.</w:t>
      </w:r>
    </w:p>
    <w:p w14:paraId="619E568B" w14:textId="77777777" w:rsidR="00A24CF2" w:rsidRDefault="00A24CF2" w:rsidP="00E21A8D">
      <w:pPr>
        <w:numPr>
          <w:ilvl w:val="0"/>
          <w:numId w:val="6"/>
        </w:numPr>
        <w:spacing w:after="0"/>
        <w:jc w:val="both"/>
        <w:rPr>
          <w:rFonts w:ascii="Arial" w:hAnsi="Arial" w:cs="Arial"/>
          <w:sz w:val="20"/>
          <w:szCs w:val="20"/>
        </w:rPr>
      </w:pPr>
      <w:r>
        <w:rPr>
          <w:rFonts w:ascii="Arial" w:hAnsi="Arial" w:cs="Arial"/>
          <w:sz w:val="20"/>
          <w:szCs w:val="20"/>
        </w:rPr>
        <w:t>W przypadku gdy oferta jest składana przez osobę fizyczną nieprowadzącą działalności gospodarczej w</w:t>
      </w:r>
      <w:r w:rsidRPr="001E3BF1">
        <w:rPr>
          <w:rFonts w:ascii="Arial" w:hAnsi="Arial" w:cs="Arial"/>
          <w:sz w:val="20"/>
          <w:szCs w:val="20"/>
        </w:rPr>
        <w:t xml:space="preserve"> cenie oferty należy uwzględnić również koszty związane z zaliczkami z tytułu podatku dochodowego od osób fizycznych i składkami ubezpieczeniowymi (społeczne i zdrowotne), które w części zobowiązany jest pokryć Zamawiający. Wynagrodzenie </w:t>
      </w:r>
      <w:r>
        <w:rPr>
          <w:rFonts w:ascii="Arial" w:hAnsi="Arial" w:cs="Arial"/>
          <w:sz w:val="20"/>
          <w:szCs w:val="20"/>
        </w:rPr>
        <w:t>takiego w</w:t>
      </w:r>
      <w:r w:rsidRPr="001E3BF1">
        <w:rPr>
          <w:rFonts w:ascii="Arial" w:hAnsi="Arial" w:cs="Arial"/>
          <w:sz w:val="20"/>
          <w:szCs w:val="20"/>
        </w:rPr>
        <w:t>ykonawcy nie zostanie przez Zamawiającego wypłacone w wysokości odpowiadającej cenie oferty</w:t>
      </w:r>
      <w:r>
        <w:rPr>
          <w:rFonts w:ascii="Arial" w:hAnsi="Arial" w:cs="Arial"/>
          <w:sz w:val="20"/>
          <w:szCs w:val="20"/>
        </w:rPr>
        <w:t>,</w:t>
      </w:r>
      <w:r w:rsidRPr="001E3BF1">
        <w:rPr>
          <w:rFonts w:ascii="Arial" w:hAnsi="Arial" w:cs="Arial"/>
          <w:sz w:val="20"/>
          <w:szCs w:val="20"/>
        </w:rPr>
        <w:t xml:space="preserve"> lecz odpowiednio obliczone i wypłacone. </w:t>
      </w:r>
    </w:p>
    <w:p w14:paraId="126B0703" w14:textId="77777777" w:rsidR="004272E2" w:rsidRPr="004272E2" w:rsidRDefault="004272E2" w:rsidP="004272E2">
      <w:pPr>
        <w:numPr>
          <w:ilvl w:val="0"/>
          <w:numId w:val="6"/>
        </w:numPr>
        <w:spacing w:after="0"/>
        <w:jc w:val="both"/>
        <w:rPr>
          <w:rFonts w:ascii="Arial" w:hAnsi="Arial" w:cs="Arial"/>
          <w:sz w:val="20"/>
          <w:szCs w:val="20"/>
        </w:rPr>
      </w:pPr>
      <w:r w:rsidRPr="004272E2">
        <w:rPr>
          <w:rFonts w:ascii="Arial" w:hAnsi="Arial" w:cs="Arial"/>
          <w:sz w:val="20"/>
          <w:szCs w:val="20"/>
        </w:rPr>
        <w:t xml:space="preserve">W </w:t>
      </w:r>
      <w:r>
        <w:rPr>
          <w:rFonts w:ascii="Arial" w:hAnsi="Arial" w:cs="Arial"/>
          <w:sz w:val="20"/>
          <w:szCs w:val="20"/>
        </w:rPr>
        <w:t>przypadku gdy wykonawca jest podatnikiem zwolnionym od podatku od towaru i usług (VAT) lub nie jest zarejestrowany jako podatnik podatku od towarów i usług (VAT), formularz cenowy należy wypełnić w ten sposób, że ceny netto są jednocześnie cenami brutto. Pola zawierające stawkę podatku od towarów i usług (VAT) należy wykreślić lub wpisać tam wartość „0”. W trakcie realizacji zamówienia zmiana statusu wykonawcy na płatnika podatku od towarów i usług (VAT) nie może wpłynąć na zmianę cen brutto podanych w ofercie – podane w ofercie ceny netto stają się cenami brutto.</w:t>
      </w:r>
    </w:p>
    <w:p w14:paraId="2EF8C2E0" w14:textId="77777777" w:rsidR="00630AD3" w:rsidRDefault="00630AD3" w:rsidP="00633885">
      <w:pPr>
        <w:pStyle w:val="Nagwek1"/>
        <w:numPr>
          <w:ilvl w:val="0"/>
          <w:numId w:val="9"/>
        </w:numPr>
        <w:ind w:left="284" w:hanging="284"/>
        <w:rPr>
          <w:lang w:bidi="en-US"/>
        </w:rPr>
      </w:pPr>
      <w:bookmarkStart w:id="21" w:name="_Toc207959865"/>
      <w:r>
        <w:rPr>
          <w:lang w:bidi="en-US"/>
        </w:rPr>
        <w:t>KRYTERIA OCENY OFERT</w:t>
      </w:r>
      <w:bookmarkEnd w:id="21"/>
    </w:p>
    <w:p w14:paraId="1858DB7A" w14:textId="77777777" w:rsidR="00A24CF2" w:rsidRDefault="00A24CF2" w:rsidP="00E21A8D">
      <w:pPr>
        <w:pStyle w:val="pkt"/>
        <w:numPr>
          <w:ilvl w:val="0"/>
          <w:numId w:val="7"/>
        </w:numPr>
        <w:spacing w:before="0" w:after="0" w:line="276" w:lineRule="auto"/>
        <w:contextualSpacing/>
        <w:rPr>
          <w:rFonts w:ascii="Arial" w:hAnsi="Arial" w:cs="Arial"/>
          <w:sz w:val="20"/>
          <w:szCs w:val="20"/>
        </w:rPr>
      </w:pPr>
      <w:r>
        <w:rPr>
          <w:rFonts w:ascii="Arial" w:hAnsi="Arial" w:cs="Arial"/>
          <w:sz w:val="20"/>
          <w:szCs w:val="20"/>
        </w:rPr>
        <w:t xml:space="preserve">Kryterium oceny ofert jest </w:t>
      </w:r>
      <w:r w:rsidRPr="00C33D34">
        <w:rPr>
          <w:rFonts w:ascii="Arial" w:hAnsi="Arial" w:cs="Arial"/>
          <w:b/>
          <w:sz w:val="20"/>
          <w:szCs w:val="20"/>
        </w:rPr>
        <w:t>cena.</w:t>
      </w:r>
    </w:p>
    <w:p w14:paraId="23E89177" w14:textId="77777777" w:rsidR="00A24CF2" w:rsidRPr="001E3BF1" w:rsidRDefault="00A24CF2" w:rsidP="00E21A8D">
      <w:pPr>
        <w:pStyle w:val="pkt"/>
        <w:numPr>
          <w:ilvl w:val="0"/>
          <w:numId w:val="7"/>
        </w:numPr>
        <w:spacing w:before="0" w:after="0" w:line="276" w:lineRule="auto"/>
        <w:contextualSpacing/>
        <w:rPr>
          <w:rFonts w:ascii="Arial" w:hAnsi="Arial" w:cs="Arial"/>
          <w:sz w:val="20"/>
          <w:szCs w:val="20"/>
        </w:rPr>
      </w:pPr>
      <w:r w:rsidRPr="001E3BF1">
        <w:rPr>
          <w:rFonts w:ascii="Arial" w:hAnsi="Arial" w:cs="Arial"/>
          <w:sz w:val="20"/>
          <w:szCs w:val="20"/>
        </w:rPr>
        <w:t>Za ofertę najkorzystniejszą</w:t>
      </w:r>
      <w:r w:rsidR="00E07ECC">
        <w:rPr>
          <w:rFonts w:ascii="Arial" w:hAnsi="Arial" w:cs="Arial"/>
          <w:sz w:val="20"/>
          <w:szCs w:val="20"/>
        </w:rPr>
        <w:t xml:space="preserve"> </w:t>
      </w:r>
      <w:r w:rsidRPr="001E3BF1">
        <w:rPr>
          <w:rFonts w:ascii="Arial" w:hAnsi="Arial" w:cs="Arial"/>
          <w:sz w:val="20"/>
          <w:szCs w:val="20"/>
        </w:rPr>
        <w:t>zostanie uznana oferta</w:t>
      </w:r>
      <w:r w:rsidRPr="00A24CF2">
        <w:rPr>
          <w:rFonts w:ascii="Arial" w:hAnsi="Arial" w:cs="Arial"/>
          <w:sz w:val="20"/>
          <w:szCs w:val="20"/>
        </w:rPr>
        <w:t xml:space="preserve"> </w:t>
      </w:r>
      <w:r>
        <w:rPr>
          <w:rFonts w:ascii="Arial" w:hAnsi="Arial" w:cs="Arial"/>
          <w:sz w:val="20"/>
          <w:szCs w:val="20"/>
        </w:rPr>
        <w:t>z najniższą ceną</w:t>
      </w:r>
      <w:r w:rsidRPr="001E3BF1">
        <w:rPr>
          <w:rFonts w:ascii="Arial" w:hAnsi="Arial" w:cs="Arial"/>
          <w:sz w:val="20"/>
          <w:szCs w:val="20"/>
        </w:rPr>
        <w:t>, która spełnia wszystkie wymagania określo</w:t>
      </w:r>
      <w:r>
        <w:rPr>
          <w:rFonts w:ascii="Arial" w:hAnsi="Arial" w:cs="Arial"/>
          <w:sz w:val="20"/>
          <w:szCs w:val="20"/>
        </w:rPr>
        <w:t>ne w SIWZ oraz została złożona przez wykonawcę niepodlegającego wykluczeniu z postępowania i spełniającego warunki udziału w postępowaniu.</w:t>
      </w:r>
    </w:p>
    <w:p w14:paraId="2C215A46" w14:textId="77777777" w:rsidR="00A24CF2" w:rsidRPr="001E3BF1" w:rsidRDefault="00A24CF2" w:rsidP="00E21A8D">
      <w:pPr>
        <w:pStyle w:val="pkt"/>
        <w:numPr>
          <w:ilvl w:val="0"/>
          <w:numId w:val="7"/>
        </w:numPr>
        <w:spacing w:before="0" w:after="0" w:line="276" w:lineRule="auto"/>
        <w:ind w:left="357" w:hanging="357"/>
        <w:contextualSpacing/>
        <w:rPr>
          <w:rFonts w:ascii="Arial" w:hAnsi="Arial" w:cs="Arial"/>
          <w:sz w:val="20"/>
          <w:szCs w:val="20"/>
        </w:rPr>
      </w:pPr>
      <w:r w:rsidRPr="001E3BF1">
        <w:rPr>
          <w:rFonts w:ascii="Arial" w:hAnsi="Arial" w:cs="Arial"/>
          <w:sz w:val="20"/>
          <w:szCs w:val="20"/>
        </w:rPr>
        <w:t xml:space="preserve">Jeżeli nie można dokonać wyboru oferty najkorzystniejszej ze względu na to, że zostały złożone oferty o takiej </w:t>
      </w:r>
      <w:r>
        <w:rPr>
          <w:rFonts w:ascii="Arial" w:hAnsi="Arial" w:cs="Arial"/>
          <w:sz w:val="20"/>
          <w:szCs w:val="20"/>
        </w:rPr>
        <w:t>samej cenie, Zamawiający wzywa w</w:t>
      </w:r>
      <w:r w:rsidRPr="001E3BF1">
        <w:rPr>
          <w:rFonts w:ascii="Arial" w:hAnsi="Arial" w:cs="Arial"/>
          <w:sz w:val="20"/>
          <w:szCs w:val="20"/>
        </w:rPr>
        <w:t>ykonawców, którzy złożyli te oferty, do złożenia w terminie określonym przez Zamawiającego ofert dodatkowych. Wykonawcy, składając oferty dodatkowe, nie mogą zaoferować cen wyższych niż zaoferowane w złożonych ofertach.</w:t>
      </w:r>
    </w:p>
    <w:p w14:paraId="1690F351" w14:textId="77777777" w:rsidR="00630AD3" w:rsidRDefault="00630AD3" w:rsidP="00633885">
      <w:pPr>
        <w:pStyle w:val="Nagwek1"/>
        <w:numPr>
          <w:ilvl w:val="0"/>
          <w:numId w:val="9"/>
        </w:numPr>
        <w:ind w:left="284" w:hanging="284"/>
        <w:rPr>
          <w:lang w:bidi="en-US"/>
        </w:rPr>
      </w:pPr>
      <w:bookmarkStart w:id="22" w:name="_Toc207959866"/>
      <w:r>
        <w:rPr>
          <w:lang w:bidi="en-US"/>
        </w:rPr>
        <w:t>OPIS SPOSOBU PRZYGOTOWANIA OFERTY</w:t>
      </w:r>
      <w:bookmarkEnd w:id="22"/>
    </w:p>
    <w:p w14:paraId="51D333A1" w14:textId="77777777" w:rsidR="00C33D34" w:rsidRPr="001E3BF1" w:rsidRDefault="00C33D34" w:rsidP="0030082C">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Wykonawca może złożyć tylko jedną ofertę. Oferta musi odpowiadać wymogom określonym w SIWZ.</w:t>
      </w:r>
    </w:p>
    <w:p w14:paraId="2E709316" w14:textId="77777777" w:rsidR="00C33D34" w:rsidRPr="001E3BF1" w:rsidRDefault="00C33D34" w:rsidP="0030082C">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Ofertę należy sporządzić w języku polskim pod rygorem nieważności. Załączone do oferty dokumenty sporządzone w językach obcych winny być przetłumaczone na język polski.</w:t>
      </w:r>
    </w:p>
    <w:p w14:paraId="2FC7868A" w14:textId="77777777" w:rsidR="00C33D34" w:rsidRPr="00C33D34" w:rsidRDefault="00C33D34" w:rsidP="0030082C">
      <w:pPr>
        <w:pStyle w:val="pkt"/>
        <w:numPr>
          <w:ilvl w:val="0"/>
          <w:numId w:val="23"/>
        </w:numPr>
        <w:spacing w:before="0" w:after="0" w:line="276" w:lineRule="auto"/>
        <w:contextualSpacing/>
        <w:rPr>
          <w:rFonts w:ascii="Arial" w:hAnsi="Arial" w:cs="Arial"/>
          <w:color w:val="000000"/>
          <w:sz w:val="20"/>
          <w:szCs w:val="20"/>
        </w:rPr>
      </w:pPr>
      <w:r w:rsidRPr="001E3BF1">
        <w:rPr>
          <w:rFonts w:ascii="Arial" w:hAnsi="Arial" w:cs="Arial"/>
          <w:color w:val="000000"/>
          <w:sz w:val="20"/>
          <w:szCs w:val="20"/>
        </w:rPr>
        <w:lastRenderedPageBreak/>
        <w:t xml:space="preserve">Oferta powinna być podpisana przez osobę/osoby upoważnione do reprezentacji Wykonawcy. Jeżeli uprawnienie do reprezentacji Wykonawcy nie wynika z innych dokumentów składanych wraz z ofertą, do oferty należy dołączyć odpowiednie pełnomocnictwo. </w:t>
      </w:r>
      <w:r w:rsidRPr="001E3BF1">
        <w:rPr>
          <w:rFonts w:ascii="Arial" w:hAnsi="Arial" w:cs="Arial"/>
          <w:sz w:val="20"/>
          <w:szCs w:val="20"/>
        </w:rPr>
        <w:t>Przyjmuje się, że pełnomocnictwo do złożenia oferty obejmuje pełnomocnictwo do poświadczenia za zgodność z oryginałem ewentualnych kopii składanych wraz z ofertą.</w:t>
      </w:r>
    </w:p>
    <w:p w14:paraId="148123EB" w14:textId="7C6CA3D4" w:rsidR="00C33D34" w:rsidRDefault="00C33D34" w:rsidP="0030082C">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Wykonawcy mogą wspólnie ubiegać się o udzielenie zamówienia.</w:t>
      </w:r>
      <w:r>
        <w:rPr>
          <w:rFonts w:ascii="Arial" w:hAnsi="Arial" w:cs="Arial"/>
          <w:sz w:val="20"/>
          <w:szCs w:val="20"/>
        </w:rPr>
        <w:t xml:space="preserve"> Wówczas </w:t>
      </w:r>
      <w:r w:rsidRPr="00C33D34">
        <w:rPr>
          <w:rFonts w:ascii="Arial" w:hAnsi="Arial" w:cs="Arial"/>
          <w:sz w:val="20"/>
          <w:szCs w:val="20"/>
        </w:rPr>
        <w:t>wykonawcy ustanawiają pełnomocnika do reprezent</w:t>
      </w:r>
      <w:r>
        <w:rPr>
          <w:rFonts w:ascii="Arial" w:hAnsi="Arial" w:cs="Arial"/>
          <w:sz w:val="20"/>
          <w:szCs w:val="20"/>
        </w:rPr>
        <w:t>owania ich w postępowaniu</w:t>
      </w:r>
      <w:r w:rsidRPr="00C33D34">
        <w:rPr>
          <w:rFonts w:ascii="Arial" w:hAnsi="Arial" w:cs="Arial"/>
          <w:sz w:val="20"/>
          <w:szCs w:val="20"/>
        </w:rPr>
        <w:t xml:space="preserve"> albo reprezentowania w postępowaniu i zawarcia umowy</w:t>
      </w:r>
      <w:r>
        <w:rPr>
          <w:rFonts w:ascii="Arial" w:hAnsi="Arial" w:cs="Arial"/>
          <w:sz w:val="20"/>
          <w:szCs w:val="20"/>
        </w:rPr>
        <w:t xml:space="preserve">. </w:t>
      </w:r>
      <w:r w:rsidRPr="00C33D34">
        <w:rPr>
          <w:rFonts w:ascii="Arial" w:hAnsi="Arial" w:cs="Arial"/>
          <w:sz w:val="20"/>
          <w:szCs w:val="20"/>
        </w:rPr>
        <w:t>Jako spełnienie wymogu przedłożenia pełnomocnic</w:t>
      </w:r>
      <w:r>
        <w:rPr>
          <w:rFonts w:ascii="Arial" w:hAnsi="Arial" w:cs="Arial"/>
          <w:sz w:val="20"/>
          <w:szCs w:val="20"/>
        </w:rPr>
        <w:t xml:space="preserve">twa </w:t>
      </w:r>
      <w:r w:rsidRPr="00C33D34">
        <w:rPr>
          <w:rFonts w:ascii="Arial" w:hAnsi="Arial" w:cs="Arial"/>
          <w:sz w:val="20"/>
          <w:szCs w:val="20"/>
        </w:rPr>
        <w:t xml:space="preserve">uznaje się również złożenie </w:t>
      </w:r>
      <w:r>
        <w:rPr>
          <w:rFonts w:ascii="Arial" w:hAnsi="Arial" w:cs="Arial"/>
          <w:sz w:val="20"/>
          <w:szCs w:val="20"/>
        </w:rPr>
        <w:t xml:space="preserve"> umowy spół</w:t>
      </w:r>
      <w:r w:rsidR="00226D23">
        <w:rPr>
          <w:rFonts w:ascii="Arial" w:hAnsi="Arial" w:cs="Arial"/>
          <w:sz w:val="20"/>
          <w:szCs w:val="20"/>
        </w:rPr>
        <w:t>ki</w:t>
      </w:r>
      <w:r>
        <w:rPr>
          <w:rFonts w:ascii="Arial" w:hAnsi="Arial" w:cs="Arial"/>
          <w:sz w:val="20"/>
          <w:szCs w:val="20"/>
        </w:rPr>
        <w:t xml:space="preserve"> cywilnej lub </w:t>
      </w:r>
      <w:r w:rsidRPr="00C33D34">
        <w:rPr>
          <w:rFonts w:ascii="Arial" w:hAnsi="Arial" w:cs="Arial"/>
          <w:sz w:val="20"/>
          <w:szCs w:val="20"/>
        </w:rPr>
        <w:t>umowy konsorcjum, jeżeli będzie z niej wynikać upoważnienie dla osoby występującej w postępowaniu do reprezentowania wszystkich podmiotów występu</w:t>
      </w:r>
      <w:r>
        <w:rPr>
          <w:rFonts w:ascii="Arial" w:hAnsi="Arial" w:cs="Arial"/>
          <w:sz w:val="20"/>
          <w:szCs w:val="20"/>
        </w:rPr>
        <w:t xml:space="preserve">jących wspólnie </w:t>
      </w:r>
      <w:r w:rsidRPr="00C33D34">
        <w:rPr>
          <w:rFonts w:ascii="Arial" w:hAnsi="Arial" w:cs="Arial"/>
          <w:sz w:val="20"/>
          <w:szCs w:val="20"/>
        </w:rPr>
        <w:t>w postę</w:t>
      </w:r>
      <w:r>
        <w:rPr>
          <w:rFonts w:ascii="Arial" w:hAnsi="Arial" w:cs="Arial"/>
          <w:sz w:val="20"/>
          <w:szCs w:val="20"/>
        </w:rPr>
        <w:t xml:space="preserve">powaniu o udzielenie </w:t>
      </w:r>
      <w:r w:rsidRPr="00C33D34">
        <w:rPr>
          <w:rFonts w:ascii="Arial" w:hAnsi="Arial" w:cs="Arial"/>
          <w:sz w:val="20"/>
          <w:szCs w:val="20"/>
        </w:rPr>
        <w:t>albo reprezentowania w postępowaniu i zawarcia umowy w sprawie zamówienia.</w:t>
      </w:r>
      <w:r>
        <w:rPr>
          <w:rFonts w:ascii="Arial" w:hAnsi="Arial" w:cs="Arial"/>
          <w:sz w:val="20"/>
          <w:szCs w:val="20"/>
        </w:rPr>
        <w:t xml:space="preserve"> Do w</w:t>
      </w:r>
      <w:r w:rsidRPr="00C33D34">
        <w:rPr>
          <w:rFonts w:ascii="Arial" w:hAnsi="Arial" w:cs="Arial"/>
          <w:sz w:val="20"/>
          <w:szCs w:val="20"/>
        </w:rPr>
        <w:t>ykonawców</w:t>
      </w:r>
      <w:r>
        <w:rPr>
          <w:rFonts w:ascii="Arial" w:hAnsi="Arial" w:cs="Arial"/>
          <w:sz w:val="20"/>
          <w:szCs w:val="20"/>
        </w:rPr>
        <w:t xml:space="preserve"> wspólnie ubiegających się o udzielenie zamówienia </w:t>
      </w:r>
      <w:r w:rsidRPr="00C33D34">
        <w:rPr>
          <w:rFonts w:ascii="Arial" w:hAnsi="Arial" w:cs="Arial"/>
          <w:sz w:val="20"/>
          <w:szCs w:val="20"/>
        </w:rPr>
        <w:t xml:space="preserve">stosuje się </w:t>
      </w:r>
      <w:r>
        <w:rPr>
          <w:rFonts w:ascii="Arial" w:hAnsi="Arial" w:cs="Arial"/>
          <w:sz w:val="20"/>
          <w:szCs w:val="20"/>
        </w:rPr>
        <w:t>odpowiednio przepisy dotyczące w</w:t>
      </w:r>
      <w:r w:rsidRPr="00C33D34">
        <w:rPr>
          <w:rFonts w:ascii="Arial" w:hAnsi="Arial" w:cs="Arial"/>
          <w:sz w:val="20"/>
          <w:szCs w:val="20"/>
        </w:rPr>
        <w:t>ykonawcy.</w:t>
      </w:r>
    </w:p>
    <w:p w14:paraId="394BA24C" w14:textId="77777777" w:rsidR="005C0AB1" w:rsidRPr="005C0AB1" w:rsidRDefault="005C0AB1" w:rsidP="0030082C">
      <w:pPr>
        <w:pStyle w:val="Akapitzlist"/>
        <w:widowControl w:val="0"/>
        <w:numPr>
          <w:ilvl w:val="0"/>
          <w:numId w:val="23"/>
        </w:numPr>
        <w:autoSpaceDE w:val="0"/>
        <w:autoSpaceDN w:val="0"/>
        <w:spacing w:line="276" w:lineRule="auto"/>
        <w:jc w:val="both"/>
        <w:rPr>
          <w:rFonts w:cs="Arial"/>
          <w:b/>
          <w:color w:val="000000" w:themeColor="text1"/>
          <w:sz w:val="20"/>
        </w:rPr>
      </w:pPr>
      <w:r w:rsidRPr="005C0AB1">
        <w:rPr>
          <w:rFonts w:cs="Arial"/>
          <w:b/>
          <w:color w:val="000000" w:themeColor="text1"/>
          <w:sz w:val="20"/>
        </w:rPr>
        <w:t xml:space="preserve">Wykonawca może zastrzec w ofercie niejawność informacji stanowiących tajemnicę jego przedsiębiorstwa w rozumieniu przepisów ustawy z dnia 16.04.1993 r. o zwalczaniu nieuczciwej konkurencji. Informacje stanowiące tajemnicę przedsiębiorstwa powinny zostać wyodrębnione w postaci niezależnych plików i wczytane wraz z ofertą w sposób </w:t>
      </w:r>
      <w:r w:rsidRPr="005C0AB1">
        <w:rPr>
          <w:b/>
          <w:sz w:val="20"/>
        </w:rPr>
        <w:t>określony w Instrukcji korzystania z Platformy dla tego rodzaju informacji (wraz z jednoczesnym zaznaczeniem polecenia „Załącznik stanowiący tajemnicę przedsiębiorstwa”).</w:t>
      </w:r>
      <w:r w:rsidRPr="005C0AB1">
        <w:rPr>
          <w:rFonts w:cs="Arial"/>
          <w:b/>
          <w:color w:val="000000" w:themeColor="text1"/>
          <w:sz w:val="20"/>
        </w:rPr>
        <w:t xml:space="preserve"> </w:t>
      </w:r>
      <w:r w:rsidRPr="005C0AB1">
        <w:rPr>
          <w:b/>
          <w:sz w:val="20"/>
        </w:rPr>
        <w:t xml:space="preserve">Zamawiający zaleca, aby pliki zawierające informacje zastrzeżone jako tajemnica przedsiębiorstwa zostały przez wykonawcę nazwane przy użyciu zwrotu „informacje stanowiące tajemnice przedsiębiorstwa”. </w:t>
      </w:r>
      <w:r w:rsidRPr="005C0AB1">
        <w:rPr>
          <w:rFonts w:cs="Arial"/>
          <w:b/>
          <w:color w:val="000000" w:themeColor="text1"/>
          <w:sz w:val="20"/>
        </w:rPr>
        <w:t>Wykonawca zobowiązany jest również wówczas dołączyć uzasadnienie uznania tych informacji za tajemnicę przedsiębiorstwa.</w:t>
      </w:r>
    </w:p>
    <w:p w14:paraId="259E12BB" w14:textId="77777777" w:rsidR="001F30F4" w:rsidRDefault="00764D2D" w:rsidP="005C0AB1">
      <w:pPr>
        <w:pStyle w:val="Akapitzlist"/>
        <w:widowControl w:val="0"/>
        <w:autoSpaceDE w:val="0"/>
        <w:autoSpaceDN w:val="0"/>
        <w:spacing w:line="276" w:lineRule="auto"/>
        <w:ind w:left="360"/>
        <w:jc w:val="both"/>
        <w:rPr>
          <w:rFonts w:cs="Arial"/>
          <w:sz w:val="20"/>
        </w:rPr>
      </w:pPr>
      <w:r w:rsidRPr="00764D2D">
        <w:rPr>
          <w:rFonts w:cs="Arial"/>
          <w:sz w:val="20"/>
        </w:rPr>
        <w:t>Za tajemnicę przedsiębiorstwa nie mogą zostać w szczególności uznane dokumenty zawierające cenę oferty, w tym też ceny jednostkowe, ogólne oświadczenia sporządzane na wzorach formularzy stanowiących załączniki do SIWZ czy inne dokumenty lub oświadczenia zawierające informacje powszechnie dostępne lub znane.</w:t>
      </w:r>
      <w:r w:rsidR="00AA57F3">
        <w:rPr>
          <w:rFonts w:cs="Arial"/>
          <w:sz w:val="20"/>
        </w:rPr>
        <w:t xml:space="preserve"> </w:t>
      </w:r>
      <w:r w:rsidR="001F30F4">
        <w:rPr>
          <w:rFonts w:cs="Arial"/>
          <w:sz w:val="20"/>
        </w:rPr>
        <w:t>W przypadku gdy dokumenty zawierające tajemnicę przedsiębiorstwa składane są po złożeniu oferty zasady określone w zdaniach poprzedzających stosuje się odpowiednio, w szczególności wymagane jest dołączenie uzasadnienia.</w:t>
      </w:r>
    </w:p>
    <w:p w14:paraId="3C415099" w14:textId="77777777" w:rsidR="00C33D34" w:rsidRPr="001E3BF1" w:rsidRDefault="00C33D34" w:rsidP="0030082C">
      <w:pPr>
        <w:pStyle w:val="pkt"/>
        <w:numPr>
          <w:ilvl w:val="0"/>
          <w:numId w:val="23"/>
        </w:numPr>
        <w:tabs>
          <w:tab w:val="clear" w:pos="360"/>
          <w:tab w:val="num" w:pos="284"/>
        </w:tabs>
        <w:spacing w:before="0" w:after="0" w:line="276" w:lineRule="auto"/>
        <w:contextualSpacing/>
        <w:rPr>
          <w:rFonts w:ascii="Arial" w:hAnsi="Arial" w:cs="Arial"/>
          <w:color w:val="000000"/>
          <w:sz w:val="20"/>
          <w:szCs w:val="20"/>
        </w:rPr>
      </w:pPr>
      <w:r w:rsidRPr="00764D2D">
        <w:rPr>
          <w:rFonts w:ascii="Arial" w:hAnsi="Arial" w:cs="Arial"/>
          <w:sz w:val="20"/>
          <w:szCs w:val="20"/>
        </w:rPr>
        <w:t>Ofertę</w:t>
      </w:r>
      <w:r w:rsidRPr="001E3BF1">
        <w:rPr>
          <w:rFonts w:ascii="Arial" w:hAnsi="Arial" w:cs="Arial"/>
          <w:color w:val="000000"/>
          <w:sz w:val="20"/>
          <w:szCs w:val="20"/>
        </w:rPr>
        <w:t xml:space="preserve"> należy złożyć za pośrednictwem </w:t>
      </w:r>
      <w:r w:rsidR="00764D2D">
        <w:rPr>
          <w:rFonts w:ascii="Arial" w:hAnsi="Arial" w:cs="Arial"/>
          <w:color w:val="000000"/>
          <w:sz w:val="20"/>
          <w:szCs w:val="20"/>
        </w:rPr>
        <w:t>p</w:t>
      </w:r>
      <w:r w:rsidRPr="001E3BF1">
        <w:rPr>
          <w:rFonts w:ascii="Arial" w:hAnsi="Arial" w:cs="Arial"/>
          <w:color w:val="000000"/>
          <w:sz w:val="20"/>
          <w:szCs w:val="20"/>
        </w:rPr>
        <w:t>latformy zakupowej Zamawiającego pod rygorem nieważności jako:</w:t>
      </w:r>
    </w:p>
    <w:p w14:paraId="30BDCE0E" w14:textId="77777777" w:rsidR="00C33D34" w:rsidRPr="001E3BF1" w:rsidRDefault="00764D2D"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Pr>
          <w:rFonts w:ascii="Arial" w:eastAsia="Times New Roman" w:hAnsi="Arial" w:cs="Arial"/>
          <w:b/>
          <w:sz w:val="20"/>
          <w:szCs w:val="20"/>
          <w:lang w:eastAsia="pl-PL"/>
        </w:rPr>
        <w:t>dokumenty opatrzone</w:t>
      </w:r>
      <w:r w:rsidR="00C33D34" w:rsidRPr="001E3BF1">
        <w:rPr>
          <w:rFonts w:ascii="Arial" w:eastAsia="Times New Roman" w:hAnsi="Arial" w:cs="Arial"/>
          <w:b/>
          <w:sz w:val="20"/>
          <w:szCs w:val="20"/>
          <w:lang w:eastAsia="pl-PL"/>
        </w:rPr>
        <w:t xml:space="preserve"> kwalifikowanym podpisem elektronicznym</w:t>
      </w:r>
      <w:r>
        <w:rPr>
          <w:rFonts w:ascii="Arial" w:eastAsia="Times New Roman" w:hAnsi="Arial" w:cs="Arial"/>
          <w:sz w:val="20"/>
          <w:szCs w:val="20"/>
          <w:lang w:eastAsia="pl-PL"/>
        </w:rPr>
        <w:t>,</w:t>
      </w:r>
    </w:p>
    <w:p w14:paraId="7C96CC12" w14:textId="77777777" w:rsidR="00C33D34" w:rsidRPr="00764D2D" w:rsidRDefault="00C33D34" w:rsidP="00C33D34">
      <w:pPr>
        <w:spacing w:after="0"/>
        <w:ind w:left="360"/>
        <w:jc w:val="both"/>
        <w:rPr>
          <w:rFonts w:ascii="Arial" w:eastAsia="Times New Roman" w:hAnsi="Arial" w:cs="Arial"/>
          <w:sz w:val="20"/>
          <w:szCs w:val="20"/>
          <w:u w:val="single"/>
          <w:lang w:eastAsia="pl-PL"/>
        </w:rPr>
      </w:pPr>
      <w:r w:rsidRPr="00764D2D">
        <w:rPr>
          <w:rFonts w:ascii="Arial" w:eastAsia="Times New Roman" w:hAnsi="Arial" w:cs="Arial"/>
          <w:sz w:val="20"/>
          <w:szCs w:val="20"/>
          <w:u w:val="single"/>
          <w:lang w:eastAsia="pl-PL"/>
        </w:rPr>
        <w:t xml:space="preserve">albo </w:t>
      </w:r>
    </w:p>
    <w:p w14:paraId="401FB857" w14:textId="77777777" w:rsidR="00764D2D" w:rsidRPr="00764D2D" w:rsidRDefault="00C33D34"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sidRPr="001E3BF1">
        <w:rPr>
          <w:rFonts w:ascii="Arial" w:eastAsia="Times New Roman" w:hAnsi="Arial" w:cs="Arial"/>
          <w:b/>
          <w:sz w:val="20"/>
          <w:szCs w:val="20"/>
          <w:lang w:eastAsia="pl-PL"/>
        </w:rPr>
        <w:t>dokument</w:t>
      </w:r>
      <w:r w:rsidR="00764D2D">
        <w:rPr>
          <w:rFonts w:ascii="Arial" w:eastAsia="Times New Roman" w:hAnsi="Arial" w:cs="Arial"/>
          <w:b/>
          <w:sz w:val="20"/>
          <w:szCs w:val="20"/>
          <w:lang w:eastAsia="pl-PL"/>
        </w:rPr>
        <w:t>y podpisane</w:t>
      </w:r>
      <w:r w:rsidRPr="001E3BF1">
        <w:rPr>
          <w:rFonts w:ascii="Arial" w:eastAsia="Times New Roman" w:hAnsi="Arial" w:cs="Arial"/>
          <w:b/>
          <w:sz w:val="20"/>
          <w:szCs w:val="20"/>
          <w:lang w:eastAsia="pl-PL"/>
        </w:rPr>
        <w:t xml:space="preserve"> </w:t>
      </w:r>
      <w:r w:rsidR="00764D2D">
        <w:rPr>
          <w:rFonts w:ascii="Arial" w:eastAsia="Times New Roman" w:hAnsi="Arial" w:cs="Arial"/>
          <w:b/>
          <w:sz w:val="20"/>
          <w:szCs w:val="20"/>
          <w:lang w:eastAsia="pl-PL"/>
        </w:rPr>
        <w:t>profilem zaufanym,</w:t>
      </w:r>
    </w:p>
    <w:p w14:paraId="1BEFA75E" w14:textId="77777777" w:rsidR="00764D2D" w:rsidRPr="00764D2D" w:rsidRDefault="00764D2D" w:rsidP="00764D2D">
      <w:pPr>
        <w:spacing w:after="0"/>
        <w:ind w:left="426" w:hanging="142"/>
        <w:jc w:val="both"/>
        <w:rPr>
          <w:rFonts w:ascii="Arial" w:hAnsi="Arial" w:cs="Arial"/>
          <w:sz w:val="20"/>
          <w:u w:val="single"/>
        </w:rPr>
      </w:pPr>
      <w:r w:rsidRPr="00764D2D">
        <w:rPr>
          <w:rFonts w:ascii="Arial" w:hAnsi="Arial" w:cs="Arial"/>
          <w:sz w:val="20"/>
          <w:u w:val="single"/>
        </w:rPr>
        <w:t xml:space="preserve">albo </w:t>
      </w:r>
    </w:p>
    <w:p w14:paraId="53F478BF" w14:textId="77777777" w:rsidR="00C33D34" w:rsidRPr="001E3BF1" w:rsidRDefault="00764D2D"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Pr>
          <w:rFonts w:ascii="Arial" w:eastAsia="Times New Roman" w:hAnsi="Arial" w:cs="Arial"/>
          <w:b/>
          <w:sz w:val="20"/>
          <w:szCs w:val="20"/>
          <w:lang w:eastAsia="pl-PL"/>
        </w:rPr>
        <w:t>kopia (</w:t>
      </w:r>
      <w:r w:rsidR="00C33D34" w:rsidRPr="001E3BF1">
        <w:rPr>
          <w:rFonts w:ascii="Arial" w:eastAsia="Times New Roman" w:hAnsi="Arial" w:cs="Arial"/>
          <w:b/>
          <w:sz w:val="20"/>
          <w:szCs w:val="20"/>
          <w:lang w:eastAsia="pl-PL"/>
        </w:rPr>
        <w:t>skan</w:t>
      </w:r>
      <w:r>
        <w:rPr>
          <w:rFonts w:ascii="Arial" w:eastAsia="Times New Roman" w:hAnsi="Arial" w:cs="Arial"/>
          <w:b/>
          <w:sz w:val="20"/>
          <w:szCs w:val="20"/>
          <w:lang w:eastAsia="pl-PL"/>
        </w:rPr>
        <w:t>)</w:t>
      </w:r>
      <w:r w:rsidR="00C33D34" w:rsidRPr="001E3BF1">
        <w:rPr>
          <w:rFonts w:ascii="Arial" w:eastAsia="Times New Roman" w:hAnsi="Arial" w:cs="Arial"/>
          <w:b/>
          <w:sz w:val="20"/>
          <w:szCs w:val="20"/>
          <w:lang w:eastAsia="pl-PL"/>
        </w:rPr>
        <w:t xml:space="preserve"> podpisanych dokumentów</w:t>
      </w:r>
      <w:r w:rsidR="00C33D34" w:rsidRPr="001E3BF1">
        <w:rPr>
          <w:rFonts w:ascii="Arial" w:eastAsia="Times New Roman" w:hAnsi="Arial" w:cs="Arial"/>
          <w:sz w:val="20"/>
          <w:szCs w:val="20"/>
          <w:lang w:eastAsia="pl-PL"/>
        </w:rPr>
        <w:t>.</w:t>
      </w:r>
    </w:p>
    <w:p w14:paraId="64C908AF" w14:textId="77777777" w:rsidR="00C33D34" w:rsidRDefault="00C33D34" w:rsidP="0030082C">
      <w:pPr>
        <w:pStyle w:val="pkt"/>
        <w:numPr>
          <w:ilvl w:val="0"/>
          <w:numId w:val="23"/>
        </w:numPr>
        <w:tabs>
          <w:tab w:val="clear" w:pos="360"/>
          <w:tab w:val="num" w:pos="284"/>
        </w:tabs>
        <w:spacing w:before="0" w:after="0" w:line="276" w:lineRule="auto"/>
        <w:contextualSpacing/>
        <w:rPr>
          <w:rFonts w:ascii="Arial" w:hAnsi="Arial" w:cs="Arial"/>
          <w:sz w:val="20"/>
          <w:szCs w:val="20"/>
        </w:rPr>
      </w:pPr>
      <w:r w:rsidRPr="001E3BF1">
        <w:rPr>
          <w:rFonts w:ascii="Arial" w:hAnsi="Arial" w:cs="Arial"/>
          <w:sz w:val="20"/>
          <w:szCs w:val="20"/>
        </w:rPr>
        <w:t xml:space="preserve">Koszty opracowania i złożenia oferty ponosi </w:t>
      </w:r>
      <w:r w:rsidR="00764D2D">
        <w:rPr>
          <w:rFonts w:ascii="Arial" w:hAnsi="Arial" w:cs="Arial"/>
          <w:sz w:val="20"/>
          <w:szCs w:val="20"/>
        </w:rPr>
        <w:t>w</w:t>
      </w:r>
      <w:r w:rsidRPr="001E3BF1">
        <w:rPr>
          <w:rFonts w:ascii="Arial" w:hAnsi="Arial" w:cs="Arial"/>
          <w:sz w:val="20"/>
          <w:szCs w:val="20"/>
        </w:rPr>
        <w:t>ykonawca.</w:t>
      </w:r>
    </w:p>
    <w:p w14:paraId="0F5EFE7D" w14:textId="77777777" w:rsidR="00764D2D" w:rsidRPr="001E3BF1" w:rsidRDefault="00764D2D" w:rsidP="0030082C">
      <w:pPr>
        <w:pStyle w:val="pkt"/>
        <w:numPr>
          <w:ilvl w:val="0"/>
          <w:numId w:val="23"/>
        </w:numPr>
        <w:tabs>
          <w:tab w:val="clear" w:pos="360"/>
          <w:tab w:val="num" w:pos="284"/>
        </w:tabs>
        <w:spacing w:before="0" w:after="0" w:line="276" w:lineRule="auto"/>
        <w:contextualSpacing/>
        <w:rPr>
          <w:rFonts w:ascii="Arial" w:hAnsi="Arial" w:cs="Arial"/>
          <w:sz w:val="20"/>
          <w:szCs w:val="20"/>
          <w:u w:val="single"/>
        </w:rPr>
      </w:pPr>
      <w:r w:rsidRPr="001E3BF1">
        <w:rPr>
          <w:rFonts w:ascii="Arial" w:hAnsi="Arial" w:cs="Arial"/>
          <w:sz w:val="20"/>
          <w:szCs w:val="20"/>
          <w:u w:val="single"/>
        </w:rPr>
        <w:t>Zawartość oferty</w:t>
      </w:r>
      <w:r w:rsidRPr="001E3BF1">
        <w:rPr>
          <w:rFonts w:ascii="Arial" w:hAnsi="Arial" w:cs="Arial"/>
          <w:sz w:val="20"/>
          <w:szCs w:val="20"/>
        </w:rPr>
        <w:t>:</w:t>
      </w:r>
    </w:p>
    <w:p w14:paraId="4A55BDE1" w14:textId="77777777" w:rsidR="00764D2D" w:rsidRPr="001E3BF1" w:rsidRDefault="00764D2D" w:rsidP="0030082C">
      <w:pPr>
        <w:numPr>
          <w:ilvl w:val="2"/>
          <w:numId w:val="25"/>
        </w:numPr>
        <w:tabs>
          <w:tab w:val="clear" w:pos="1475"/>
        </w:tabs>
        <w:spacing w:after="0"/>
        <w:ind w:left="426" w:hanging="284"/>
        <w:jc w:val="both"/>
        <w:rPr>
          <w:rFonts w:ascii="Arial" w:hAnsi="Arial" w:cs="Arial"/>
          <w:sz w:val="20"/>
          <w:szCs w:val="20"/>
          <w:u w:val="single"/>
        </w:rPr>
      </w:pPr>
      <w:r w:rsidRPr="001E3BF1">
        <w:rPr>
          <w:rFonts w:ascii="Arial" w:hAnsi="Arial" w:cs="Arial"/>
          <w:sz w:val="20"/>
          <w:szCs w:val="20"/>
          <w:u w:val="single"/>
        </w:rPr>
        <w:t>Dokumenty stanowiące treść oferty:</w:t>
      </w:r>
    </w:p>
    <w:p w14:paraId="56622A9E" w14:textId="77777777" w:rsidR="00764D2D" w:rsidRPr="001E3BF1" w:rsidRDefault="00764D2D" w:rsidP="0030082C">
      <w:pPr>
        <w:pStyle w:val="pkt"/>
        <w:numPr>
          <w:ilvl w:val="2"/>
          <w:numId w:val="26"/>
        </w:numPr>
        <w:tabs>
          <w:tab w:val="clear" w:pos="1475"/>
          <w:tab w:val="num" w:pos="709"/>
        </w:tabs>
        <w:spacing w:before="0" w:after="0" w:line="276" w:lineRule="auto"/>
        <w:ind w:left="709" w:hanging="283"/>
        <w:contextualSpacing/>
        <w:rPr>
          <w:rFonts w:ascii="Arial" w:hAnsi="Arial" w:cs="Arial"/>
          <w:sz w:val="20"/>
          <w:szCs w:val="20"/>
        </w:rPr>
      </w:pPr>
      <w:r>
        <w:rPr>
          <w:rFonts w:ascii="Arial" w:hAnsi="Arial" w:cs="Arial"/>
          <w:sz w:val="20"/>
          <w:szCs w:val="20"/>
        </w:rPr>
        <w:t>w</w:t>
      </w:r>
      <w:r w:rsidRPr="001E3BF1">
        <w:rPr>
          <w:rFonts w:ascii="Arial" w:hAnsi="Arial" w:cs="Arial"/>
          <w:sz w:val="20"/>
          <w:szCs w:val="20"/>
        </w:rPr>
        <w:t>ypełniony formularz oferty (zgodnie z</w:t>
      </w:r>
      <w:r w:rsidRPr="001E3BF1">
        <w:rPr>
          <w:rFonts w:ascii="Arial" w:hAnsi="Arial" w:cs="Arial"/>
          <w:b/>
          <w:sz w:val="20"/>
          <w:szCs w:val="20"/>
        </w:rPr>
        <w:t xml:space="preserve"> </w:t>
      </w:r>
      <w:r w:rsidRPr="001E3BF1">
        <w:rPr>
          <w:rFonts w:ascii="Arial" w:hAnsi="Arial" w:cs="Arial"/>
          <w:sz w:val="20"/>
          <w:szCs w:val="20"/>
        </w:rPr>
        <w:t>załącznikiem</w:t>
      </w:r>
      <w:r>
        <w:rPr>
          <w:rFonts w:ascii="Arial" w:hAnsi="Arial" w:cs="Arial"/>
          <w:sz w:val="20"/>
          <w:szCs w:val="20"/>
        </w:rPr>
        <w:t xml:space="preserve"> nr </w:t>
      </w:r>
      <w:r w:rsidR="004B63B6">
        <w:rPr>
          <w:rFonts w:ascii="Arial" w:hAnsi="Arial" w:cs="Arial"/>
          <w:sz w:val="20"/>
          <w:szCs w:val="20"/>
        </w:rPr>
        <w:t>1</w:t>
      </w:r>
      <w:r>
        <w:rPr>
          <w:rFonts w:ascii="Arial" w:hAnsi="Arial" w:cs="Arial"/>
          <w:sz w:val="20"/>
          <w:szCs w:val="20"/>
        </w:rPr>
        <w:t xml:space="preserve"> do SIWZ) podpisany przez w</w:t>
      </w:r>
      <w:r w:rsidRPr="001E3BF1">
        <w:rPr>
          <w:rFonts w:ascii="Arial" w:hAnsi="Arial" w:cs="Arial"/>
          <w:sz w:val="20"/>
          <w:szCs w:val="20"/>
        </w:rPr>
        <w:t>ykonawcę;</w:t>
      </w:r>
    </w:p>
    <w:p w14:paraId="0F09CCFD" w14:textId="77777777" w:rsidR="00764D2D" w:rsidRPr="001E3BF1" w:rsidRDefault="00764D2D" w:rsidP="0030082C">
      <w:pPr>
        <w:pStyle w:val="Akapitzlist"/>
        <w:numPr>
          <w:ilvl w:val="2"/>
          <w:numId w:val="26"/>
        </w:numPr>
        <w:tabs>
          <w:tab w:val="clear" w:pos="1475"/>
          <w:tab w:val="num" w:pos="709"/>
        </w:tabs>
        <w:spacing w:line="276" w:lineRule="auto"/>
        <w:ind w:left="709" w:hanging="283"/>
        <w:jc w:val="both"/>
        <w:rPr>
          <w:rFonts w:cs="Arial"/>
          <w:sz w:val="20"/>
        </w:rPr>
      </w:pPr>
      <w:r>
        <w:rPr>
          <w:rFonts w:cs="Arial"/>
          <w:sz w:val="20"/>
        </w:rPr>
        <w:t>u</w:t>
      </w:r>
      <w:r w:rsidRPr="001E3BF1">
        <w:rPr>
          <w:rFonts w:cs="Arial"/>
          <w:sz w:val="20"/>
        </w:rPr>
        <w:t>zasadnienie uznania informacji zawartych w ofercie za tajemnicę przedsiębiorstwa, jeżeli dotyczy</w:t>
      </w:r>
    </w:p>
    <w:p w14:paraId="0609B45F" w14:textId="77777777" w:rsidR="00764D2D" w:rsidRPr="001E3BF1" w:rsidRDefault="00764D2D" w:rsidP="0030082C">
      <w:pPr>
        <w:numPr>
          <w:ilvl w:val="2"/>
          <w:numId w:val="25"/>
        </w:numPr>
        <w:tabs>
          <w:tab w:val="clear" w:pos="1475"/>
        </w:tabs>
        <w:spacing w:after="0"/>
        <w:ind w:left="426" w:hanging="284"/>
        <w:jc w:val="both"/>
        <w:rPr>
          <w:rFonts w:ascii="Arial" w:hAnsi="Arial" w:cs="Arial"/>
          <w:sz w:val="20"/>
          <w:szCs w:val="20"/>
          <w:u w:val="single"/>
        </w:rPr>
      </w:pPr>
      <w:r w:rsidRPr="001E3BF1">
        <w:rPr>
          <w:rFonts w:ascii="Arial" w:hAnsi="Arial" w:cs="Arial"/>
          <w:sz w:val="20"/>
          <w:szCs w:val="20"/>
          <w:u w:val="single"/>
        </w:rPr>
        <w:t xml:space="preserve">Dokumenty potwierdzające spełnienie warunków udziału i brak podstaw do wykluczenia: </w:t>
      </w:r>
    </w:p>
    <w:p w14:paraId="3D59454D" w14:textId="77777777" w:rsidR="00764D2D" w:rsidRPr="001E3BF1" w:rsidRDefault="00764D2D" w:rsidP="0030082C">
      <w:pPr>
        <w:pStyle w:val="pkt"/>
        <w:numPr>
          <w:ilvl w:val="2"/>
          <w:numId w:val="27"/>
        </w:numPr>
        <w:tabs>
          <w:tab w:val="clear" w:pos="1475"/>
          <w:tab w:val="num" w:pos="567"/>
        </w:tabs>
        <w:spacing w:before="0" w:after="0" w:line="276" w:lineRule="auto"/>
        <w:ind w:left="567" w:hanging="141"/>
        <w:contextualSpacing/>
        <w:rPr>
          <w:rFonts w:ascii="Arial" w:hAnsi="Arial" w:cs="Arial"/>
          <w:sz w:val="20"/>
          <w:szCs w:val="20"/>
        </w:rPr>
      </w:pPr>
      <w:r>
        <w:rPr>
          <w:rFonts w:ascii="Arial" w:hAnsi="Arial" w:cs="Arial"/>
          <w:sz w:val="20"/>
          <w:szCs w:val="20"/>
        </w:rPr>
        <w:t>o</w:t>
      </w:r>
      <w:r w:rsidRPr="001E3BF1">
        <w:rPr>
          <w:rFonts w:ascii="Arial" w:hAnsi="Arial" w:cs="Arial"/>
          <w:sz w:val="20"/>
          <w:szCs w:val="20"/>
        </w:rPr>
        <w:t>świadczenia i d</w:t>
      </w:r>
      <w:r>
        <w:rPr>
          <w:rFonts w:ascii="Arial" w:hAnsi="Arial" w:cs="Arial"/>
          <w:sz w:val="20"/>
          <w:szCs w:val="20"/>
        </w:rPr>
        <w:t>okumenty wymienione w punkcie VI</w:t>
      </w:r>
      <w:r w:rsidRPr="001E3BF1">
        <w:rPr>
          <w:rFonts w:ascii="Arial" w:hAnsi="Arial" w:cs="Arial"/>
          <w:sz w:val="20"/>
          <w:szCs w:val="20"/>
        </w:rPr>
        <w:t xml:space="preserve"> SIWZ podpisane przez Wykonawcę;</w:t>
      </w:r>
    </w:p>
    <w:p w14:paraId="24C47BEF" w14:textId="77777777" w:rsidR="00764D2D" w:rsidRPr="001E3BF1" w:rsidRDefault="00764D2D" w:rsidP="0030082C">
      <w:pPr>
        <w:pStyle w:val="pkt"/>
        <w:numPr>
          <w:ilvl w:val="2"/>
          <w:numId w:val="27"/>
        </w:numPr>
        <w:tabs>
          <w:tab w:val="clear" w:pos="1475"/>
          <w:tab w:val="num" w:pos="709"/>
        </w:tabs>
        <w:spacing w:before="0" w:after="0" w:line="276" w:lineRule="auto"/>
        <w:ind w:left="709" w:hanging="283"/>
        <w:contextualSpacing/>
        <w:rPr>
          <w:rFonts w:ascii="Arial" w:hAnsi="Arial" w:cs="Arial"/>
          <w:sz w:val="20"/>
          <w:szCs w:val="20"/>
        </w:rPr>
      </w:pPr>
      <w:r>
        <w:rPr>
          <w:rFonts w:ascii="Arial" w:hAnsi="Arial" w:cs="Arial"/>
          <w:sz w:val="20"/>
          <w:szCs w:val="20"/>
        </w:rPr>
        <w:t>wadium (gdy wadium jest wnoszone jako gwarancja) lub dowód wniesienia wadium w pieniądzu;</w:t>
      </w:r>
    </w:p>
    <w:p w14:paraId="20D334F3" w14:textId="77777777" w:rsidR="00630AD3" w:rsidRDefault="00630AD3" w:rsidP="00633885">
      <w:pPr>
        <w:pStyle w:val="Nagwek1"/>
        <w:numPr>
          <w:ilvl w:val="0"/>
          <w:numId w:val="9"/>
        </w:numPr>
        <w:ind w:left="284" w:hanging="284"/>
        <w:rPr>
          <w:lang w:bidi="en-US"/>
        </w:rPr>
      </w:pPr>
      <w:bookmarkStart w:id="23" w:name="_Toc207959867"/>
      <w:r>
        <w:rPr>
          <w:lang w:bidi="en-US"/>
        </w:rPr>
        <w:t>TERMIN ZWIĄZANIA OFERTĄ</w:t>
      </w:r>
      <w:bookmarkEnd w:id="23"/>
    </w:p>
    <w:p w14:paraId="61A31FCC" w14:textId="77777777" w:rsidR="00E21A8D" w:rsidRPr="001E3BF1" w:rsidRDefault="00E21A8D" w:rsidP="00E21A8D">
      <w:pPr>
        <w:pStyle w:val="pkt"/>
        <w:numPr>
          <w:ilvl w:val="0"/>
          <w:numId w:val="3"/>
        </w:numPr>
        <w:spacing w:before="0" w:after="0" w:line="276" w:lineRule="auto"/>
        <w:contextualSpacing/>
        <w:rPr>
          <w:rFonts w:ascii="Arial" w:hAnsi="Arial" w:cs="Arial"/>
          <w:sz w:val="20"/>
          <w:szCs w:val="20"/>
        </w:rPr>
      </w:pPr>
      <w:r w:rsidRPr="001E3BF1">
        <w:rPr>
          <w:rFonts w:ascii="Arial" w:hAnsi="Arial" w:cs="Arial"/>
          <w:sz w:val="20"/>
          <w:szCs w:val="20"/>
        </w:rPr>
        <w:t xml:space="preserve">Wykonawca jest związany ofertą od upływu terminu składania ofert: </w:t>
      </w:r>
      <w:r w:rsidRPr="001E3BF1">
        <w:rPr>
          <w:rFonts w:ascii="Arial" w:hAnsi="Arial" w:cs="Arial"/>
          <w:b/>
          <w:sz w:val="20"/>
          <w:szCs w:val="20"/>
        </w:rPr>
        <w:t xml:space="preserve">60 dni. </w:t>
      </w:r>
      <w:r w:rsidRPr="001E3BF1">
        <w:rPr>
          <w:rFonts w:ascii="Arial" w:hAnsi="Arial" w:cs="Arial"/>
          <w:sz w:val="20"/>
          <w:szCs w:val="20"/>
        </w:rPr>
        <w:t>Bieg terminu związania ofertą rozpoczyna się wraz z upływem terminu otwarcia ofert.</w:t>
      </w:r>
    </w:p>
    <w:p w14:paraId="4A07C6ED" w14:textId="77777777" w:rsidR="00E21A8D" w:rsidRPr="00E21A8D" w:rsidRDefault="00E21A8D" w:rsidP="00E21A8D">
      <w:pPr>
        <w:pStyle w:val="pkt"/>
        <w:numPr>
          <w:ilvl w:val="0"/>
          <w:numId w:val="3"/>
        </w:numPr>
        <w:spacing w:before="0" w:after="0" w:line="276" w:lineRule="auto"/>
        <w:contextualSpacing/>
        <w:rPr>
          <w:rFonts w:ascii="Arial" w:hAnsi="Arial" w:cs="Arial"/>
          <w:sz w:val="20"/>
          <w:szCs w:val="20"/>
        </w:rPr>
      </w:pPr>
      <w:r w:rsidRPr="001E3BF1">
        <w:rPr>
          <w:rFonts w:ascii="Arial" w:hAnsi="Arial" w:cs="Arial"/>
          <w:sz w:val="20"/>
          <w:szCs w:val="20"/>
        </w:rPr>
        <w:lastRenderedPageBreak/>
        <w:t>Wykonawca samodzielnie lub na wniosek Zamawiającego może przedłużyć termin związania ofertą o oznaczony okres.</w:t>
      </w:r>
      <w:r>
        <w:rPr>
          <w:rFonts w:ascii="Arial" w:hAnsi="Arial" w:cs="Arial"/>
          <w:sz w:val="20"/>
          <w:szCs w:val="20"/>
        </w:rPr>
        <w:t xml:space="preserve"> </w:t>
      </w:r>
      <w:r w:rsidRPr="00E21A8D">
        <w:rPr>
          <w:rFonts w:ascii="Arial" w:hAnsi="Arial" w:cs="Arial"/>
          <w:sz w:val="20"/>
          <w:szCs w:val="20"/>
        </w:rPr>
        <w:t>Odmowa wyrażenia zgody</w:t>
      </w:r>
      <w:r>
        <w:rPr>
          <w:rFonts w:ascii="Arial" w:hAnsi="Arial" w:cs="Arial"/>
          <w:sz w:val="20"/>
          <w:szCs w:val="20"/>
        </w:rPr>
        <w:t xml:space="preserve"> na przedłużenie </w:t>
      </w:r>
      <w:r w:rsidRPr="00E21A8D">
        <w:rPr>
          <w:rFonts w:ascii="Arial" w:hAnsi="Arial" w:cs="Arial"/>
          <w:sz w:val="20"/>
          <w:szCs w:val="20"/>
        </w:rPr>
        <w:t>nie powoduje utraty wadium.</w:t>
      </w:r>
    </w:p>
    <w:p w14:paraId="27674891" w14:textId="77777777" w:rsidR="00630AD3" w:rsidRDefault="00E21A8D" w:rsidP="00E21A8D">
      <w:pPr>
        <w:pStyle w:val="pkt"/>
        <w:numPr>
          <w:ilvl w:val="0"/>
          <w:numId w:val="3"/>
        </w:numPr>
        <w:spacing w:before="0" w:after="0" w:line="276" w:lineRule="auto"/>
        <w:contextualSpacing/>
        <w:rPr>
          <w:rFonts w:ascii="Arial" w:hAnsi="Arial" w:cs="Arial"/>
          <w:b/>
          <w:sz w:val="20"/>
          <w:szCs w:val="20"/>
          <w:lang w:bidi="en-US"/>
        </w:rPr>
      </w:pPr>
      <w:r w:rsidRPr="00E21A8D">
        <w:rPr>
          <w:rFonts w:ascii="Arial" w:hAnsi="Arial" w:cs="Arial"/>
          <w:sz w:val="20"/>
          <w:szCs w:val="20"/>
        </w:rPr>
        <w:t xml:space="preserve">Przedłużenie terminu związania ofertą jest dopuszczalne tylko z jednoczesnym przedłużeniem okresu ważności wadium albo, jeżeli nie jest to możliwie, z wniesieniem nowego wadium na przedłużony okres związania ofertą. </w:t>
      </w:r>
    </w:p>
    <w:p w14:paraId="4057ADAE" w14:textId="77777777" w:rsidR="00630AD3" w:rsidRDefault="00630AD3" w:rsidP="00633885">
      <w:pPr>
        <w:pStyle w:val="Nagwek1"/>
        <w:numPr>
          <w:ilvl w:val="0"/>
          <w:numId w:val="9"/>
        </w:numPr>
        <w:ind w:left="284" w:hanging="284"/>
        <w:rPr>
          <w:lang w:bidi="en-US"/>
        </w:rPr>
      </w:pPr>
      <w:bookmarkStart w:id="24" w:name="_Toc207959868"/>
      <w:r>
        <w:rPr>
          <w:lang w:bidi="en-US"/>
        </w:rPr>
        <w:t>SPOSÓB SKŁADANIA OFERT.</w:t>
      </w:r>
      <w:bookmarkEnd w:id="24"/>
    </w:p>
    <w:p w14:paraId="7EAEBF3A" w14:textId="77777777" w:rsidR="00764D2D" w:rsidRPr="005C0AB1" w:rsidRDefault="00764D2D" w:rsidP="0030082C">
      <w:pPr>
        <w:pStyle w:val="pkt"/>
        <w:numPr>
          <w:ilvl w:val="0"/>
          <w:numId w:val="28"/>
        </w:numPr>
        <w:spacing w:before="0" w:after="0" w:line="276" w:lineRule="auto"/>
        <w:contextualSpacing/>
        <w:rPr>
          <w:rFonts w:ascii="Arial" w:hAnsi="Arial" w:cs="Arial"/>
          <w:color w:val="000000" w:themeColor="text1"/>
          <w:sz w:val="20"/>
          <w:szCs w:val="20"/>
        </w:rPr>
      </w:pPr>
      <w:r w:rsidRPr="001E3BF1">
        <w:rPr>
          <w:rFonts w:ascii="Arial" w:hAnsi="Arial" w:cs="Arial"/>
          <w:color w:val="000000" w:themeColor="text1"/>
          <w:sz w:val="20"/>
          <w:szCs w:val="20"/>
        </w:rPr>
        <w:t>Oferta wraz z załącznikami mus</w:t>
      </w:r>
      <w:r w:rsidR="003B3A69">
        <w:rPr>
          <w:rFonts w:ascii="Arial" w:hAnsi="Arial" w:cs="Arial"/>
          <w:color w:val="000000" w:themeColor="text1"/>
          <w:sz w:val="20"/>
          <w:szCs w:val="20"/>
        </w:rPr>
        <w:t>i być złożona za pośrednictwem p</w:t>
      </w:r>
      <w:r w:rsidRPr="001E3BF1">
        <w:rPr>
          <w:rFonts w:ascii="Arial" w:hAnsi="Arial" w:cs="Arial"/>
          <w:color w:val="000000" w:themeColor="text1"/>
          <w:sz w:val="20"/>
          <w:szCs w:val="20"/>
        </w:rPr>
        <w:t xml:space="preserve">latformy. </w:t>
      </w:r>
      <w:r w:rsidRPr="001E3BF1">
        <w:rPr>
          <w:rFonts w:ascii="Arial" w:hAnsi="Arial" w:cs="Arial"/>
          <w:b/>
          <w:color w:val="000000" w:themeColor="text1"/>
          <w:sz w:val="20"/>
          <w:szCs w:val="20"/>
        </w:rPr>
        <w:t>Za datę i godzinę złożenia oferty rozumie si</w:t>
      </w:r>
      <w:r w:rsidR="003B3A69">
        <w:rPr>
          <w:rFonts w:ascii="Arial" w:hAnsi="Arial" w:cs="Arial"/>
          <w:b/>
          <w:color w:val="000000" w:themeColor="text1"/>
          <w:sz w:val="20"/>
          <w:szCs w:val="20"/>
        </w:rPr>
        <w:t>ę datę i godzinę jej wpływu na p</w:t>
      </w:r>
      <w:r w:rsidRPr="001E3BF1">
        <w:rPr>
          <w:rFonts w:ascii="Arial" w:hAnsi="Arial" w:cs="Arial"/>
          <w:b/>
          <w:color w:val="000000" w:themeColor="text1"/>
          <w:sz w:val="20"/>
          <w:szCs w:val="20"/>
        </w:rPr>
        <w:t xml:space="preserve">latformę </w:t>
      </w:r>
      <w:r w:rsidR="003B3A69">
        <w:rPr>
          <w:rFonts w:ascii="Arial" w:hAnsi="Arial" w:cs="Arial"/>
          <w:b/>
          <w:color w:val="000000" w:themeColor="text1"/>
          <w:sz w:val="20"/>
          <w:szCs w:val="20"/>
        </w:rPr>
        <w:t xml:space="preserve">zakupową </w:t>
      </w:r>
      <w:r w:rsidRPr="001E3BF1">
        <w:rPr>
          <w:rFonts w:ascii="Arial" w:hAnsi="Arial" w:cs="Arial"/>
          <w:b/>
          <w:color w:val="000000" w:themeColor="text1"/>
          <w:sz w:val="20"/>
          <w:szCs w:val="20"/>
        </w:rPr>
        <w:t>tj. datę i godzinę złożenia oferty wyświetloną na koncie Zamawiającego.</w:t>
      </w:r>
    </w:p>
    <w:p w14:paraId="10EB1E2B" w14:textId="554CFBFE" w:rsidR="005C0AB1" w:rsidRPr="005C0AB1" w:rsidRDefault="005C0AB1" w:rsidP="0030082C">
      <w:pPr>
        <w:pStyle w:val="pkt"/>
        <w:numPr>
          <w:ilvl w:val="0"/>
          <w:numId w:val="28"/>
        </w:numPr>
        <w:spacing w:after="0"/>
        <w:contextualSpacing/>
        <w:rPr>
          <w:rFonts w:ascii="Arial" w:hAnsi="Arial" w:cs="Arial"/>
          <w:b/>
          <w:color w:val="000000" w:themeColor="text1"/>
          <w:sz w:val="20"/>
          <w:szCs w:val="20"/>
        </w:rPr>
      </w:pPr>
      <w:r w:rsidRPr="005C0AB1">
        <w:rPr>
          <w:rFonts w:ascii="Arial" w:hAnsi="Arial" w:cs="Arial"/>
          <w:color w:val="000000" w:themeColor="text1"/>
          <w:sz w:val="20"/>
          <w:szCs w:val="20"/>
        </w:rPr>
        <w:t>Wykonawca zamierzający wziąć udział w postępowaniu, m</w:t>
      </w:r>
      <w:r w:rsidR="00226D23">
        <w:rPr>
          <w:rFonts w:ascii="Arial" w:hAnsi="Arial" w:cs="Arial"/>
          <w:color w:val="000000" w:themeColor="text1"/>
          <w:sz w:val="20"/>
          <w:szCs w:val="20"/>
        </w:rPr>
        <w:t xml:space="preserve">usi </w:t>
      </w:r>
      <w:r w:rsidRPr="005C0AB1">
        <w:rPr>
          <w:rFonts w:ascii="Arial" w:hAnsi="Arial" w:cs="Arial"/>
          <w:color w:val="000000" w:themeColor="text1"/>
          <w:sz w:val="20"/>
          <w:szCs w:val="20"/>
        </w:rPr>
        <w:t>mieć konto na Platformie Zakupowej.</w:t>
      </w:r>
      <w:r w:rsidRPr="005C0AB1">
        <w:rPr>
          <w:rFonts w:ascii="Arial" w:hAnsi="Arial" w:cs="Arial"/>
          <w:iCs/>
          <w:color w:val="000000" w:themeColor="text1"/>
          <w:sz w:val="20"/>
          <w:szCs w:val="20"/>
        </w:rPr>
        <w:t xml:space="preserve"> Korzystanie, zarejestrowanie i utrzymywanie konta na Platformie Zakupowej jest bezpłatne.</w:t>
      </w:r>
    </w:p>
    <w:p w14:paraId="26F1021B" w14:textId="77777777" w:rsidR="005C0AB1" w:rsidRPr="003537FB" w:rsidRDefault="005C0AB1" w:rsidP="005C0AB1">
      <w:pPr>
        <w:pStyle w:val="pkt"/>
        <w:spacing w:before="120" w:after="120"/>
        <w:ind w:left="0" w:firstLine="0"/>
        <w:rPr>
          <w:rFonts w:ascii="Arial" w:hAnsi="Arial" w:cs="Arial"/>
          <w:b/>
          <w:color w:val="000000" w:themeColor="text1"/>
          <w:sz w:val="20"/>
          <w:szCs w:val="20"/>
        </w:rPr>
      </w:pPr>
      <w:r>
        <w:rPr>
          <w:rFonts w:ascii="Arial" w:hAnsi="Arial" w:cs="Arial"/>
          <w:b/>
          <w:color w:val="000000" w:themeColor="text1"/>
          <w:sz w:val="20"/>
          <w:szCs w:val="20"/>
        </w:rPr>
        <w:t>[PLATFORMA ZAKUPOWA]</w:t>
      </w:r>
    </w:p>
    <w:p w14:paraId="06EA9F47" w14:textId="77777777" w:rsidR="005C0AB1" w:rsidRPr="005C0AB1" w:rsidRDefault="005C0AB1" w:rsidP="0030082C">
      <w:pPr>
        <w:pStyle w:val="pkt"/>
        <w:numPr>
          <w:ilvl w:val="0"/>
          <w:numId w:val="28"/>
        </w:numPr>
        <w:spacing w:after="0"/>
        <w:contextualSpacing/>
        <w:rPr>
          <w:rFonts w:ascii="Arial" w:hAnsi="Arial" w:cs="Arial"/>
          <w:color w:val="000000" w:themeColor="text1"/>
          <w:sz w:val="20"/>
          <w:szCs w:val="20"/>
        </w:rPr>
      </w:pPr>
      <w:r w:rsidRPr="005C0AB1">
        <w:rPr>
          <w:rFonts w:ascii="Arial" w:hAnsi="Arial" w:cs="Arial"/>
          <w:color w:val="000000" w:themeColor="text1"/>
          <w:sz w:val="20"/>
          <w:szCs w:val="20"/>
        </w:rPr>
        <w:t xml:space="preserve">Wymagania techniczne i organizacyjne korzystania z Platformy Zakupowej określa Regulamin Platformy Zakupowej (dostępny pod adresem internetowym </w:t>
      </w:r>
      <w:hyperlink r:id="rId15" w:history="1">
        <w:r w:rsidRPr="005C0AB1">
          <w:rPr>
            <w:rStyle w:val="Hipercze"/>
            <w:rFonts w:ascii="Arial" w:hAnsi="Arial" w:cs="Arial"/>
            <w:sz w:val="20"/>
            <w:szCs w:val="20"/>
          </w:rPr>
          <w:t>https://platforma.eb2b.com.pl/user/terms</w:t>
        </w:r>
      </w:hyperlink>
      <w:r w:rsidRPr="005C0AB1">
        <w:rPr>
          <w:rFonts w:ascii="Arial" w:hAnsi="Arial" w:cs="Arial"/>
          <w:color w:val="000000" w:themeColor="text1"/>
          <w:sz w:val="20"/>
          <w:szCs w:val="20"/>
        </w:rPr>
        <w:t xml:space="preserve">  lub </w:t>
      </w:r>
      <w:hyperlink r:id="rId16" w:history="1">
        <w:r w:rsidRPr="005C0AB1">
          <w:rPr>
            <w:rStyle w:val="Hipercze"/>
            <w:rFonts w:ascii="Arial" w:hAnsi="Arial" w:cs="Arial"/>
            <w:sz w:val="20"/>
            <w:szCs w:val="20"/>
          </w:rPr>
          <w:t>https://mpk.eb2b.com.pl/user/terms</w:t>
        </w:r>
      </w:hyperlink>
      <w:r w:rsidRPr="005C0AB1">
        <w:rPr>
          <w:rFonts w:ascii="Arial" w:hAnsi="Arial" w:cs="Arial"/>
          <w:color w:val="000000" w:themeColor="text1"/>
          <w:sz w:val="20"/>
          <w:szCs w:val="20"/>
        </w:rPr>
        <w:t xml:space="preserve"> ). Wykonawca przystępując do postępowania akceptuje warunki korzystania z Platformy, określone w Regulaminie oraz uznaje go za wiążący.</w:t>
      </w:r>
    </w:p>
    <w:p w14:paraId="71ED159F"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Instrukcja korzystania z Platformy:</w:t>
      </w:r>
    </w:p>
    <w:p w14:paraId="2F6362C2" w14:textId="7DCB434A" w:rsidR="005C0AB1" w:rsidRPr="005C0AB1" w:rsidRDefault="005C0AB1" w:rsidP="0030082C">
      <w:pPr>
        <w:pStyle w:val="pkt"/>
        <w:numPr>
          <w:ilvl w:val="0"/>
          <w:numId w:val="41"/>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w:t>
      </w:r>
      <w:r>
        <w:rPr>
          <w:rFonts w:ascii="Arial" w:hAnsi="Arial" w:cs="Arial"/>
          <w:color w:val="000000" w:themeColor="text1"/>
          <w:sz w:val="20"/>
          <w:szCs w:val="20"/>
        </w:rPr>
        <w:t xml:space="preserve"> posiadania konta na Platformie;</w:t>
      </w:r>
    </w:p>
    <w:p w14:paraId="12D078D5" w14:textId="4A0ABD02" w:rsidR="005C0AB1" w:rsidRPr="005C0AB1" w:rsidRDefault="005C0AB1" w:rsidP="0030082C">
      <w:pPr>
        <w:pStyle w:val="pkt"/>
        <w:numPr>
          <w:ilvl w:val="0"/>
          <w:numId w:val="41"/>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62B83A60" w14:textId="77777777" w:rsidR="005C0AB1" w:rsidRPr="005C0AB1" w:rsidRDefault="005C0AB1" w:rsidP="0030082C">
      <w:pPr>
        <w:pStyle w:val="pkt"/>
        <w:numPr>
          <w:ilvl w:val="0"/>
          <w:numId w:val="41"/>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w zakładce „Załączniki organizatora” przedmiotowego postępowania dostępna jest dokumentacja postępowania (SWZ oraz pozostałe dokumenty). Pobranie dokumentu następuje po kliknięciu na wybrany załącznik i wciśnięciu polecenia „Pobierz”. W celu pobrania wszystkich załączników jednocześnie należy wybrać polecenie „Pobierz paczkę”, a następnie „Pobierz wszystkie załączniki organizatora”.</w:t>
      </w:r>
    </w:p>
    <w:p w14:paraId="50A45B27" w14:textId="77777777" w:rsidR="005C0AB1" w:rsidRPr="005C0AB1" w:rsidRDefault="005C0AB1" w:rsidP="0030082C">
      <w:pPr>
        <w:pStyle w:val="pkt"/>
        <w:numPr>
          <w:ilvl w:val="0"/>
          <w:numId w:val="41"/>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Zaleca się, aby Wykonawca na bieżąco śledził zmiany jakich w trakcie postępowania może dokonać Zamawiający. Zalecenie dotyczy również informacji jakie Zamawiający kieruje do Wykonawców po zakończeniu składania ofert.</w:t>
      </w:r>
    </w:p>
    <w:p w14:paraId="4C49BEAF"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Niezbędne wymagania sprzętowo-aplikacyjne umożliwiające pracę na Platformie:</w:t>
      </w:r>
    </w:p>
    <w:p w14:paraId="44251F68" w14:textId="77777777" w:rsidR="005C0AB1" w:rsidRPr="005C0AB1" w:rsidRDefault="005C0AB1" w:rsidP="0030082C">
      <w:pPr>
        <w:widowControl w:val="0"/>
        <w:numPr>
          <w:ilvl w:val="2"/>
          <w:numId w:val="42"/>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 xml:space="preserve">stały dostęp do sieci Internet o gwarantowanej przepustowości nie mniejszej niż 4/1 </w:t>
      </w:r>
      <w:proofErr w:type="spellStart"/>
      <w:r w:rsidRPr="005C0AB1">
        <w:rPr>
          <w:rFonts w:ascii="Arial" w:hAnsi="Arial" w:cs="Arial"/>
          <w:sz w:val="20"/>
          <w:szCs w:val="20"/>
        </w:rPr>
        <w:t>mb</w:t>
      </w:r>
      <w:proofErr w:type="spellEnd"/>
      <w:r w:rsidRPr="005C0AB1">
        <w:rPr>
          <w:rFonts w:ascii="Arial" w:hAnsi="Arial" w:cs="Arial"/>
          <w:sz w:val="20"/>
          <w:szCs w:val="20"/>
        </w:rPr>
        <w:t>/s,</w:t>
      </w:r>
    </w:p>
    <w:p w14:paraId="5F32BED5" w14:textId="77777777" w:rsidR="005C0AB1" w:rsidRPr="005C0AB1" w:rsidRDefault="005C0AB1" w:rsidP="0030082C">
      <w:pPr>
        <w:widowControl w:val="0"/>
        <w:numPr>
          <w:ilvl w:val="2"/>
          <w:numId w:val="42"/>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 xml:space="preserve">komputer klasy PC lub </w:t>
      </w:r>
      <w:proofErr w:type="spellStart"/>
      <w:r w:rsidRPr="005C0AB1">
        <w:rPr>
          <w:rFonts w:ascii="Arial" w:hAnsi="Arial" w:cs="Arial"/>
          <w:sz w:val="20"/>
          <w:szCs w:val="20"/>
        </w:rPr>
        <w:t>lub</w:t>
      </w:r>
      <w:proofErr w:type="spellEnd"/>
      <w:r w:rsidRPr="005C0AB1">
        <w:rPr>
          <w:rFonts w:ascii="Arial" w:hAnsi="Arial" w:cs="Arial"/>
          <w:sz w:val="20"/>
          <w:szCs w:val="20"/>
        </w:rPr>
        <w:t xml:space="preserve"> Mac, o następującej konfiguracji: pamięć RAM min. 8 GB, procesor dwurdzeniowy o taktowaniu min. 2,4 GHz, jeden z systemów </w:t>
      </w:r>
      <w:r w:rsidRPr="005C0AB1">
        <w:rPr>
          <w:rFonts w:ascii="Arial" w:hAnsi="Arial" w:cs="Arial"/>
          <w:color w:val="000000"/>
          <w:sz w:val="20"/>
          <w:szCs w:val="20"/>
        </w:rPr>
        <w:t xml:space="preserve">operacyjnych: MS </w:t>
      </w:r>
      <w:r w:rsidRPr="005C0AB1">
        <w:rPr>
          <w:rFonts w:ascii="Arial" w:hAnsi="Arial" w:cs="Arial"/>
          <w:sz w:val="20"/>
          <w:szCs w:val="20"/>
        </w:rPr>
        <w:t xml:space="preserve">Windows, Mac OS, Linux, z aktualnym wsparciem technicznym producenta (sugerujemy nie starsze niż 3 lata od daty wszczęcia postępowania) </w:t>
      </w:r>
    </w:p>
    <w:p w14:paraId="38CFDA5B" w14:textId="77777777" w:rsidR="005C0AB1" w:rsidRPr="005C0AB1" w:rsidRDefault="005C0AB1" w:rsidP="0030082C">
      <w:pPr>
        <w:widowControl w:val="0"/>
        <w:numPr>
          <w:ilvl w:val="2"/>
          <w:numId w:val="42"/>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 xml:space="preserve">zainstalowana dowolna wersja przeglądarki internetowej - sugerujemy najnowsze wersje: Chrome, Safari, Edge, </w:t>
      </w:r>
      <w:proofErr w:type="spellStart"/>
      <w:r w:rsidRPr="005C0AB1">
        <w:rPr>
          <w:rFonts w:ascii="Arial" w:hAnsi="Arial" w:cs="Arial"/>
          <w:sz w:val="20"/>
          <w:szCs w:val="20"/>
        </w:rPr>
        <w:t>Firefox</w:t>
      </w:r>
      <w:proofErr w:type="spellEnd"/>
      <w:r w:rsidRPr="005C0AB1">
        <w:rPr>
          <w:rFonts w:ascii="Arial" w:hAnsi="Arial" w:cs="Arial"/>
          <w:sz w:val="20"/>
          <w:szCs w:val="20"/>
        </w:rPr>
        <w:t>, Opera</w:t>
      </w:r>
    </w:p>
    <w:p w14:paraId="18F89AE5" w14:textId="77777777" w:rsidR="005C0AB1" w:rsidRPr="005C0AB1" w:rsidRDefault="005C0AB1" w:rsidP="0030082C">
      <w:pPr>
        <w:widowControl w:val="0"/>
        <w:numPr>
          <w:ilvl w:val="2"/>
          <w:numId w:val="42"/>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włączona obsługa JavaScript,</w:t>
      </w:r>
    </w:p>
    <w:p w14:paraId="145B01C2" w14:textId="77777777" w:rsidR="005C0AB1" w:rsidRPr="005C0AB1" w:rsidRDefault="005C0AB1" w:rsidP="0030082C">
      <w:pPr>
        <w:widowControl w:val="0"/>
        <w:numPr>
          <w:ilvl w:val="2"/>
          <w:numId w:val="42"/>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 xml:space="preserve">zainstalowany program obsługujący stosowane przez wykonawcę formaty plików (np. </w:t>
      </w:r>
      <w:proofErr w:type="spellStart"/>
      <w:r w:rsidRPr="005C0AB1">
        <w:rPr>
          <w:rFonts w:ascii="Arial" w:hAnsi="Arial" w:cs="Arial"/>
          <w:sz w:val="20"/>
          <w:szCs w:val="20"/>
        </w:rPr>
        <w:t>Acrobat</w:t>
      </w:r>
      <w:proofErr w:type="spellEnd"/>
      <w:r w:rsidRPr="005C0AB1">
        <w:rPr>
          <w:rFonts w:ascii="Arial" w:hAnsi="Arial" w:cs="Arial"/>
          <w:sz w:val="20"/>
          <w:szCs w:val="20"/>
        </w:rPr>
        <w:t xml:space="preserve"> Reader dla plików w formacie .pdf).</w:t>
      </w:r>
    </w:p>
    <w:p w14:paraId="025F3CA8"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Wszelkie dokumenty, oświadczenia, informacje, o których mowa w SIWZ, należy wczytać jako załączniki na Platformie, według Instrukcji korzystania z Platformy, dostępnej w zakładce „Pomoc” – „Instrukcje”.</w:t>
      </w:r>
    </w:p>
    <w:p w14:paraId="1AA6AFF5"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lastRenderedPageBreak/>
        <w:t>Zamawiający zaleca wczytywanie na Platformę plików w maksymalnym rozmiarze do 250 MB a w przypadku dokumentów podpisanych profilem zaufanym do 10MB.</w:t>
      </w:r>
    </w:p>
    <w:p w14:paraId="07B902F5" w14:textId="77777777" w:rsidR="005C0AB1" w:rsidRPr="005C0AB1" w:rsidRDefault="005C0AB1" w:rsidP="0030082C">
      <w:pPr>
        <w:pStyle w:val="pkt"/>
        <w:numPr>
          <w:ilvl w:val="0"/>
          <w:numId w:val="28"/>
        </w:numPr>
        <w:spacing w:before="120" w:after="120"/>
        <w:rPr>
          <w:rFonts w:ascii="Arial" w:hAnsi="Arial" w:cs="Arial"/>
          <w:color w:val="000000" w:themeColor="text1"/>
          <w:sz w:val="20"/>
          <w:szCs w:val="20"/>
        </w:rPr>
      </w:pPr>
      <w:r w:rsidRPr="005C0AB1">
        <w:rPr>
          <w:rFonts w:ascii="Arial" w:hAnsi="Arial" w:cs="Arial"/>
          <w:color w:val="000000" w:themeColor="text1"/>
          <w:sz w:val="20"/>
          <w:szCs w:val="20"/>
        </w:rPr>
        <w:t>Informacja na temat specyfikacji połączenia, formatu przesyłanych danych oraz kodowania i oznaczania czasu odbioru danych:</w:t>
      </w:r>
    </w:p>
    <w:p w14:paraId="5FB316EB" w14:textId="77777777" w:rsidR="005C0AB1" w:rsidRPr="005C0AB1" w:rsidRDefault="005C0AB1" w:rsidP="0030082C">
      <w:pPr>
        <w:pStyle w:val="pkt"/>
        <w:numPr>
          <w:ilvl w:val="0"/>
          <w:numId w:val="43"/>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szyfrowanie za pomocą protokołu TLS;</w:t>
      </w:r>
    </w:p>
    <w:p w14:paraId="74830BC3" w14:textId="77777777" w:rsidR="005C0AB1" w:rsidRPr="005C0AB1" w:rsidRDefault="005C0AB1" w:rsidP="0030082C">
      <w:pPr>
        <w:pStyle w:val="pkt"/>
        <w:numPr>
          <w:ilvl w:val="0"/>
          <w:numId w:val="43"/>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formularze dostępne są w formacie HTML z kodowaniem UTF-8;</w:t>
      </w:r>
    </w:p>
    <w:p w14:paraId="6267223C" w14:textId="77777777" w:rsidR="005C0AB1" w:rsidRPr="005C0AB1" w:rsidRDefault="005C0AB1" w:rsidP="0030082C">
      <w:pPr>
        <w:pStyle w:val="pkt"/>
        <w:numPr>
          <w:ilvl w:val="0"/>
          <w:numId w:val="43"/>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wszelkie operacje opierają się o czas serwera i dane zapisywane są z dokładnością co do setnej części sekundy;</w:t>
      </w:r>
    </w:p>
    <w:p w14:paraId="2999554E" w14:textId="77777777" w:rsidR="005C0AB1" w:rsidRPr="005C0AB1" w:rsidRDefault="005C0AB1" w:rsidP="0030082C">
      <w:pPr>
        <w:pStyle w:val="pkt"/>
        <w:numPr>
          <w:ilvl w:val="0"/>
          <w:numId w:val="43"/>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pliki oferty wczytane przez wykonawcę na Platformę i zapisane, widoczne są w Platformie jako zaszyfrowane, możliwość otwarcia plików dostępna jest dopiero po odszyfrowaniu przez zamawiającego po upływie terminu otwarcia ofert;</w:t>
      </w:r>
    </w:p>
    <w:p w14:paraId="7A6A4E53" w14:textId="77777777" w:rsidR="005C0AB1" w:rsidRPr="005C0AB1" w:rsidRDefault="005C0AB1" w:rsidP="0030082C">
      <w:pPr>
        <w:pStyle w:val="pkt"/>
        <w:numPr>
          <w:ilvl w:val="0"/>
          <w:numId w:val="43"/>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oznaczenie czasu odbioru danych przez Platformę stanowi przypiętą do dokumentu elektronicznego datę oraz dokładny czas (</w:t>
      </w:r>
      <w:proofErr w:type="spellStart"/>
      <w:r w:rsidRPr="005C0AB1">
        <w:rPr>
          <w:rFonts w:ascii="Arial" w:hAnsi="Arial" w:cs="Arial"/>
          <w:color w:val="000000" w:themeColor="text1"/>
          <w:sz w:val="20"/>
          <w:szCs w:val="20"/>
        </w:rPr>
        <w:t>hh:mm:ss</w:t>
      </w:r>
      <w:proofErr w:type="spellEnd"/>
      <w:r w:rsidRPr="005C0AB1">
        <w:rPr>
          <w:rFonts w:ascii="Arial" w:hAnsi="Arial" w:cs="Arial"/>
          <w:color w:val="000000" w:themeColor="text1"/>
          <w:sz w:val="20"/>
          <w:szCs w:val="20"/>
        </w:rPr>
        <w:t>), znajdującą się po lewej stronie dokumentu w kolumnie „Data przesłania”.</w:t>
      </w:r>
    </w:p>
    <w:p w14:paraId="5B4BC0CF" w14:textId="77777777" w:rsid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Wsparcia technicznego w zakresie</w:t>
      </w:r>
      <w:r w:rsidR="00C03929">
        <w:rPr>
          <w:rFonts w:ascii="Arial" w:hAnsi="Arial" w:cs="Arial"/>
          <w:color w:val="000000" w:themeColor="text1"/>
          <w:sz w:val="20"/>
          <w:szCs w:val="20"/>
        </w:rPr>
        <w:t xml:space="preserve"> działania Platformy udziela eb2</w:t>
      </w:r>
      <w:r w:rsidRPr="005C0AB1">
        <w:rPr>
          <w:rFonts w:ascii="Arial" w:hAnsi="Arial" w:cs="Arial"/>
          <w:color w:val="000000" w:themeColor="text1"/>
          <w:sz w:val="20"/>
          <w:szCs w:val="20"/>
        </w:rPr>
        <w:t xml:space="preserve">B sp. z o. o., AL. KEN 51 lok. U21, 02-797 Warszawa, nr tel. tel.+48 22 428 19 28, e-mail: </w:t>
      </w:r>
      <w:hyperlink r:id="rId17" w:history="1">
        <w:r w:rsidRPr="005C0AB1">
          <w:rPr>
            <w:rStyle w:val="Hipercze"/>
            <w:rFonts w:ascii="Arial" w:hAnsi="Arial" w:cs="Arial"/>
            <w:sz w:val="20"/>
            <w:szCs w:val="20"/>
          </w:rPr>
          <w:t>helpdesk@eb2b.com.pl</w:t>
        </w:r>
      </w:hyperlink>
      <w:r w:rsidRPr="005C0AB1">
        <w:rPr>
          <w:rFonts w:ascii="Arial" w:hAnsi="Arial" w:cs="Arial"/>
          <w:color w:val="000000" w:themeColor="text1"/>
          <w:sz w:val="20"/>
          <w:szCs w:val="20"/>
        </w:rPr>
        <w:t xml:space="preserve"> ,od poniedziałku do piątku (dni robocze) w godz. 7.00 – 16.00.</w:t>
      </w:r>
    </w:p>
    <w:p w14:paraId="0430AC61" w14:textId="77777777" w:rsidR="00633885" w:rsidRDefault="00633885" w:rsidP="0030082C">
      <w:pPr>
        <w:pStyle w:val="pkt"/>
        <w:numPr>
          <w:ilvl w:val="0"/>
          <w:numId w:val="28"/>
        </w:numPr>
        <w:spacing w:after="0"/>
        <w:contextualSpacing/>
        <w:rPr>
          <w:rFonts w:ascii="Arial" w:hAnsi="Arial" w:cs="Arial"/>
          <w:color w:val="000000" w:themeColor="text1"/>
          <w:sz w:val="20"/>
          <w:szCs w:val="20"/>
        </w:rPr>
      </w:pPr>
      <w:r w:rsidRPr="00EF5984">
        <w:rPr>
          <w:rFonts w:ascii="Arial" w:hAnsi="Arial" w:cs="Arial"/>
          <w:color w:val="000000" w:themeColor="text1"/>
          <w:sz w:val="20"/>
          <w:szCs w:val="20"/>
        </w:rPr>
        <w:t>Zamawiający nie ponosi odpow</w:t>
      </w:r>
      <w:r>
        <w:rPr>
          <w:rFonts w:ascii="Arial" w:hAnsi="Arial" w:cs="Arial"/>
          <w:color w:val="000000" w:themeColor="text1"/>
          <w:sz w:val="20"/>
          <w:szCs w:val="20"/>
        </w:rPr>
        <w:t xml:space="preserve">iedzialności za złożenie oferty, dokumentów lub oświadczeń </w:t>
      </w:r>
      <w:r w:rsidRPr="00EF5984">
        <w:rPr>
          <w:rFonts w:ascii="Arial" w:hAnsi="Arial" w:cs="Arial"/>
          <w:color w:val="000000" w:themeColor="text1"/>
          <w:sz w:val="20"/>
          <w:szCs w:val="20"/>
        </w:rPr>
        <w:t>w sposób niezgodny z zasadami korzystania z Platformy.</w:t>
      </w:r>
    </w:p>
    <w:p w14:paraId="5A51BD49"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 xml:space="preserve"> [SKŁADANIE OFERT]</w:t>
      </w:r>
    </w:p>
    <w:p w14:paraId="0CD76E44" w14:textId="3B21CCEA"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Dokumenty elektroniczne, oświadczenia lub elektroniczne kopie dokumentów lub oświadczeń składające się na ofertę, składane są przez wykonawcę przy użyciu zakładki „Złóż ofertę”.</w:t>
      </w:r>
    </w:p>
    <w:p w14:paraId="3FADEAE3" w14:textId="1E5449C9"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 xml:space="preserve">Wykonawca winien wczytać ofertę jako załączniki na Platformie, według Instrukcji korzystania z Platformy, przy użyciu zakładki „Złóż ofertę”. </w:t>
      </w:r>
    </w:p>
    <w:p w14:paraId="0E18EB8C"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Zamawiający nie ponosi odpowiedzialności za złożenie oferty w sposób niezgodny z Instrukcją korzystania z Platformy, w szczególności za sytuację, gdy Zamawiający zapozna się z treścią oferty przed upływem terminu składania ofert (złożenie oferty w zakładce Pytania/Informacje</w:t>
      </w:r>
      <w:r>
        <w:rPr>
          <w:rFonts w:ascii="Arial" w:hAnsi="Arial" w:cs="Arial"/>
          <w:color w:val="000000" w:themeColor="text1"/>
          <w:sz w:val="20"/>
          <w:szCs w:val="20"/>
        </w:rPr>
        <w:t xml:space="preserve"> albo poprzez Formularz przesłania pytania</w:t>
      </w:r>
      <w:r w:rsidRPr="005C0AB1">
        <w:rPr>
          <w:rFonts w:ascii="Arial" w:hAnsi="Arial" w:cs="Arial"/>
          <w:color w:val="000000" w:themeColor="text1"/>
          <w:sz w:val="20"/>
          <w:szCs w:val="20"/>
        </w:rPr>
        <w:t>).</w:t>
      </w:r>
    </w:p>
    <w:p w14:paraId="6D110E9B"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[ZMIANA LUB WYCOFANIE OFERTY]</w:t>
      </w:r>
    </w:p>
    <w:p w14:paraId="426A4BB7"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 xml:space="preserve">Wykonawca, za pośrednictwem Platformy może przed upływem terminu do składania ofert zmienić lub wycofać ofertę. Sposób dokonywania zmiany lub wycofania oferty polega na usunięciu plików składających się na ofertę. </w:t>
      </w:r>
    </w:p>
    <w:p w14:paraId="02E78B9E"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Wykonawca po upływie terminu do składania ofert nie może skutecznie dokonać zmiany ani wycofać złożonej oferty.</w:t>
      </w:r>
    </w:p>
    <w:p w14:paraId="07E3E19A"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[SKŁADANIE DOKUMENTÓW INNYCH NIŻ OFERTA]</w:t>
      </w:r>
    </w:p>
    <w:p w14:paraId="4C528313" w14:textId="77777777" w:rsidR="005C0AB1" w:rsidRPr="005C0AB1" w:rsidRDefault="005C0AB1" w:rsidP="0030082C">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Dokumenty elektroniczne, oświadczenia, uzupełnienia, kopie dokumentów lub oświadczeń składane przez wykonawcę po złożeniu ofert (np. na wezwanie Zamawiającego), składane są przy użyciu zakładki „Pytania/informacje”.</w:t>
      </w:r>
    </w:p>
    <w:p w14:paraId="147B4E3B" w14:textId="77777777" w:rsidR="005C0AB1" w:rsidRDefault="005C0AB1" w:rsidP="005C0AB1">
      <w:pPr>
        <w:pStyle w:val="pkt"/>
        <w:spacing w:before="0" w:after="0" w:line="276" w:lineRule="auto"/>
        <w:contextualSpacing/>
        <w:rPr>
          <w:rFonts w:ascii="Arial" w:hAnsi="Arial" w:cs="Arial"/>
          <w:color w:val="000000" w:themeColor="text1"/>
          <w:sz w:val="20"/>
          <w:szCs w:val="20"/>
        </w:rPr>
      </w:pPr>
    </w:p>
    <w:p w14:paraId="5974EBEC" w14:textId="77777777" w:rsidR="00630AD3" w:rsidRDefault="00630AD3" w:rsidP="00633885">
      <w:pPr>
        <w:pStyle w:val="Nagwek1"/>
        <w:numPr>
          <w:ilvl w:val="0"/>
          <w:numId w:val="9"/>
        </w:numPr>
        <w:ind w:left="284" w:hanging="284"/>
        <w:rPr>
          <w:lang w:bidi="en-US"/>
        </w:rPr>
      </w:pPr>
      <w:bookmarkStart w:id="25" w:name="_Toc207959869"/>
      <w:r>
        <w:rPr>
          <w:lang w:bidi="en-US"/>
        </w:rPr>
        <w:t>OCENA OFERT</w:t>
      </w:r>
      <w:bookmarkEnd w:id="25"/>
    </w:p>
    <w:p w14:paraId="758BA94D" w14:textId="77777777" w:rsidR="00E21A8D" w:rsidRPr="004B63B6"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r w:rsidRPr="004B63B6">
        <w:rPr>
          <w:rFonts w:ascii="Arial" w:hAnsi="Arial" w:cs="Arial"/>
          <w:sz w:val="20"/>
          <w:szCs w:val="20"/>
        </w:rPr>
        <w:t xml:space="preserve">Po złożeniu ofert Zamawiający wybiera najkorzystniejszą ofertę bez przeprowadzenia negocjacji. </w:t>
      </w:r>
    </w:p>
    <w:p w14:paraId="09EAF6BF" w14:textId="77777777" w:rsidR="00E21A8D" w:rsidRPr="00E21A8D"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poprawia w ofercie:</w:t>
      </w:r>
    </w:p>
    <w:p w14:paraId="1608B5F6" w14:textId="77777777" w:rsidR="00E21A8D" w:rsidRPr="00E21A8D" w:rsidRDefault="00E21A8D" w:rsidP="0030082C">
      <w:pPr>
        <w:pStyle w:val="Akapitzlist"/>
        <w:numPr>
          <w:ilvl w:val="1"/>
          <w:numId w:val="30"/>
        </w:numPr>
        <w:ind w:left="426" w:hanging="284"/>
        <w:jc w:val="both"/>
        <w:rPr>
          <w:rFonts w:cs="Arial"/>
          <w:sz w:val="20"/>
        </w:rPr>
      </w:pPr>
      <w:bookmarkStart w:id="26" w:name="mip64558588"/>
      <w:bookmarkEnd w:id="26"/>
      <w:r w:rsidRPr="00E21A8D">
        <w:rPr>
          <w:rFonts w:cs="Arial"/>
          <w:sz w:val="20"/>
        </w:rPr>
        <w:t>oczywiste omyłki pisarskie,</w:t>
      </w:r>
    </w:p>
    <w:p w14:paraId="67395729" w14:textId="77777777" w:rsidR="00E21A8D" w:rsidRPr="00E21A8D" w:rsidRDefault="00E21A8D" w:rsidP="0030082C">
      <w:pPr>
        <w:pStyle w:val="Akapitzlist"/>
        <w:numPr>
          <w:ilvl w:val="1"/>
          <w:numId w:val="30"/>
        </w:numPr>
        <w:ind w:left="426" w:hanging="284"/>
        <w:jc w:val="both"/>
        <w:rPr>
          <w:rFonts w:cs="Arial"/>
          <w:sz w:val="20"/>
        </w:rPr>
      </w:pPr>
      <w:bookmarkStart w:id="27" w:name="mip64558589"/>
      <w:bookmarkEnd w:id="27"/>
      <w:r w:rsidRPr="00E21A8D">
        <w:rPr>
          <w:rFonts w:cs="Arial"/>
          <w:sz w:val="20"/>
        </w:rPr>
        <w:t>oczywiste omyłki rachunkowe, z uwzględnieniem konsekwencji rachunkowych dokonanych poprawek,</w:t>
      </w:r>
    </w:p>
    <w:p w14:paraId="1DD1B3F6" w14:textId="77777777" w:rsidR="00E21A8D" w:rsidRPr="00E21A8D" w:rsidRDefault="00E21A8D" w:rsidP="0030082C">
      <w:pPr>
        <w:pStyle w:val="Akapitzlist"/>
        <w:numPr>
          <w:ilvl w:val="1"/>
          <w:numId w:val="30"/>
        </w:numPr>
        <w:ind w:left="426" w:hanging="284"/>
        <w:jc w:val="both"/>
        <w:rPr>
          <w:rFonts w:cs="Arial"/>
          <w:sz w:val="20"/>
        </w:rPr>
      </w:pPr>
      <w:bookmarkStart w:id="28" w:name="mip64558590"/>
      <w:bookmarkEnd w:id="28"/>
      <w:r w:rsidRPr="00E21A8D">
        <w:rPr>
          <w:rFonts w:cs="Arial"/>
          <w:sz w:val="20"/>
        </w:rPr>
        <w:t>inne omyłki polegające na niezgodności oferty z  SIWZ lub zaproszeniem do składania ofert, niepowodujące istotnych zmian w treści oferty</w:t>
      </w:r>
    </w:p>
    <w:p w14:paraId="10F1A5B5" w14:textId="77777777" w:rsidR="00E21A8D" w:rsidRPr="00E21A8D" w:rsidRDefault="00E21A8D" w:rsidP="00E21A8D">
      <w:pPr>
        <w:spacing w:after="0" w:line="240" w:lineRule="auto"/>
        <w:ind w:left="426" w:hanging="284"/>
        <w:jc w:val="both"/>
        <w:rPr>
          <w:rFonts w:ascii="Arial" w:eastAsia="Times New Roman" w:hAnsi="Arial" w:cs="Arial"/>
          <w:sz w:val="20"/>
          <w:szCs w:val="20"/>
          <w:lang w:eastAsia="pl-PL"/>
        </w:rPr>
      </w:pPr>
      <w:bookmarkStart w:id="29" w:name="mip64558591"/>
      <w:bookmarkEnd w:id="29"/>
      <w:r w:rsidRPr="00E21A8D">
        <w:rPr>
          <w:rFonts w:ascii="Arial" w:eastAsia="Times New Roman" w:hAnsi="Arial" w:cs="Arial"/>
          <w:sz w:val="20"/>
          <w:szCs w:val="20"/>
          <w:lang w:eastAsia="pl-PL"/>
        </w:rPr>
        <w:lastRenderedPageBreak/>
        <w:t>- niezwłocznie zawiadamiając o tym wykonawcę, którego oferta została poprawiona, a w przypadku, o którym mowa w pkt 3 wyznaczając wykonawcy termin na wyrażenie zgody lub jej braku na poprawienie omyłki. Brak odpowiedzi w wyznaczonym terminie uznaje się za wyrażenie zgody.</w:t>
      </w:r>
    </w:p>
    <w:p w14:paraId="216ED338" w14:textId="77777777" w:rsidR="00E21A8D" w:rsidRPr="00E21A8D"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bookmarkStart w:id="30" w:name="mip64558594"/>
      <w:bookmarkEnd w:id="30"/>
      <w:r w:rsidRPr="00E21A8D">
        <w:rPr>
          <w:rFonts w:ascii="Arial" w:hAnsi="Arial" w:cs="Arial"/>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Zamawiającego lub wymaganiami wynikającymi z  odrębnych przepisów, Zamawiający może żądać od wykonawcy wyjaśnień, w tym złożenia dowodów w zakresie wyliczenia ceny lub kosztu, lub ich istotnych części składowych.</w:t>
      </w:r>
      <w:bookmarkStart w:id="31" w:name="mip64558610"/>
      <w:bookmarkEnd w:id="31"/>
      <w:r w:rsidRPr="00E21A8D">
        <w:rPr>
          <w:rFonts w:ascii="Arial" w:hAnsi="Arial" w:cs="Arial"/>
          <w:sz w:val="20"/>
          <w:szCs w:val="20"/>
        </w:rPr>
        <w:t xml:space="preserve"> Obowiązek wykazania, że oferta nie zawiera rażąco niskiej ceny lub kosztu spoczywa na wykonawcy. </w:t>
      </w:r>
    </w:p>
    <w:p w14:paraId="33A9C33E" w14:textId="77777777" w:rsidR="00E21A8D" w:rsidRPr="00E21A8D"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W toku badania i  oceny ofert Zamawiający może żądać wyjaśnień dotyczących treści złożonych ofert</w:t>
      </w:r>
      <w:r>
        <w:rPr>
          <w:rFonts w:ascii="Arial" w:hAnsi="Arial" w:cs="Arial"/>
          <w:sz w:val="20"/>
          <w:szCs w:val="20"/>
        </w:rPr>
        <w:t xml:space="preserve"> lub dokumentów lub oświadczeń w</w:t>
      </w:r>
      <w:r w:rsidRPr="00E21A8D">
        <w:rPr>
          <w:rFonts w:ascii="Arial" w:hAnsi="Arial" w:cs="Arial"/>
          <w:sz w:val="20"/>
          <w:szCs w:val="20"/>
        </w:rPr>
        <w:t xml:space="preserve">ykonawcy. </w:t>
      </w:r>
    </w:p>
    <w:p w14:paraId="12B3E855" w14:textId="77777777" w:rsidR="00E21A8D" w:rsidRPr="00E21A8D"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wzywa wykonawców, którzy nie złożyli wymaganych dokumentów lub oświadczeń, są one niekompletne lub zawierają błędy, do ich uzupełnienia, chyba że oferta wykonawcy podlegałaby odrzuceniu bez względu na ich złożenie lub zachodzą przesłanki unieważnienia postępowania.</w:t>
      </w:r>
      <w:r>
        <w:rPr>
          <w:rFonts w:ascii="Arial" w:hAnsi="Arial" w:cs="Arial"/>
          <w:sz w:val="20"/>
          <w:szCs w:val="20"/>
        </w:rPr>
        <w:t xml:space="preserve"> Zamawiający może odstąpić od wezwania do złożenia odpisu lub informacji z KRS lub </w:t>
      </w:r>
      <w:proofErr w:type="spellStart"/>
      <w:r>
        <w:rPr>
          <w:rFonts w:ascii="Arial" w:hAnsi="Arial" w:cs="Arial"/>
          <w:sz w:val="20"/>
          <w:szCs w:val="20"/>
        </w:rPr>
        <w:t>CEDiG</w:t>
      </w:r>
      <w:proofErr w:type="spellEnd"/>
      <w:r>
        <w:rPr>
          <w:rFonts w:ascii="Arial" w:hAnsi="Arial" w:cs="Arial"/>
          <w:sz w:val="20"/>
          <w:szCs w:val="20"/>
        </w:rPr>
        <w:t xml:space="preserve"> gdy w ofercie wykonawcy są podane dane umożliwiające samodzielne pobranie dokumentów przez Zamawiającego.</w:t>
      </w:r>
    </w:p>
    <w:p w14:paraId="1AE4D14F" w14:textId="77777777" w:rsidR="00E21A8D" w:rsidRPr="00E21A8D" w:rsidRDefault="00E21A8D" w:rsidP="0030082C">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może ograniczyć wezwanie, o którym mowa w </w:t>
      </w:r>
      <w:r>
        <w:rPr>
          <w:rFonts w:ascii="Arial" w:hAnsi="Arial" w:cs="Arial"/>
          <w:sz w:val="20"/>
          <w:szCs w:val="20"/>
        </w:rPr>
        <w:t xml:space="preserve">pkt </w:t>
      </w:r>
      <w:r w:rsidR="001F4D49">
        <w:rPr>
          <w:rFonts w:ascii="Arial" w:hAnsi="Arial" w:cs="Arial"/>
          <w:sz w:val="20"/>
          <w:szCs w:val="20"/>
        </w:rPr>
        <w:t>5</w:t>
      </w:r>
      <w:r w:rsidRPr="00E21A8D">
        <w:rPr>
          <w:rFonts w:ascii="Arial" w:hAnsi="Arial" w:cs="Arial"/>
          <w:sz w:val="20"/>
          <w:szCs w:val="20"/>
        </w:rPr>
        <w:t xml:space="preserve"> do wykonawcy, który złożył najkorzystniejszą ofertę w postępowaniu </w:t>
      </w:r>
    </w:p>
    <w:p w14:paraId="573E81AA" w14:textId="77777777" w:rsidR="00E21A8D" w:rsidRPr="00E21A8D" w:rsidRDefault="00E21A8D" w:rsidP="0030082C">
      <w:pPr>
        <w:numPr>
          <w:ilvl w:val="0"/>
          <w:numId w:val="29"/>
        </w:numPr>
        <w:tabs>
          <w:tab w:val="num" w:pos="426"/>
        </w:tabs>
        <w:spacing w:before="120" w:after="120" w:line="240" w:lineRule="auto"/>
        <w:ind w:left="284" w:hanging="284"/>
        <w:jc w:val="both"/>
        <w:rPr>
          <w:rFonts w:ascii="Arial" w:hAnsi="Arial" w:cs="Arial"/>
          <w:sz w:val="20"/>
          <w:szCs w:val="20"/>
        </w:rPr>
      </w:pPr>
      <w:r w:rsidRPr="00E21A8D">
        <w:rPr>
          <w:rFonts w:ascii="Arial" w:hAnsi="Arial" w:cs="Arial"/>
          <w:sz w:val="20"/>
          <w:szCs w:val="20"/>
        </w:rPr>
        <w:t>Odrzuca się ofertę:</w:t>
      </w:r>
    </w:p>
    <w:p w14:paraId="140138EB" w14:textId="77777777" w:rsidR="00E21A8D" w:rsidRPr="00E21A8D" w:rsidRDefault="00E21A8D" w:rsidP="0030082C">
      <w:pPr>
        <w:pStyle w:val="Akapitzlist"/>
        <w:numPr>
          <w:ilvl w:val="0"/>
          <w:numId w:val="31"/>
        </w:numPr>
        <w:ind w:left="426" w:hanging="284"/>
        <w:contextualSpacing w:val="0"/>
        <w:jc w:val="both"/>
        <w:rPr>
          <w:rFonts w:cs="Arial"/>
          <w:sz w:val="20"/>
        </w:rPr>
      </w:pPr>
      <w:bookmarkStart w:id="32" w:name="mip64558624"/>
      <w:bookmarkEnd w:id="32"/>
      <w:r w:rsidRPr="00E21A8D">
        <w:rPr>
          <w:rFonts w:cs="Arial"/>
          <w:sz w:val="20"/>
        </w:rPr>
        <w:t>złożoną po terminie składania ofert;</w:t>
      </w:r>
    </w:p>
    <w:p w14:paraId="0DF140E7"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gdy wykonawca nie wniósł wadium lub wniósł je w sposób nieprawidłowy lub nie utrzymał nieprzerwanie wadium do upływu terminu związania ofertą;</w:t>
      </w:r>
    </w:p>
    <w:p w14:paraId="7B5393DD"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złożoną przez wykonawcę podlegającego wykluczeniu z  postępowania lub niespełniającego warunków udziału w postępowaniu;</w:t>
      </w:r>
    </w:p>
    <w:p w14:paraId="505C7D18"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nieważną na podstawie odrębnych przepisów;</w:t>
      </w:r>
    </w:p>
    <w:p w14:paraId="0737ECA5"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niezgodną z  warunkami zamówienia opisanymi w SIWZ;</w:t>
      </w:r>
    </w:p>
    <w:p w14:paraId="077E3123"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zawierającą rażąco niską cenę lub koszt w stosunku do przedmiotu zamówienia;</w:t>
      </w:r>
    </w:p>
    <w:p w14:paraId="0F2FD23A"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zawierającą błędy w obliczeniu ceny lub kosztu;</w:t>
      </w:r>
    </w:p>
    <w:p w14:paraId="38A0ABA0"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gdy wykonawca nie wyraził zgody na przedłużenie terminu związania ofertą;</w:t>
      </w:r>
    </w:p>
    <w:p w14:paraId="06E4E794"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jeżeli wykonawca w wyznaczonym terminie zakwestionował poprawienie omyłki, o której mowa w </w:t>
      </w:r>
      <w:r>
        <w:rPr>
          <w:rFonts w:cs="Arial"/>
          <w:sz w:val="20"/>
        </w:rPr>
        <w:t>pkt 1</w:t>
      </w:r>
      <w:r w:rsidRPr="00E21A8D">
        <w:rPr>
          <w:rFonts w:cs="Arial"/>
          <w:sz w:val="20"/>
        </w:rPr>
        <w:t xml:space="preserve"> </w:t>
      </w:r>
      <w:proofErr w:type="spellStart"/>
      <w:r>
        <w:rPr>
          <w:rFonts w:cs="Arial"/>
          <w:sz w:val="20"/>
        </w:rPr>
        <w:t>p</w:t>
      </w:r>
      <w:r w:rsidRPr="00E21A8D">
        <w:rPr>
          <w:rFonts w:cs="Arial"/>
          <w:sz w:val="20"/>
        </w:rPr>
        <w:t>pkt</w:t>
      </w:r>
      <w:proofErr w:type="spellEnd"/>
      <w:r w:rsidRPr="00E21A8D">
        <w:rPr>
          <w:rFonts w:cs="Arial"/>
          <w:sz w:val="20"/>
        </w:rPr>
        <w:t xml:space="preserve"> 3;</w:t>
      </w:r>
    </w:p>
    <w:p w14:paraId="1694D310"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jej przyjęcie naruszałoby bezpieczeństwo publiczne, istotny interes Zamawiającego lub istotny interes bezpieczeństwa państwa, a tego bezpieczeństwa lub interesu nie można bez ponoszenia nadmiernych kosztów lub nakładów zagwarantować w inny sposób;</w:t>
      </w:r>
    </w:p>
    <w:p w14:paraId="6671CC6D" w14:textId="77777777" w:rsidR="00E21A8D" w:rsidRPr="00E21A8D" w:rsidRDefault="00E21A8D" w:rsidP="0030082C">
      <w:pPr>
        <w:pStyle w:val="Akapitzlist"/>
        <w:numPr>
          <w:ilvl w:val="0"/>
          <w:numId w:val="31"/>
        </w:numPr>
        <w:ind w:left="426" w:hanging="284"/>
        <w:contextualSpacing w:val="0"/>
        <w:jc w:val="both"/>
        <w:rPr>
          <w:rFonts w:cs="Arial"/>
          <w:sz w:val="20"/>
        </w:rPr>
      </w:pPr>
      <w:r w:rsidRPr="00E21A8D">
        <w:rPr>
          <w:rFonts w:cs="Arial"/>
          <w:sz w:val="20"/>
        </w:rPr>
        <w:t xml:space="preserve">obejmuje ona urządzenia informatyczne lub oprogramowanie wskazane w rekomendacji, o której mowa w art. 33 ust. 4 ustawy z  dnia 5 lipca 2018 r. o krajowym systemie </w:t>
      </w:r>
      <w:proofErr w:type="spellStart"/>
      <w:r w:rsidRPr="00E21A8D">
        <w:rPr>
          <w:rFonts w:cs="Arial"/>
          <w:sz w:val="20"/>
        </w:rPr>
        <w:t>cyberbezpieczeństwa</w:t>
      </w:r>
      <w:proofErr w:type="spellEnd"/>
      <w:r w:rsidRPr="00E21A8D">
        <w:rPr>
          <w:rFonts w:cs="Arial"/>
          <w:sz w:val="20"/>
        </w:rPr>
        <w:t xml:space="preserve"> (</w:t>
      </w:r>
      <w:proofErr w:type="spellStart"/>
      <w:r w:rsidRPr="00E21A8D">
        <w:rPr>
          <w:rFonts w:cs="Arial"/>
          <w:sz w:val="20"/>
        </w:rPr>
        <w:t>t.j</w:t>
      </w:r>
      <w:proofErr w:type="spellEnd"/>
      <w:r w:rsidRPr="00E21A8D">
        <w:rPr>
          <w:rFonts w:cs="Arial"/>
          <w:sz w:val="20"/>
        </w:rPr>
        <w:t>. Dz.U. z  2022 r. poz. 1863), stwierdzającej ich negatywny wpływ na bezpieczeństwo publiczne lub bezpieczeństwo narodowe.</w:t>
      </w:r>
    </w:p>
    <w:p w14:paraId="36BC539B" w14:textId="77777777" w:rsidR="00E21A8D" w:rsidRPr="004B63B6" w:rsidRDefault="00E21A8D" w:rsidP="0030082C">
      <w:pPr>
        <w:numPr>
          <w:ilvl w:val="0"/>
          <w:numId w:val="29"/>
        </w:numPr>
        <w:tabs>
          <w:tab w:val="num" w:pos="426"/>
        </w:tabs>
        <w:spacing w:before="120" w:after="120" w:line="240" w:lineRule="auto"/>
        <w:ind w:left="284" w:hanging="284"/>
        <w:jc w:val="both"/>
        <w:rPr>
          <w:rFonts w:ascii="Arial" w:hAnsi="Arial" w:cs="Arial"/>
          <w:sz w:val="20"/>
          <w:szCs w:val="20"/>
        </w:rPr>
      </w:pPr>
      <w:r w:rsidRPr="004B63B6">
        <w:rPr>
          <w:rFonts w:ascii="Arial" w:hAnsi="Arial" w:cs="Arial"/>
          <w:sz w:val="20"/>
          <w:szCs w:val="20"/>
        </w:rPr>
        <w:t xml:space="preserve">Jeżeli w postępowaniu, w którym jedynym kryterium oceny ofert jest cena, nie można dokonać wyboru najkorzystniejszej oferty ze względu na to, że zostały złożone oferty o takiej samej cenie lub koszcie, Zamawiający wzywa wykonawców, którzy złożyli te oferty, do złożenia w określonym terminie ofert dodatkowych zawierających nową cenę lub koszt. Składając oferty dodatkowe, wykonawcy nie mogą oferować cen lub kosztów wyższych niż zaoferowane w uprzednio złożonych przez nich ofertach. </w:t>
      </w:r>
    </w:p>
    <w:p w14:paraId="71E02B43" w14:textId="77777777" w:rsidR="00E21A8D" w:rsidRPr="00E21A8D" w:rsidRDefault="00E21A8D" w:rsidP="0030082C">
      <w:pPr>
        <w:numPr>
          <w:ilvl w:val="0"/>
          <w:numId w:val="29"/>
        </w:numPr>
        <w:spacing w:before="120" w:after="120" w:line="240" w:lineRule="auto"/>
        <w:ind w:left="426" w:hanging="426"/>
        <w:jc w:val="both"/>
        <w:rPr>
          <w:rFonts w:ascii="Arial" w:hAnsi="Arial" w:cs="Arial"/>
          <w:sz w:val="20"/>
          <w:szCs w:val="20"/>
        </w:rPr>
      </w:pPr>
      <w:r w:rsidRPr="00E21A8D">
        <w:rPr>
          <w:rFonts w:ascii="Arial" w:hAnsi="Arial" w:cs="Arial"/>
          <w:sz w:val="20"/>
          <w:szCs w:val="20"/>
        </w:rPr>
        <w:t>Postępowanie unieważnia się, jeżeli:</w:t>
      </w:r>
    </w:p>
    <w:p w14:paraId="3FE88DE5"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 xml:space="preserve">nie złożono żadnej oferty; </w:t>
      </w:r>
    </w:p>
    <w:p w14:paraId="57985B0A"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wszystkie złożone oferty podlegały odrzuceniu;</w:t>
      </w:r>
    </w:p>
    <w:p w14:paraId="0AE9681A"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cena najkorzystniejszej oferty lub oferta z  najniższą ceną przewyższa kwotę, którą Zamawiający zamierza przeznaczyć na sfinansowanie zamówienia, chyba że Zamawiający może zwiększyć tę kwotę do ceny lub kosztu najkorzystniejszej oferty;</w:t>
      </w:r>
    </w:p>
    <w:p w14:paraId="374B5C47"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 xml:space="preserve">zostały złożone oferty dodatkowe o takiej samej cenie; </w:t>
      </w:r>
    </w:p>
    <w:p w14:paraId="611FD76C"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lastRenderedPageBreak/>
        <w:t>wystąpiła istotna zmiana okoliczności powodująca, że prowadzenie postępowania lub wykonanie zamówienia nie leży w interesie publicznym, czego nie można było wcześniej przewidzieć;</w:t>
      </w:r>
    </w:p>
    <w:p w14:paraId="1D983CF4"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postępowanie obarczone jest niemożliwą do usunięcia wadą uniemożliwiającą zawarcie ważnej  umowy;</w:t>
      </w:r>
    </w:p>
    <w:p w14:paraId="746713A3"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dalsze prowadzenie postępowania jest nieuzasadnione lub niecelowe;</w:t>
      </w:r>
    </w:p>
    <w:p w14:paraId="31693A7E" w14:textId="77777777" w:rsidR="00E21A8D" w:rsidRPr="00E21A8D" w:rsidRDefault="00E21A8D" w:rsidP="0030082C">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środki publiczne, które Zamawiający zamierzał przeznaczyć na sfinansowanie całości lub części zamówienia, nie zostały mu przyznane.</w:t>
      </w:r>
    </w:p>
    <w:p w14:paraId="2CF5CB5E" w14:textId="77777777" w:rsidR="00E21A8D" w:rsidRPr="00E21A8D" w:rsidRDefault="00E21A8D" w:rsidP="0030082C">
      <w:pPr>
        <w:numPr>
          <w:ilvl w:val="0"/>
          <w:numId w:val="29"/>
        </w:numPr>
        <w:spacing w:before="120" w:after="120" w:line="240" w:lineRule="auto"/>
        <w:ind w:left="426" w:hanging="426"/>
        <w:jc w:val="both"/>
        <w:rPr>
          <w:rFonts w:ascii="Arial" w:hAnsi="Arial" w:cs="Arial"/>
          <w:sz w:val="20"/>
          <w:szCs w:val="20"/>
        </w:rPr>
      </w:pPr>
      <w:r>
        <w:rPr>
          <w:rFonts w:ascii="Arial" w:hAnsi="Arial" w:cs="Arial"/>
          <w:sz w:val="20"/>
          <w:szCs w:val="20"/>
        </w:rPr>
        <w:t>I</w:t>
      </w:r>
      <w:r w:rsidRPr="00E21A8D">
        <w:rPr>
          <w:rFonts w:ascii="Arial" w:hAnsi="Arial" w:cs="Arial"/>
          <w:sz w:val="20"/>
          <w:szCs w:val="20"/>
        </w:rPr>
        <w:t xml:space="preserve">nformację o wyborze oferty </w:t>
      </w:r>
      <w:r>
        <w:rPr>
          <w:rFonts w:ascii="Arial" w:hAnsi="Arial" w:cs="Arial"/>
          <w:sz w:val="20"/>
          <w:szCs w:val="20"/>
        </w:rPr>
        <w:t xml:space="preserve">najkorzystniejszej oferty lub unieważnieniu postępowania </w:t>
      </w:r>
      <w:r w:rsidRPr="00E21A8D">
        <w:rPr>
          <w:rFonts w:ascii="Arial" w:hAnsi="Arial" w:cs="Arial"/>
          <w:sz w:val="20"/>
          <w:szCs w:val="20"/>
        </w:rPr>
        <w:t>Zamawiający:</w:t>
      </w:r>
    </w:p>
    <w:p w14:paraId="6C879596" w14:textId="77777777" w:rsidR="00E21A8D" w:rsidRPr="00E21A8D" w:rsidRDefault="00E21A8D" w:rsidP="0030082C">
      <w:pPr>
        <w:numPr>
          <w:ilvl w:val="0"/>
          <w:numId w:val="33"/>
        </w:numPr>
        <w:tabs>
          <w:tab w:val="clear" w:pos="1440"/>
        </w:tabs>
        <w:spacing w:after="0" w:line="240" w:lineRule="auto"/>
        <w:ind w:left="426" w:hanging="284"/>
        <w:jc w:val="both"/>
        <w:rPr>
          <w:rFonts w:ascii="Arial" w:hAnsi="Arial" w:cs="Arial"/>
          <w:sz w:val="20"/>
          <w:szCs w:val="20"/>
        </w:rPr>
      </w:pPr>
      <w:r w:rsidRPr="00E21A8D">
        <w:rPr>
          <w:rFonts w:ascii="Arial" w:hAnsi="Arial" w:cs="Arial"/>
          <w:sz w:val="20"/>
          <w:szCs w:val="20"/>
        </w:rPr>
        <w:t>przekazuje wykonawcom, którzy złożyli oferty - podając uzasadnienie faktyczne i  prawne;</w:t>
      </w:r>
    </w:p>
    <w:p w14:paraId="28827D6D" w14:textId="77777777" w:rsidR="00E21A8D" w:rsidRDefault="00E21A8D" w:rsidP="0030082C">
      <w:pPr>
        <w:numPr>
          <w:ilvl w:val="0"/>
          <w:numId w:val="33"/>
        </w:numPr>
        <w:tabs>
          <w:tab w:val="clear" w:pos="1440"/>
          <w:tab w:val="num" w:pos="720"/>
        </w:tabs>
        <w:spacing w:after="0" w:line="240" w:lineRule="auto"/>
        <w:ind w:left="426" w:hanging="284"/>
        <w:jc w:val="both"/>
        <w:rPr>
          <w:rFonts w:ascii="Arial" w:hAnsi="Arial" w:cs="Arial"/>
          <w:sz w:val="20"/>
          <w:szCs w:val="20"/>
        </w:rPr>
      </w:pPr>
      <w:r w:rsidRPr="00E21A8D">
        <w:rPr>
          <w:rFonts w:ascii="Arial" w:hAnsi="Arial" w:cs="Arial"/>
          <w:sz w:val="20"/>
          <w:szCs w:val="20"/>
        </w:rPr>
        <w:t>zamieszcza się w miejscu publikacji SIWZ.</w:t>
      </w:r>
    </w:p>
    <w:p w14:paraId="311281A9" w14:textId="77777777" w:rsidR="00E21A8D" w:rsidRPr="001E3BF1" w:rsidRDefault="00E21A8D" w:rsidP="0030082C">
      <w:pPr>
        <w:numPr>
          <w:ilvl w:val="0"/>
          <w:numId w:val="29"/>
        </w:numPr>
        <w:spacing w:before="120" w:after="120" w:line="240" w:lineRule="auto"/>
        <w:ind w:left="426" w:hanging="426"/>
        <w:jc w:val="both"/>
        <w:rPr>
          <w:rFonts w:ascii="Arial" w:hAnsi="Arial" w:cs="Arial"/>
          <w:sz w:val="20"/>
          <w:szCs w:val="20"/>
        </w:rPr>
      </w:pPr>
      <w:r w:rsidRPr="001E3BF1">
        <w:rPr>
          <w:rFonts w:ascii="Arial" w:hAnsi="Arial" w:cs="Arial"/>
          <w:sz w:val="20"/>
          <w:szCs w:val="20"/>
        </w:rPr>
        <w:t xml:space="preserve">W przypadku </w:t>
      </w:r>
      <w:r w:rsidR="008F538C">
        <w:rPr>
          <w:rFonts w:ascii="Arial" w:hAnsi="Arial" w:cs="Arial"/>
          <w:sz w:val="20"/>
          <w:szCs w:val="20"/>
        </w:rPr>
        <w:t xml:space="preserve">odrzucenia oferty lub </w:t>
      </w:r>
      <w:r w:rsidRPr="001E3BF1">
        <w:rPr>
          <w:rFonts w:ascii="Arial" w:hAnsi="Arial" w:cs="Arial"/>
          <w:sz w:val="20"/>
          <w:szCs w:val="20"/>
        </w:rPr>
        <w:t xml:space="preserve">unieważnienia postępowania, </w:t>
      </w:r>
      <w:r>
        <w:rPr>
          <w:rFonts w:ascii="Arial" w:hAnsi="Arial" w:cs="Arial"/>
          <w:sz w:val="20"/>
          <w:szCs w:val="20"/>
        </w:rPr>
        <w:t>niezależnie od przyczyny, w</w:t>
      </w:r>
      <w:r w:rsidRPr="001E3BF1">
        <w:rPr>
          <w:rFonts w:ascii="Arial" w:hAnsi="Arial" w:cs="Arial"/>
          <w:sz w:val="20"/>
          <w:szCs w:val="20"/>
        </w:rPr>
        <w:t>ykonawc</w:t>
      </w:r>
      <w:r w:rsidR="008F538C">
        <w:rPr>
          <w:rFonts w:ascii="Arial" w:hAnsi="Arial" w:cs="Arial"/>
          <w:sz w:val="20"/>
          <w:szCs w:val="20"/>
        </w:rPr>
        <w:t>y nie przysługuje</w:t>
      </w:r>
      <w:r w:rsidRPr="001E3BF1">
        <w:rPr>
          <w:rFonts w:ascii="Arial" w:hAnsi="Arial" w:cs="Arial"/>
          <w:sz w:val="20"/>
          <w:szCs w:val="20"/>
        </w:rPr>
        <w:t xml:space="preserve"> żadne roszczenia względem Zamawiającego.</w:t>
      </w:r>
    </w:p>
    <w:p w14:paraId="2E04F9AD" w14:textId="77777777" w:rsidR="00630AD3" w:rsidRDefault="00630AD3" w:rsidP="00633885">
      <w:pPr>
        <w:pStyle w:val="Nagwek1"/>
        <w:numPr>
          <w:ilvl w:val="0"/>
          <w:numId w:val="9"/>
        </w:numPr>
        <w:ind w:left="284" w:hanging="284"/>
        <w:rPr>
          <w:lang w:bidi="en-US"/>
        </w:rPr>
      </w:pPr>
      <w:bookmarkStart w:id="33" w:name="_Toc207959870"/>
      <w:r>
        <w:rPr>
          <w:lang w:bidi="en-US"/>
        </w:rPr>
        <w:t>FORMALNOŚCI, JAKIE MUSZĄ ZOSTAĆ DOPEŁNIONE PO WYBORZE OFERTY W CELU ZAWARCIA UMOWY</w:t>
      </w:r>
      <w:bookmarkEnd w:id="33"/>
    </w:p>
    <w:p w14:paraId="0FEB2E0E" w14:textId="77777777" w:rsidR="00E21A8D" w:rsidRPr="00E21A8D" w:rsidRDefault="00E21A8D" w:rsidP="0030082C">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E21A8D">
        <w:rPr>
          <w:rFonts w:ascii="Arial" w:hAnsi="Arial" w:cs="Arial"/>
          <w:sz w:val="20"/>
          <w:szCs w:val="20"/>
        </w:rPr>
        <w:t xml:space="preserve">Umowę zawiera się w terminie nie krótszym niż 4 dni od dnia przekazania informacji o wyborze najkorzystniejszej oferty. Umowa może zostać zawarta przed upływem tego terminu jeżeli w postępowaniu została złożona tylko jedna oferta. </w:t>
      </w:r>
    </w:p>
    <w:p w14:paraId="4C527825" w14:textId="77777777" w:rsidR="00E21A8D" w:rsidRDefault="00E21A8D" w:rsidP="0030082C">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E21A8D">
        <w:rPr>
          <w:rFonts w:ascii="Arial" w:hAnsi="Arial" w:cs="Arial"/>
          <w:sz w:val="20"/>
          <w:szCs w:val="20"/>
        </w:rPr>
        <w:t xml:space="preserve">Jeżeli wykonawca, którego oferta została wybrana, uchyla się od zawarcia umowy lub nie wnosi wymaganego zabezpieczenia należytego wykonania umowy, Zamawiający może dokonać ponownego badania i  oceny ofert spośród ofert pozostałych w postępowaniu wykonawców oraz wybrać najkorzystniejszą ofertę albo unieważnić postępowanie. </w:t>
      </w:r>
    </w:p>
    <w:p w14:paraId="12D811F7" w14:textId="77777777" w:rsidR="00E21A8D" w:rsidRPr="00E21A8D" w:rsidRDefault="00E21A8D" w:rsidP="0030082C">
      <w:pPr>
        <w:numPr>
          <w:ilvl w:val="0"/>
          <w:numId w:val="34"/>
        </w:numPr>
        <w:tabs>
          <w:tab w:val="clear" w:pos="644"/>
          <w:tab w:val="num" w:pos="426"/>
        </w:tabs>
        <w:spacing w:before="120" w:after="0" w:line="240" w:lineRule="auto"/>
        <w:ind w:left="425" w:hanging="425"/>
        <w:jc w:val="both"/>
        <w:rPr>
          <w:rFonts w:ascii="Arial" w:hAnsi="Arial" w:cs="Arial"/>
          <w:sz w:val="20"/>
          <w:szCs w:val="20"/>
        </w:rPr>
      </w:pPr>
      <w:r w:rsidRPr="00E21A8D">
        <w:rPr>
          <w:rFonts w:ascii="Arial" w:hAnsi="Arial" w:cs="Arial"/>
          <w:sz w:val="20"/>
          <w:szCs w:val="20"/>
        </w:rPr>
        <w:t>Przed zawarciem umowy w przypadku gdy zostanie wybrana oferta wykonawców wspólnie ubiegających się o udzielenie zamówienia w formie:</w:t>
      </w:r>
    </w:p>
    <w:p w14:paraId="0635E123" w14:textId="77777777" w:rsidR="00E21A8D" w:rsidRDefault="00E21A8D" w:rsidP="0030082C">
      <w:pPr>
        <w:pStyle w:val="Akapitzlist"/>
        <w:numPr>
          <w:ilvl w:val="0"/>
          <w:numId w:val="35"/>
        </w:numPr>
        <w:autoSpaceDE w:val="0"/>
        <w:autoSpaceDN w:val="0"/>
        <w:spacing w:line="276" w:lineRule="auto"/>
        <w:ind w:left="426" w:hanging="284"/>
        <w:jc w:val="both"/>
        <w:rPr>
          <w:rFonts w:cs="Arial"/>
          <w:bCs/>
          <w:sz w:val="20"/>
        </w:rPr>
      </w:pPr>
      <w:r w:rsidRPr="001E3BF1">
        <w:rPr>
          <w:rFonts w:cs="Arial"/>
          <w:bCs/>
          <w:sz w:val="20"/>
        </w:rPr>
        <w:t>spółki cywilnej</w:t>
      </w:r>
      <w:r>
        <w:rPr>
          <w:rFonts w:cs="Arial"/>
          <w:bCs/>
          <w:sz w:val="20"/>
        </w:rPr>
        <w:t xml:space="preserve"> - </w:t>
      </w:r>
      <w:r w:rsidR="0016287C">
        <w:rPr>
          <w:rFonts w:cs="Arial"/>
          <w:bCs/>
          <w:sz w:val="20"/>
        </w:rPr>
        <w:t>w</w:t>
      </w:r>
      <w:r w:rsidR="0016287C" w:rsidRPr="001E3BF1">
        <w:rPr>
          <w:rFonts w:cs="Arial"/>
          <w:bCs/>
          <w:sz w:val="20"/>
        </w:rPr>
        <w:t>ykonawca na wezwanie Zamawiającego przedłoży</w:t>
      </w:r>
      <w:r w:rsidR="0016287C">
        <w:rPr>
          <w:rFonts w:cs="Arial"/>
          <w:bCs/>
          <w:sz w:val="20"/>
        </w:rPr>
        <w:t xml:space="preserve"> </w:t>
      </w:r>
      <w:r w:rsidRPr="001E3BF1">
        <w:rPr>
          <w:rFonts w:cs="Arial"/>
          <w:bCs/>
          <w:sz w:val="20"/>
        </w:rPr>
        <w:t>umowę spółki cywilnej</w:t>
      </w:r>
    </w:p>
    <w:p w14:paraId="5C0ABC3A" w14:textId="77777777" w:rsidR="00E21A8D" w:rsidRDefault="00E21A8D" w:rsidP="0030082C">
      <w:pPr>
        <w:pStyle w:val="Akapitzlist"/>
        <w:numPr>
          <w:ilvl w:val="0"/>
          <w:numId w:val="35"/>
        </w:numPr>
        <w:autoSpaceDE w:val="0"/>
        <w:autoSpaceDN w:val="0"/>
        <w:spacing w:line="276" w:lineRule="auto"/>
        <w:ind w:left="426" w:hanging="284"/>
        <w:jc w:val="both"/>
        <w:rPr>
          <w:rFonts w:cs="Arial"/>
          <w:bCs/>
          <w:sz w:val="20"/>
        </w:rPr>
      </w:pPr>
      <w:r w:rsidRPr="001E3BF1">
        <w:rPr>
          <w:rFonts w:cs="Arial"/>
          <w:bCs/>
          <w:sz w:val="20"/>
        </w:rPr>
        <w:t>innej niż spółka cywilna (np. konsorcjum)</w:t>
      </w:r>
      <w:r>
        <w:rPr>
          <w:rFonts w:cs="Arial"/>
          <w:bCs/>
          <w:sz w:val="20"/>
        </w:rPr>
        <w:t xml:space="preserve"> - w</w:t>
      </w:r>
      <w:r w:rsidRPr="001E3BF1">
        <w:rPr>
          <w:rFonts w:cs="Arial"/>
          <w:bCs/>
          <w:sz w:val="20"/>
        </w:rPr>
        <w:t>yko</w:t>
      </w:r>
      <w:r w:rsidR="0016287C">
        <w:rPr>
          <w:rFonts w:cs="Arial"/>
          <w:bCs/>
          <w:sz w:val="20"/>
        </w:rPr>
        <w:t>nawca na wezwanie Zamawiającego</w:t>
      </w:r>
      <w:r w:rsidRPr="001E3BF1">
        <w:rPr>
          <w:rFonts w:cs="Arial"/>
          <w:bCs/>
          <w:sz w:val="20"/>
        </w:rPr>
        <w:t xml:space="preserve"> przedłoży</w:t>
      </w:r>
      <w:r>
        <w:rPr>
          <w:rFonts w:cs="Arial"/>
          <w:bCs/>
          <w:sz w:val="20"/>
        </w:rPr>
        <w:t xml:space="preserve"> umowę regulującą współpracę tych wykonawców, która powinna co najmniej zawierać:</w:t>
      </w:r>
    </w:p>
    <w:p w14:paraId="22E3E5F9" w14:textId="77777777" w:rsidR="00E21A8D" w:rsidRPr="00E21A8D" w:rsidRDefault="00E21A8D" w:rsidP="0030082C">
      <w:pPr>
        <w:pStyle w:val="Akapitzlist"/>
        <w:numPr>
          <w:ilvl w:val="0"/>
          <w:numId w:val="36"/>
        </w:numPr>
        <w:autoSpaceDE w:val="0"/>
        <w:autoSpaceDN w:val="0"/>
        <w:jc w:val="both"/>
        <w:rPr>
          <w:rFonts w:cs="Arial"/>
          <w:bCs/>
          <w:sz w:val="20"/>
        </w:rPr>
      </w:pPr>
      <w:r w:rsidRPr="00E21A8D">
        <w:rPr>
          <w:rFonts w:cs="Arial"/>
          <w:bCs/>
          <w:sz w:val="20"/>
        </w:rPr>
        <w:t xml:space="preserve">sposób reprezentacji wykonawców wobec Zamawiającego w związku z wykonywaniem umowy </w:t>
      </w:r>
      <w:r w:rsidRPr="00E21A8D">
        <w:rPr>
          <w:rFonts w:cs="Arial"/>
          <w:bCs/>
          <w:sz w:val="20"/>
          <w:u w:val="single"/>
        </w:rPr>
        <w:t>w zakresie</w:t>
      </w:r>
      <w:r w:rsidRPr="00E21A8D">
        <w:rPr>
          <w:rFonts w:cs="Arial"/>
          <w:bCs/>
          <w:sz w:val="20"/>
        </w:rPr>
        <w:t>: podpisania umowy z Zamawiającym, podejmowania zobowiązań, otrzymywania poleceń od Zamawiającego, wyznaczania osób do kontaktów z Zamawiającym, realizowania obowiązków z tytułu udzielonej gwaran</w:t>
      </w:r>
      <w:r>
        <w:rPr>
          <w:rFonts w:cs="Arial"/>
          <w:bCs/>
          <w:sz w:val="20"/>
        </w:rPr>
        <w:t>cji jakości lub rękojmi za wady,</w:t>
      </w:r>
    </w:p>
    <w:p w14:paraId="1BFA4053" w14:textId="77777777" w:rsidR="00E21A8D" w:rsidRPr="00E21A8D" w:rsidRDefault="00E21A8D" w:rsidP="0030082C">
      <w:pPr>
        <w:pStyle w:val="Akapitzlist"/>
        <w:numPr>
          <w:ilvl w:val="0"/>
          <w:numId w:val="36"/>
        </w:numPr>
        <w:autoSpaceDE w:val="0"/>
        <w:autoSpaceDN w:val="0"/>
        <w:jc w:val="both"/>
        <w:rPr>
          <w:rFonts w:cs="Arial"/>
          <w:sz w:val="20"/>
        </w:rPr>
      </w:pPr>
      <w:r w:rsidRPr="00E21A8D">
        <w:rPr>
          <w:rFonts w:cs="Arial"/>
          <w:bCs/>
          <w:sz w:val="20"/>
        </w:rPr>
        <w:t>wykonawcę upoważnionego do wystawiania dokumentów związanych z płatnościami, na podstawie  których Zamawiający będzie dokonywał zapłaty i do otrzymywania płatności od Zamawiającego</w:t>
      </w:r>
      <w:r>
        <w:rPr>
          <w:rFonts w:cs="Arial"/>
          <w:bCs/>
          <w:sz w:val="20"/>
        </w:rPr>
        <w:t>,</w:t>
      </w:r>
    </w:p>
    <w:p w14:paraId="6A8272D6" w14:textId="77777777" w:rsidR="00E21A8D" w:rsidRPr="00E21A8D" w:rsidRDefault="00E21A8D" w:rsidP="0030082C">
      <w:pPr>
        <w:pStyle w:val="Akapitzlist"/>
        <w:numPr>
          <w:ilvl w:val="0"/>
          <w:numId w:val="36"/>
        </w:numPr>
        <w:autoSpaceDE w:val="0"/>
        <w:autoSpaceDN w:val="0"/>
        <w:jc w:val="both"/>
        <w:rPr>
          <w:rFonts w:cs="Arial"/>
          <w:bCs/>
          <w:sz w:val="20"/>
        </w:rPr>
      </w:pPr>
      <w:r w:rsidRPr="00E21A8D">
        <w:rPr>
          <w:rFonts w:cs="Arial"/>
          <w:bCs/>
          <w:sz w:val="20"/>
        </w:rPr>
        <w:t xml:space="preserve">oświadczenie, że wszyscy wykonawcy ponoszą solidarną odpowiedzialność za wykonanie umowy </w:t>
      </w:r>
      <w:r>
        <w:rPr>
          <w:rFonts w:cs="Arial"/>
          <w:bCs/>
          <w:sz w:val="20"/>
        </w:rPr>
        <w:t xml:space="preserve">zawartej z Zamawiającym, </w:t>
      </w:r>
    </w:p>
    <w:p w14:paraId="297C6EE9" w14:textId="77777777" w:rsidR="00E21A8D" w:rsidRPr="00E21A8D" w:rsidRDefault="00E21A8D" w:rsidP="00E21A8D">
      <w:pPr>
        <w:autoSpaceDE w:val="0"/>
        <w:autoSpaceDN w:val="0"/>
        <w:ind w:left="360"/>
        <w:jc w:val="both"/>
        <w:rPr>
          <w:rFonts w:ascii="Arial" w:hAnsi="Arial" w:cs="Arial"/>
          <w:bCs/>
          <w:sz w:val="20"/>
        </w:rPr>
      </w:pPr>
      <w:r w:rsidRPr="00E21A8D">
        <w:rPr>
          <w:rFonts w:ascii="Arial" w:hAnsi="Arial" w:cs="Arial"/>
          <w:bCs/>
          <w:sz w:val="20"/>
        </w:rPr>
        <w:t>chyba że powyższe postanowienia wynikają z innych dokumentów (np. pełnomocnictw, oświadczeń) złożonych przez wykonawcę.</w:t>
      </w:r>
    </w:p>
    <w:p w14:paraId="25B79B17" w14:textId="77777777" w:rsidR="00E21A8D" w:rsidRDefault="00E21A8D" w:rsidP="0030082C">
      <w:pPr>
        <w:numPr>
          <w:ilvl w:val="0"/>
          <w:numId w:val="34"/>
        </w:numPr>
        <w:tabs>
          <w:tab w:val="clear" w:pos="644"/>
          <w:tab w:val="num" w:pos="426"/>
        </w:tabs>
        <w:spacing w:before="120" w:after="120" w:line="240" w:lineRule="auto"/>
        <w:ind w:left="426" w:hanging="426"/>
        <w:jc w:val="both"/>
        <w:rPr>
          <w:rFonts w:ascii="Arial" w:hAnsi="Arial" w:cs="Arial"/>
          <w:sz w:val="20"/>
          <w:szCs w:val="20"/>
        </w:rPr>
      </w:pPr>
      <w:r>
        <w:rPr>
          <w:rFonts w:ascii="Arial" w:hAnsi="Arial" w:cs="Arial"/>
          <w:sz w:val="20"/>
          <w:szCs w:val="20"/>
        </w:rPr>
        <w:t>Przed zawarcie</w:t>
      </w:r>
      <w:r w:rsidR="0016287C">
        <w:rPr>
          <w:rFonts w:ascii="Arial" w:hAnsi="Arial" w:cs="Arial"/>
          <w:sz w:val="20"/>
          <w:szCs w:val="20"/>
        </w:rPr>
        <w:t>m</w:t>
      </w:r>
      <w:r>
        <w:rPr>
          <w:rFonts w:ascii="Arial" w:hAnsi="Arial" w:cs="Arial"/>
          <w:sz w:val="20"/>
          <w:szCs w:val="20"/>
        </w:rPr>
        <w:t xml:space="preserve"> umowy wybrany wykonawca składa:</w:t>
      </w:r>
    </w:p>
    <w:p w14:paraId="0FC58EE9" w14:textId="77777777" w:rsidR="004B63B6" w:rsidRPr="004B63B6" w:rsidRDefault="004B63B6" w:rsidP="0030082C">
      <w:pPr>
        <w:pStyle w:val="Akapitzlist"/>
        <w:numPr>
          <w:ilvl w:val="0"/>
          <w:numId w:val="52"/>
        </w:numPr>
        <w:autoSpaceDE w:val="0"/>
        <w:autoSpaceDN w:val="0"/>
        <w:jc w:val="both"/>
        <w:rPr>
          <w:rFonts w:cs="Arial"/>
          <w:bCs/>
          <w:sz w:val="20"/>
        </w:rPr>
      </w:pPr>
      <w:r w:rsidRPr="004B63B6">
        <w:rPr>
          <w:rFonts w:cs="Arial"/>
          <w:bCs/>
          <w:sz w:val="20"/>
        </w:rPr>
        <w:t>dotyczy wykonawcy będącego osobą fizyczną - oświadczenie o miejscu (adresie) zamieszkania oraz nr PESEL</w:t>
      </w:r>
    </w:p>
    <w:p w14:paraId="2908340C" w14:textId="77777777" w:rsidR="004B63B6" w:rsidRPr="000E7B87" w:rsidRDefault="004B63B6" w:rsidP="0030082C">
      <w:pPr>
        <w:pStyle w:val="Akapitzlist"/>
        <w:numPr>
          <w:ilvl w:val="0"/>
          <w:numId w:val="52"/>
        </w:numPr>
        <w:autoSpaceDE w:val="0"/>
        <w:autoSpaceDN w:val="0"/>
        <w:jc w:val="both"/>
        <w:rPr>
          <w:rStyle w:val="Hipercze"/>
          <w:rFonts w:cs="Arial"/>
          <w:iCs/>
          <w:color w:val="auto"/>
          <w:spacing w:val="-6"/>
          <w:sz w:val="20"/>
          <w:u w:val="none"/>
        </w:rPr>
      </w:pPr>
      <w:r w:rsidRPr="001E3BF1">
        <w:rPr>
          <w:rFonts w:cs="Arial"/>
          <w:iCs/>
          <w:sz w:val="20"/>
        </w:rPr>
        <w:t>oświadczenie o numerze rachunku bankowego na potrzeby rozliczeń w związku z realizacją zamówienia wraz z oświadczeniem czy wskazany rachunek podany jest w wykazie podatników VAT prowadzonym w postaci elektronicznej przez Szefa K</w:t>
      </w:r>
      <w:r w:rsidRPr="001E3BF1">
        <w:rPr>
          <w:rFonts w:cs="Arial"/>
          <w:iCs/>
          <w:spacing w:val="-6"/>
          <w:sz w:val="20"/>
        </w:rPr>
        <w:t xml:space="preserve">rajowej Administracji Skarbowej. Wykaz dostępny pod </w:t>
      </w:r>
      <w:hyperlink r:id="rId18" w:history="1">
        <w:r w:rsidRPr="00D07FD2">
          <w:rPr>
            <w:rStyle w:val="Hipercze"/>
            <w:rFonts w:cs="Arial"/>
            <w:iCs/>
            <w:spacing w:val="-6"/>
            <w:sz w:val="20"/>
          </w:rPr>
          <w:t>https://www.podatki.gov.pl/wykaz-podatnikow-vat-wyszukiwarka</w:t>
        </w:r>
      </w:hyperlink>
    </w:p>
    <w:p w14:paraId="3AC17B10" w14:textId="77777777" w:rsidR="004B63B6" w:rsidRPr="00444913" w:rsidRDefault="004B63B6" w:rsidP="0030082C">
      <w:pPr>
        <w:pStyle w:val="pkt"/>
        <w:numPr>
          <w:ilvl w:val="0"/>
          <w:numId w:val="52"/>
        </w:numPr>
        <w:spacing w:before="0" w:after="0" w:line="276" w:lineRule="auto"/>
        <w:rPr>
          <w:rFonts w:ascii="Arial" w:hAnsi="Arial" w:cs="Arial"/>
          <w:sz w:val="20"/>
          <w:szCs w:val="20"/>
        </w:rPr>
      </w:pPr>
      <w:r w:rsidRPr="00514068">
        <w:rPr>
          <w:rFonts w:ascii="Arial" w:hAnsi="Arial" w:cs="Arial"/>
          <w:sz w:val="20"/>
          <w:szCs w:val="20"/>
        </w:rPr>
        <w:t xml:space="preserve">potwierdzoną za zgodność z oryginałem </w:t>
      </w:r>
      <w:r w:rsidRPr="00444913">
        <w:rPr>
          <w:rFonts w:ascii="Arial" w:hAnsi="Arial" w:cs="Arial"/>
          <w:sz w:val="20"/>
          <w:szCs w:val="20"/>
        </w:rPr>
        <w:t>przez Wykonawcę kopię aktualnej polisy, a w przypadku jej braku inny dokument potwierdzający, że Wykonawca jest ubezpieczony od odpowiedzialności cywilnej w zakresie realizacji przedmiotowego zamówienia (polisa kontraktowa) o kodach PKD podanych w projekcie umowy na jedno i więcej zdarzeń na sumę w wysokości</w:t>
      </w:r>
      <w:r w:rsidRPr="00444913">
        <w:rPr>
          <w:rFonts w:ascii="Arial" w:hAnsi="Arial" w:cs="Arial"/>
          <w:b/>
          <w:sz w:val="20"/>
          <w:szCs w:val="20"/>
        </w:rPr>
        <w:t xml:space="preserve"> minimum 2 000 000 zł (słownie: dwa miliony złotych)</w:t>
      </w:r>
      <w:r w:rsidRPr="00444913">
        <w:rPr>
          <w:rFonts w:ascii="Arial" w:hAnsi="Arial" w:cs="Arial"/>
          <w:sz w:val="20"/>
          <w:szCs w:val="20"/>
        </w:rPr>
        <w:t xml:space="preserve">  zabezpieczającą potencjalne roszczenia Zamawiającego w każdym dniu obowiązywania umowy, w tym </w:t>
      </w:r>
      <w:r w:rsidRPr="00444913">
        <w:rPr>
          <w:rFonts w:ascii="Arial" w:hAnsi="Arial" w:cs="Arial"/>
          <w:sz w:val="20"/>
          <w:szCs w:val="20"/>
        </w:rPr>
        <w:lastRenderedPageBreak/>
        <w:t xml:space="preserve">ubezpieczenie mienia od kradzieży z włamaniem i rabunku oraz kopię potwierdzenia opłacenia wymaganych składek na ubezpieczenie do kopii polisy. </w:t>
      </w:r>
    </w:p>
    <w:p w14:paraId="2B9AF253" w14:textId="77777777" w:rsidR="004B63B6" w:rsidRPr="00B02444" w:rsidRDefault="004B63B6" w:rsidP="0030082C">
      <w:pPr>
        <w:pStyle w:val="pkt"/>
        <w:numPr>
          <w:ilvl w:val="1"/>
          <w:numId w:val="52"/>
        </w:numPr>
        <w:spacing w:before="0" w:after="0" w:line="276" w:lineRule="auto"/>
        <w:rPr>
          <w:rFonts w:ascii="Arial" w:hAnsi="Arial" w:cs="Arial"/>
          <w:sz w:val="20"/>
          <w:szCs w:val="20"/>
        </w:rPr>
      </w:pPr>
      <w:r w:rsidRPr="00444913">
        <w:rPr>
          <w:rFonts w:ascii="Arial" w:hAnsi="Arial" w:cs="Arial"/>
          <w:sz w:val="20"/>
          <w:szCs w:val="20"/>
        </w:rPr>
        <w:t xml:space="preserve">Polisa  ma obowiązywać przez okres realizacji zamówienia. W przypadku </w:t>
      </w:r>
      <w:r w:rsidRPr="009706A5">
        <w:rPr>
          <w:rFonts w:ascii="Arial" w:hAnsi="Arial" w:cs="Arial"/>
          <w:sz w:val="20"/>
          <w:szCs w:val="20"/>
        </w:rPr>
        <w:t>upływu ważności polisy w trakcie trwania realizacji zamówienia, na co najmniej 7 dni przed upływem ważności polisy, Wykonawca będzie zobowiązany do przedłożenia Zamawiającemu nowej polisy pod rygorem ubezpieczenia Wykonawcy na jego koszt przez Zamawiającego</w:t>
      </w:r>
      <w:r w:rsidRPr="00B02444">
        <w:rPr>
          <w:rFonts w:ascii="Arial" w:hAnsi="Arial" w:cs="Arial"/>
          <w:sz w:val="20"/>
          <w:szCs w:val="20"/>
        </w:rPr>
        <w:t xml:space="preserve"> lub naliczenia kar umownych.</w:t>
      </w:r>
    </w:p>
    <w:p w14:paraId="724F2800" w14:textId="77777777" w:rsidR="004B63B6" w:rsidRPr="00B02444" w:rsidRDefault="004B63B6" w:rsidP="0030082C">
      <w:pPr>
        <w:pStyle w:val="pkt"/>
        <w:numPr>
          <w:ilvl w:val="1"/>
          <w:numId w:val="52"/>
        </w:numPr>
        <w:spacing w:before="0" w:after="0" w:line="276" w:lineRule="auto"/>
        <w:rPr>
          <w:rFonts w:ascii="Arial" w:hAnsi="Arial" w:cs="Arial"/>
          <w:color w:val="000000"/>
          <w:sz w:val="20"/>
          <w:szCs w:val="20"/>
        </w:rPr>
      </w:pPr>
      <w:r w:rsidRPr="00B02444">
        <w:rPr>
          <w:rFonts w:ascii="Arial" w:hAnsi="Arial" w:cs="Arial"/>
          <w:sz w:val="20"/>
          <w:szCs w:val="20"/>
        </w:rPr>
        <w:t>W przypadku wyboru oferty Wykonawców ubiegających się wspólnie o udzielenie zamówienia</w:t>
      </w:r>
      <w:r>
        <w:rPr>
          <w:rFonts w:ascii="Arial" w:hAnsi="Arial" w:cs="Arial"/>
          <w:sz w:val="20"/>
          <w:szCs w:val="20"/>
        </w:rPr>
        <w:t>, w tym wspólników spółki cywilnej,</w:t>
      </w:r>
      <w:r w:rsidRPr="00B02444">
        <w:rPr>
          <w:rFonts w:ascii="Arial" w:hAnsi="Arial" w:cs="Arial"/>
          <w:sz w:val="20"/>
          <w:szCs w:val="20"/>
        </w:rPr>
        <w:t xml:space="preserve"> </w:t>
      </w:r>
      <w:r>
        <w:rPr>
          <w:rFonts w:ascii="Arial" w:hAnsi="Arial" w:cs="Arial"/>
          <w:sz w:val="20"/>
          <w:szCs w:val="20"/>
        </w:rPr>
        <w:t xml:space="preserve">należy przedstawić </w:t>
      </w:r>
      <w:r w:rsidRPr="00B02444">
        <w:rPr>
          <w:rFonts w:ascii="Arial" w:hAnsi="Arial" w:cs="Arial"/>
          <w:sz w:val="20"/>
          <w:szCs w:val="20"/>
        </w:rPr>
        <w:t xml:space="preserve">dokumenty potwierdzające ubezpieczenie od odpowiedzialności cywilnej w zakresie </w:t>
      </w:r>
      <w:r>
        <w:rPr>
          <w:rFonts w:ascii="Arial" w:hAnsi="Arial" w:cs="Arial"/>
          <w:sz w:val="20"/>
          <w:szCs w:val="20"/>
        </w:rPr>
        <w:t xml:space="preserve">wskazanym w pkt 7 </w:t>
      </w:r>
      <w:r w:rsidRPr="00B02444">
        <w:rPr>
          <w:rFonts w:ascii="Arial" w:hAnsi="Arial" w:cs="Arial"/>
          <w:color w:val="000000"/>
          <w:sz w:val="20"/>
          <w:szCs w:val="20"/>
        </w:rPr>
        <w:t xml:space="preserve">w wysokości nie mniejszej niż </w:t>
      </w:r>
      <w:r w:rsidRPr="009706A5">
        <w:rPr>
          <w:rFonts w:ascii="Arial" w:hAnsi="Arial" w:cs="Arial"/>
          <w:b/>
          <w:sz w:val="20"/>
          <w:szCs w:val="20"/>
        </w:rPr>
        <w:t xml:space="preserve">minimum </w:t>
      </w:r>
      <w:r>
        <w:rPr>
          <w:rFonts w:ascii="Arial" w:hAnsi="Arial" w:cs="Arial"/>
          <w:b/>
          <w:sz w:val="20"/>
          <w:szCs w:val="20"/>
        </w:rPr>
        <w:t>2 000 000</w:t>
      </w:r>
      <w:r w:rsidRPr="009706A5">
        <w:rPr>
          <w:rFonts w:ascii="Arial" w:hAnsi="Arial" w:cs="Arial"/>
          <w:b/>
          <w:sz w:val="20"/>
          <w:szCs w:val="20"/>
        </w:rPr>
        <w:t xml:space="preserve"> </w:t>
      </w:r>
      <w:r w:rsidRPr="009706A5">
        <w:rPr>
          <w:rFonts w:ascii="Arial" w:hAnsi="Arial" w:cs="Arial"/>
          <w:b/>
          <w:color w:val="000000"/>
          <w:sz w:val="20"/>
          <w:szCs w:val="20"/>
        </w:rPr>
        <w:t xml:space="preserve">zł (słownie: </w:t>
      </w:r>
      <w:r>
        <w:rPr>
          <w:rFonts w:ascii="Arial" w:hAnsi="Arial" w:cs="Arial"/>
          <w:b/>
          <w:color w:val="000000"/>
          <w:sz w:val="20"/>
          <w:szCs w:val="20"/>
        </w:rPr>
        <w:t>dwa miliony złotych</w:t>
      </w:r>
      <w:r w:rsidRPr="009706A5">
        <w:rPr>
          <w:rFonts w:ascii="Arial" w:hAnsi="Arial" w:cs="Arial"/>
          <w:b/>
          <w:color w:val="000000"/>
          <w:sz w:val="20"/>
          <w:szCs w:val="20"/>
        </w:rPr>
        <w:t>)</w:t>
      </w:r>
      <w:r w:rsidRPr="00B02444">
        <w:rPr>
          <w:rFonts w:ascii="Arial" w:hAnsi="Arial" w:cs="Arial"/>
          <w:color w:val="FF0000"/>
          <w:sz w:val="20"/>
          <w:szCs w:val="20"/>
        </w:rPr>
        <w:t xml:space="preserve"> </w:t>
      </w:r>
      <w:r w:rsidRPr="00B02444">
        <w:rPr>
          <w:rFonts w:ascii="Arial" w:hAnsi="Arial" w:cs="Arial"/>
          <w:color w:val="000000"/>
          <w:sz w:val="20"/>
          <w:szCs w:val="20"/>
        </w:rPr>
        <w:t>w stosunku do każdego z podmiotów występujących wspólnie o udzielenie zamówienia (dokument wystawiony dla wszystkich Wykonawców wspólnie ubiegających się o udzielenie zamówienia</w:t>
      </w:r>
      <w:r>
        <w:rPr>
          <w:rFonts w:ascii="Arial" w:hAnsi="Arial" w:cs="Arial"/>
          <w:color w:val="000000"/>
          <w:sz w:val="20"/>
          <w:szCs w:val="20"/>
        </w:rPr>
        <w:t>/</w:t>
      </w:r>
      <w:r w:rsidRPr="004767CF">
        <w:rPr>
          <w:rFonts w:ascii="Arial" w:hAnsi="Arial" w:cs="Arial"/>
          <w:color w:val="000000"/>
          <w:sz w:val="20"/>
          <w:szCs w:val="20"/>
        </w:rPr>
        <w:t xml:space="preserve"> </w:t>
      </w:r>
      <w:r w:rsidRPr="00B02444">
        <w:rPr>
          <w:rFonts w:ascii="Arial" w:hAnsi="Arial" w:cs="Arial"/>
          <w:color w:val="000000"/>
          <w:sz w:val="20"/>
          <w:szCs w:val="20"/>
        </w:rPr>
        <w:t>wszystkich wspólników spółki cywilnej lub dla każdego z osobna).</w:t>
      </w:r>
    </w:p>
    <w:p w14:paraId="61BE7DA3" w14:textId="77777777" w:rsidR="004B63B6" w:rsidRDefault="004B63B6" w:rsidP="0030082C">
      <w:pPr>
        <w:pStyle w:val="pkt"/>
        <w:numPr>
          <w:ilvl w:val="1"/>
          <w:numId w:val="52"/>
        </w:numPr>
        <w:spacing w:before="0" w:after="0" w:line="276" w:lineRule="auto"/>
        <w:rPr>
          <w:rFonts w:ascii="Arial" w:hAnsi="Arial" w:cs="Arial"/>
          <w:sz w:val="20"/>
          <w:szCs w:val="20"/>
        </w:rPr>
      </w:pPr>
      <w:r w:rsidRPr="00B02444">
        <w:rPr>
          <w:rFonts w:ascii="Arial" w:hAnsi="Arial" w:cs="Arial"/>
          <w:color w:val="000000"/>
          <w:sz w:val="20"/>
          <w:szCs w:val="20"/>
        </w:rPr>
        <w:t xml:space="preserve">W przypadku, gdy wartość ubezpieczenia wyrażona jest </w:t>
      </w:r>
      <w:r w:rsidRPr="00B02444">
        <w:rPr>
          <w:rFonts w:ascii="Arial" w:hAnsi="Arial" w:cs="Arial"/>
          <w:b/>
          <w:color w:val="000000"/>
          <w:sz w:val="20"/>
          <w:szCs w:val="20"/>
          <w:u w:val="single"/>
        </w:rPr>
        <w:t>w innej walucie niż złoty (PLN)</w:t>
      </w:r>
      <w:r w:rsidRPr="00B02444">
        <w:rPr>
          <w:rFonts w:ascii="Arial" w:hAnsi="Arial" w:cs="Arial"/>
          <w:color w:val="000000"/>
          <w:sz w:val="20"/>
          <w:szCs w:val="20"/>
        </w:rPr>
        <w:t xml:space="preserve">, Zamawiający przeliczy wartość ubezpieczenia w PLN (z dokładnością do dwóch miejsc po przecinku) po średnim kursie ogłoszonym przez Narodowy Bank Polski z dnia ogłoszenia informacji o wyborze najkorzystniejszej oferty, a jeżeli w tym dniu kursu nie ogłoszono, to </w:t>
      </w:r>
      <w:r w:rsidRPr="00B31FB2">
        <w:rPr>
          <w:rFonts w:ascii="Arial" w:hAnsi="Arial" w:cs="Arial"/>
          <w:sz w:val="20"/>
          <w:szCs w:val="20"/>
        </w:rPr>
        <w:t>według tabeli kursów średnich NBP ostatnio przed tą datą ogłoszenia.</w:t>
      </w:r>
    </w:p>
    <w:p w14:paraId="63E6B6F2" w14:textId="77777777" w:rsidR="004B63B6" w:rsidRDefault="004B63B6" w:rsidP="004B63B6">
      <w:pPr>
        <w:pStyle w:val="pkt"/>
        <w:spacing w:before="0" w:after="0" w:line="276" w:lineRule="auto"/>
        <w:ind w:left="1440" w:firstLine="0"/>
        <w:rPr>
          <w:rFonts w:ascii="Arial" w:hAnsi="Arial" w:cs="Arial"/>
          <w:color w:val="000000"/>
          <w:sz w:val="20"/>
          <w:szCs w:val="20"/>
        </w:rPr>
      </w:pPr>
    </w:p>
    <w:p w14:paraId="25054EDD" w14:textId="77777777" w:rsidR="004B63B6" w:rsidRPr="00493181" w:rsidRDefault="004B63B6" w:rsidP="0030082C">
      <w:pPr>
        <w:pStyle w:val="pkt"/>
        <w:numPr>
          <w:ilvl w:val="0"/>
          <w:numId w:val="52"/>
        </w:numPr>
        <w:spacing w:before="0" w:after="0" w:line="276" w:lineRule="auto"/>
        <w:rPr>
          <w:rFonts w:ascii="Arial" w:hAnsi="Arial" w:cs="Arial"/>
          <w:sz w:val="20"/>
          <w:szCs w:val="20"/>
        </w:rPr>
      </w:pPr>
      <w:r w:rsidRPr="00493181">
        <w:rPr>
          <w:rFonts w:ascii="Arial" w:hAnsi="Arial" w:cs="Arial"/>
          <w:sz w:val="20"/>
          <w:szCs w:val="20"/>
        </w:rPr>
        <w:t>oświadczeni</w:t>
      </w:r>
      <w:r>
        <w:rPr>
          <w:rFonts w:ascii="Arial" w:hAnsi="Arial" w:cs="Arial"/>
          <w:sz w:val="20"/>
          <w:szCs w:val="20"/>
        </w:rPr>
        <w:t>e</w:t>
      </w:r>
      <w:r w:rsidRPr="00493181">
        <w:rPr>
          <w:rFonts w:ascii="Arial" w:hAnsi="Arial" w:cs="Arial"/>
          <w:sz w:val="20"/>
          <w:szCs w:val="20"/>
        </w:rPr>
        <w:t xml:space="preserve"> zawierające informacje dotyczące formy i okresu zatrudnienia osób skierowanych przez Wykonawcę do realizacji zamówienia, tj. koordynatorów i upoważnionych do odbioru gotówki (dowódców konwojów, inkasentów) z podaniem ich imienia i nazwiska oraz czynności, które będą wykonywać w trakcie realizacji usług objętych przedmiotem zamówienia. </w:t>
      </w:r>
    </w:p>
    <w:p w14:paraId="57AF2BCE" w14:textId="77777777" w:rsidR="004B63B6" w:rsidRPr="00493181" w:rsidRDefault="004B63B6" w:rsidP="0030082C">
      <w:pPr>
        <w:pStyle w:val="pkt"/>
        <w:numPr>
          <w:ilvl w:val="0"/>
          <w:numId w:val="52"/>
        </w:numPr>
        <w:spacing w:before="0" w:after="0" w:line="276" w:lineRule="auto"/>
        <w:rPr>
          <w:rFonts w:ascii="Arial" w:hAnsi="Arial" w:cs="Arial"/>
          <w:sz w:val="20"/>
          <w:szCs w:val="20"/>
        </w:rPr>
      </w:pPr>
      <w:r w:rsidRPr="00493181">
        <w:rPr>
          <w:rFonts w:ascii="Arial" w:hAnsi="Arial" w:cs="Arial"/>
          <w:sz w:val="20"/>
          <w:szCs w:val="20"/>
        </w:rPr>
        <w:t>oświadczeni</w:t>
      </w:r>
      <w:r>
        <w:rPr>
          <w:rFonts w:ascii="Arial" w:hAnsi="Arial" w:cs="Arial"/>
          <w:sz w:val="20"/>
          <w:szCs w:val="20"/>
        </w:rPr>
        <w:t>e</w:t>
      </w:r>
      <w:r w:rsidRPr="00493181">
        <w:rPr>
          <w:rFonts w:ascii="Arial" w:hAnsi="Arial" w:cs="Arial"/>
          <w:sz w:val="20"/>
          <w:szCs w:val="20"/>
        </w:rPr>
        <w:t xml:space="preserve">, którego treść będzie wskazywała ilość osób zatrudnionych z wynagrodzeniem </w:t>
      </w:r>
      <w:r>
        <w:rPr>
          <w:rFonts w:ascii="Arial" w:hAnsi="Arial" w:cs="Arial"/>
          <w:sz w:val="20"/>
          <w:szCs w:val="20"/>
        </w:rPr>
        <w:br/>
      </w:r>
      <w:r w:rsidRPr="00493181">
        <w:rPr>
          <w:rFonts w:ascii="Arial" w:hAnsi="Arial" w:cs="Arial"/>
          <w:sz w:val="20"/>
          <w:szCs w:val="20"/>
        </w:rPr>
        <w:t>w wysokości minimalnego wynagrodzenia za pracę lub z minimalną stawką godzinową</w:t>
      </w:r>
      <w:r>
        <w:rPr>
          <w:rFonts w:ascii="Arial" w:hAnsi="Arial" w:cs="Arial"/>
          <w:sz w:val="20"/>
          <w:szCs w:val="20"/>
        </w:rPr>
        <w:t>,</w:t>
      </w:r>
    </w:p>
    <w:p w14:paraId="76306E86" w14:textId="77777777" w:rsidR="004B63B6" w:rsidRPr="00493181" w:rsidRDefault="004B63B6" w:rsidP="0030082C">
      <w:pPr>
        <w:pStyle w:val="pkt"/>
        <w:numPr>
          <w:ilvl w:val="0"/>
          <w:numId w:val="52"/>
        </w:numPr>
        <w:spacing w:before="0" w:after="0" w:line="276" w:lineRule="auto"/>
        <w:rPr>
          <w:rFonts w:ascii="Arial" w:hAnsi="Arial" w:cs="Arial"/>
          <w:color w:val="000000" w:themeColor="text1"/>
          <w:sz w:val="20"/>
          <w:szCs w:val="20"/>
        </w:rPr>
      </w:pPr>
      <w:r>
        <w:rPr>
          <w:rFonts w:ascii="Arial" w:hAnsi="Arial" w:cs="Arial"/>
          <w:color w:val="000000" w:themeColor="text1"/>
          <w:sz w:val="20"/>
          <w:szCs w:val="20"/>
        </w:rPr>
        <w:t xml:space="preserve">informacje o </w:t>
      </w:r>
      <w:r w:rsidRPr="00493181">
        <w:rPr>
          <w:rFonts w:ascii="Arial" w:hAnsi="Arial" w:cs="Arial"/>
          <w:color w:val="000000" w:themeColor="text1"/>
          <w:sz w:val="20"/>
          <w:szCs w:val="20"/>
        </w:rPr>
        <w:t xml:space="preserve">danych wyznaczonego koordynatora wraz z jego numerem telefonu kontaktowego oraz adresem e-mail. </w:t>
      </w:r>
    </w:p>
    <w:p w14:paraId="3B0D1213" w14:textId="77777777" w:rsidR="004B63B6" w:rsidRPr="00493181" w:rsidRDefault="004B63B6" w:rsidP="004B63B6">
      <w:pPr>
        <w:pStyle w:val="Blockquote"/>
        <w:tabs>
          <w:tab w:val="left" w:pos="426"/>
        </w:tabs>
        <w:spacing w:after="0" w:line="276" w:lineRule="auto"/>
        <w:ind w:left="567" w:hanging="141"/>
        <w:rPr>
          <w:color w:val="auto"/>
        </w:rPr>
      </w:pPr>
      <w:r>
        <w:rPr>
          <w:color w:val="auto"/>
        </w:rPr>
        <w:tab/>
      </w:r>
      <w:r w:rsidRPr="00B31FB2">
        <w:rPr>
          <w:color w:val="auto"/>
        </w:rPr>
        <w:t xml:space="preserve">Wykonawca jest zobowiązany na bieżąco aktualizować listę osób w okresie realizacji zamówienia i </w:t>
      </w:r>
      <w:r w:rsidRPr="00493181">
        <w:rPr>
          <w:color w:val="auto"/>
        </w:rPr>
        <w:t>przedkładać oświadczenia</w:t>
      </w:r>
      <w:r>
        <w:rPr>
          <w:color w:val="auto"/>
        </w:rPr>
        <w:t xml:space="preserve"> wskazane w lit. d-g</w:t>
      </w:r>
      <w:r w:rsidRPr="00493181">
        <w:rPr>
          <w:color w:val="auto"/>
        </w:rPr>
        <w:t>, w stosunku do każdej nowej osoby.</w:t>
      </w:r>
    </w:p>
    <w:p w14:paraId="7F7B456E" w14:textId="77777777" w:rsidR="004B63B6" w:rsidRPr="005B4A4D" w:rsidRDefault="004B63B6" w:rsidP="0030082C">
      <w:pPr>
        <w:pStyle w:val="pkt"/>
        <w:numPr>
          <w:ilvl w:val="0"/>
          <w:numId w:val="52"/>
        </w:numPr>
        <w:spacing w:before="0" w:after="0" w:line="276" w:lineRule="auto"/>
      </w:pPr>
      <w:r w:rsidRPr="00493181">
        <w:rPr>
          <w:rFonts w:ascii="Arial" w:hAnsi="Arial" w:cs="Arial"/>
          <w:iCs/>
          <w:sz w:val="20"/>
          <w:szCs w:val="20"/>
        </w:rPr>
        <w:t xml:space="preserve">koncesję, o której mowa w pkt </w:t>
      </w:r>
      <w:r>
        <w:rPr>
          <w:rFonts w:ascii="Arial" w:hAnsi="Arial" w:cs="Arial"/>
          <w:iCs/>
          <w:sz w:val="20"/>
          <w:szCs w:val="20"/>
        </w:rPr>
        <w:t>VI.7</w:t>
      </w:r>
      <w:r w:rsidRPr="00493181">
        <w:rPr>
          <w:rFonts w:ascii="Arial" w:hAnsi="Arial" w:cs="Arial"/>
          <w:iCs/>
          <w:sz w:val="20"/>
          <w:szCs w:val="20"/>
        </w:rPr>
        <w:t>.7</w:t>
      </w:r>
      <w:r>
        <w:rPr>
          <w:rFonts w:ascii="Arial" w:hAnsi="Arial" w:cs="Arial"/>
          <w:sz w:val="20"/>
          <w:szCs w:val="20"/>
        </w:rPr>
        <w:t>)</w:t>
      </w:r>
      <w:r w:rsidRPr="00493181">
        <w:rPr>
          <w:rFonts w:ascii="Arial" w:hAnsi="Arial" w:cs="Arial"/>
          <w:sz w:val="20"/>
          <w:szCs w:val="20"/>
        </w:rPr>
        <w:t xml:space="preserve"> SIWZ, jeśli złożony w ofercie dokument utraci ważność</w:t>
      </w:r>
      <w:r w:rsidRPr="00493181">
        <w:rPr>
          <w:rFonts w:ascii="Arial" w:hAnsi="Arial" w:cs="Arial"/>
          <w:iCs/>
          <w:sz w:val="20"/>
          <w:szCs w:val="20"/>
        </w:rPr>
        <w:t xml:space="preserve"> przed zawarciem umowy</w:t>
      </w:r>
      <w:r>
        <w:rPr>
          <w:iCs/>
        </w:rPr>
        <w:t xml:space="preserve">. </w:t>
      </w:r>
    </w:p>
    <w:p w14:paraId="372387B2" w14:textId="310E65A7" w:rsidR="00E21A8D" w:rsidRPr="001E3BF1" w:rsidRDefault="00E21A8D" w:rsidP="005A4392">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1E3BF1">
        <w:rPr>
          <w:rFonts w:ascii="Arial" w:hAnsi="Arial" w:cs="Arial"/>
          <w:sz w:val="20"/>
          <w:szCs w:val="20"/>
        </w:rPr>
        <w:t>Dokumenty</w:t>
      </w:r>
      <w:r w:rsidR="008F538C">
        <w:rPr>
          <w:rFonts w:ascii="Arial" w:hAnsi="Arial" w:cs="Arial"/>
          <w:sz w:val="20"/>
          <w:szCs w:val="20"/>
        </w:rPr>
        <w:t>, o których mowa w pkt 3-</w:t>
      </w:r>
      <w:r w:rsidR="004B63B6">
        <w:rPr>
          <w:rFonts w:ascii="Arial" w:hAnsi="Arial" w:cs="Arial"/>
          <w:sz w:val="20"/>
          <w:szCs w:val="20"/>
        </w:rPr>
        <w:t>4</w:t>
      </w:r>
      <w:r>
        <w:rPr>
          <w:rFonts w:ascii="Arial" w:hAnsi="Arial" w:cs="Arial"/>
          <w:sz w:val="20"/>
          <w:szCs w:val="20"/>
        </w:rPr>
        <w:t xml:space="preserve"> wybrany w</w:t>
      </w:r>
      <w:r w:rsidRPr="001E3BF1">
        <w:rPr>
          <w:rFonts w:ascii="Arial" w:hAnsi="Arial" w:cs="Arial"/>
          <w:sz w:val="20"/>
          <w:szCs w:val="20"/>
        </w:rPr>
        <w:t>ykonawca powinien dostarczyć do Działu Umów, we wskazanym w zawiadomieniu o wyborze oferty terminie.</w:t>
      </w:r>
    </w:p>
    <w:p w14:paraId="69197F85" w14:textId="105E793C" w:rsidR="00E21A8D" w:rsidRDefault="00E21A8D" w:rsidP="005A4392">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1E3BF1">
        <w:rPr>
          <w:rFonts w:ascii="Arial" w:hAnsi="Arial" w:cs="Arial"/>
          <w:sz w:val="20"/>
          <w:szCs w:val="20"/>
        </w:rPr>
        <w:t>W prz</w:t>
      </w:r>
      <w:r w:rsidR="008F538C">
        <w:rPr>
          <w:rFonts w:ascii="Arial" w:hAnsi="Arial" w:cs="Arial"/>
          <w:sz w:val="20"/>
          <w:szCs w:val="20"/>
        </w:rPr>
        <w:t>ypadku niewywiązania się przez Wykonawcę</w:t>
      </w:r>
      <w:r w:rsidRPr="001E3BF1">
        <w:rPr>
          <w:rFonts w:ascii="Arial" w:hAnsi="Arial" w:cs="Arial"/>
          <w:sz w:val="20"/>
          <w:szCs w:val="20"/>
        </w:rPr>
        <w:t xml:space="preserve"> z nałożonych przez Zamawiającego ob</w:t>
      </w:r>
      <w:r w:rsidR="008F538C">
        <w:rPr>
          <w:rFonts w:ascii="Arial" w:hAnsi="Arial" w:cs="Arial"/>
          <w:sz w:val="20"/>
          <w:szCs w:val="20"/>
        </w:rPr>
        <w:t>owiązków, o których mowa w pkt 3-</w:t>
      </w:r>
      <w:r w:rsidR="004B63B6">
        <w:rPr>
          <w:rFonts w:ascii="Arial" w:hAnsi="Arial" w:cs="Arial"/>
          <w:sz w:val="20"/>
          <w:szCs w:val="20"/>
        </w:rPr>
        <w:t>4</w:t>
      </w:r>
      <w:r w:rsidRPr="001E3BF1">
        <w:rPr>
          <w:rFonts w:ascii="Arial" w:hAnsi="Arial" w:cs="Arial"/>
          <w:sz w:val="20"/>
          <w:szCs w:val="20"/>
        </w:rPr>
        <w:t xml:space="preserve"> Z</w:t>
      </w:r>
      <w:r w:rsidR="008F538C">
        <w:rPr>
          <w:rFonts w:ascii="Arial" w:hAnsi="Arial" w:cs="Arial"/>
          <w:sz w:val="20"/>
          <w:szCs w:val="20"/>
        </w:rPr>
        <w:t>amawiający uzna, że w</w:t>
      </w:r>
      <w:r w:rsidRPr="001E3BF1">
        <w:rPr>
          <w:rFonts w:ascii="Arial" w:hAnsi="Arial" w:cs="Arial"/>
          <w:sz w:val="20"/>
          <w:szCs w:val="20"/>
        </w:rPr>
        <w:t xml:space="preserve">ykonawca uchyla się od zawarcia umowy i zawarcie umowy staje się niemożliwe </w:t>
      </w:r>
      <w:r w:rsidR="008F538C">
        <w:rPr>
          <w:rFonts w:ascii="Arial" w:hAnsi="Arial" w:cs="Arial"/>
          <w:sz w:val="20"/>
          <w:szCs w:val="20"/>
        </w:rPr>
        <w:t>z przyczyn leżących po stronie w</w:t>
      </w:r>
      <w:r w:rsidRPr="001E3BF1">
        <w:rPr>
          <w:rFonts w:ascii="Arial" w:hAnsi="Arial" w:cs="Arial"/>
          <w:sz w:val="20"/>
          <w:szCs w:val="20"/>
        </w:rPr>
        <w:t>ykonawcy. Wówczas Zamawiającemu przysługuje prawo zatrzym</w:t>
      </w:r>
      <w:r w:rsidR="008F538C">
        <w:rPr>
          <w:rFonts w:ascii="Arial" w:hAnsi="Arial" w:cs="Arial"/>
          <w:sz w:val="20"/>
          <w:szCs w:val="20"/>
        </w:rPr>
        <w:t>ania wadium na podstawie pkt V.15</w:t>
      </w:r>
      <w:r w:rsidRPr="001E3BF1">
        <w:rPr>
          <w:rFonts w:ascii="Arial" w:hAnsi="Arial" w:cs="Arial"/>
          <w:sz w:val="20"/>
          <w:szCs w:val="20"/>
        </w:rPr>
        <w:t xml:space="preserve"> SIWZ.</w:t>
      </w:r>
    </w:p>
    <w:p w14:paraId="123DF294" w14:textId="77777777" w:rsidR="00630AD3" w:rsidRDefault="00630AD3" w:rsidP="00633885">
      <w:pPr>
        <w:pStyle w:val="Nagwek1"/>
        <w:numPr>
          <w:ilvl w:val="0"/>
          <w:numId w:val="9"/>
        </w:numPr>
        <w:ind w:left="284" w:hanging="284"/>
        <w:rPr>
          <w:lang w:bidi="en-US"/>
        </w:rPr>
      </w:pPr>
      <w:bookmarkStart w:id="34" w:name="_Toc207959871"/>
      <w:r>
        <w:rPr>
          <w:lang w:bidi="en-US"/>
        </w:rPr>
        <w:t>PROTEST</w:t>
      </w:r>
      <w:bookmarkEnd w:id="34"/>
    </w:p>
    <w:p w14:paraId="6D8FC266" w14:textId="77777777" w:rsidR="008F538C" w:rsidRPr="008F538C" w:rsidRDefault="008F538C" w:rsidP="0030082C">
      <w:pPr>
        <w:widowControl w:val="0"/>
        <w:numPr>
          <w:ilvl w:val="0"/>
          <w:numId w:val="37"/>
        </w:numPr>
        <w:tabs>
          <w:tab w:val="num" w:pos="284"/>
        </w:tabs>
        <w:adjustRightInd w:val="0"/>
        <w:spacing w:after="0" w:line="240" w:lineRule="auto"/>
        <w:ind w:left="284" w:hanging="284"/>
        <w:jc w:val="both"/>
        <w:textAlignment w:val="baseline"/>
        <w:rPr>
          <w:rFonts w:ascii="Arial" w:eastAsiaTheme="minorHAnsi" w:hAnsi="Arial" w:cs="Arial"/>
          <w:sz w:val="20"/>
          <w:szCs w:val="20"/>
        </w:rPr>
      </w:pPr>
      <w:r>
        <w:rPr>
          <w:rFonts w:ascii="Arial" w:eastAsiaTheme="minorHAnsi" w:hAnsi="Arial" w:cs="Arial"/>
          <w:sz w:val="20"/>
          <w:szCs w:val="20"/>
        </w:rPr>
        <w:t>O</w:t>
      </w:r>
      <w:r w:rsidRPr="008F538C">
        <w:rPr>
          <w:rFonts w:ascii="Arial" w:eastAsiaTheme="minorHAnsi" w:hAnsi="Arial" w:cs="Arial"/>
          <w:sz w:val="20"/>
          <w:szCs w:val="20"/>
        </w:rPr>
        <w:t>d momentu wszczęcia postępowania wykonawcy przysługuje prawo wniesienia protestu na następujące czynności Zamawiającego:</w:t>
      </w:r>
    </w:p>
    <w:p w14:paraId="3F21AA75" w14:textId="77777777" w:rsidR="008F538C" w:rsidRPr="008F538C" w:rsidRDefault="008F538C" w:rsidP="0030082C">
      <w:pPr>
        <w:numPr>
          <w:ilvl w:val="0"/>
          <w:numId w:val="38"/>
        </w:numPr>
        <w:tabs>
          <w:tab w:val="num" w:pos="720"/>
          <w:tab w:val="num" w:pos="1560"/>
        </w:tabs>
        <w:spacing w:after="0" w:line="240" w:lineRule="auto"/>
        <w:ind w:left="567" w:hanging="283"/>
        <w:jc w:val="both"/>
        <w:rPr>
          <w:rFonts w:ascii="Arial" w:eastAsiaTheme="minorHAnsi" w:hAnsi="Arial" w:cs="Arial"/>
          <w:sz w:val="20"/>
          <w:szCs w:val="20"/>
        </w:rPr>
      </w:pPr>
      <w:r w:rsidRPr="008F538C">
        <w:rPr>
          <w:rFonts w:ascii="Arial" w:eastAsiaTheme="minorHAnsi" w:hAnsi="Arial" w:cs="Arial"/>
          <w:color w:val="000000"/>
          <w:sz w:val="20"/>
          <w:szCs w:val="20"/>
        </w:rPr>
        <w:t>na</w:t>
      </w:r>
      <w:r w:rsidRPr="008F538C">
        <w:rPr>
          <w:rFonts w:ascii="Arial" w:eastAsiaTheme="minorHAnsi" w:hAnsi="Arial" w:cs="Arial"/>
          <w:sz w:val="20"/>
          <w:szCs w:val="20"/>
        </w:rPr>
        <w:t xml:space="preserve"> warunki udziału w postępowaniu określone w SIWZ,</w:t>
      </w:r>
    </w:p>
    <w:p w14:paraId="09951775" w14:textId="77777777" w:rsidR="008F538C" w:rsidRPr="008F538C" w:rsidRDefault="008F538C" w:rsidP="0030082C">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wykluczenie protestującego wykonawcy z  postępowania,</w:t>
      </w:r>
    </w:p>
    <w:p w14:paraId="37B1ABE3" w14:textId="77777777" w:rsidR="008F538C" w:rsidRPr="008F538C" w:rsidRDefault="008F538C" w:rsidP="0030082C">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odrzucenie oferty protestującego wykonawcy,</w:t>
      </w:r>
    </w:p>
    <w:p w14:paraId="361BE8C6" w14:textId="77777777" w:rsidR="008F538C" w:rsidRPr="008F538C" w:rsidRDefault="008F538C" w:rsidP="0030082C">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wybór wykonawcy w postępowaniu.</w:t>
      </w:r>
    </w:p>
    <w:p w14:paraId="67BDCE71" w14:textId="77777777" w:rsidR="008F538C" w:rsidRPr="008F538C"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Protest wnosi się w terminie 4 dni od dnia, w którym wykonawca powziął lub mógł powziąć wiadomość o okolicznościach stanowiących podstawę do jego wniesienia, z  tym że protest dotyczący postanowień SIWZ wnosi się nie później niż do 3 dni roboczych od publikacji SIWZ. </w:t>
      </w:r>
    </w:p>
    <w:p w14:paraId="77A5AF12" w14:textId="77777777" w:rsidR="008F538C" w:rsidRPr="008F538C"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Wniesienie protestu jest dopuszczalne tylko przed zawarciem umowy. </w:t>
      </w:r>
    </w:p>
    <w:p w14:paraId="2A3A4691" w14:textId="77777777" w:rsidR="008F538C" w:rsidRPr="001F30F4"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lastRenderedPageBreak/>
        <w:t>O złożeniu protestu Zamawiający powiadamia niezwłocznie wykonawców uczestniczących w danym postępowaniu. Uczestnikami postępowania dotyczącego protestu stają się wykonawcy, którzy w terminie do 2 dni od dnia otrzymania zawiadomienia przystąpili do protestu</w:t>
      </w:r>
      <w:r w:rsidR="00E07ECC" w:rsidRPr="001F30F4">
        <w:rPr>
          <w:rFonts w:ascii="Arial" w:eastAsiaTheme="minorHAnsi" w:hAnsi="Arial" w:cs="Arial"/>
          <w:sz w:val="20"/>
          <w:szCs w:val="20"/>
        </w:rPr>
        <w:t xml:space="preserve"> </w:t>
      </w:r>
      <w:r w:rsidR="00E07ECC" w:rsidRPr="001F30F4">
        <w:rPr>
          <w:rFonts w:ascii="Arial" w:eastAsiaTheme="minorHAnsi" w:hAnsi="Arial" w:cs="Arial"/>
          <w:b/>
          <w:sz w:val="20"/>
          <w:szCs w:val="20"/>
        </w:rPr>
        <w:t xml:space="preserve">po stronie </w:t>
      </w:r>
      <w:r w:rsidR="00E07ECC" w:rsidRPr="001F30F4">
        <w:rPr>
          <w:rFonts w:ascii="Arial" w:eastAsiaTheme="minorHAnsi" w:hAnsi="Arial" w:cs="Arial"/>
          <w:sz w:val="20"/>
          <w:szCs w:val="20"/>
        </w:rPr>
        <w:t>Zamawiającego lub wykonawcy wnoszącego protest</w:t>
      </w:r>
      <w:r w:rsidRPr="001F30F4">
        <w:rPr>
          <w:rFonts w:ascii="Arial" w:eastAsiaTheme="minorHAnsi" w:hAnsi="Arial" w:cs="Arial"/>
          <w:sz w:val="20"/>
          <w:szCs w:val="20"/>
        </w:rPr>
        <w:t xml:space="preserve">. Wykonawca, który nie przystąpił do protestu, nie może następnie wnieść protestu, powołując się na te same okoliczności. </w:t>
      </w:r>
    </w:p>
    <w:p w14:paraId="18B1FA6D" w14:textId="77777777" w:rsidR="008F538C" w:rsidRPr="001F30F4"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Wniesienie protestu zawiesza bieg terminu związania ofertą do czasu rozstrzygnięcia protestu.</w:t>
      </w:r>
    </w:p>
    <w:p w14:paraId="7EE0E197" w14:textId="77777777" w:rsidR="008F538C" w:rsidRPr="001F30F4"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 xml:space="preserve">Protest rozpatruje </w:t>
      </w:r>
      <w:r w:rsidR="00E07ECC" w:rsidRPr="001F30F4">
        <w:rPr>
          <w:rFonts w:ascii="Arial" w:eastAsiaTheme="minorHAnsi" w:hAnsi="Arial" w:cs="Arial"/>
          <w:sz w:val="20"/>
          <w:szCs w:val="20"/>
        </w:rPr>
        <w:t>Zamawiający</w:t>
      </w:r>
      <w:r w:rsidRPr="001F30F4">
        <w:rPr>
          <w:rFonts w:ascii="Arial" w:eastAsiaTheme="minorHAnsi" w:hAnsi="Arial" w:cs="Arial"/>
          <w:sz w:val="20"/>
          <w:szCs w:val="20"/>
        </w:rPr>
        <w:t xml:space="preserve"> w terminie 15 dni od dnia jego wniesienia. Brak rozstrzygnięcia protestu w tym terminie uznaje się za jego oddalenie.</w:t>
      </w:r>
    </w:p>
    <w:p w14:paraId="143B4E53" w14:textId="77777777" w:rsidR="008F538C" w:rsidRPr="008F538C"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Protest może zostać uwzględniony w całości lub w części</w:t>
      </w:r>
      <w:r w:rsidRPr="008F538C">
        <w:rPr>
          <w:rFonts w:ascii="Arial" w:eastAsiaTheme="minorHAnsi" w:hAnsi="Arial" w:cs="Arial"/>
          <w:sz w:val="20"/>
          <w:szCs w:val="20"/>
        </w:rPr>
        <w:t xml:space="preserve">. W przypadku uwzględnienia protestu Zamawiający powtarza oprotestowaną czynność lub unieważnia postępowanie. </w:t>
      </w:r>
    </w:p>
    <w:p w14:paraId="4238925B" w14:textId="77777777" w:rsidR="008F538C" w:rsidRPr="008F538C"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Protest odrzuca się gdy:</w:t>
      </w:r>
    </w:p>
    <w:p w14:paraId="0F537C7C" w14:textId="77777777" w:rsidR="008F538C" w:rsidRPr="008F538C" w:rsidRDefault="008F538C" w:rsidP="0030082C">
      <w:pPr>
        <w:numPr>
          <w:ilvl w:val="0"/>
          <w:numId w:val="39"/>
        </w:numPr>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jest wniesiony po terminie;</w:t>
      </w:r>
    </w:p>
    <w:p w14:paraId="10DB6935" w14:textId="77777777" w:rsidR="008F538C" w:rsidRPr="008F538C" w:rsidRDefault="008F538C" w:rsidP="0030082C">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został wniesiony przez podmiot nieuprawniony;</w:t>
      </w:r>
    </w:p>
    <w:p w14:paraId="4C5FC6A8" w14:textId="77777777" w:rsidR="008F538C" w:rsidRPr="008F538C" w:rsidRDefault="008F538C" w:rsidP="0030082C">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nie dotyczy postępowania objętego niniejszym rozdziałem;</w:t>
      </w:r>
    </w:p>
    <w:p w14:paraId="115501E9" w14:textId="77777777" w:rsidR="008F538C" w:rsidRPr="008F538C" w:rsidRDefault="008F538C" w:rsidP="0030082C">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dotyczy sprawy już rozstrzygniętej;</w:t>
      </w:r>
    </w:p>
    <w:p w14:paraId="05370A2F" w14:textId="77777777" w:rsidR="008F538C" w:rsidRPr="008F538C" w:rsidRDefault="008F538C" w:rsidP="0030082C">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jest bezzasadny.</w:t>
      </w:r>
    </w:p>
    <w:p w14:paraId="2B8E6BF1" w14:textId="77777777" w:rsidR="008F538C" w:rsidRPr="008F538C" w:rsidRDefault="008F538C" w:rsidP="0030082C">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Zamawiający umarza postępowanie w sprawie protestu gdy wykonawca wycofał protest lub gdy dalsze postępowanie w sprawie protestu stało się z  innej przyczyny zbędne lub niedopuszczalne.</w:t>
      </w:r>
    </w:p>
    <w:p w14:paraId="11CFBF3D" w14:textId="77777777" w:rsidR="008F538C" w:rsidRPr="008F538C" w:rsidRDefault="008F538C" w:rsidP="0030082C">
      <w:pPr>
        <w:widowControl w:val="0"/>
        <w:numPr>
          <w:ilvl w:val="0"/>
          <w:numId w:val="37"/>
        </w:numPr>
        <w:tabs>
          <w:tab w:val="num" w:pos="426"/>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Rozstrzygnięcie protestu zawierające uzasadnienie faktyczne i  prawne jest przekazywane wszystkim uczestnikom postępowania w sprawie protestu. </w:t>
      </w:r>
    </w:p>
    <w:p w14:paraId="69E853F6" w14:textId="77777777" w:rsidR="008F538C" w:rsidRPr="008F538C" w:rsidRDefault="008F538C" w:rsidP="0030082C">
      <w:pPr>
        <w:widowControl w:val="0"/>
        <w:numPr>
          <w:ilvl w:val="0"/>
          <w:numId w:val="37"/>
        </w:numPr>
        <w:tabs>
          <w:tab w:val="num" w:pos="426"/>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Od rozstrzygnięcia protestu nie przysługują wykonawcy dalsze środki odwoławcze.</w:t>
      </w:r>
    </w:p>
    <w:p w14:paraId="10E9E52E" w14:textId="77777777" w:rsidR="00630AD3" w:rsidRDefault="00630AD3" w:rsidP="00633885">
      <w:pPr>
        <w:pStyle w:val="Nagwek1"/>
        <w:numPr>
          <w:ilvl w:val="0"/>
          <w:numId w:val="9"/>
        </w:numPr>
        <w:ind w:left="284" w:hanging="284"/>
        <w:jc w:val="both"/>
        <w:rPr>
          <w:lang w:bidi="en-US"/>
        </w:rPr>
      </w:pPr>
      <w:bookmarkStart w:id="35" w:name="_Toc207959872"/>
      <w:r>
        <w:rPr>
          <w:lang w:bidi="en-US"/>
        </w:rPr>
        <w:t>OCHRONA DANYCH OSOBOWYCH</w:t>
      </w:r>
      <w:r w:rsidR="001F30F4">
        <w:rPr>
          <w:lang w:bidi="en-US"/>
        </w:rPr>
        <w:t>. PROCEDURA ZGŁASZANIA NARUSZEŃ PRAWA ORAZ OCHRONY OSÓB ZGŁASZAJĄCYCH</w:t>
      </w:r>
      <w:bookmarkEnd w:id="35"/>
    </w:p>
    <w:p w14:paraId="7809BCE5" w14:textId="77777777" w:rsidR="008F538C" w:rsidRPr="008F538C" w:rsidRDefault="00106DB7" w:rsidP="0030082C">
      <w:pPr>
        <w:pStyle w:val="Akapitzlist"/>
        <w:numPr>
          <w:ilvl w:val="0"/>
          <w:numId w:val="40"/>
        </w:numPr>
        <w:ind w:left="284" w:hanging="284"/>
        <w:jc w:val="both"/>
        <w:rPr>
          <w:rFonts w:cs="Arial"/>
          <w:iCs/>
          <w:color w:val="000000"/>
          <w:sz w:val="20"/>
        </w:rPr>
      </w:pPr>
      <w:r w:rsidRPr="008F538C">
        <w:rPr>
          <w:rFonts w:cs="Arial"/>
          <w:iCs/>
          <w:color w:val="000000"/>
          <w:sz w:val="20"/>
        </w:rPr>
        <w:t>Administratorem danych osobowych osób fizycznych wskazanych w toku postępowania o udzielenie zamówienia, jest Miejskie Przedsiębiorstwo Komunikacyjne S.A.</w:t>
      </w:r>
      <w:r w:rsidR="006E42F8" w:rsidRPr="008F538C">
        <w:rPr>
          <w:rFonts w:cs="Arial"/>
          <w:iCs/>
          <w:color w:val="000000"/>
          <w:sz w:val="20"/>
        </w:rPr>
        <w:t xml:space="preserve"> </w:t>
      </w:r>
      <w:r w:rsidRPr="008F538C">
        <w:rPr>
          <w:rFonts w:cs="Arial"/>
          <w:iCs/>
          <w:color w:val="000000"/>
          <w:sz w:val="20"/>
        </w:rPr>
        <w:t>z siedzibą w Krakowie  siedzibą przy ul. św. Wawrzyńca 13 w Krakowie. </w:t>
      </w:r>
    </w:p>
    <w:p w14:paraId="28A09D52" w14:textId="77777777" w:rsidR="008F538C" w:rsidRPr="008F538C" w:rsidRDefault="00106DB7" w:rsidP="0030082C">
      <w:pPr>
        <w:pStyle w:val="Akapitzlist"/>
        <w:numPr>
          <w:ilvl w:val="0"/>
          <w:numId w:val="40"/>
        </w:numPr>
        <w:ind w:left="284" w:hanging="284"/>
        <w:jc w:val="both"/>
        <w:rPr>
          <w:rFonts w:cs="Arial"/>
          <w:iCs/>
          <w:color w:val="000000"/>
          <w:sz w:val="20"/>
        </w:rPr>
      </w:pPr>
      <w:r w:rsidRPr="008F538C">
        <w:rPr>
          <w:rFonts w:cs="Arial"/>
          <w:iCs/>
          <w:color w:val="000000"/>
          <w:sz w:val="20"/>
        </w:rPr>
        <w:t>Dane osobowe będą przetwarzane w celu udzielenia zamówienia oraz wypełnienia obowiązku archiwizacyjnego. Dane osobowe wskazanych osób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w:t>
      </w:r>
    </w:p>
    <w:p w14:paraId="34C01DA5" w14:textId="77777777" w:rsidR="008F538C" w:rsidRPr="008F538C" w:rsidRDefault="00106DB7" w:rsidP="0030082C">
      <w:pPr>
        <w:pStyle w:val="Akapitzlist"/>
        <w:numPr>
          <w:ilvl w:val="0"/>
          <w:numId w:val="40"/>
        </w:numPr>
        <w:ind w:left="284" w:hanging="284"/>
        <w:jc w:val="both"/>
        <w:rPr>
          <w:rFonts w:cs="Arial"/>
          <w:color w:val="000000"/>
          <w:sz w:val="20"/>
        </w:rPr>
      </w:pPr>
      <w:r w:rsidRPr="008F538C">
        <w:rPr>
          <w:rFonts w:cs="Arial"/>
          <w:iCs/>
          <w:color w:val="000000"/>
          <w:sz w:val="20"/>
        </w:rPr>
        <w:t>Podanie danych jest dobrowolne, ale niezbędne do przeprowadzenia postępowania o udzielenie zamówienia. Osobom, których dane dotyczą, przysługuje prawo do żądania dostępu do swoich danych osobowych, ich sprostowania, oraz do ograniczenia ich przetwarzania, z zastrzeżeniem, że żądanie ograniczenia przetwarzania danych nie będzie realizowane do czasu zakończenia postępowania o udzielenie zamówienia publicznego lub konkursu. Skorzystanie przez osobę, której dane dotyczą, z uprawnienia do sprostowania lub uzupełnienia, o którym mowa w art. 16 rozporządzenia 2016/679, nie może naruszać integralności protokołu końcowego postępowania oraz jego załączników.</w:t>
      </w:r>
      <w:r w:rsidRPr="008F538C">
        <w:rPr>
          <w:rFonts w:cs="Arial"/>
          <w:color w:val="000000"/>
          <w:sz w:val="20"/>
        </w:rPr>
        <w:t xml:space="preserve"> </w:t>
      </w:r>
    </w:p>
    <w:p w14:paraId="493E0806" w14:textId="77777777" w:rsidR="008F538C" w:rsidRPr="008F538C" w:rsidRDefault="00106DB7" w:rsidP="0030082C">
      <w:pPr>
        <w:pStyle w:val="Akapitzlist"/>
        <w:numPr>
          <w:ilvl w:val="0"/>
          <w:numId w:val="40"/>
        </w:numPr>
        <w:ind w:left="284" w:hanging="284"/>
        <w:jc w:val="both"/>
        <w:rPr>
          <w:rFonts w:cs="Arial"/>
          <w:iCs/>
          <w:color w:val="000000"/>
          <w:sz w:val="20"/>
        </w:rPr>
      </w:pPr>
      <w:r w:rsidRPr="008F538C">
        <w:rPr>
          <w:rFonts w:cs="Arial"/>
          <w:iCs/>
          <w:color w:val="000000"/>
          <w:sz w:val="20"/>
        </w:rPr>
        <w:t xml:space="preserve">Osoby, których dane dotyczą mają prawo do wniesienia skargi do Prezesa Urzędu Ochrony Danych Osobowych. Osobom, których dane dotyczą nie przysługuje prawo do usunięcia danych osobowych w związku z art. 17 ust. 3 lit. b, d lub e RODO , prawo do przenoszenia danych osobowych, o którym mowa w art. 20 RODO , prawo sprzeciwu na podstawie art. 21 RODO, wobec przetwarzania danych osobowych, gdyż podstawą prawną przetwarzania danych osobowych jest art. 6 ust. 1 lit. c RODO. </w:t>
      </w:r>
    </w:p>
    <w:p w14:paraId="6BC6BA26" w14:textId="77777777" w:rsidR="008F538C" w:rsidRPr="008F538C" w:rsidRDefault="00106DB7" w:rsidP="0030082C">
      <w:pPr>
        <w:pStyle w:val="Akapitzlist"/>
        <w:numPr>
          <w:ilvl w:val="0"/>
          <w:numId w:val="40"/>
        </w:numPr>
        <w:ind w:left="284" w:hanging="284"/>
        <w:jc w:val="both"/>
        <w:rPr>
          <w:rFonts w:cs="Arial"/>
          <w:iCs/>
          <w:color w:val="000000"/>
          <w:sz w:val="20"/>
        </w:rPr>
      </w:pPr>
      <w:r w:rsidRPr="008F538C">
        <w:rPr>
          <w:rFonts w:cs="Arial"/>
          <w:iCs/>
          <w:color w:val="000000"/>
          <w:sz w:val="20"/>
        </w:rPr>
        <w:t>Dane osobowe będą przetwarzane przez okres 10 lat od roku następującego po roku, w którym zakończono postępowanie. Po upływie tego okresu dane zostaną zniszczone lub prz</w:t>
      </w:r>
      <w:r w:rsidR="008F538C" w:rsidRPr="008F538C">
        <w:rPr>
          <w:rFonts w:cs="Arial"/>
          <w:iCs/>
          <w:color w:val="000000"/>
          <w:sz w:val="20"/>
        </w:rPr>
        <w:t>ekazane do Archiwum Narodowego.</w:t>
      </w:r>
    </w:p>
    <w:p w14:paraId="41E03A31" w14:textId="77777777" w:rsidR="005C0AB1" w:rsidRPr="004B63B6" w:rsidRDefault="00106DB7" w:rsidP="0030082C">
      <w:pPr>
        <w:pStyle w:val="Akapitzlist"/>
        <w:numPr>
          <w:ilvl w:val="0"/>
          <w:numId w:val="40"/>
        </w:numPr>
        <w:ind w:left="284" w:hanging="284"/>
        <w:jc w:val="both"/>
        <w:rPr>
          <w:rFonts w:cs="Arial"/>
          <w:iCs/>
          <w:color w:val="000000"/>
          <w:sz w:val="20"/>
        </w:rPr>
      </w:pPr>
      <w:r w:rsidRPr="005C0AB1">
        <w:rPr>
          <w:rFonts w:cs="Arial"/>
          <w:iCs/>
          <w:color w:val="000000"/>
          <w:sz w:val="20"/>
        </w:rPr>
        <w:t xml:space="preserve">Odbiorcami Państwa </w:t>
      </w:r>
      <w:r w:rsidRPr="004B63B6">
        <w:rPr>
          <w:rFonts w:cs="Arial"/>
          <w:iCs/>
          <w:color w:val="000000"/>
          <w:sz w:val="20"/>
        </w:rPr>
        <w:t xml:space="preserve">danych osobowych będą te podmioty, którym mamy obowiązek przekazywania danych na gruncie obowiązujących przepisów prawa, w tym ustawy o dostępie do informacji publicznej oraz </w:t>
      </w:r>
      <w:r w:rsidR="005726BB" w:rsidRPr="004B63B6">
        <w:rPr>
          <w:rFonts w:cs="Arial"/>
          <w:color w:val="000000" w:themeColor="text1"/>
          <w:sz w:val="20"/>
        </w:rPr>
        <w:t>eB2</w:t>
      </w:r>
      <w:r w:rsidR="005C0AB1" w:rsidRPr="004B63B6">
        <w:rPr>
          <w:rFonts w:cs="Arial"/>
          <w:color w:val="000000" w:themeColor="text1"/>
          <w:sz w:val="20"/>
        </w:rPr>
        <w:t xml:space="preserve">B sp. z o. o., AL. KEN 51 lok. U21, 02-797 Warszawa, </w:t>
      </w:r>
      <w:r w:rsidR="005C0AB1" w:rsidRPr="004B63B6">
        <w:rPr>
          <w:rFonts w:cs="Arial"/>
          <w:iCs/>
          <w:color w:val="000000"/>
          <w:sz w:val="20"/>
        </w:rPr>
        <w:t>wpisana do rejestru przedsiębiorców Krajowego Rejestru Sądowego pod numerem KRS: 0000288535, REGON: 141119039, NIP: 951-223-07-07, jako właściciel Platformy Zakupowej, na której Miejskie Przedsiębiorstwo Komunikacyjne S.A. w Krakowie prowadzi postępowania o udzielenie zamówienia publicznego</w:t>
      </w:r>
      <w:r w:rsidR="005C0AB1" w:rsidRPr="004B63B6">
        <w:rPr>
          <w:rFonts w:cs="Arial"/>
          <w:iCs/>
          <w:color w:val="000000" w:themeColor="text1"/>
          <w:sz w:val="20"/>
        </w:rPr>
        <w:t xml:space="preserve">. Platforma Zakupowa działa pod adresem: </w:t>
      </w:r>
      <w:hyperlink r:id="rId19" w:history="1">
        <w:r w:rsidR="005C0AB1" w:rsidRPr="004B63B6">
          <w:rPr>
            <w:rStyle w:val="Hipercze"/>
            <w:sz w:val="20"/>
          </w:rPr>
          <w:t>https://mpk-krakow.eb2b.com.pl</w:t>
        </w:r>
      </w:hyperlink>
      <w:r w:rsidR="005C0AB1" w:rsidRPr="004B63B6">
        <w:rPr>
          <w:sz w:val="20"/>
        </w:rPr>
        <w:t xml:space="preserve"> </w:t>
      </w:r>
      <w:r w:rsidR="005C0AB1" w:rsidRPr="004B63B6">
        <w:rPr>
          <w:rFonts w:cs="Arial"/>
          <w:iCs/>
          <w:color w:val="000000" w:themeColor="text1"/>
          <w:sz w:val="20"/>
        </w:rPr>
        <w:t xml:space="preserve"> </w:t>
      </w:r>
    </w:p>
    <w:p w14:paraId="52254357" w14:textId="77777777" w:rsidR="00106DB7" w:rsidRPr="004B63B6" w:rsidRDefault="00106DB7" w:rsidP="0030082C">
      <w:pPr>
        <w:pStyle w:val="Akapitzlist"/>
        <w:numPr>
          <w:ilvl w:val="0"/>
          <w:numId w:val="40"/>
        </w:numPr>
        <w:ind w:left="284" w:hanging="284"/>
        <w:jc w:val="both"/>
        <w:rPr>
          <w:rFonts w:cs="Arial"/>
          <w:iCs/>
          <w:color w:val="000000"/>
          <w:sz w:val="20"/>
        </w:rPr>
      </w:pPr>
      <w:r w:rsidRPr="004B63B6">
        <w:rPr>
          <w:rFonts w:cs="Arial"/>
          <w:iCs/>
          <w:color w:val="000000" w:themeColor="text1"/>
          <w:sz w:val="20"/>
        </w:rPr>
        <w:t xml:space="preserve">W </w:t>
      </w:r>
      <w:r w:rsidRPr="004B63B6">
        <w:rPr>
          <w:rFonts w:cs="Arial"/>
          <w:iCs/>
          <w:color w:val="000000"/>
          <w:sz w:val="20"/>
        </w:rPr>
        <w:t>przypadku jakichkolwiek pytań możliwy jest kontakt z Inspektorem Ochrony Danych Osobowych MPK S.A. w Krakowie poprzez adres email: </w:t>
      </w:r>
      <w:hyperlink r:id="rId20" w:history="1">
        <w:r w:rsidRPr="004B63B6">
          <w:rPr>
            <w:rStyle w:val="Hipercze"/>
            <w:rFonts w:cs="Arial"/>
            <w:iCs/>
            <w:color w:val="000000"/>
            <w:sz w:val="20"/>
          </w:rPr>
          <w:t>iodo@mpk.krakow.pl</w:t>
        </w:r>
      </w:hyperlink>
      <w:r w:rsidRPr="004B63B6">
        <w:rPr>
          <w:rFonts w:cs="Arial"/>
          <w:iCs/>
          <w:color w:val="000000"/>
          <w:sz w:val="20"/>
        </w:rPr>
        <w:t> lub telefonicznie  +48 12 254 14 54.</w:t>
      </w:r>
    </w:p>
    <w:p w14:paraId="7A953CC4" w14:textId="77777777" w:rsidR="00106DB7" w:rsidRDefault="00106DB7" w:rsidP="0030082C">
      <w:pPr>
        <w:pStyle w:val="Akapitzlist"/>
        <w:numPr>
          <w:ilvl w:val="0"/>
          <w:numId w:val="40"/>
        </w:numPr>
        <w:ind w:left="284" w:hanging="284"/>
        <w:jc w:val="both"/>
        <w:rPr>
          <w:rFonts w:cs="Arial"/>
          <w:iCs/>
          <w:color w:val="000000"/>
          <w:sz w:val="20"/>
        </w:rPr>
      </w:pPr>
      <w:r w:rsidRPr="008F538C">
        <w:rPr>
          <w:rFonts w:cs="Arial"/>
          <w:b/>
          <w:bCs/>
          <w:iCs/>
          <w:color w:val="000000"/>
          <w:sz w:val="20"/>
        </w:rPr>
        <w:lastRenderedPageBreak/>
        <w:t>Po stronie Wykonawcy leży obowiązek uzyskania zgody osoby fizycznej na wskazanie jej danych w postępowaniu o udzielenie zamówienia, w tym w składanej ofercie</w:t>
      </w:r>
      <w:r w:rsidRPr="008F538C">
        <w:rPr>
          <w:rFonts w:cs="Arial"/>
          <w:iCs/>
          <w:color w:val="000000"/>
          <w:sz w:val="20"/>
        </w:rPr>
        <w:t>.</w:t>
      </w:r>
    </w:p>
    <w:p w14:paraId="4A491514" w14:textId="77777777" w:rsidR="005C0AB1" w:rsidRPr="002F2F3D" w:rsidRDefault="001F30F4" w:rsidP="0030082C">
      <w:pPr>
        <w:pStyle w:val="Akapitzlist"/>
        <w:numPr>
          <w:ilvl w:val="0"/>
          <w:numId w:val="40"/>
        </w:numPr>
        <w:spacing w:line="276" w:lineRule="auto"/>
        <w:ind w:left="284" w:hanging="284"/>
        <w:jc w:val="both"/>
        <w:rPr>
          <w:rFonts w:cs="Arial"/>
          <w:sz w:val="20"/>
        </w:rPr>
      </w:pPr>
      <w:r>
        <w:rPr>
          <w:rFonts w:cs="Arial"/>
          <w:b/>
          <w:bCs/>
          <w:iCs/>
          <w:color w:val="000000" w:themeColor="text1"/>
          <w:sz w:val="20"/>
        </w:rPr>
        <w:t>Zamawiający wdrożył procedurę zgłaszania naruszeń prawa oraz ochrony osób zgłaszających zgodnie z regulacją dyrektywy Parlamentu Europejskiego i Rady (UE) </w:t>
      </w:r>
      <w:r>
        <w:rPr>
          <w:b/>
          <w:iCs/>
          <w:color w:val="000000" w:themeColor="text1"/>
          <w:sz w:val="20"/>
        </w:rPr>
        <w:t>2019/1937</w:t>
      </w:r>
      <w:r>
        <w:rPr>
          <w:rFonts w:cs="Arial"/>
          <w:b/>
          <w:bCs/>
          <w:iCs/>
          <w:color w:val="000000" w:themeColor="text1"/>
          <w:sz w:val="20"/>
        </w:rPr>
        <w:t xml:space="preserve"> z 23.10.2019 r. w sprawie ochrony osób zgłaszających przypadki naruszenia prawa Unii, która jest dostępna na stronie </w:t>
      </w:r>
      <w:hyperlink r:id="rId21" w:history="1">
        <w:r w:rsidR="005C0AB1" w:rsidRPr="002F2F3D">
          <w:rPr>
            <w:rStyle w:val="Hipercze"/>
            <w:rFonts w:cs="Arial"/>
            <w:sz w:val="20"/>
          </w:rPr>
          <w:t>https://mpk.krakow.pl/system-zglaszania-naruszen</w:t>
        </w:r>
      </w:hyperlink>
      <w:r w:rsidR="005C0AB1" w:rsidRPr="002F2F3D">
        <w:rPr>
          <w:rFonts w:cs="Arial"/>
          <w:sz w:val="20"/>
        </w:rPr>
        <w:t xml:space="preserve"> </w:t>
      </w:r>
    </w:p>
    <w:p w14:paraId="70BA6D11" w14:textId="77777777" w:rsidR="001F30F4" w:rsidRDefault="001F30F4" w:rsidP="005C0AB1">
      <w:pPr>
        <w:pStyle w:val="Akapitzlist"/>
        <w:ind w:left="284"/>
        <w:jc w:val="both"/>
        <w:rPr>
          <w:rFonts w:cs="Arial"/>
          <w:b/>
          <w:bCs/>
          <w:iCs/>
          <w:color w:val="000000" w:themeColor="text1"/>
          <w:sz w:val="20"/>
        </w:rPr>
      </w:pPr>
      <w:r>
        <w:rPr>
          <w:rFonts w:cs="Arial"/>
          <w:b/>
          <w:bCs/>
          <w:iCs/>
          <w:color w:val="000000" w:themeColor="text1"/>
          <w:sz w:val="20"/>
        </w:rPr>
        <w:t xml:space="preserve"> </w:t>
      </w:r>
    </w:p>
    <w:p w14:paraId="3AF705FC" w14:textId="77777777" w:rsidR="001F30F4" w:rsidRPr="008F538C" w:rsidRDefault="001F30F4" w:rsidP="001F30F4">
      <w:pPr>
        <w:pStyle w:val="Akapitzlist"/>
        <w:ind w:left="284"/>
        <w:jc w:val="both"/>
        <w:rPr>
          <w:rFonts w:cs="Arial"/>
          <w:iCs/>
          <w:color w:val="000000"/>
          <w:sz w:val="20"/>
        </w:rPr>
      </w:pPr>
    </w:p>
    <w:p w14:paraId="31AD6219" w14:textId="77777777" w:rsidR="00106DB7" w:rsidRPr="001E3BF1" w:rsidRDefault="00106DB7" w:rsidP="007510B3">
      <w:pPr>
        <w:spacing w:after="0"/>
        <w:jc w:val="both"/>
        <w:rPr>
          <w:rFonts w:ascii="Arial" w:hAnsi="Arial" w:cs="Arial"/>
          <w:i/>
          <w:iCs/>
          <w:color w:val="000000"/>
          <w:sz w:val="20"/>
          <w:szCs w:val="20"/>
        </w:rPr>
      </w:pPr>
    </w:p>
    <w:p w14:paraId="639932D8" w14:textId="77777777" w:rsidR="00106DB7" w:rsidRPr="001E3BF1" w:rsidRDefault="00106DB7" w:rsidP="007510B3">
      <w:pPr>
        <w:spacing w:after="0"/>
        <w:jc w:val="both"/>
        <w:rPr>
          <w:rFonts w:ascii="Arial" w:hAnsi="Arial" w:cs="Arial"/>
          <w:i/>
          <w:iCs/>
          <w:color w:val="000000"/>
          <w:sz w:val="20"/>
          <w:szCs w:val="20"/>
        </w:rPr>
      </w:pPr>
    </w:p>
    <w:p w14:paraId="0740798A" w14:textId="77777777" w:rsidR="007A38A6" w:rsidRPr="001E3BF1" w:rsidRDefault="007A38A6" w:rsidP="007510B3">
      <w:pPr>
        <w:spacing w:after="0"/>
        <w:jc w:val="both"/>
        <w:rPr>
          <w:rFonts w:ascii="Arial" w:hAnsi="Arial" w:cs="Arial"/>
          <w:i/>
          <w:iCs/>
          <w:color w:val="000000"/>
          <w:sz w:val="20"/>
          <w:szCs w:val="20"/>
        </w:rPr>
      </w:pPr>
    </w:p>
    <w:p w14:paraId="4F835A48" w14:textId="77777777" w:rsidR="007A38A6" w:rsidRPr="001E3BF1" w:rsidRDefault="007A38A6" w:rsidP="007510B3">
      <w:pPr>
        <w:spacing w:after="0"/>
        <w:jc w:val="both"/>
        <w:rPr>
          <w:rFonts w:ascii="Arial" w:hAnsi="Arial" w:cs="Arial"/>
          <w:i/>
          <w:iCs/>
          <w:color w:val="000000"/>
          <w:sz w:val="20"/>
          <w:szCs w:val="20"/>
        </w:rPr>
      </w:pPr>
    </w:p>
    <w:p w14:paraId="7D2B4A01" w14:textId="77777777" w:rsidR="00406C5F" w:rsidRPr="001E3BF1" w:rsidRDefault="00406C5F" w:rsidP="00B164E1">
      <w:pPr>
        <w:pStyle w:val="pkt"/>
        <w:spacing w:before="0" w:after="0" w:line="276" w:lineRule="auto"/>
        <w:contextualSpacing/>
        <w:rPr>
          <w:rFonts w:ascii="Arial" w:hAnsi="Arial" w:cs="Arial"/>
          <w:sz w:val="20"/>
          <w:szCs w:val="20"/>
        </w:rPr>
      </w:pPr>
    </w:p>
    <w:p w14:paraId="00C2FE01" w14:textId="0DF0DB91" w:rsidR="00E031E8" w:rsidRPr="001E3BF1" w:rsidRDefault="000C7F65" w:rsidP="00B164E1">
      <w:pPr>
        <w:pStyle w:val="Zwykytekst"/>
        <w:tabs>
          <w:tab w:val="left" w:pos="540"/>
        </w:tabs>
        <w:spacing w:line="276" w:lineRule="auto"/>
        <w:rPr>
          <w:rFonts w:ascii="Arial" w:hAnsi="Arial" w:cs="Arial"/>
        </w:rPr>
      </w:pPr>
      <w:r w:rsidRPr="001E3BF1">
        <w:rPr>
          <w:rFonts w:ascii="Arial" w:hAnsi="Arial" w:cs="Arial"/>
          <w:iCs/>
        </w:rPr>
        <w:t xml:space="preserve">Zatwierdzono </w:t>
      </w:r>
      <w:r w:rsidR="00EA3DD1" w:rsidRPr="001E3BF1">
        <w:rPr>
          <w:rFonts w:ascii="Arial" w:hAnsi="Arial" w:cs="Arial"/>
          <w:iCs/>
        </w:rPr>
        <w:t>w s</w:t>
      </w:r>
      <w:r w:rsidRPr="001E3BF1">
        <w:rPr>
          <w:rFonts w:ascii="Arial" w:hAnsi="Arial" w:cs="Arial"/>
          <w:iCs/>
        </w:rPr>
        <w:t xml:space="preserve">ystemie </w:t>
      </w:r>
      <w:r w:rsidR="00CF45C1" w:rsidRPr="001E3BF1">
        <w:rPr>
          <w:rFonts w:ascii="Arial" w:hAnsi="Arial" w:cs="Arial"/>
          <w:iCs/>
        </w:rPr>
        <w:t>EZD</w:t>
      </w:r>
      <w:r w:rsidR="00EA3DD1" w:rsidRPr="001E3BF1">
        <w:rPr>
          <w:rFonts w:ascii="Arial" w:hAnsi="Arial" w:cs="Arial"/>
          <w:iCs/>
        </w:rPr>
        <w:t xml:space="preserve"> </w:t>
      </w:r>
      <w:r w:rsidRPr="001E3BF1">
        <w:rPr>
          <w:rFonts w:ascii="Arial" w:hAnsi="Arial" w:cs="Arial"/>
          <w:iCs/>
        </w:rPr>
        <w:t xml:space="preserve">nr dokumentu </w:t>
      </w:r>
      <w:r w:rsidR="00F2273A" w:rsidRPr="00F2273A">
        <w:rPr>
          <w:rFonts w:ascii="Arial" w:hAnsi="Arial" w:cs="Arial"/>
          <w:iCs/>
        </w:rPr>
        <w:t>WW25009567</w:t>
      </w:r>
    </w:p>
    <w:sectPr w:rsidR="00E031E8" w:rsidRPr="001E3BF1" w:rsidSect="00CF77EA">
      <w:footerReference w:type="default" r:id="rId22"/>
      <w:headerReference w:type="first" r:id="rId23"/>
      <w:footerReference w:type="first" r:id="rId24"/>
      <w:pgSz w:w="11906" w:h="16838" w:code="9"/>
      <w:pgMar w:top="1701" w:right="1418" w:bottom="1418"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EC2D1" w14:textId="77777777" w:rsidR="00FA0F22" w:rsidRDefault="00FA0F22" w:rsidP="00AE4700">
      <w:pPr>
        <w:spacing w:after="0" w:line="240" w:lineRule="auto"/>
      </w:pPr>
      <w:r>
        <w:separator/>
      </w:r>
    </w:p>
  </w:endnote>
  <w:endnote w:type="continuationSeparator" w:id="0">
    <w:p w14:paraId="71B2C38E" w14:textId="77777777" w:rsidR="00FA0F22" w:rsidRDefault="00FA0F22" w:rsidP="00AE4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65BD" w14:textId="7E452553" w:rsidR="00944905" w:rsidRDefault="00DD5B69" w:rsidP="00E031E8">
    <w:pPr>
      <w:pStyle w:val="Stopka"/>
    </w:pPr>
    <w:r w:rsidRPr="004B63B6">
      <w:rPr>
        <w:rFonts w:ascii="Arial" w:hAnsi="Arial" w:cs="Arial"/>
        <w:sz w:val="18"/>
        <w:szCs w:val="18"/>
      </w:rPr>
      <w:t>LP.281</w:t>
    </w:r>
    <w:r w:rsidR="004B63B6" w:rsidRPr="004B63B6">
      <w:rPr>
        <w:rFonts w:ascii="Arial" w:hAnsi="Arial" w:cs="Arial"/>
        <w:sz w:val="18"/>
        <w:szCs w:val="18"/>
      </w:rPr>
      <w:t>.240.2025</w:t>
    </w:r>
    <w:r w:rsidR="00944905" w:rsidRPr="004B63B6">
      <w:tab/>
    </w:r>
    <w:r w:rsidR="00944905" w:rsidRPr="004B63B6">
      <w:tab/>
    </w:r>
    <w:sdt>
      <w:sdtPr>
        <w:id w:val="280006123"/>
        <w:docPartObj>
          <w:docPartGallery w:val="Page Numbers (Bottom of Page)"/>
          <w:docPartUnique/>
        </w:docPartObj>
      </w:sdtPr>
      <w:sdtEndPr/>
      <w:sdtContent>
        <w:sdt>
          <w:sdtPr>
            <w:id w:val="-1769616900"/>
            <w:docPartObj>
              <w:docPartGallery w:val="Page Numbers (Top of Page)"/>
              <w:docPartUnique/>
            </w:docPartObj>
          </w:sdtPr>
          <w:sdtEndPr>
            <w:rPr>
              <w:rFonts w:ascii="Arial" w:hAnsi="Arial" w:cs="Arial"/>
              <w:sz w:val="18"/>
              <w:szCs w:val="18"/>
            </w:rPr>
          </w:sdtEndPr>
          <w:sdtContent>
            <w:r w:rsidR="00944905" w:rsidRPr="004B63B6">
              <w:rPr>
                <w:rFonts w:ascii="Arial" w:hAnsi="Arial" w:cs="Arial"/>
                <w:sz w:val="18"/>
                <w:szCs w:val="18"/>
              </w:rPr>
              <w:t xml:space="preserve">Strona </w:t>
            </w:r>
            <w:r w:rsidR="00944905" w:rsidRPr="004B63B6">
              <w:rPr>
                <w:rFonts w:ascii="Arial" w:hAnsi="Arial" w:cs="Arial"/>
                <w:b/>
                <w:bCs/>
                <w:sz w:val="18"/>
                <w:szCs w:val="18"/>
              </w:rPr>
              <w:fldChar w:fldCharType="begin"/>
            </w:r>
            <w:r w:rsidR="00944905" w:rsidRPr="004B63B6">
              <w:rPr>
                <w:rFonts w:ascii="Arial" w:hAnsi="Arial" w:cs="Arial"/>
                <w:b/>
                <w:bCs/>
                <w:sz w:val="18"/>
                <w:szCs w:val="18"/>
              </w:rPr>
              <w:instrText>PAGE</w:instrText>
            </w:r>
            <w:r w:rsidR="00944905" w:rsidRPr="004B63B6">
              <w:rPr>
                <w:rFonts w:ascii="Arial" w:hAnsi="Arial" w:cs="Arial"/>
                <w:b/>
                <w:bCs/>
                <w:sz w:val="18"/>
                <w:szCs w:val="18"/>
              </w:rPr>
              <w:fldChar w:fldCharType="separate"/>
            </w:r>
            <w:r w:rsidR="007B1362">
              <w:rPr>
                <w:rFonts w:ascii="Arial" w:hAnsi="Arial" w:cs="Arial"/>
                <w:b/>
                <w:bCs/>
                <w:noProof/>
                <w:sz w:val="18"/>
                <w:szCs w:val="18"/>
              </w:rPr>
              <w:t>20</w:t>
            </w:r>
            <w:r w:rsidR="00944905" w:rsidRPr="004B63B6">
              <w:rPr>
                <w:rFonts w:ascii="Arial" w:hAnsi="Arial" w:cs="Arial"/>
                <w:b/>
                <w:bCs/>
                <w:sz w:val="18"/>
                <w:szCs w:val="18"/>
              </w:rPr>
              <w:fldChar w:fldCharType="end"/>
            </w:r>
            <w:r w:rsidR="00944905" w:rsidRPr="004B63B6">
              <w:rPr>
                <w:rFonts w:ascii="Arial" w:hAnsi="Arial" w:cs="Arial"/>
                <w:sz w:val="18"/>
                <w:szCs w:val="18"/>
              </w:rPr>
              <w:t xml:space="preserve"> z </w:t>
            </w:r>
            <w:r w:rsidR="00944905" w:rsidRPr="004B63B6">
              <w:rPr>
                <w:rFonts w:ascii="Arial" w:hAnsi="Arial" w:cs="Arial"/>
                <w:b/>
                <w:bCs/>
                <w:sz w:val="18"/>
                <w:szCs w:val="18"/>
              </w:rPr>
              <w:fldChar w:fldCharType="begin"/>
            </w:r>
            <w:r w:rsidR="00944905" w:rsidRPr="004B63B6">
              <w:rPr>
                <w:rFonts w:ascii="Arial" w:hAnsi="Arial" w:cs="Arial"/>
                <w:b/>
                <w:bCs/>
                <w:sz w:val="18"/>
                <w:szCs w:val="18"/>
              </w:rPr>
              <w:instrText>NUMPAGES</w:instrText>
            </w:r>
            <w:r w:rsidR="00944905" w:rsidRPr="004B63B6">
              <w:rPr>
                <w:rFonts w:ascii="Arial" w:hAnsi="Arial" w:cs="Arial"/>
                <w:b/>
                <w:bCs/>
                <w:sz w:val="18"/>
                <w:szCs w:val="18"/>
              </w:rPr>
              <w:fldChar w:fldCharType="separate"/>
            </w:r>
            <w:r w:rsidR="007B1362">
              <w:rPr>
                <w:rFonts w:ascii="Arial" w:hAnsi="Arial" w:cs="Arial"/>
                <w:b/>
                <w:bCs/>
                <w:noProof/>
                <w:sz w:val="18"/>
                <w:szCs w:val="18"/>
              </w:rPr>
              <w:t>21</w:t>
            </w:r>
            <w:r w:rsidR="00944905" w:rsidRPr="004B63B6">
              <w:rPr>
                <w:rFonts w:ascii="Arial" w:hAnsi="Arial" w:cs="Arial"/>
                <w:b/>
                <w:bCs/>
                <w:sz w:val="18"/>
                <w:szCs w:val="18"/>
              </w:rPr>
              <w:fldChar w:fldCharType="end"/>
            </w:r>
          </w:sdtContent>
        </w:sdt>
      </w:sdtContent>
    </w:sdt>
  </w:p>
  <w:p w14:paraId="4BEFD9C1" w14:textId="77777777" w:rsidR="00944905" w:rsidRDefault="009449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93BF" w14:textId="77777777" w:rsidR="00944905" w:rsidRPr="003007A2" w:rsidRDefault="005C0AB1" w:rsidP="00C867D2">
    <w:pPr>
      <w:pStyle w:val="Stopka"/>
      <w:jc w:val="center"/>
      <w:rPr>
        <w:rFonts w:ascii="Arial" w:hAnsi="Arial" w:cs="Arial"/>
      </w:rPr>
    </w:pPr>
    <w:r>
      <w:rPr>
        <w:rFonts w:ascii="Arial" w:hAnsi="Arial" w:cs="Arial"/>
        <w:noProof/>
        <w:lang w:eastAsia="pl-PL"/>
      </w:rPr>
      <w:drawing>
        <wp:inline distT="0" distB="0" distL="0" distR="0" wp14:anchorId="51538C68" wp14:editId="0D3E4208">
          <wp:extent cx="5759450" cy="5787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87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944CD" w14:textId="77777777" w:rsidR="00FA0F22" w:rsidRDefault="00FA0F22" w:rsidP="00AE4700">
      <w:pPr>
        <w:spacing w:after="0" w:line="240" w:lineRule="auto"/>
      </w:pPr>
      <w:r>
        <w:separator/>
      </w:r>
    </w:p>
  </w:footnote>
  <w:footnote w:type="continuationSeparator" w:id="0">
    <w:p w14:paraId="7436318F" w14:textId="77777777" w:rsidR="00FA0F22" w:rsidRDefault="00FA0F22" w:rsidP="00AE47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047D7" w14:textId="77777777" w:rsidR="00944905" w:rsidRDefault="00944905" w:rsidP="00CF77EA">
    <w:pPr>
      <w:pStyle w:val="Nagwek"/>
      <w:ind w:left="-1418"/>
    </w:pPr>
    <w:r w:rsidRPr="00D345ED">
      <w:rPr>
        <w:noProof/>
        <w:lang w:eastAsia="pl-PL"/>
      </w:rPr>
      <w:drawing>
        <wp:inline distT="0" distB="0" distL="0" distR="0" wp14:anchorId="30E812C0" wp14:editId="52243008">
          <wp:extent cx="7591425" cy="990600"/>
          <wp:effectExtent l="0" t="0" r="0" b="0"/>
          <wp:docPr id="1" name="Obraz 1" descr="Drukuj Papier firmowy_mniejsze logo_140_lat_MP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Drukuj Papier firmowy_mniejsze logo_140_lat_MPK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9EDA8CD4"/>
    <w:name w:val="WW8Num9"/>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917"/>
        </w:tabs>
        <w:ind w:left="917" w:hanging="491"/>
      </w:pPr>
      <w:rPr>
        <w:rFonts w:ascii="Arial" w:hAnsi="Arial" w:cs="Arial" w:hint="default"/>
        <w:sz w:val="20"/>
        <w:szCs w:val="20"/>
      </w:rPr>
    </w:lvl>
    <w:lvl w:ilvl="2">
      <w:start w:val="1"/>
      <w:numFmt w:val="lowerLetter"/>
      <w:lvlText w:val="%3)"/>
      <w:lvlJc w:val="left"/>
      <w:pPr>
        <w:tabs>
          <w:tab w:val="num" w:pos="1191"/>
        </w:tabs>
        <w:ind w:left="1191" w:hanging="340"/>
      </w:pPr>
      <w:rPr>
        <w:rFonts w:ascii="Arial" w:hAnsi="Arial" w:cs="Arial" w:hint="default"/>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13151D"/>
    <w:multiLevelType w:val="multilevel"/>
    <w:tmpl w:val="1018E190"/>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6A232D"/>
    <w:multiLevelType w:val="multilevel"/>
    <w:tmpl w:val="6C9051E6"/>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lowerLetter"/>
      <w:lvlText w:val="%3)"/>
      <w:lvlJc w:val="left"/>
      <w:pPr>
        <w:tabs>
          <w:tab w:val="num" w:pos="1475"/>
        </w:tabs>
        <w:ind w:left="1475" w:hanging="340"/>
      </w:pPr>
      <w:rPr>
        <w:rFonts w:ascii="Arial" w:hAnsi="Arial" w:hint="default"/>
        <w:b w:val="0"/>
        <w:i w:val="0"/>
        <w:strike w:val="0"/>
        <w:dstrike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3" w15:restartNumberingAfterBreak="0">
    <w:nsid w:val="042D5A33"/>
    <w:multiLevelType w:val="multilevel"/>
    <w:tmpl w:val="72EA1550"/>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decimal"/>
      <w:lvlText w:val="%3)"/>
      <w:lvlJc w:val="left"/>
      <w:pPr>
        <w:tabs>
          <w:tab w:val="num" w:pos="1475"/>
        </w:tabs>
        <w:ind w:left="1475" w:hanging="340"/>
      </w:pPr>
      <w:rPr>
        <w:rFonts w:hint="default"/>
        <w:b w:val="0"/>
        <w:i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4" w15:restartNumberingAfterBreak="0">
    <w:nsid w:val="084324D7"/>
    <w:multiLevelType w:val="hybridMultilevel"/>
    <w:tmpl w:val="475E5A64"/>
    <w:lvl w:ilvl="0" w:tplc="27A44CAE">
      <w:start w:val="1"/>
      <w:numFmt w:val="decimal"/>
      <w:lvlText w:val="%1."/>
      <w:lvlJc w:val="left"/>
      <w:pPr>
        <w:ind w:left="72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C4610"/>
    <w:multiLevelType w:val="multilevel"/>
    <w:tmpl w:val="D4569CF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A714FE"/>
    <w:multiLevelType w:val="multilevel"/>
    <w:tmpl w:val="A2AE9CAE"/>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AC5EE8"/>
    <w:multiLevelType w:val="multilevel"/>
    <w:tmpl w:val="890AE1AE"/>
    <w:lvl w:ilvl="0">
      <w:start w:val="1"/>
      <w:numFmt w:val="decimal"/>
      <w:lvlText w:val="8.%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BF187E"/>
    <w:multiLevelType w:val="hybridMultilevel"/>
    <w:tmpl w:val="904E929E"/>
    <w:lvl w:ilvl="0" w:tplc="901C037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0E841F10"/>
    <w:multiLevelType w:val="hybridMultilevel"/>
    <w:tmpl w:val="722EC716"/>
    <w:lvl w:ilvl="0" w:tplc="0415000F">
      <w:start w:val="1"/>
      <w:numFmt w:val="decimal"/>
      <w:lvlText w:val="%1."/>
      <w:lvlJc w:val="left"/>
      <w:pPr>
        <w:tabs>
          <w:tab w:val="num" w:pos="644"/>
        </w:tabs>
        <w:ind w:left="644" w:hanging="360"/>
      </w:pPr>
      <w:rPr>
        <w:rFonts w:hint="default"/>
      </w:rPr>
    </w:lvl>
    <w:lvl w:ilvl="1" w:tplc="E8F80CF0">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943CF9"/>
    <w:multiLevelType w:val="multilevel"/>
    <w:tmpl w:val="A2A4E20C"/>
    <w:lvl w:ilvl="0">
      <w:start w:val="1"/>
      <w:numFmt w:val="lowerLetter"/>
      <w:lvlText w:val="%1)"/>
      <w:lvlJc w:val="left"/>
      <w:pPr>
        <w:ind w:left="357" w:hanging="357"/>
      </w:pPr>
      <w:rPr>
        <w:rFonts w:ascii="Arial" w:eastAsia="Times New Roman" w:hAnsi="Arial" w:cs="Arial" w:hint="default"/>
        <w:b w:val="0"/>
        <w:i w:val="0"/>
        <w:sz w:val="20"/>
        <w:szCs w:val="20"/>
      </w:rPr>
    </w:lvl>
    <w:lvl w:ilvl="1">
      <w:start w:val="1"/>
      <w:numFmt w:val="lowerLetter"/>
      <w:lvlText w:val="%2)."/>
      <w:lvlJc w:val="left"/>
      <w:pPr>
        <w:ind w:left="720" w:hanging="363"/>
      </w:pPr>
      <w:rPr>
        <w:rFonts w:ascii="Arial" w:hAnsi="Arial" w:hint="default"/>
        <w:b w:val="0"/>
        <w:i w:val="0"/>
        <w:sz w:val="20"/>
        <w:szCs w:val="20"/>
      </w:rPr>
    </w:lvl>
    <w:lvl w:ilvl="2">
      <w:start w:val="1"/>
      <w:numFmt w:val="lowerRoman"/>
      <w:lvlText w:val="%3."/>
      <w:lvlJc w:val="right"/>
      <w:pPr>
        <w:ind w:left="1077" w:hanging="357"/>
      </w:pPr>
      <w:rPr>
        <w:rFonts w:ascii="Arial" w:hAnsi="Arial" w:hint="default"/>
        <w:b w:val="0"/>
        <w:i w:val="0"/>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39A26D6"/>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68D63BC"/>
    <w:multiLevelType w:val="hybridMultilevel"/>
    <w:tmpl w:val="9502DD8C"/>
    <w:lvl w:ilvl="0" w:tplc="04150011">
      <w:start w:val="1"/>
      <w:numFmt w:val="decimal"/>
      <w:lvlText w:val="%1)"/>
      <w:lvlJc w:val="left"/>
      <w:pPr>
        <w:ind w:left="862" w:hanging="360"/>
      </w:pPr>
    </w:lvl>
    <w:lvl w:ilvl="1" w:tplc="08BA00F2">
      <w:start w:val="1"/>
      <w:numFmt w:val="decimal"/>
      <w:lvlText w:val="%2)"/>
      <w:lvlJc w:val="left"/>
      <w:pPr>
        <w:ind w:left="1582" w:hanging="360"/>
      </w:pPr>
      <w:rPr>
        <w:rFonts w:ascii="Arial" w:hAnsi="Arial" w:cs="Arial"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7A667C6"/>
    <w:multiLevelType w:val="hybridMultilevel"/>
    <w:tmpl w:val="BF18B6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9F86C2C"/>
    <w:multiLevelType w:val="hybridMultilevel"/>
    <w:tmpl w:val="4E380CF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AFE2CD7"/>
    <w:multiLevelType w:val="hybridMultilevel"/>
    <w:tmpl w:val="DD2EE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255CFB"/>
    <w:multiLevelType w:val="hybridMultilevel"/>
    <w:tmpl w:val="90629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57744A"/>
    <w:multiLevelType w:val="multilevel"/>
    <w:tmpl w:val="A2A4E20C"/>
    <w:lvl w:ilvl="0">
      <w:start w:val="1"/>
      <w:numFmt w:val="lowerLetter"/>
      <w:lvlText w:val="%1)"/>
      <w:lvlJc w:val="left"/>
      <w:pPr>
        <w:ind w:left="357" w:hanging="357"/>
      </w:pPr>
      <w:rPr>
        <w:rFonts w:ascii="Arial" w:eastAsia="Times New Roman" w:hAnsi="Arial" w:cs="Arial" w:hint="default"/>
        <w:b w:val="0"/>
        <w:i w:val="0"/>
        <w:sz w:val="20"/>
        <w:szCs w:val="20"/>
      </w:rPr>
    </w:lvl>
    <w:lvl w:ilvl="1">
      <w:start w:val="1"/>
      <w:numFmt w:val="lowerLetter"/>
      <w:lvlText w:val="%2)."/>
      <w:lvlJc w:val="left"/>
      <w:pPr>
        <w:ind w:left="720" w:hanging="363"/>
      </w:pPr>
      <w:rPr>
        <w:rFonts w:ascii="Arial" w:hAnsi="Arial" w:hint="default"/>
        <w:b w:val="0"/>
        <w:i w:val="0"/>
        <w:sz w:val="20"/>
        <w:szCs w:val="20"/>
      </w:rPr>
    </w:lvl>
    <w:lvl w:ilvl="2">
      <w:start w:val="1"/>
      <w:numFmt w:val="lowerRoman"/>
      <w:lvlText w:val="%3."/>
      <w:lvlJc w:val="right"/>
      <w:pPr>
        <w:ind w:left="1077" w:hanging="357"/>
      </w:pPr>
      <w:rPr>
        <w:rFonts w:ascii="Arial" w:hAnsi="Arial" w:hint="default"/>
        <w:b w:val="0"/>
        <w:i w:val="0"/>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EC07130"/>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1F22058C"/>
    <w:multiLevelType w:val="hybridMultilevel"/>
    <w:tmpl w:val="722EC716"/>
    <w:lvl w:ilvl="0" w:tplc="0415000F">
      <w:start w:val="1"/>
      <w:numFmt w:val="decimal"/>
      <w:lvlText w:val="%1."/>
      <w:lvlJc w:val="left"/>
      <w:pPr>
        <w:tabs>
          <w:tab w:val="num" w:pos="644"/>
        </w:tabs>
        <w:ind w:left="644" w:hanging="360"/>
      </w:pPr>
      <w:rPr>
        <w:rFonts w:hint="default"/>
      </w:rPr>
    </w:lvl>
    <w:lvl w:ilvl="1" w:tplc="E8F80CF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046043"/>
    <w:multiLevelType w:val="hybridMultilevel"/>
    <w:tmpl w:val="5F84C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407F0"/>
    <w:multiLevelType w:val="hybridMultilevel"/>
    <w:tmpl w:val="8AE4E960"/>
    <w:lvl w:ilvl="0" w:tplc="08BA00F2">
      <w:start w:val="1"/>
      <w:numFmt w:val="decimal"/>
      <w:lvlText w:val="%1)"/>
      <w:lvlJc w:val="left"/>
      <w:pPr>
        <w:ind w:left="5180" w:hanging="360"/>
      </w:pPr>
      <w:rPr>
        <w:rFonts w:ascii="Arial" w:hAnsi="Arial" w:cs="Arial" w:hint="default"/>
      </w:rPr>
    </w:lvl>
    <w:lvl w:ilvl="1" w:tplc="04150019" w:tentative="1">
      <w:start w:val="1"/>
      <w:numFmt w:val="lowerLetter"/>
      <w:lvlText w:val="%2."/>
      <w:lvlJc w:val="left"/>
      <w:pPr>
        <w:ind w:left="5038" w:hanging="360"/>
      </w:pPr>
    </w:lvl>
    <w:lvl w:ilvl="2" w:tplc="0415001B" w:tentative="1">
      <w:start w:val="1"/>
      <w:numFmt w:val="lowerRoman"/>
      <w:lvlText w:val="%3."/>
      <w:lvlJc w:val="right"/>
      <w:pPr>
        <w:ind w:left="5758" w:hanging="180"/>
      </w:pPr>
    </w:lvl>
    <w:lvl w:ilvl="3" w:tplc="0415000F" w:tentative="1">
      <w:start w:val="1"/>
      <w:numFmt w:val="decimal"/>
      <w:lvlText w:val="%4."/>
      <w:lvlJc w:val="left"/>
      <w:pPr>
        <w:ind w:left="6478" w:hanging="360"/>
      </w:pPr>
    </w:lvl>
    <w:lvl w:ilvl="4" w:tplc="04150019" w:tentative="1">
      <w:start w:val="1"/>
      <w:numFmt w:val="lowerLetter"/>
      <w:lvlText w:val="%5."/>
      <w:lvlJc w:val="left"/>
      <w:pPr>
        <w:ind w:left="7198" w:hanging="360"/>
      </w:pPr>
    </w:lvl>
    <w:lvl w:ilvl="5" w:tplc="0415001B" w:tentative="1">
      <w:start w:val="1"/>
      <w:numFmt w:val="lowerRoman"/>
      <w:lvlText w:val="%6."/>
      <w:lvlJc w:val="right"/>
      <w:pPr>
        <w:ind w:left="7918" w:hanging="180"/>
      </w:pPr>
    </w:lvl>
    <w:lvl w:ilvl="6" w:tplc="0415000F" w:tentative="1">
      <w:start w:val="1"/>
      <w:numFmt w:val="decimal"/>
      <w:lvlText w:val="%7."/>
      <w:lvlJc w:val="left"/>
      <w:pPr>
        <w:ind w:left="8638" w:hanging="360"/>
      </w:pPr>
    </w:lvl>
    <w:lvl w:ilvl="7" w:tplc="04150019" w:tentative="1">
      <w:start w:val="1"/>
      <w:numFmt w:val="lowerLetter"/>
      <w:lvlText w:val="%8."/>
      <w:lvlJc w:val="left"/>
      <w:pPr>
        <w:ind w:left="9358" w:hanging="360"/>
      </w:pPr>
    </w:lvl>
    <w:lvl w:ilvl="8" w:tplc="0415001B" w:tentative="1">
      <w:start w:val="1"/>
      <w:numFmt w:val="lowerRoman"/>
      <w:lvlText w:val="%9."/>
      <w:lvlJc w:val="right"/>
      <w:pPr>
        <w:ind w:left="10078" w:hanging="180"/>
      </w:pPr>
    </w:lvl>
  </w:abstractNum>
  <w:abstractNum w:abstractNumId="22" w15:restartNumberingAfterBreak="0">
    <w:nsid w:val="2E80221E"/>
    <w:multiLevelType w:val="hybridMultilevel"/>
    <w:tmpl w:val="F0605B80"/>
    <w:lvl w:ilvl="0" w:tplc="04150011">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14D1FD3"/>
    <w:multiLevelType w:val="hybridMultilevel"/>
    <w:tmpl w:val="B3682860"/>
    <w:lvl w:ilvl="0" w:tplc="6B260EF2">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AD44B1"/>
    <w:multiLevelType w:val="multilevel"/>
    <w:tmpl w:val="68C6CFDE"/>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858" w:hanging="432"/>
      </w:pPr>
      <w:rPr>
        <w:rFonts w:ascii="Arial" w:hAnsi="Arial" w:cs="Arial" w:hint="default"/>
        <w:b w:val="0"/>
        <w:i w:val="0"/>
        <w:sz w:val="20"/>
        <w:szCs w:val="20"/>
      </w:rPr>
    </w:lvl>
    <w:lvl w:ilvl="2">
      <w:start w:val="1"/>
      <w:numFmt w:val="decimal"/>
      <w:lvlText w:val="%1.%2.%3."/>
      <w:lvlJc w:val="left"/>
      <w:pPr>
        <w:ind w:left="1224" w:hanging="504"/>
      </w:pPr>
      <w:rPr>
        <w:rFonts w:hint="default"/>
        <w:b w:val="0"/>
        <w:i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392786"/>
    <w:multiLevelType w:val="hybridMultilevel"/>
    <w:tmpl w:val="FF74C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03C7555"/>
    <w:multiLevelType w:val="hybridMultilevel"/>
    <w:tmpl w:val="148ECFDC"/>
    <w:lvl w:ilvl="0" w:tplc="1FFC8C9A">
      <w:start w:val="1"/>
      <w:numFmt w:val="lowerLetter"/>
      <w:lvlText w:val="%1)"/>
      <w:lvlJc w:val="right"/>
      <w:pPr>
        <w:tabs>
          <w:tab w:val="num" w:pos="2160"/>
        </w:tabs>
        <w:ind w:left="2160"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FE49BA"/>
    <w:multiLevelType w:val="multilevel"/>
    <w:tmpl w:val="1018E190"/>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B0C5776"/>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F73382D"/>
    <w:multiLevelType w:val="multilevel"/>
    <w:tmpl w:val="A928EB84"/>
    <w:lvl w:ilvl="0">
      <w:start w:val="2"/>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FC61994"/>
    <w:multiLevelType w:val="multilevel"/>
    <w:tmpl w:val="71AC781E"/>
    <w:lvl w:ilvl="0">
      <w:start w:val="1"/>
      <w:numFmt w:val="decimal"/>
      <w:lvlText w:val="4.%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decimal"/>
      <w:lvlText w:val="5.%3."/>
      <w:lvlJc w:val="left"/>
      <w:pPr>
        <w:tabs>
          <w:tab w:val="num" w:pos="1191"/>
        </w:tabs>
        <w:ind w:left="1191" w:hanging="340"/>
      </w:pPr>
      <w:rPr>
        <w:rFonts w:hint="default"/>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04525F6"/>
    <w:multiLevelType w:val="hybridMultilevel"/>
    <w:tmpl w:val="F0605B8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F131DD"/>
    <w:multiLevelType w:val="hybridMultilevel"/>
    <w:tmpl w:val="69EE4E42"/>
    <w:lvl w:ilvl="0" w:tplc="D4928748">
      <w:start w:val="1"/>
      <w:numFmt w:val="lowerLetter"/>
      <w:lvlText w:val="%1)"/>
      <w:lvlJc w:val="left"/>
      <w:pPr>
        <w:ind w:left="1146" w:hanging="360"/>
      </w:pPr>
      <w:rPr>
        <w:rFonts w:ascii="Arial" w:hAnsi="Arial" w:hint="default"/>
        <w:b w:val="0"/>
        <w:i w:val="0"/>
        <w:strike w:val="0"/>
        <w:dstrike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66A5D26"/>
    <w:multiLevelType w:val="multilevel"/>
    <w:tmpl w:val="A2AE9CAE"/>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8CD709B"/>
    <w:multiLevelType w:val="multilevel"/>
    <w:tmpl w:val="3CDAF590"/>
    <w:lvl w:ilvl="0">
      <w:start w:val="20"/>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AD72C31"/>
    <w:multiLevelType w:val="multilevel"/>
    <w:tmpl w:val="971822CA"/>
    <w:lvl w:ilvl="0">
      <w:start w:val="25"/>
      <w:numFmt w:val="decimal"/>
      <w:lvlText w:val="%1."/>
      <w:lvlJc w:val="left"/>
      <w:pPr>
        <w:ind w:left="435" w:hanging="435"/>
      </w:pPr>
      <w:rPr>
        <w:rFonts w:cs="Arial" w:hint="default"/>
      </w:rPr>
    </w:lvl>
    <w:lvl w:ilvl="1">
      <w:start w:val="1"/>
      <w:numFmt w:val="decimal"/>
      <w:lvlText w:val="26.%2."/>
      <w:lvlJc w:val="left"/>
      <w:pPr>
        <w:ind w:left="991" w:hanging="435"/>
      </w:pPr>
      <w:rPr>
        <w:rFonts w:hint="default"/>
      </w:rPr>
    </w:lvl>
    <w:lvl w:ilvl="2">
      <w:start w:val="1"/>
      <w:numFmt w:val="decimal"/>
      <w:lvlText w:val="%1.%2.%3."/>
      <w:lvlJc w:val="left"/>
      <w:pPr>
        <w:ind w:left="1832" w:hanging="720"/>
      </w:pPr>
      <w:rPr>
        <w:rFonts w:cs="Arial" w:hint="default"/>
      </w:rPr>
    </w:lvl>
    <w:lvl w:ilvl="3">
      <w:start w:val="1"/>
      <w:numFmt w:val="decimal"/>
      <w:lvlText w:val="%1.%2.%3.%4."/>
      <w:lvlJc w:val="left"/>
      <w:pPr>
        <w:ind w:left="2388" w:hanging="720"/>
      </w:pPr>
      <w:rPr>
        <w:rFonts w:cs="Arial" w:hint="default"/>
      </w:rPr>
    </w:lvl>
    <w:lvl w:ilvl="4">
      <w:start w:val="1"/>
      <w:numFmt w:val="decimal"/>
      <w:lvlText w:val="%1.%2.%3.%4.%5."/>
      <w:lvlJc w:val="left"/>
      <w:pPr>
        <w:ind w:left="3304" w:hanging="1080"/>
      </w:pPr>
      <w:rPr>
        <w:rFonts w:cs="Arial" w:hint="default"/>
      </w:rPr>
    </w:lvl>
    <w:lvl w:ilvl="5">
      <w:start w:val="1"/>
      <w:numFmt w:val="decimal"/>
      <w:lvlText w:val="%1.%2.%3.%4.%5.%6."/>
      <w:lvlJc w:val="left"/>
      <w:pPr>
        <w:ind w:left="3860" w:hanging="1080"/>
      </w:pPr>
      <w:rPr>
        <w:rFonts w:cs="Arial" w:hint="default"/>
      </w:rPr>
    </w:lvl>
    <w:lvl w:ilvl="6">
      <w:start w:val="1"/>
      <w:numFmt w:val="decimal"/>
      <w:lvlText w:val="%1.%2.%3.%4.%5.%6.%7."/>
      <w:lvlJc w:val="left"/>
      <w:pPr>
        <w:ind w:left="4776" w:hanging="1440"/>
      </w:pPr>
      <w:rPr>
        <w:rFonts w:cs="Arial" w:hint="default"/>
      </w:rPr>
    </w:lvl>
    <w:lvl w:ilvl="7">
      <w:start w:val="1"/>
      <w:numFmt w:val="decimal"/>
      <w:lvlText w:val="%1.%2.%3.%4.%5.%6.%7.%8."/>
      <w:lvlJc w:val="left"/>
      <w:pPr>
        <w:ind w:left="5332" w:hanging="1440"/>
      </w:pPr>
      <w:rPr>
        <w:rFonts w:cs="Arial" w:hint="default"/>
      </w:rPr>
    </w:lvl>
    <w:lvl w:ilvl="8">
      <w:start w:val="1"/>
      <w:numFmt w:val="decimal"/>
      <w:lvlText w:val="%1.%2.%3.%4.%5.%6.%7.%8.%9."/>
      <w:lvlJc w:val="left"/>
      <w:pPr>
        <w:ind w:left="6248" w:hanging="1800"/>
      </w:pPr>
      <w:rPr>
        <w:rFonts w:cs="Arial" w:hint="default"/>
      </w:rPr>
    </w:lvl>
  </w:abstractNum>
  <w:abstractNum w:abstractNumId="38" w15:restartNumberingAfterBreak="0">
    <w:nsid w:val="5C0460D9"/>
    <w:multiLevelType w:val="multilevel"/>
    <w:tmpl w:val="3E5234BE"/>
    <w:lvl w:ilvl="0">
      <w:start w:val="1"/>
      <w:numFmt w:val="decimal"/>
      <w:lvlText w:val="4.%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0DD39DB"/>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2924E61"/>
    <w:multiLevelType w:val="hybridMultilevel"/>
    <w:tmpl w:val="475E5A64"/>
    <w:lvl w:ilvl="0" w:tplc="27A44CAE">
      <w:start w:val="1"/>
      <w:numFmt w:val="decimal"/>
      <w:lvlText w:val="%1."/>
      <w:lvlJc w:val="left"/>
      <w:pPr>
        <w:ind w:left="72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445EE2"/>
    <w:multiLevelType w:val="multilevel"/>
    <w:tmpl w:val="3B4426F4"/>
    <w:lvl w:ilvl="0">
      <w:start w:val="1"/>
      <w:numFmt w:val="decimal"/>
      <w:lvlText w:val="%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4D335FB"/>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54A1306"/>
    <w:multiLevelType w:val="hybridMultilevel"/>
    <w:tmpl w:val="575CFFA6"/>
    <w:lvl w:ilvl="0" w:tplc="6938012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698314B"/>
    <w:multiLevelType w:val="hybridMultilevel"/>
    <w:tmpl w:val="DF5696F4"/>
    <w:lvl w:ilvl="0" w:tplc="D7CAE78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AA0B07"/>
    <w:multiLevelType w:val="hybridMultilevel"/>
    <w:tmpl w:val="34087ED0"/>
    <w:lvl w:ilvl="0" w:tplc="04150011">
      <w:start w:val="1"/>
      <w:numFmt w:val="decimal"/>
      <w:lvlText w:val="%1)"/>
      <w:lvlJc w:val="left"/>
      <w:pPr>
        <w:ind w:left="8866"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711B6A5E"/>
    <w:multiLevelType w:val="multilevel"/>
    <w:tmpl w:val="6C9051E6"/>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lowerLetter"/>
      <w:lvlText w:val="%3)"/>
      <w:lvlJc w:val="left"/>
      <w:pPr>
        <w:tabs>
          <w:tab w:val="num" w:pos="1475"/>
        </w:tabs>
        <w:ind w:left="1475" w:hanging="340"/>
      </w:pPr>
      <w:rPr>
        <w:rFonts w:ascii="Arial" w:hAnsi="Arial" w:hint="default"/>
        <w:b w:val="0"/>
        <w:i w:val="0"/>
        <w:strike w:val="0"/>
        <w:dstrike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48" w15:restartNumberingAfterBreak="0">
    <w:nsid w:val="7AAA0D9C"/>
    <w:multiLevelType w:val="multilevel"/>
    <w:tmpl w:val="534E2CC6"/>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ABF4E9F"/>
    <w:multiLevelType w:val="multilevel"/>
    <w:tmpl w:val="6A3CEF9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BE60C67"/>
    <w:multiLevelType w:val="multilevel"/>
    <w:tmpl w:val="72EA1550"/>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decimal"/>
      <w:lvlText w:val="%3)"/>
      <w:lvlJc w:val="left"/>
      <w:pPr>
        <w:tabs>
          <w:tab w:val="num" w:pos="1475"/>
        </w:tabs>
        <w:ind w:left="1475" w:hanging="340"/>
      </w:pPr>
      <w:rPr>
        <w:rFonts w:hint="default"/>
        <w:b w:val="0"/>
        <w:i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51" w15:restartNumberingAfterBreak="0">
    <w:nsid w:val="7D7C4E40"/>
    <w:multiLevelType w:val="multilevel"/>
    <w:tmpl w:val="3B4426F4"/>
    <w:lvl w:ilvl="0">
      <w:start w:val="1"/>
      <w:numFmt w:val="decimal"/>
      <w:lvlText w:val="%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7E002A1A"/>
    <w:multiLevelType w:val="hybridMultilevel"/>
    <w:tmpl w:val="A0E4BC2E"/>
    <w:lvl w:ilvl="0" w:tplc="8F646A9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52"/>
  </w:num>
  <w:num w:numId="11">
    <w:abstractNumId w:val="4"/>
  </w:num>
  <w:num w:numId="12">
    <w:abstractNumId w:val="41"/>
  </w:num>
  <w:num w:numId="13">
    <w:abstractNumId w:val="43"/>
  </w:num>
  <w:num w:numId="14">
    <w:abstractNumId w:val="40"/>
  </w:num>
  <w:num w:numId="15">
    <w:abstractNumId w:val="39"/>
  </w:num>
  <w:num w:numId="16">
    <w:abstractNumId w:val="23"/>
  </w:num>
  <w:num w:numId="17">
    <w:abstractNumId w:val="51"/>
  </w:num>
  <w:num w:numId="18">
    <w:abstractNumId w:val="46"/>
  </w:num>
  <w:num w:numId="19">
    <w:abstractNumId w:val="34"/>
  </w:num>
  <w:num w:numId="20">
    <w:abstractNumId w:val="11"/>
  </w:num>
  <w:num w:numId="21">
    <w:abstractNumId w:val="42"/>
  </w:num>
  <w:num w:numId="22">
    <w:abstractNumId w:val="8"/>
  </w:num>
  <w:num w:numId="23">
    <w:abstractNumId w:val="28"/>
  </w:num>
  <w:num w:numId="24">
    <w:abstractNumId w:val="13"/>
  </w:num>
  <w:num w:numId="25">
    <w:abstractNumId w:val="3"/>
  </w:num>
  <w:num w:numId="26">
    <w:abstractNumId w:val="2"/>
  </w:num>
  <w:num w:numId="27">
    <w:abstractNumId w:val="47"/>
  </w:num>
  <w:num w:numId="28">
    <w:abstractNumId w:val="6"/>
  </w:num>
  <w:num w:numId="29">
    <w:abstractNumId w:val="9"/>
  </w:num>
  <w:num w:numId="30">
    <w:abstractNumId w:val="12"/>
  </w:num>
  <w:num w:numId="31">
    <w:abstractNumId w:val="21"/>
  </w:num>
  <w:num w:numId="32">
    <w:abstractNumId w:val="22"/>
  </w:num>
  <w:num w:numId="33">
    <w:abstractNumId w:val="33"/>
  </w:num>
  <w:num w:numId="34">
    <w:abstractNumId w:val="19"/>
  </w:num>
  <w:num w:numId="35">
    <w:abstractNumId w:val="16"/>
  </w:num>
  <w:num w:numId="36">
    <w:abstractNumId w:val="20"/>
  </w:num>
  <w:num w:numId="37">
    <w:abstractNumId w:val="24"/>
  </w:num>
  <w:num w:numId="38">
    <w:abstractNumId w:val="18"/>
  </w:num>
  <w:num w:numId="39">
    <w:abstractNumId w:val="30"/>
  </w:num>
  <w:num w:numId="40">
    <w:abstractNumId w:val="15"/>
  </w:num>
  <w:num w:numId="41">
    <w:abstractNumId w:val="38"/>
  </w:num>
  <w:num w:numId="42">
    <w:abstractNumId w:val="32"/>
  </w:num>
  <w:num w:numId="43">
    <w:abstractNumId w:val="7"/>
  </w:num>
  <w:num w:numId="44">
    <w:abstractNumId w:val="25"/>
  </w:num>
  <w:num w:numId="45">
    <w:abstractNumId w:val="17"/>
  </w:num>
  <w:num w:numId="46">
    <w:abstractNumId w:val="27"/>
  </w:num>
  <w:num w:numId="47">
    <w:abstractNumId w:val="36"/>
  </w:num>
  <w:num w:numId="48">
    <w:abstractNumId w:val="10"/>
  </w:num>
  <w:num w:numId="49">
    <w:abstractNumId w:val="37"/>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 w:numId="52">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9"/>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7D2"/>
    <w:rsid w:val="0000483F"/>
    <w:rsid w:val="0000515E"/>
    <w:rsid w:val="000053E9"/>
    <w:rsid w:val="0000552E"/>
    <w:rsid w:val="00005D89"/>
    <w:rsid w:val="00007015"/>
    <w:rsid w:val="00011D3E"/>
    <w:rsid w:val="000173B8"/>
    <w:rsid w:val="00023872"/>
    <w:rsid w:val="00025672"/>
    <w:rsid w:val="00031117"/>
    <w:rsid w:val="00032A86"/>
    <w:rsid w:val="00040172"/>
    <w:rsid w:val="00040C2E"/>
    <w:rsid w:val="00043446"/>
    <w:rsid w:val="00047F23"/>
    <w:rsid w:val="00050A1E"/>
    <w:rsid w:val="00053501"/>
    <w:rsid w:val="00054008"/>
    <w:rsid w:val="00054C2A"/>
    <w:rsid w:val="000559AC"/>
    <w:rsid w:val="000677B0"/>
    <w:rsid w:val="00071F73"/>
    <w:rsid w:val="0008389C"/>
    <w:rsid w:val="00083AC1"/>
    <w:rsid w:val="00083FD0"/>
    <w:rsid w:val="00087BCE"/>
    <w:rsid w:val="0009244D"/>
    <w:rsid w:val="000952F2"/>
    <w:rsid w:val="00096EFE"/>
    <w:rsid w:val="000A1B5C"/>
    <w:rsid w:val="000A3CAD"/>
    <w:rsid w:val="000A4837"/>
    <w:rsid w:val="000C3269"/>
    <w:rsid w:val="000C674D"/>
    <w:rsid w:val="000C6F0D"/>
    <w:rsid w:val="000C7F65"/>
    <w:rsid w:val="000E005F"/>
    <w:rsid w:val="000E2232"/>
    <w:rsid w:val="000E3CC5"/>
    <w:rsid w:val="000E3F00"/>
    <w:rsid w:val="000F0D3F"/>
    <w:rsid w:val="000F4CA1"/>
    <w:rsid w:val="00103FBD"/>
    <w:rsid w:val="00106DB7"/>
    <w:rsid w:val="001122C2"/>
    <w:rsid w:val="00114C69"/>
    <w:rsid w:val="0012218C"/>
    <w:rsid w:val="00126F41"/>
    <w:rsid w:val="00127F80"/>
    <w:rsid w:val="00132A73"/>
    <w:rsid w:val="001345B2"/>
    <w:rsid w:val="00142886"/>
    <w:rsid w:val="0015012D"/>
    <w:rsid w:val="0015394F"/>
    <w:rsid w:val="00154CE2"/>
    <w:rsid w:val="0016287C"/>
    <w:rsid w:val="00165652"/>
    <w:rsid w:val="00167477"/>
    <w:rsid w:val="001676D1"/>
    <w:rsid w:val="00173402"/>
    <w:rsid w:val="00177EE1"/>
    <w:rsid w:val="00185A7B"/>
    <w:rsid w:val="00186CC7"/>
    <w:rsid w:val="0019106B"/>
    <w:rsid w:val="0019153D"/>
    <w:rsid w:val="001B37C1"/>
    <w:rsid w:val="001B73A9"/>
    <w:rsid w:val="001C5D8E"/>
    <w:rsid w:val="001D309F"/>
    <w:rsid w:val="001D5289"/>
    <w:rsid w:val="001E3BF1"/>
    <w:rsid w:val="001E558A"/>
    <w:rsid w:val="001F30F4"/>
    <w:rsid w:val="001F4D49"/>
    <w:rsid w:val="00215804"/>
    <w:rsid w:val="002177DC"/>
    <w:rsid w:val="00222085"/>
    <w:rsid w:val="002226EA"/>
    <w:rsid w:val="00226D23"/>
    <w:rsid w:val="00234886"/>
    <w:rsid w:val="00235801"/>
    <w:rsid w:val="00242BAA"/>
    <w:rsid w:val="00246EA3"/>
    <w:rsid w:val="002563BC"/>
    <w:rsid w:val="00261441"/>
    <w:rsid w:val="00274481"/>
    <w:rsid w:val="002856BB"/>
    <w:rsid w:val="00287D6A"/>
    <w:rsid w:val="00294B9B"/>
    <w:rsid w:val="002C33AD"/>
    <w:rsid w:val="002C416C"/>
    <w:rsid w:val="002C5385"/>
    <w:rsid w:val="002C6AAD"/>
    <w:rsid w:val="002D5564"/>
    <w:rsid w:val="002E01C2"/>
    <w:rsid w:val="002E532E"/>
    <w:rsid w:val="002F186C"/>
    <w:rsid w:val="002F5190"/>
    <w:rsid w:val="003007A2"/>
    <w:rsid w:val="0030082C"/>
    <w:rsid w:val="0030188B"/>
    <w:rsid w:val="003060FC"/>
    <w:rsid w:val="00310213"/>
    <w:rsid w:val="00310297"/>
    <w:rsid w:val="003119F8"/>
    <w:rsid w:val="00312435"/>
    <w:rsid w:val="00320CE4"/>
    <w:rsid w:val="00322242"/>
    <w:rsid w:val="00327BC6"/>
    <w:rsid w:val="00334426"/>
    <w:rsid w:val="00334FB3"/>
    <w:rsid w:val="0034175E"/>
    <w:rsid w:val="00342A55"/>
    <w:rsid w:val="0034443F"/>
    <w:rsid w:val="00344A95"/>
    <w:rsid w:val="0035159F"/>
    <w:rsid w:val="00354293"/>
    <w:rsid w:val="00371A6E"/>
    <w:rsid w:val="0038175E"/>
    <w:rsid w:val="00386DC9"/>
    <w:rsid w:val="00390089"/>
    <w:rsid w:val="0039656B"/>
    <w:rsid w:val="00396F68"/>
    <w:rsid w:val="003A1F35"/>
    <w:rsid w:val="003A2A19"/>
    <w:rsid w:val="003A75EA"/>
    <w:rsid w:val="003B3A69"/>
    <w:rsid w:val="003C00F3"/>
    <w:rsid w:val="003C4513"/>
    <w:rsid w:val="003C7F01"/>
    <w:rsid w:val="003D3FDD"/>
    <w:rsid w:val="003D4545"/>
    <w:rsid w:val="003D6398"/>
    <w:rsid w:val="003F302A"/>
    <w:rsid w:val="003F3F22"/>
    <w:rsid w:val="00401CC4"/>
    <w:rsid w:val="00406C5F"/>
    <w:rsid w:val="00410D4A"/>
    <w:rsid w:val="004148F3"/>
    <w:rsid w:val="00415C56"/>
    <w:rsid w:val="004170AD"/>
    <w:rsid w:val="0041750F"/>
    <w:rsid w:val="00423F43"/>
    <w:rsid w:val="004272E2"/>
    <w:rsid w:val="00427DDD"/>
    <w:rsid w:val="004357EF"/>
    <w:rsid w:val="00435A90"/>
    <w:rsid w:val="00440519"/>
    <w:rsid w:val="004451DA"/>
    <w:rsid w:val="00446BAE"/>
    <w:rsid w:val="00450A6B"/>
    <w:rsid w:val="00454779"/>
    <w:rsid w:val="0045736B"/>
    <w:rsid w:val="00460D15"/>
    <w:rsid w:val="00466458"/>
    <w:rsid w:val="00467723"/>
    <w:rsid w:val="00471A19"/>
    <w:rsid w:val="00472FBA"/>
    <w:rsid w:val="004776D9"/>
    <w:rsid w:val="00482DF3"/>
    <w:rsid w:val="00483F84"/>
    <w:rsid w:val="00485E7D"/>
    <w:rsid w:val="004A0B56"/>
    <w:rsid w:val="004A54BF"/>
    <w:rsid w:val="004B163A"/>
    <w:rsid w:val="004B63B6"/>
    <w:rsid w:val="004C1775"/>
    <w:rsid w:val="004C2055"/>
    <w:rsid w:val="004C3015"/>
    <w:rsid w:val="004C3B34"/>
    <w:rsid w:val="004C5CCE"/>
    <w:rsid w:val="004C6955"/>
    <w:rsid w:val="004C6B9F"/>
    <w:rsid w:val="004D5135"/>
    <w:rsid w:val="004E07BB"/>
    <w:rsid w:val="004E7A98"/>
    <w:rsid w:val="004F0F47"/>
    <w:rsid w:val="004F15F9"/>
    <w:rsid w:val="004F4D62"/>
    <w:rsid w:val="004F7763"/>
    <w:rsid w:val="00500693"/>
    <w:rsid w:val="00501FAC"/>
    <w:rsid w:val="00502614"/>
    <w:rsid w:val="005028C3"/>
    <w:rsid w:val="00504FB7"/>
    <w:rsid w:val="00506390"/>
    <w:rsid w:val="00506483"/>
    <w:rsid w:val="005104A0"/>
    <w:rsid w:val="00512B9A"/>
    <w:rsid w:val="005149DD"/>
    <w:rsid w:val="00515610"/>
    <w:rsid w:val="00520773"/>
    <w:rsid w:val="00523F93"/>
    <w:rsid w:val="005262FE"/>
    <w:rsid w:val="00530FB4"/>
    <w:rsid w:val="005342F2"/>
    <w:rsid w:val="00536137"/>
    <w:rsid w:val="005427E8"/>
    <w:rsid w:val="00542944"/>
    <w:rsid w:val="00543087"/>
    <w:rsid w:val="00543740"/>
    <w:rsid w:val="00550E6E"/>
    <w:rsid w:val="00557679"/>
    <w:rsid w:val="00560C97"/>
    <w:rsid w:val="00560E93"/>
    <w:rsid w:val="00561713"/>
    <w:rsid w:val="005726BB"/>
    <w:rsid w:val="005770D3"/>
    <w:rsid w:val="00577733"/>
    <w:rsid w:val="00584451"/>
    <w:rsid w:val="00584B05"/>
    <w:rsid w:val="00586488"/>
    <w:rsid w:val="005876F5"/>
    <w:rsid w:val="0059288A"/>
    <w:rsid w:val="005A4392"/>
    <w:rsid w:val="005A695E"/>
    <w:rsid w:val="005B38A5"/>
    <w:rsid w:val="005B7E61"/>
    <w:rsid w:val="005C0AB1"/>
    <w:rsid w:val="005C6264"/>
    <w:rsid w:val="005E43B3"/>
    <w:rsid w:val="005E50EC"/>
    <w:rsid w:val="005F646D"/>
    <w:rsid w:val="006052E8"/>
    <w:rsid w:val="00607F82"/>
    <w:rsid w:val="00611F3D"/>
    <w:rsid w:val="006166D4"/>
    <w:rsid w:val="00617810"/>
    <w:rsid w:val="00630AD3"/>
    <w:rsid w:val="00630C9E"/>
    <w:rsid w:val="0063336A"/>
    <w:rsid w:val="00633885"/>
    <w:rsid w:val="00651836"/>
    <w:rsid w:val="00654E5B"/>
    <w:rsid w:val="00656B44"/>
    <w:rsid w:val="00662546"/>
    <w:rsid w:val="00663FA0"/>
    <w:rsid w:val="00674029"/>
    <w:rsid w:val="006800A3"/>
    <w:rsid w:val="00686350"/>
    <w:rsid w:val="0069391D"/>
    <w:rsid w:val="00696843"/>
    <w:rsid w:val="006A69E3"/>
    <w:rsid w:val="006B247A"/>
    <w:rsid w:val="006B372D"/>
    <w:rsid w:val="006B382B"/>
    <w:rsid w:val="006C5E49"/>
    <w:rsid w:val="006D2F4E"/>
    <w:rsid w:val="006D5CC7"/>
    <w:rsid w:val="006E2D47"/>
    <w:rsid w:val="006E42F8"/>
    <w:rsid w:val="006E5A00"/>
    <w:rsid w:val="006F205C"/>
    <w:rsid w:val="006F4CE1"/>
    <w:rsid w:val="006F64A5"/>
    <w:rsid w:val="00702AD7"/>
    <w:rsid w:val="00713B46"/>
    <w:rsid w:val="00714E07"/>
    <w:rsid w:val="00720611"/>
    <w:rsid w:val="007247DF"/>
    <w:rsid w:val="00724F4F"/>
    <w:rsid w:val="00732357"/>
    <w:rsid w:val="00736380"/>
    <w:rsid w:val="00737D9E"/>
    <w:rsid w:val="007402D5"/>
    <w:rsid w:val="007439E3"/>
    <w:rsid w:val="00746394"/>
    <w:rsid w:val="007510B3"/>
    <w:rsid w:val="00751C90"/>
    <w:rsid w:val="00760ADE"/>
    <w:rsid w:val="00760EE7"/>
    <w:rsid w:val="00764D2D"/>
    <w:rsid w:val="0077772C"/>
    <w:rsid w:val="007817AC"/>
    <w:rsid w:val="0078598D"/>
    <w:rsid w:val="00790C8A"/>
    <w:rsid w:val="00792C3B"/>
    <w:rsid w:val="007A1791"/>
    <w:rsid w:val="007A38A6"/>
    <w:rsid w:val="007A3E76"/>
    <w:rsid w:val="007A446D"/>
    <w:rsid w:val="007A7322"/>
    <w:rsid w:val="007B076B"/>
    <w:rsid w:val="007B1362"/>
    <w:rsid w:val="007B3AEA"/>
    <w:rsid w:val="007B4FB8"/>
    <w:rsid w:val="007B56F0"/>
    <w:rsid w:val="007B599A"/>
    <w:rsid w:val="007B6B42"/>
    <w:rsid w:val="007C08D5"/>
    <w:rsid w:val="007D53E3"/>
    <w:rsid w:val="007D6B06"/>
    <w:rsid w:val="007E3EBF"/>
    <w:rsid w:val="007E4FDA"/>
    <w:rsid w:val="007F7D39"/>
    <w:rsid w:val="00801440"/>
    <w:rsid w:val="008029D1"/>
    <w:rsid w:val="00803235"/>
    <w:rsid w:val="00807149"/>
    <w:rsid w:val="008075F7"/>
    <w:rsid w:val="0082167A"/>
    <w:rsid w:val="0083049C"/>
    <w:rsid w:val="00832A36"/>
    <w:rsid w:val="00833430"/>
    <w:rsid w:val="008364CD"/>
    <w:rsid w:val="00840018"/>
    <w:rsid w:val="00850B2C"/>
    <w:rsid w:val="00854EB2"/>
    <w:rsid w:val="00860578"/>
    <w:rsid w:val="00864F65"/>
    <w:rsid w:val="00866AC9"/>
    <w:rsid w:val="00872B83"/>
    <w:rsid w:val="00886537"/>
    <w:rsid w:val="00892655"/>
    <w:rsid w:val="00892D11"/>
    <w:rsid w:val="008932BF"/>
    <w:rsid w:val="008943C8"/>
    <w:rsid w:val="00894D72"/>
    <w:rsid w:val="00895EB7"/>
    <w:rsid w:val="00897585"/>
    <w:rsid w:val="008A0121"/>
    <w:rsid w:val="008A5E53"/>
    <w:rsid w:val="008B06E7"/>
    <w:rsid w:val="008B5777"/>
    <w:rsid w:val="008C560D"/>
    <w:rsid w:val="008C78D0"/>
    <w:rsid w:val="008D6AEF"/>
    <w:rsid w:val="008D7237"/>
    <w:rsid w:val="008E35FD"/>
    <w:rsid w:val="008E660C"/>
    <w:rsid w:val="008F11C6"/>
    <w:rsid w:val="008F538C"/>
    <w:rsid w:val="009103E5"/>
    <w:rsid w:val="00912401"/>
    <w:rsid w:val="00915F03"/>
    <w:rsid w:val="0091758F"/>
    <w:rsid w:val="00917FA2"/>
    <w:rsid w:val="00920C20"/>
    <w:rsid w:val="00920FA3"/>
    <w:rsid w:val="0092117A"/>
    <w:rsid w:val="00922295"/>
    <w:rsid w:val="00922CDD"/>
    <w:rsid w:val="00924DEE"/>
    <w:rsid w:val="00937C42"/>
    <w:rsid w:val="00943204"/>
    <w:rsid w:val="00944905"/>
    <w:rsid w:val="00946CA4"/>
    <w:rsid w:val="0096634F"/>
    <w:rsid w:val="0096670D"/>
    <w:rsid w:val="009729F6"/>
    <w:rsid w:val="00975203"/>
    <w:rsid w:val="00983D29"/>
    <w:rsid w:val="00984A3C"/>
    <w:rsid w:val="00993CEC"/>
    <w:rsid w:val="00994EFE"/>
    <w:rsid w:val="00995B6E"/>
    <w:rsid w:val="009A2CF4"/>
    <w:rsid w:val="009B108A"/>
    <w:rsid w:val="009C3070"/>
    <w:rsid w:val="009C7F16"/>
    <w:rsid w:val="009D0E0F"/>
    <w:rsid w:val="009D75C2"/>
    <w:rsid w:val="009E242D"/>
    <w:rsid w:val="009E2F3C"/>
    <w:rsid w:val="009E4D21"/>
    <w:rsid w:val="009E5E05"/>
    <w:rsid w:val="009E7B5C"/>
    <w:rsid w:val="009F7E2F"/>
    <w:rsid w:val="00A01D98"/>
    <w:rsid w:val="00A1248D"/>
    <w:rsid w:val="00A22FB6"/>
    <w:rsid w:val="00A24CF2"/>
    <w:rsid w:val="00A523D5"/>
    <w:rsid w:val="00A55F88"/>
    <w:rsid w:val="00A85E12"/>
    <w:rsid w:val="00A86C88"/>
    <w:rsid w:val="00A87B6E"/>
    <w:rsid w:val="00A95196"/>
    <w:rsid w:val="00A954BA"/>
    <w:rsid w:val="00A96255"/>
    <w:rsid w:val="00A97EC7"/>
    <w:rsid w:val="00AA075A"/>
    <w:rsid w:val="00AA57F3"/>
    <w:rsid w:val="00AA76DB"/>
    <w:rsid w:val="00AA7D1D"/>
    <w:rsid w:val="00AB04B9"/>
    <w:rsid w:val="00AB0535"/>
    <w:rsid w:val="00AB679D"/>
    <w:rsid w:val="00AB754B"/>
    <w:rsid w:val="00AC2240"/>
    <w:rsid w:val="00AC5134"/>
    <w:rsid w:val="00AD1A4B"/>
    <w:rsid w:val="00AD5E0F"/>
    <w:rsid w:val="00AD600F"/>
    <w:rsid w:val="00AD7C2B"/>
    <w:rsid w:val="00AE4700"/>
    <w:rsid w:val="00B063FE"/>
    <w:rsid w:val="00B06CB8"/>
    <w:rsid w:val="00B0706A"/>
    <w:rsid w:val="00B07C1B"/>
    <w:rsid w:val="00B164E1"/>
    <w:rsid w:val="00B22EBF"/>
    <w:rsid w:val="00B23D87"/>
    <w:rsid w:val="00B25719"/>
    <w:rsid w:val="00B40CC6"/>
    <w:rsid w:val="00B41B70"/>
    <w:rsid w:val="00B54DD3"/>
    <w:rsid w:val="00B613D7"/>
    <w:rsid w:val="00B6462C"/>
    <w:rsid w:val="00B66D7F"/>
    <w:rsid w:val="00B749FA"/>
    <w:rsid w:val="00B825FF"/>
    <w:rsid w:val="00B90AAC"/>
    <w:rsid w:val="00B9256F"/>
    <w:rsid w:val="00B93C63"/>
    <w:rsid w:val="00B96A7A"/>
    <w:rsid w:val="00BA10D6"/>
    <w:rsid w:val="00BA1D37"/>
    <w:rsid w:val="00BB2F1C"/>
    <w:rsid w:val="00BB6AAB"/>
    <w:rsid w:val="00BC0C54"/>
    <w:rsid w:val="00BC0CA5"/>
    <w:rsid w:val="00BC2D67"/>
    <w:rsid w:val="00BC3CCF"/>
    <w:rsid w:val="00BD1471"/>
    <w:rsid w:val="00BD31D5"/>
    <w:rsid w:val="00BD3CD3"/>
    <w:rsid w:val="00BE0C90"/>
    <w:rsid w:val="00BE0D1B"/>
    <w:rsid w:val="00BE5363"/>
    <w:rsid w:val="00BE7FA4"/>
    <w:rsid w:val="00BF50C3"/>
    <w:rsid w:val="00BF5F70"/>
    <w:rsid w:val="00C000F4"/>
    <w:rsid w:val="00C0252A"/>
    <w:rsid w:val="00C0339B"/>
    <w:rsid w:val="00C03929"/>
    <w:rsid w:val="00C11532"/>
    <w:rsid w:val="00C135DC"/>
    <w:rsid w:val="00C207DE"/>
    <w:rsid w:val="00C33D34"/>
    <w:rsid w:val="00C34068"/>
    <w:rsid w:val="00C36EB3"/>
    <w:rsid w:val="00C45285"/>
    <w:rsid w:val="00C46B13"/>
    <w:rsid w:val="00C52F15"/>
    <w:rsid w:val="00C53AE7"/>
    <w:rsid w:val="00C57072"/>
    <w:rsid w:val="00C57B9D"/>
    <w:rsid w:val="00C60F75"/>
    <w:rsid w:val="00C759E3"/>
    <w:rsid w:val="00C867D2"/>
    <w:rsid w:val="00C90BD3"/>
    <w:rsid w:val="00CA2366"/>
    <w:rsid w:val="00CA78DD"/>
    <w:rsid w:val="00CB2854"/>
    <w:rsid w:val="00CB2D2E"/>
    <w:rsid w:val="00CB32FB"/>
    <w:rsid w:val="00CB4C50"/>
    <w:rsid w:val="00CC2656"/>
    <w:rsid w:val="00CC5D58"/>
    <w:rsid w:val="00CC7643"/>
    <w:rsid w:val="00CD0977"/>
    <w:rsid w:val="00CD210D"/>
    <w:rsid w:val="00CF45C1"/>
    <w:rsid w:val="00CF4A45"/>
    <w:rsid w:val="00CF6BAA"/>
    <w:rsid w:val="00CF77EA"/>
    <w:rsid w:val="00D01A64"/>
    <w:rsid w:val="00D0548A"/>
    <w:rsid w:val="00D07FD2"/>
    <w:rsid w:val="00D21B67"/>
    <w:rsid w:val="00D42825"/>
    <w:rsid w:val="00D43A57"/>
    <w:rsid w:val="00D4678A"/>
    <w:rsid w:val="00D60190"/>
    <w:rsid w:val="00D616B5"/>
    <w:rsid w:val="00D64434"/>
    <w:rsid w:val="00D756FF"/>
    <w:rsid w:val="00D8558A"/>
    <w:rsid w:val="00D86F54"/>
    <w:rsid w:val="00D939F5"/>
    <w:rsid w:val="00D95DD1"/>
    <w:rsid w:val="00D97BF3"/>
    <w:rsid w:val="00DA3D6E"/>
    <w:rsid w:val="00DB02C9"/>
    <w:rsid w:val="00DB27DB"/>
    <w:rsid w:val="00DB3DED"/>
    <w:rsid w:val="00DC09E2"/>
    <w:rsid w:val="00DC13A0"/>
    <w:rsid w:val="00DC27EF"/>
    <w:rsid w:val="00DC5818"/>
    <w:rsid w:val="00DD011F"/>
    <w:rsid w:val="00DD0159"/>
    <w:rsid w:val="00DD2977"/>
    <w:rsid w:val="00DD2BAC"/>
    <w:rsid w:val="00DD5B69"/>
    <w:rsid w:val="00DE5507"/>
    <w:rsid w:val="00DE7256"/>
    <w:rsid w:val="00DE7894"/>
    <w:rsid w:val="00DF36BA"/>
    <w:rsid w:val="00DF4C9B"/>
    <w:rsid w:val="00DF6A83"/>
    <w:rsid w:val="00DF6CB0"/>
    <w:rsid w:val="00E003B6"/>
    <w:rsid w:val="00E00A6F"/>
    <w:rsid w:val="00E02BF0"/>
    <w:rsid w:val="00E031E8"/>
    <w:rsid w:val="00E03849"/>
    <w:rsid w:val="00E07ECC"/>
    <w:rsid w:val="00E14EB5"/>
    <w:rsid w:val="00E16D89"/>
    <w:rsid w:val="00E21A8D"/>
    <w:rsid w:val="00E2253C"/>
    <w:rsid w:val="00E27132"/>
    <w:rsid w:val="00E31472"/>
    <w:rsid w:val="00E32D88"/>
    <w:rsid w:val="00E36BE4"/>
    <w:rsid w:val="00E46668"/>
    <w:rsid w:val="00E47934"/>
    <w:rsid w:val="00E51002"/>
    <w:rsid w:val="00E558B2"/>
    <w:rsid w:val="00E55B89"/>
    <w:rsid w:val="00E607CB"/>
    <w:rsid w:val="00E64868"/>
    <w:rsid w:val="00E66047"/>
    <w:rsid w:val="00E727A3"/>
    <w:rsid w:val="00E72C79"/>
    <w:rsid w:val="00E74358"/>
    <w:rsid w:val="00E8776D"/>
    <w:rsid w:val="00E87A9D"/>
    <w:rsid w:val="00E87D0D"/>
    <w:rsid w:val="00E95D92"/>
    <w:rsid w:val="00EA3DD1"/>
    <w:rsid w:val="00EB0649"/>
    <w:rsid w:val="00EB2230"/>
    <w:rsid w:val="00EB4C8C"/>
    <w:rsid w:val="00EC3B2E"/>
    <w:rsid w:val="00EC4345"/>
    <w:rsid w:val="00EC4B52"/>
    <w:rsid w:val="00EC5B6E"/>
    <w:rsid w:val="00EC7996"/>
    <w:rsid w:val="00ED0E4F"/>
    <w:rsid w:val="00ED4BE2"/>
    <w:rsid w:val="00ED6AFF"/>
    <w:rsid w:val="00EE4157"/>
    <w:rsid w:val="00EE4793"/>
    <w:rsid w:val="00EE77C4"/>
    <w:rsid w:val="00EF2B89"/>
    <w:rsid w:val="00F10670"/>
    <w:rsid w:val="00F2170A"/>
    <w:rsid w:val="00F21937"/>
    <w:rsid w:val="00F2273A"/>
    <w:rsid w:val="00F32FBC"/>
    <w:rsid w:val="00F36028"/>
    <w:rsid w:val="00F42F6A"/>
    <w:rsid w:val="00F4610C"/>
    <w:rsid w:val="00F46C83"/>
    <w:rsid w:val="00F54BC7"/>
    <w:rsid w:val="00F638E4"/>
    <w:rsid w:val="00F651FB"/>
    <w:rsid w:val="00F66EF4"/>
    <w:rsid w:val="00F8047C"/>
    <w:rsid w:val="00F84CDB"/>
    <w:rsid w:val="00FA0F22"/>
    <w:rsid w:val="00FA1377"/>
    <w:rsid w:val="00FA5933"/>
    <w:rsid w:val="00FA5AC2"/>
    <w:rsid w:val="00FB6182"/>
    <w:rsid w:val="00FC4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7C517D"/>
  <w15:chartTrackingRefBased/>
  <w15:docId w15:val="{4350F5E7-13B5-43AA-9A2A-F66357E4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108A"/>
    <w:pPr>
      <w:spacing w:after="200" w:line="276" w:lineRule="auto"/>
    </w:pPr>
    <w:rPr>
      <w:sz w:val="22"/>
      <w:szCs w:val="22"/>
      <w:lang w:eastAsia="en-US"/>
    </w:rPr>
  </w:style>
  <w:style w:type="paragraph" w:styleId="Nagwek1">
    <w:name w:val="heading 1"/>
    <w:basedOn w:val="Normalny"/>
    <w:next w:val="Normalny"/>
    <w:link w:val="Nagwek1Znak"/>
    <w:uiPriority w:val="9"/>
    <w:qFormat/>
    <w:rsid w:val="001E3BF1"/>
    <w:pPr>
      <w:keepNext/>
      <w:keepLines/>
      <w:spacing w:before="240"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CC5D58"/>
    <w:pPr>
      <w:keepNext/>
      <w:spacing w:before="600" w:after="0" w:line="240" w:lineRule="auto"/>
      <w:jc w:val="center"/>
      <w:outlineLvl w:val="1"/>
    </w:pPr>
    <w:rPr>
      <w:rFonts w:ascii="Arial" w:eastAsia="Times New Roman" w:hAnsi="Arial"/>
      <w:i/>
      <w:sz w:val="36"/>
      <w:szCs w:val="20"/>
      <w:lang w:eastAsia="pl-PL"/>
    </w:rPr>
  </w:style>
  <w:style w:type="paragraph" w:styleId="Nagwek3">
    <w:name w:val="heading 3"/>
    <w:basedOn w:val="Normalny"/>
    <w:next w:val="Normalny"/>
    <w:link w:val="Nagwek3Znak"/>
    <w:uiPriority w:val="9"/>
    <w:unhideWhenUsed/>
    <w:qFormat/>
    <w:rsid w:val="00ED4BE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unhideWhenUsed/>
    <w:qFormat/>
    <w:rsid w:val="00ED4BE2"/>
    <w:pPr>
      <w:keepNext/>
      <w:spacing w:before="240" w:after="60"/>
      <w:outlineLvl w:val="3"/>
    </w:pPr>
    <w:rPr>
      <w:rFonts w:eastAsia="Times New Roman"/>
      <w:b/>
      <w:bCs/>
      <w:sz w:val="28"/>
      <w:szCs w:val="28"/>
      <w:lang w:val="x-none"/>
    </w:rPr>
  </w:style>
  <w:style w:type="paragraph" w:styleId="Nagwek5">
    <w:name w:val="heading 5"/>
    <w:basedOn w:val="Normalny"/>
    <w:next w:val="Normalny"/>
    <w:link w:val="Nagwek5Znak"/>
    <w:uiPriority w:val="9"/>
    <w:unhideWhenUsed/>
    <w:qFormat/>
    <w:rsid w:val="00ED4BE2"/>
    <w:pPr>
      <w:spacing w:before="240" w:after="60"/>
      <w:outlineLvl w:val="4"/>
    </w:pPr>
    <w:rPr>
      <w:rFonts w:eastAsia="Times New Roman"/>
      <w:b/>
      <w:bCs/>
      <w:i/>
      <w:i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14EB5"/>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14EB5"/>
    <w:rPr>
      <w:rFonts w:ascii="Tahoma" w:hAnsi="Tahoma" w:cs="Tahoma"/>
      <w:sz w:val="16"/>
      <w:szCs w:val="16"/>
    </w:rPr>
  </w:style>
  <w:style w:type="paragraph" w:styleId="Nagwek">
    <w:name w:val="header"/>
    <w:basedOn w:val="Normalny"/>
    <w:link w:val="NagwekZnak"/>
    <w:unhideWhenUsed/>
    <w:rsid w:val="00AE4700"/>
    <w:pPr>
      <w:tabs>
        <w:tab w:val="center" w:pos="4536"/>
        <w:tab w:val="right" w:pos="9072"/>
      </w:tabs>
      <w:spacing w:after="0" w:line="240" w:lineRule="auto"/>
    </w:pPr>
  </w:style>
  <w:style w:type="character" w:customStyle="1" w:styleId="NagwekZnak">
    <w:name w:val="Nagłówek Znak"/>
    <w:basedOn w:val="Domylnaczcionkaakapitu"/>
    <w:link w:val="Nagwek"/>
    <w:rsid w:val="00AE4700"/>
  </w:style>
  <w:style w:type="paragraph" w:styleId="Stopka">
    <w:name w:val="footer"/>
    <w:basedOn w:val="Normalny"/>
    <w:link w:val="StopkaZnak"/>
    <w:uiPriority w:val="99"/>
    <w:unhideWhenUsed/>
    <w:rsid w:val="00AE47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4700"/>
  </w:style>
  <w:style w:type="character" w:customStyle="1" w:styleId="Nagwek2Znak">
    <w:name w:val="Nagłówek 2 Znak"/>
    <w:link w:val="Nagwek2"/>
    <w:rsid w:val="00CC5D58"/>
    <w:rPr>
      <w:rFonts w:ascii="Arial" w:eastAsia="Times New Roman" w:hAnsi="Arial"/>
      <w:i/>
      <w:sz w:val="36"/>
    </w:rPr>
  </w:style>
  <w:style w:type="paragraph" w:styleId="Legenda">
    <w:name w:val="caption"/>
    <w:basedOn w:val="Normalny"/>
    <w:next w:val="Normalny"/>
    <w:qFormat/>
    <w:rsid w:val="00CC5D58"/>
    <w:pPr>
      <w:spacing w:before="600" w:after="0" w:line="240" w:lineRule="auto"/>
      <w:jc w:val="center"/>
    </w:pPr>
    <w:rPr>
      <w:rFonts w:ascii="Arial" w:eastAsia="Times New Roman" w:hAnsi="Arial"/>
      <w:b/>
      <w:sz w:val="28"/>
      <w:szCs w:val="20"/>
      <w:lang w:eastAsia="pl-P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Obiekt"/>
    <w:basedOn w:val="Normalny"/>
    <w:link w:val="AkapitzlistZnak"/>
    <w:uiPriority w:val="34"/>
    <w:qFormat/>
    <w:rsid w:val="00CC5D58"/>
    <w:pPr>
      <w:spacing w:after="0" w:line="240" w:lineRule="auto"/>
      <w:ind w:left="720"/>
      <w:contextualSpacing/>
    </w:pPr>
    <w:rPr>
      <w:rFonts w:ascii="Arial" w:eastAsia="Times New Roman" w:hAnsi="Arial"/>
      <w:szCs w:val="20"/>
      <w:lang w:eastAsia="pl-PL"/>
    </w:rPr>
  </w:style>
  <w:style w:type="paragraph" w:customStyle="1" w:styleId="tytu">
    <w:name w:val="tytuł"/>
    <w:basedOn w:val="Normalny"/>
    <w:rsid w:val="00287D6A"/>
    <w:pPr>
      <w:keepNext/>
      <w:suppressLineNumbers/>
      <w:spacing w:before="60" w:after="60" w:line="240" w:lineRule="auto"/>
      <w:jc w:val="center"/>
    </w:pPr>
    <w:rPr>
      <w:rFonts w:ascii="Times New Roman" w:eastAsia="Times New Roman" w:hAnsi="Times New Roman"/>
      <w:b/>
      <w:bCs/>
      <w:sz w:val="24"/>
      <w:szCs w:val="24"/>
      <w:lang w:eastAsia="pl-PL"/>
    </w:rPr>
  </w:style>
  <w:style w:type="character" w:styleId="Hipercze">
    <w:name w:val="Hyperlink"/>
    <w:uiPriority w:val="99"/>
    <w:unhideWhenUsed/>
    <w:qFormat/>
    <w:rsid w:val="00287D6A"/>
    <w:rPr>
      <w:color w:val="0563C1"/>
      <w:u w:val="single"/>
    </w:rPr>
  </w:style>
  <w:style w:type="character" w:customStyle="1" w:styleId="pktZnak">
    <w:name w:val="pkt Znak"/>
    <w:link w:val="pkt"/>
    <w:qFormat/>
    <w:locked/>
    <w:rsid w:val="00287D6A"/>
    <w:rPr>
      <w:rFonts w:ascii="Times New Roman" w:eastAsia="Times New Roman" w:hAnsi="Times New Roman"/>
      <w:sz w:val="24"/>
      <w:szCs w:val="24"/>
    </w:rPr>
  </w:style>
  <w:style w:type="paragraph" w:customStyle="1" w:styleId="pkt">
    <w:name w:val="pkt"/>
    <w:basedOn w:val="Normalny"/>
    <w:link w:val="pktZnak"/>
    <w:qFormat/>
    <w:rsid w:val="00287D6A"/>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unhideWhenUsed/>
    <w:rsid w:val="00287D6A"/>
    <w:pPr>
      <w:spacing w:after="120"/>
    </w:pPr>
  </w:style>
  <w:style w:type="character" w:customStyle="1" w:styleId="TekstpodstawowyZnak">
    <w:name w:val="Tekst podstawowy Znak"/>
    <w:basedOn w:val="Domylnaczcionkaakapitu"/>
    <w:link w:val="Tekstpodstawowy"/>
    <w:uiPriority w:val="99"/>
    <w:rsid w:val="00287D6A"/>
    <w:rPr>
      <w:sz w:val="22"/>
      <w:szCs w:val="22"/>
      <w:lang w:eastAsia="en-US"/>
    </w:rPr>
  </w:style>
  <w:style w:type="character" w:customStyle="1" w:styleId="Nagwek1Znak">
    <w:name w:val="Nagłówek 1 Znak"/>
    <w:basedOn w:val="Domylnaczcionkaakapitu"/>
    <w:link w:val="Nagwek1"/>
    <w:uiPriority w:val="9"/>
    <w:rsid w:val="001E3BF1"/>
    <w:rPr>
      <w:rFonts w:ascii="Arial" w:eastAsiaTheme="majorEastAsia" w:hAnsi="Arial" w:cstheme="majorBidi"/>
      <w:b/>
      <w:sz w:val="24"/>
      <w:szCs w:val="32"/>
      <w:lang w:eastAsia="en-US"/>
    </w:rPr>
  </w:style>
  <w:style w:type="paragraph" w:styleId="Zwykytekst">
    <w:name w:val="Plain Text"/>
    <w:basedOn w:val="Normalny"/>
    <w:link w:val="ZwykytekstZnak"/>
    <w:uiPriority w:val="99"/>
    <w:unhideWhenUsed/>
    <w:rsid w:val="00DC13A0"/>
    <w:pPr>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uiPriority w:val="99"/>
    <w:rsid w:val="00DC13A0"/>
    <w:rPr>
      <w:rFonts w:ascii="Courier New" w:eastAsia="Times New Roman" w:hAnsi="Courier New"/>
    </w:rPr>
  </w:style>
  <w:style w:type="character" w:customStyle="1" w:styleId="Nagwek3Znak">
    <w:name w:val="Nagłówek 3 Znak"/>
    <w:basedOn w:val="Domylnaczcionkaakapitu"/>
    <w:link w:val="Nagwek3"/>
    <w:uiPriority w:val="9"/>
    <w:rsid w:val="00ED4BE2"/>
    <w:rPr>
      <w:rFonts w:ascii="Cambria" w:eastAsia="Times New Roman" w:hAnsi="Cambria"/>
      <w:b/>
      <w:bCs/>
      <w:sz w:val="26"/>
      <w:szCs w:val="26"/>
      <w:lang w:val="x-none" w:eastAsia="en-US"/>
    </w:rPr>
  </w:style>
  <w:style w:type="character" w:customStyle="1" w:styleId="Nagwek4Znak">
    <w:name w:val="Nagłówek 4 Znak"/>
    <w:basedOn w:val="Domylnaczcionkaakapitu"/>
    <w:link w:val="Nagwek4"/>
    <w:uiPriority w:val="9"/>
    <w:rsid w:val="00ED4BE2"/>
    <w:rPr>
      <w:rFonts w:eastAsia="Times New Roman"/>
      <w:b/>
      <w:bCs/>
      <w:sz w:val="28"/>
      <w:szCs w:val="28"/>
      <w:lang w:val="x-none" w:eastAsia="en-US"/>
    </w:rPr>
  </w:style>
  <w:style w:type="character" w:customStyle="1" w:styleId="Nagwek5Znak">
    <w:name w:val="Nagłówek 5 Znak"/>
    <w:basedOn w:val="Domylnaczcionkaakapitu"/>
    <w:link w:val="Nagwek5"/>
    <w:uiPriority w:val="9"/>
    <w:rsid w:val="00ED4BE2"/>
    <w:rPr>
      <w:rFonts w:eastAsia="Times New Roman"/>
      <w:b/>
      <w:bCs/>
      <w:i/>
      <w:iCs/>
      <w:sz w:val="26"/>
      <w:szCs w:val="26"/>
      <w:lang w:val="x-none" w:eastAsia="en-US"/>
    </w:rPr>
  </w:style>
  <w:style w:type="paragraph" w:customStyle="1" w:styleId="tyt">
    <w:name w:val="tyt"/>
    <w:basedOn w:val="Normalny"/>
    <w:rsid w:val="00ED4BE2"/>
    <w:pPr>
      <w:keepNext/>
      <w:spacing w:before="60" w:after="60" w:line="240" w:lineRule="auto"/>
      <w:jc w:val="center"/>
    </w:pPr>
    <w:rPr>
      <w:rFonts w:ascii="Times New Roman" w:eastAsia="Times New Roman" w:hAnsi="Times New Roman"/>
      <w:b/>
      <w:bCs/>
      <w:sz w:val="24"/>
      <w:szCs w:val="24"/>
      <w:lang w:eastAsia="pl-PL"/>
    </w:rPr>
  </w:style>
  <w:style w:type="paragraph" w:customStyle="1" w:styleId="ust">
    <w:name w:val="ust"/>
    <w:rsid w:val="00ED4BE2"/>
    <w:pPr>
      <w:spacing w:before="60" w:after="60"/>
      <w:ind w:left="426" w:hanging="284"/>
      <w:jc w:val="both"/>
    </w:pPr>
    <w:rPr>
      <w:rFonts w:ascii="Times New Roman" w:eastAsia="Times New Roman" w:hAnsi="Times New Roman"/>
      <w:sz w:val="24"/>
      <w:szCs w:val="24"/>
    </w:rPr>
  </w:style>
  <w:style w:type="paragraph" w:styleId="Spistreci1">
    <w:name w:val="toc 1"/>
    <w:basedOn w:val="Normalny"/>
    <w:next w:val="Normalny"/>
    <w:autoRedefine/>
    <w:uiPriority w:val="39"/>
    <w:rsid w:val="00ED4BE2"/>
    <w:pPr>
      <w:tabs>
        <w:tab w:val="left" w:pos="-2160"/>
        <w:tab w:val="left" w:pos="-1980"/>
        <w:tab w:val="right" w:leader="dot" w:pos="9062"/>
      </w:tabs>
      <w:spacing w:beforeLines="100" w:before="240" w:after="120" w:line="360" w:lineRule="auto"/>
      <w:ind w:left="567" w:hanging="567"/>
      <w:contextualSpacing/>
      <w:jc w:val="both"/>
    </w:pPr>
    <w:rPr>
      <w:rFonts w:ascii="Arial" w:eastAsia="Times New Roman" w:hAnsi="Arial"/>
      <w:b/>
      <w:noProof/>
      <w:lang w:eastAsia="pl-PL"/>
    </w:rPr>
  </w:style>
  <w:style w:type="character" w:styleId="Odwoaniedokomentarza">
    <w:name w:val="annotation reference"/>
    <w:uiPriority w:val="99"/>
    <w:semiHidden/>
    <w:unhideWhenUsed/>
    <w:rsid w:val="00ED4BE2"/>
    <w:rPr>
      <w:sz w:val="16"/>
      <w:szCs w:val="16"/>
    </w:rPr>
  </w:style>
  <w:style w:type="paragraph" w:styleId="Tekstkomentarza">
    <w:name w:val="annotation text"/>
    <w:basedOn w:val="Normalny"/>
    <w:link w:val="TekstkomentarzaZnak"/>
    <w:uiPriority w:val="99"/>
    <w:unhideWhenUsed/>
    <w:rsid w:val="00ED4BE2"/>
    <w:rPr>
      <w:sz w:val="20"/>
      <w:szCs w:val="20"/>
      <w:lang w:val="x-none"/>
    </w:rPr>
  </w:style>
  <w:style w:type="character" w:customStyle="1" w:styleId="TekstkomentarzaZnak">
    <w:name w:val="Tekst komentarza Znak"/>
    <w:basedOn w:val="Domylnaczcionkaakapitu"/>
    <w:link w:val="Tekstkomentarza"/>
    <w:uiPriority w:val="99"/>
    <w:rsid w:val="00ED4BE2"/>
    <w:rPr>
      <w:lang w:val="x-none" w:eastAsia="en-US"/>
    </w:rPr>
  </w:style>
  <w:style w:type="paragraph" w:styleId="Tematkomentarza">
    <w:name w:val="annotation subject"/>
    <w:basedOn w:val="Tekstkomentarza"/>
    <w:next w:val="Tekstkomentarza"/>
    <w:link w:val="TematkomentarzaZnak"/>
    <w:uiPriority w:val="99"/>
    <w:semiHidden/>
    <w:unhideWhenUsed/>
    <w:rsid w:val="00ED4BE2"/>
    <w:rPr>
      <w:b/>
      <w:bCs/>
    </w:rPr>
  </w:style>
  <w:style w:type="character" w:customStyle="1" w:styleId="TematkomentarzaZnak">
    <w:name w:val="Temat komentarza Znak"/>
    <w:basedOn w:val="TekstkomentarzaZnak"/>
    <w:link w:val="Tematkomentarza"/>
    <w:uiPriority w:val="99"/>
    <w:semiHidden/>
    <w:rsid w:val="00ED4BE2"/>
    <w:rPr>
      <w:b/>
      <w:bCs/>
      <w:lang w:val="x-none" w:eastAsia="en-US"/>
    </w:rPr>
  </w:style>
  <w:style w:type="paragraph" w:styleId="Lista">
    <w:name w:val="List"/>
    <w:basedOn w:val="Normalny"/>
    <w:uiPriority w:val="99"/>
    <w:unhideWhenUsed/>
    <w:rsid w:val="00ED4BE2"/>
    <w:pPr>
      <w:ind w:left="283" w:hanging="283"/>
      <w:contextualSpacing/>
    </w:pPr>
  </w:style>
  <w:style w:type="paragraph" w:styleId="Lista2">
    <w:name w:val="List 2"/>
    <w:basedOn w:val="Normalny"/>
    <w:uiPriority w:val="99"/>
    <w:unhideWhenUsed/>
    <w:rsid w:val="00ED4BE2"/>
    <w:pPr>
      <w:ind w:left="566" w:hanging="283"/>
      <w:contextualSpacing/>
    </w:pPr>
  </w:style>
  <w:style w:type="paragraph" w:styleId="Lista3">
    <w:name w:val="List 3"/>
    <w:basedOn w:val="Normalny"/>
    <w:uiPriority w:val="99"/>
    <w:unhideWhenUsed/>
    <w:rsid w:val="00ED4BE2"/>
    <w:pPr>
      <w:ind w:left="849" w:hanging="283"/>
      <w:contextualSpacing/>
    </w:pPr>
  </w:style>
  <w:style w:type="paragraph" w:styleId="Lista4">
    <w:name w:val="List 4"/>
    <w:basedOn w:val="Normalny"/>
    <w:uiPriority w:val="99"/>
    <w:unhideWhenUsed/>
    <w:rsid w:val="00ED4BE2"/>
    <w:pPr>
      <w:ind w:left="1132" w:hanging="283"/>
      <w:contextualSpacing/>
    </w:pPr>
  </w:style>
  <w:style w:type="paragraph" w:styleId="Tekstpodstawowywcity">
    <w:name w:val="Body Text Indent"/>
    <w:basedOn w:val="Normalny"/>
    <w:link w:val="TekstpodstawowywcityZnak"/>
    <w:uiPriority w:val="99"/>
    <w:unhideWhenUsed/>
    <w:rsid w:val="00ED4BE2"/>
    <w:pPr>
      <w:spacing w:after="120"/>
      <w:ind w:left="283"/>
    </w:pPr>
    <w:rPr>
      <w:lang w:val="x-none"/>
    </w:rPr>
  </w:style>
  <w:style w:type="character" w:customStyle="1" w:styleId="TekstpodstawowywcityZnak">
    <w:name w:val="Tekst podstawowy wcięty Znak"/>
    <w:basedOn w:val="Domylnaczcionkaakapitu"/>
    <w:link w:val="Tekstpodstawowywcity"/>
    <w:uiPriority w:val="99"/>
    <w:rsid w:val="00ED4BE2"/>
    <w:rPr>
      <w:sz w:val="22"/>
      <w:szCs w:val="22"/>
      <w:lang w:val="x-none" w:eastAsia="en-US"/>
    </w:rPr>
  </w:style>
  <w:style w:type="paragraph" w:styleId="Tekstpodstawowyzwciciem2">
    <w:name w:val="Body Text First Indent 2"/>
    <w:basedOn w:val="Tekstpodstawowywcity"/>
    <w:link w:val="Tekstpodstawowyzwciciem2Znak"/>
    <w:uiPriority w:val="99"/>
    <w:unhideWhenUsed/>
    <w:rsid w:val="00ED4BE2"/>
    <w:pPr>
      <w:ind w:firstLine="210"/>
    </w:pPr>
  </w:style>
  <w:style w:type="character" w:customStyle="1" w:styleId="Tekstpodstawowyzwciciem2Znak">
    <w:name w:val="Tekst podstawowy z wcięciem 2 Znak"/>
    <w:basedOn w:val="TekstpodstawowywcityZnak"/>
    <w:link w:val="Tekstpodstawowyzwciciem2"/>
    <w:uiPriority w:val="99"/>
    <w:rsid w:val="00ED4BE2"/>
    <w:rPr>
      <w:sz w:val="22"/>
      <w:szCs w:val="22"/>
      <w:lang w:val="x-none" w:eastAsia="en-US"/>
    </w:rPr>
  </w:style>
  <w:style w:type="paragraph" w:styleId="Tekstprzypisukocowego">
    <w:name w:val="endnote text"/>
    <w:basedOn w:val="Normalny"/>
    <w:link w:val="TekstprzypisukocowegoZnak"/>
    <w:uiPriority w:val="99"/>
    <w:semiHidden/>
    <w:unhideWhenUsed/>
    <w:rsid w:val="00ED4BE2"/>
    <w:rPr>
      <w:sz w:val="20"/>
      <w:szCs w:val="20"/>
      <w:lang w:val="x-none"/>
    </w:rPr>
  </w:style>
  <w:style w:type="character" w:customStyle="1" w:styleId="TekstprzypisukocowegoZnak">
    <w:name w:val="Tekst przypisu końcowego Znak"/>
    <w:basedOn w:val="Domylnaczcionkaakapitu"/>
    <w:link w:val="Tekstprzypisukocowego"/>
    <w:uiPriority w:val="99"/>
    <w:semiHidden/>
    <w:rsid w:val="00ED4BE2"/>
    <w:rPr>
      <w:lang w:val="x-none" w:eastAsia="en-US"/>
    </w:rPr>
  </w:style>
  <w:style w:type="character" w:styleId="Odwoanieprzypisukocowego">
    <w:name w:val="endnote reference"/>
    <w:uiPriority w:val="99"/>
    <w:semiHidden/>
    <w:unhideWhenUsed/>
    <w:rsid w:val="00ED4BE2"/>
    <w:rPr>
      <w:vertAlign w:val="superscript"/>
    </w:rPr>
  </w:style>
  <w:style w:type="paragraph" w:styleId="Poprawka">
    <w:name w:val="Revision"/>
    <w:hidden/>
    <w:uiPriority w:val="99"/>
    <w:semiHidden/>
    <w:rsid w:val="00ED4BE2"/>
    <w:rPr>
      <w:sz w:val="22"/>
      <w:szCs w:val="22"/>
      <w:lang w:eastAsia="en-US"/>
    </w:rPr>
  </w:style>
  <w:style w:type="paragraph" w:styleId="Nagwekspisutreci">
    <w:name w:val="TOC Heading"/>
    <w:basedOn w:val="Nagwek1"/>
    <w:next w:val="Normalny"/>
    <w:uiPriority w:val="39"/>
    <w:unhideWhenUsed/>
    <w:qFormat/>
    <w:rsid w:val="00E031E8"/>
    <w:pPr>
      <w:outlineLvl w:val="9"/>
    </w:pPr>
    <w:rPr>
      <w:color w:val="2E74B5" w:themeColor="accent1" w:themeShade="BF"/>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Obiekt Znak"/>
    <w:link w:val="Akapitzlist"/>
    <w:uiPriority w:val="34"/>
    <w:qFormat/>
    <w:locked/>
    <w:rsid w:val="00CB4C50"/>
    <w:rPr>
      <w:rFonts w:ascii="Arial" w:eastAsia="Times New Roman" w:hAnsi="Arial"/>
      <w:sz w:val="22"/>
    </w:rPr>
  </w:style>
  <w:style w:type="paragraph" w:styleId="Bezodstpw">
    <w:name w:val="No Spacing"/>
    <w:qFormat/>
    <w:rsid w:val="00177EE1"/>
    <w:rPr>
      <w:rFonts w:ascii="Times New Roman" w:hAnsi="Times New Roman"/>
      <w:sz w:val="24"/>
      <w:szCs w:val="24"/>
    </w:rPr>
  </w:style>
  <w:style w:type="paragraph" w:customStyle="1" w:styleId="Tekstdopunktu">
    <w:name w:val="Tekst do punktu"/>
    <w:basedOn w:val="Normalny"/>
    <w:rsid w:val="004272E2"/>
    <w:pPr>
      <w:spacing w:after="0" w:line="360" w:lineRule="atLeast"/>
      <w:ind w:left="510"/>
      <w:jc w:val="both"/>
    </w:pPr>
    <w:rPr>
      <w:rFonts w:ascii="Times" w:eastAsiaTheme="minorHAnsi" w:hAnsi="Times"/>
      <w:sz w:val="24"/>
      <w:szCs w:val="24"/>
      <w:lang w:eastAsia="zh-CN"/>
    </w:rPr>
  </w:style>
  <w:style w:type="character" w:styleId="UyteHipercze">
    <w:name w:val="FollowedHyperlink"/>
    <w:basedOn w:val="Domylnaczcionkaakapitu"/>
    <w:uiPriority w:val="99"/>
    <w:semiHidden/>
    <w:unhideWhenUsed/>
    <w:rsid w:val="004B63B6"/>
    <w:rPr>
      <w:color w:val="954F72" w:themeColor="followedHyperlink"/>
      <w:u w:val="single"/>
    </w:rPr>
  </w:style>
  <w:style w:type="paragraph" w:customStyle="1" w:styleId="Blockquote">
    <w:name w:val="Blockquote"/>
    <w:basedOn w:val="Normalny"/>
    <w:rsid w:val="004B63B6"/>
    <w:pPr>
      <w:widowControl w:val="0"/>
      <w:spacing w:after="120" w:line="240" w:lineRule="auto"/>
      <w:ind w:left="480"/>
      <w:jc w:val="both"/>
      <w:outlineLvl w:val="2"/>
    </w:pPr>
    <w:rPr>
      <w:rFonts w:ascii="Arial" w:eastAsia="Times New Roman" w:hAnsi="Arial" w:cs="Arial"/>
      <w:snapToGrid w:val="0"/>
      <w:color w:val="FF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8253">
      <w:bodyDiv w:val="1"/>
      <w:marLeft w:val="0"/>
      <w:marRight w:val="0"/>
      <w:marTop w:val="0"/>
      <w:marBottom w:val="0"/>
      <w:divBdr>
        <w:top w:val="none" w:sz="0" w:space="0" w:color="auto"/>
        <w:left w:val="none" w:sz="0" w:space="0" w:color="auto"/>
        <w:bottom w:val="none" w:sz="0" w:space="0" w:color="auto"/>
        <w:right w:val="none" w:sz="0" w:space="0" w:color="auto"/>
      </w:divBdr>
    </w:div>
    <w:div w:id="175972646">
      <w:bodyDiv w:val="1"/>
      <w:marLeft w:val="0"/>
      <w:marRight w:val="0"/>
      <w:marTop w:val="0"/>
      <w:marBottom w:val="0"/>
      <w:divBdr>
        <w:top w:val="none" w:sz="0" w:space="0" w:color="auto"/>
        <w:left w:val="none" w:sz="0" w:space="0" w:color="auto"/>
        <w:bottom w:val="none" w:sz="0" w:space="0" w:color="auto"/>
        <w:right w:val="none" w:sz="0" w:space="0" w:color="auto"/>
      </w:divBdr>
    </w:div>
    <w:div w:id="191841105">
      <w:bodyDiv w:val="1"/>
      <w:marLeft w:val="0"/>
      <w:marRight w:val="0"/>
      <w:marTop w:val="0"/>
      <w:marBottom w:val="0"/>
      <w:divBdr>
        <w:top w:val="none" w:sz="0" w:space="0" w:color="auto"/>
        <w:left w:val="none" w:sz="0" w:space="0" w:color="auto"/>
        <w:bottom w:val="none" w:sz="0" w:space="0" w:color="auto"/>
        <w:right w:val="none" w:sz="0" w:space="0" w:color="auto"/>
      </w:divBdr>
    </w:div>
    <w:div w:id="245921948">
      <w:bodyDiv w:val="1"/>
      <w:marLeft w:val="0"/>
      <w:marRight w:val="0"/>
      <w:marTop w:val="0"/>
      <w:marBottom w:val="0"/>
      <w:divBdr>
        <w:top w:val="none" w:sz="0" w:space="0" w:color="auto"/>
        <w:left w:val="none" w:sz="0" w:space="0" w:color="auto"/>
        <w:bottom w:val="none" w:sz="0" w:space="0" w:color="auto"/>
        <w:right w:val="none" w:sz="0" w:space="0" w:color="auto"/>
      </w:divBdr>
    </w:div>
    <w:div w:id="511720064">
      <w:bodyDiv w:val="1"/>
      <w:marLeft w:val="0"/>
      <w:marRight w:val="0"/>
      <w:marTop w:val="0"/>
      <w:marBottom w:val="0"/>
      <w:divBdr>
        <w:top w:val="none" w:sz="0" w:space="0" w:color="auto"/>
        <w:left w:val="none" w:sz="0" w:space="0" w:color="auto"/>
        <w:bottom w:val="none" w:sz="0" w:space="0" w:color="auto"/>
        <w:right w:val="none" w:sz="0" w:space="0" w:color="auto"/>
      </w:divBdr>
    </w:div>
    <w:div w:id="1102842138">
      <w:bodyDiv w:val="1"/>
      <w:marLeft w:val="0"/>
      <w:marRight w:val="0"/>
      <w:marTop w:val="0"/>
      <w:marBottom w:val="0"/>
      <w:divBdr>
        <w:top w:val="none" w:sz="0" w:space="0" w:color="auto"/>
        <w:left w:val="none" w:sz="0" w:space="0" w:color="auto"/>
        <w:bottom w:val="none" w:sz="0" w:space="0" w:color="auto"/>
        <w:right w:val="none" w:sz="0" w:space="0" w:color="auto"/>
      </w:divBdr>
    </w:div>
    <w:div w:id="1144588862">
      <w:bodyDiv w:val="1"/>
      <w:marLeft w:val="0"/>
      <w:marRight w:val="0"/>
      <w:marTop w:val="0"/>
      <w:marBottom w:val="0"/>
      <w:divBdr>
        <w:top w:val="none" w:sz="0" w:space="0" w:color="auto"/>
        <w:left w:val="none" w:sz="0" w:space="0" w:color="auto"/>
        <w:bottom w:val="none" w:sz="0" w:space="0" w:color="auto"/>
        <w:right w:val="none" w:sz="0" w:space="0" w:color="auto"/>
      </w:divBdr>
    </w:div>
    <w:div w:id="1385527030">
      <w:bodyDiv w:val="1"/>
      <w:marLeft w:val="0"/>
      <w:marRight w:val="0"/>
      <w:marTop w:val="0"/>
      <w:marBottom w:val="0"/>
      <w:divBdr>
        <w:top w:val="none" w:sz="0" w:space="0" w:color="auto"/>
        <w:left w:val="none" w:sz="0" w:space="0" w:color="auto"/>
        <w:bottom w:val="none" w:sz="0" w:space="0" w:color="auto"/>
        <w:right w:val="none" w:sz="0" w:space="0" w:color="auto"/>
      </w:divBdr>
    </w:div>
    <w:div w:id="1634631278">
      <w:bodyDiv w:val="1"/>
      <w:marLeft w:val="0"/>
      <w:marRight w:val="0"/>
      <w:marTop w:val="0"/>
      <w:marBottom w:val="0"/>
      <w:divBdr>
        <w:top w:val="none" w:sz="0" w:space="0" w:color="auto"/>
        <w:left w:val="none" w:sz="0" w:space="0" w:color="auto"/>
        <w:bottom w:val="none" w:sz="0" w:space="0" w:color="auto"/>
        <w:right w:val="none" w:sz="0" w:space="0" w:color="auto"/>
      </w:divBdr>
    </w:div>
    <w:div w:id="1878614530">
      <w:bodyDiv w:val="1"/>
      <w:marLeft w:val="0"/>
      <w:marRight w:val="0"/>
      <w:marTop w:val="0"/>
      <w:marBottom w:val="0"/>
      <w:divBdr>
        <w:top w:val="none" w:sz="0" w:space="0" w:color="auto"/>
        <w:left w:val="none" w:sz="0" w:space="0" w:color="auto"/>
        <w:bottom w:val="none" w:sz="0" w:space="0" w:color="auto"/>
        <w:right w:val="none" w:sz="0" w:space="0" w:color="auto"/>
      </w:divBdr>
    </w:div>
    <w:div w:id="196912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km.krakow.pl/pl/punkty-sprzedazy-biletow/" TargetMode="External"/><Relationship Id="rId18" Type="http://schemas.openxmlformats.org/officeDocument/2006/relationships/hyperlink" Target="https://www.podatki.gov.pl/wykaz-podatnikow-vat-wyszukiwark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pk.krakow.pl/system-zglaszania-naruszen" TargetMode="External"/><Relationship Id="rId7" Type="http://schemas.openxmlformats.org/officeDocument/2006/relationships/settings" Target="settings.xml"/><Relationship Id="rId12" Type="http://schemas.openxmlformats.org/officeDocument/2006/relationships/hyperlink" Target="https://mpk.krakow.pl/polityka-antykorupcyjna" TargetMode="External"/><Relationship Id="rId17" Type="http://schemas.openxmlformats.org/officeDocument/2006/relationships/hyperlink" Target="mailto:helpdesk@eb2b.com.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pk.eb2b.com.pl/user/terms" TargetMode="External"/><Relationship Id="rId20" Type="http://schemas.openxmlformats.org/officeDocument/2006/relationships/hyperlink" Target="mailto:iodo@mpk.krako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k-krakow.eb2b.com.p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eb2b.com.pl/user/term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pk-krakow.eb2b.com.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pk-krakow.eb2b.com.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5160E4C44F0C42B1F55612253A93F3" ma:contentTypeVersion="0" ma:contentTypeDescription="Utwórz nowy dokument." ma:contentTypeScope="" ma:versionID="fefe9b28eb2feb4f2bf749bc4349291b">
  <xsd:schema xmlns:xsd="http://www.w3.org/2001/XMLSchema" xmlns:xs="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10855-9C35-481F-9744-67213F18A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0D4E93-C61C-46DF-8197-8102C9DC7BCA}">
  <ds:schemaRefs>
    <ds:schemaRef ds:uri="http://schemas.microsoft.com/sharepoint/v3/contenttype/forms"/>
  </ds:schemaRefs>
</ds:datastoreItem>
</file>

<file path=customXml/itemProps3.xml><?xml version="1.0" encoding="utf-8"?>
<ds:datastoreItem xmlns:ds="http://schemas.openxmlformats.org/officeDocument/2006/customXml" ds:itemID="{F85D3045-DA25-4800-B255-1FEA6C49199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49F71F5-0765-4ED0-B755-2EAE86003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9726</Words>
  <Characters>58361</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67952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Orlof Paweł</dc:creator>
  <cp:keywords/>
  <cp:lastModifiedBy>Jasińska-Wrona Ewa</cp:lastModifiedBy>
  <cp:revision>5</cp:revision>
  <cp:lastPrinted>2022-08-19T11:15:00Z</cp:lastPrinted>
  <dcterms:created xsi:type="dcterms:W3CDTF">2025-11-27T11:47:00Z</dcterms:created>
  <dcterms:modified xsi:type="dcterms:W3CDTF">2025-12-01T12:12:00Z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0x0101005B5160E4C44F0C42B1F55612253A93F3</vt:lpwstr>
  </property>
</Properties>
</file>