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845" w:rsidRPr="00062CAF" w:rsidRDefault="008B1845" w:rsidP="008B1845">
      <w:pPr>
        <w:widowControl w:val="0"/>
        <w:spacing w:line="276" w:lineRule="auto"/>
        <w:jc w:val="right"/>
        <w:rPr>
          <w:rFonts w:ascii="Arial" w:hAnsi="Arial" w:cs="Arial"/>
          <w:color w:val="000000" w:themeColor="text1"/>
          <w:sz w:val="22"/>
          <w:szCs w:val="22"/>
        </w:rPr>
      </w:pPr>
    </w:p>
    <w:p w:rsidR="006602F0" w:rsidRDefault="006602F0" w:rsidP="006602F0">
      <w:pPr>
        <w:pStyle w:val="Akapitzlist"/>
        <w:spacing w:line="276" w:lineRule="auto"/>
        <w:ind w:left="360"/>
        <w:contextualSpacing w:val="0"/>
        <w:jc w:val="both"/>
        <w:rPr>
          <w:rFonts w:ascii="Arial" w:hAnsi="Arial" w:cs="Arial"/>
        </w:rPr>
      </w:pPr>
    </w:p>
    <w:p w:rsidR="006602F0" w:rsidRPr="006602F0" w:rsidRDefault="006602F0" w:rsidP="006602F0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rial" w:eastAsia="Arial" w:hAnsi="Arial" w:cs="Arial"/>
          <w:sz w:val="22"/>
          <w:szCs w:val="22"/>
          <w:lang w:eastAsia="pl-PL"/>
        </w:rPr>
      </w:pPr>
      <w:r w:rsidRPr="006602F0">
        <w:rPr>
          <w:rFonts w:ascii="Arial" w:eastAsia="Arial" w:hAnsi="Arial" w:cs="Arial"/>
          <w:sz w:val="22"/>
          <w:szCs w:val="22"/>
          <w:lang w:eastAsia="pl-PL"/>
        </w:rPr>
        <w:t xml:space="preserve">MPK S.A. w Krakowie wdrożyło </w:t>
      </w:r>
      <w:r w:rsidRPr="006602F0">
        <w:rPr>
          <w:rFonts w:ascii="Arial" w:eastAsia="Arial" w:hAnsi="Arial" w:cs="Arial"/>
          <w:b/>
          <w:sz w:val="22"/>
          <w:szCs w:val="22"/>
          <w:lang w:eastAsia="pl-PL"/>
        </w:rPr>
        <w:t>procedurę zgłaszania naruszeń prawa oraz ochrony osób zgłaszających</w:t>
      </w:r>
      <w:r w:rsidRPr="006602F0">
        <w:rPr>
          <w:rFonts w:ascii="Arial" w:eastAsia="Arial" w:hAnsi="Arial" w:cs="Arial"/>
          <w:sz w:val="22"/>
          <w:szCs w:val="22"/>
          <w:lang w:eastAsia="pl-PL"/>
        </w:rPr>
        <w:t xml:space="preserve"> </w:t>
      </w:r>
      <w:r w:rsidRPr="006602F0">
        <w:rPr>
          <w:rFonts w:ascii="Arial" w:eastAsia="Arial" w:hAnsi="Arial" w:cs="Arial"/>
          <w:sz w:val="22"/>
          <w:szCs w:val="22"/>
          <w:u w:val="single"/>
          <w:lang w:eastAsia="pl-PL"/>
        </w:rPr>
        <w:t>wynikającą z</w:t>
      </w:r>
      <w:r w:rsidRPr="006602F0">
        <w:rPr>
          <w:rFonts w:ascii="Arial" w:eastAsia="Arial" w:hAnsi="Arial" w:cs="Arial"/>
          <w:sz w:val="22"/>
          <w:szCs w:val="22"/>
          <w:lang w:eastAsia="pl-PL"/>
        </w:rPr>
        <w:t xml:space="preserve"> regulacji </w:t>
      </w:r>
      <w:r w:rsidRPr="006602F0">
        <w:rPr>
          <w:rFonts w:ascii="Arial" w:eastAsia="Arial" w:hAnsi="Arial" w:cs="Arial"/>
          <w:sz w:val="22"/>
          <w:szCs w:val="22"/>
          <w:u w:val="single"/>
          <w:lang w:eastAsia="pl-PL"/>
        </w:rPr>
        <w:t>ustawy</w:t>
      </w:r>
      <w:r w:rsidRPr="006602F0">
        <w:rPr>
          <w:rFonts w:ascii="Arial" w:eastAsia="Arial" w:hAnsi="Arial" w:cs="Arial"/>
          <w:sz w:val="22"/>
          <w:szCs w:val="22"/>
          <w:lang w:eastAsia="pl-PL"/>
        </w:rPr>
        <w:t xml:space="preserve"> z dnia 14.06.2024 r. </w:t>
      </w:r>
      <w:r w:rsidRPr="006602F0">
        <w:rPr>
          <w:rFonts w:ascii="Arial" w:eastAsia="Arial" w:hAnsi="Arial" w:cs="Arial"/>
          <w:sz w:val="22"/>
          <w:szCs w:val="22"/>
          <w:u w:val="single"/>
          <w:lang w:eastAsia="pl-PL"/>
        </w:rPr>
        <w:t>o ochronie sygnalistów</w:t>
      </w:r>
      <w:r w:rsidRPr="006602F0">
        <w:rPr>
          <w:rFonts w:ascii="Arial" w:eastAsia="Arial" w:hAnsi="Arial" w:cs="Arial"/>
          <w:sz w:val="22"/>
          <w:szCs w:val="22"/>
          <w:lang w:eastAsia="pl-PL"/>
        </w:rPr>
        <w:t xml:space="preserve"> (Dz.U.2024.928), która jest dostępna na stronie </w:t>
      </w:r>
      <w:hyperlink r:id="rId7" w:history="1">
        <w:r w:rsidRPr="006602F0">
          <w:rPr>
            <w:rFonts w:ascii="Arial" w:eastAsia="Arial" w:hAnsi="Arial" w:cs="Arial"/>
            <w:color w:val="0000FF"/>
            <w:sz w:val="22"/>
            <w:szCs w:val="22"/>
            <w:u w:val="single"/>
            <w:lang w:eastAsia="pl-PL"/>
          </w:rPr>
          <w:t>www.mpk.krakow.pl</w:t>
        </w:r>
      </w:hyperlink>
      <w:r w:rsidRPr="006602F0">
        <w:rPr>
          <w:rFonts w:ascii="Arial" w:eastAsia="Arial" w:hAnsi="Arial" w:cs="Arial"/>
          <w:sz w:val="22"/>
          <w:szCs w:val="22"/>
          <w:lang w:eastAsia="pl-PL"/>
        </w:rPr>
        <w:t xml:space="preserve"> </w:t>
      </w:r>
    </w:p>
    <w:p w:rsidR="006602F0" w:rsidRPr="006602F0" w:rsidRDefault="006602F0" w:rsidP="006602F0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6602F0">
        <w:rPr>
          <w:rFonts w:ascii="Arial" w:eastAsia="Arial" w:hAnsi="Arial" w:cs="Arial"/>
          <w:sz w:val="22"/>
          <w:szCs w:val="22"/>
          <w:lang w:eastAsia="pl-PL"/>
        </w:rPr>
        <w:t xml:space="preserve">Wykonawca zobowiązany jest zapoznać się z wdrożoną przez MPK S.A. w Krakowie </w:t>
      </w:r>
      <w:r w:rsidRPr="006602F0">
        <w:rPr>
          <w:rFonts w:ascii="Arial" w:eastAsia="Arial" w:hAnsi="Arial" w:cs="Arial"/>
          <w:b/>
          <w:sz w:val="22"/>
          <w:szCs w:val="22"/>
          <w:lang w:eastAsia="pl-PL"/>
        </w:rPr>
        <w:t>polityką antykorupcyjną</w:t>
      </w:r>
      <w:r w:rsidRPr="006602F0">
        <w:rPr>
          <w:rFonts w:ascii="Arial" w:eastAsia="Arial" w:hAnsi="Arial" w:cs="Arial"/>
          <w:sz w:val="22"/>
          <w:szCs w:val="22"/>
          <w:lang w:eastAsia="pl-PL"/>
        </w:rPr>
        <w:t xml:space="preserve">. Aktualna treść polityki dostępna na stronie </w:t>
      </w:r>
      <w:hyperlink r:id="rId8" w:history="1">
        <w:r w:rsidRPr="006602F0">
          <w:rPr>
            <w:rFonts w:ascii="Arial" w:eastAsia="Arial" w:hAnsi="Arial" w:cs="Arial"/>
            <w:color w:val="0000FF"/>
            <w:sz w:val="22"/>
            <w:szCs w:val="22"/>
            <w:u w:val="single"/>
            <w:lang w:eastAsia="pl-PL"/>
          </w:rPr>
          <w:t>www.mpk.krakow.pl</w:t>
        </w:r>
      </w:hyperlink>
      <w:r w:rsidRPr="006602F0">
        <w:rPr>
          <w:rFonts w:ascii="Arial" w:eastAsia="Arial" w:hAnsi="Arial" w:cs="Arial"/>
          <w:sz w:val="22"/>
          <w:szCs w:val="22"/>
          <w:lang w:eastAsia="pl-PL"/>
        </w:rPr>
        <w:t xml:space="preserve"> </w:t>
      </w:r>
    </w:p>
    <w:p w:rsidR="003360D0" w:rsidRPr="003360D0" w:rsidRDefault="003360D0" w:rsidP="003360D0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3360D0">
        <w:rPr>
          <w:rFonts w:ascii="Arial" w:hAnsi="Arial" w:cs="Arial"/>
          <w:iCs/>
          <w:sz w:val="22"/>
          <w:szCs w:val="22"/>
        </w:rPr>
        <w:t>Wykonawca zobowiązany jest do zapoznania się z Polityką Zintegrowanego Systemu Zarządzania oraz znaczącymi i średnio znaczącymi aspektami środowiskowymi MPK S.A. w Krakowie, na podstawie materiałów, które są opublikowane na stronie internetowej  </w:t>
      </w:r>
      <w:hyperlink r:id="rId9" w:history="1">
        <w:r w:rsidRPr="003360D0">
          <w:rPr>
            <w:rStyle w:val="Hipercze"/>
            <w:rFonts w:ascii="Arial" w:hAnsi="Arial" w:cs="Arial"/>
            <w:iCs/>
            <w:sz w:val="22"/>
            <w:szCs w:val="22"/>
          </w:rPr>
          <w:t>https://mpk.krakow.pl/zintegrowany-system-zarzadzania</w:t>
        </w:r>
      </w:hyperlink>
      <w:r w:rsidRPr="003360D0">
        <w:rPr>
          <w:rFonts w:ascii="Arial" w:eastAsia="Calibri" w:hAnsi="Arial" w:cs="Arial"/>
          <w:color w:val="000000"/>
          <w:sz w:val="22"/>
          <w:szCs w:val="22"/>
        </w:rPr>
        <w:t>.</w:t>
      </w:r>
    </w:p>
    <w:p w:rsidR="00AF7461" w:rsidRPr="006602F0" w:rsidRDefault="00AF7461" w:rsidP="008B1845">
      <w:pPr>
        <w:rPr>
          <w:rFonts w:ascii="Arial" w:hAnsi="Arial" w:cs="Arial"/>
          <w:color w:val="000000" w:themeColor="text1"/>
          <w:sz w:val="22"/>
          <w:szCs w:val="22"/>
        </w:rPr>
      </w:pPr>
      <w:bookmarkStart w:id="0" w:name="_GoBack"/>
      <w:bookmarkEnd w:id="0"/>
    </w:p>
    <w:sectPr w:rsidR="00AF7461" w:rsidRPr="006602F0">
      <w:headerReference w:type="even" r:id="rId10"/>
      <w:headerReference w:type="default" r:id="rId11"/>
      <w:footerReference w:type="even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858" w:rsidRDefault="002A1858" w:rsidP="006A7AF5">
      <w:pPr>
        <w:spacing w:line="240" w:lineRule="auto"/>
      </w:pPr>
      <w:r>
        <w:separator/>
      </w:r>
    </w:p>
  </w:endnote>
  <w:endnote w:type="continuationSeparator" w:id="0">
    <w:p w:rsidR="002A1858" w:rsidRDefault="002A1858" w:rsidP="006A7A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758" w:rsidRDefault="008E2F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A2758" w:rsidRDefault="002E66B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858" w:rsidRDefault="002A1858" w:rsidP="006A7AF5">
      <w:pPr>
        <w:spacing w:line="240" w:lineRule="auto"/>
      </w:pPr>
      <w:r>
        <w:separator/>
      </w:r>
    </w:p>
  </w:footnote>
  <w:footnote w:type="continuationSeparator" w:id="0">
    <w:p w:rsidR="002A1858" w:rsidRDefault="002A1858" w:rsidP="006A7A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202" w:rsidRDefault="008E2F06" w:rsidP="00F3620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36202" w:rsidRDefault="002E66B9" w:rsidP="00F3620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262" w:rsidRDefault="000C6C1C" w:rsidP="00606262">
    <w:pPr>
      <w:pStyle w:val="Nagwek"/>
      <w:spacing w:after="120"/>
      <w:jc w:val="right"/>
      <w:rPr>
        <w:b/>
      </w:rPr>
    </w:pPr>
    <w:r>
      <w:rPr>
        <w:b/>
      </w:rPr>
      <w:t xml:space="preserve">Załącznik nr </w:t>
    </w:r>
    <w:r w:rsidR="002E66B9">
      <w:rPr>
        <w:b/>
      </w:rPr>
      <w:t>7</w:t>
    </w:r>
    <w:r w:rsidR="00606262">
      <w:rPr>
        <w:b/>
      </w:rPr>
      <w:t xml:space="preserve"> do Umowy</w:t>
    </w:r>
  </w:p>
  <w:p w:rsidR="00F36202" w:rsidRPr="00E47F81" w:rsidRDefault="002E66B9" w:rsidP="00E47F81">
    <w:pPr>
      <w:pStyle w:val="Stopka"/>
      <w:pBdr>
        <w:top w:val="single" w:sz="4" w:space="1" w:color="auto"/>
      </w:pBdr>
      <w:tabs>
        <w:tab w:val="center" w:pos="4355"/>
        <w:tab w:val="left" w:pos="7555"/>
      </w:tabs>
      <w:ind w:right="36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4FA2793A"/>
    <w:name w:val="WW8Num15"/>
    <w:lvl w:ilvl="0">
      <w:start w:val="1"/>
      <w:numFmt w:val="decimal"/>
      <w:lvlText w:val="%1."/>
      <w:lvlJc w:val="left"/>
      <w:pPr>
        <w:tabs>
          <w:tab w:val="num" w:pos="349"/>
        </w:tabs>
        <w:ind w:left="360" w:hanging="36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20" w:hanging="360"/>
      </w:pPr>
      <w:rPr>
        <w:rFonts w:ascii="Arial" w:eastAsia="Calibri" w:hAnsi="Arial" w:cs="Arial" w:hint="default"/>
        <w:b w:val="0"/>
        <w:kern w:val="1"/>
        <w:sz w:val="22"/>
        <w:szCs w:val="22"/>
        <w:lang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Arial" w:eastAsia="Calibri" w:hAnsi="Arial" w:cs="Arial" w:hint="default"/>
        <w:kern w:val="1"/>
        <w:sz w:val="22"/>
        <w:szCs w:val="22"/>
        <w:lang w:eastAsia="en-US" w:bidi="ar-SA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pacing w:val="-3"/>
        <w:sz w:val="22"/>
        <w:szCs w:val="22"/>
      </w:rPr>
    </w:lvl>
    <w:lvl w:ilvl="1">
      <w:start w:val="1"/>
      <w:numFmt w:val="decimal"/>
      <w:isLgl/>
      <w:lvlText w:val="%2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ascii="Arial" w:hAnsi="Arial" w:cs="Arial"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ascii="Arial" w:hAnsi="Arial" w:cs="Arial"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ascii="Arial" w:hAnsi="Arial" w:cs="Arial"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ascii="Arial" w:hAnsi="Arial" w:cs="Arial"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Arial" w:hAnsi="Arial" w:cs="Arial" w:hint="default"/>
        <w:color w:val="000000"/>
        <w:sz w:val="22"/>
      </w:rPr>
    </w:lvl>
  </w:abstractNum>
  <w:abstractNum w:abstractNumId="2" w15:restartNumberingAfterBreak="0">
    <w:nsid w:val="03D81F97"/>
    <w:multiLevelType w:val="multilevel"/>
    <w:tmpl w:val="029EB2E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53F6C2F"/>
    <w:multiLevelType w:val="hybridMultilevel"/>
    <w:tmpl w:val="1DEE7F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E7977"/>
    <w:multiLevelType w:val="hybridMultilevel"/>
    <w:tmpl w:val="4398AE24"/>
    <w:lvl w:ilvl="0" w:tplc="826E1574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4567EF"/>
    <w:multiLevelType w:val="multilevel"/>
    <w:tmpl w:val="3B2A371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CE4141"/>
    <w:multiLevelType w:val="hybridMultilevel"/>
    <w:tmpl w:val="2F4AA0A8"/>
    <w:lvl w:ilvl="0" w:tplc="514A00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8554E75"/>
    <w:multiLevelType w:val="hybridMultilevel"/>
    <w:tmpl w:val="6C5C984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1CF5F93"/>
    <w:multiLevelType w:val="multilevel"/>
    <w:tmpl w:val="A7D055B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E51454A"/>
    <w:multiLevelType w:val="multilevel"/>
    <w:tmpl w:val="C92E67A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56379AD"/>
    <w:multiLevelType w:val="hybridMultilevel"/>
    <w:tmpl w:val="BF6AF62C"/>
    <w:lvl w:ilvl="0" w:tplc="2BDAC2E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D166ED"/>
    <w:multiLevelType w:val="hybridMultilevel"/>
    <w:tmpl w:val="D60868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11"/>
  </w:num>
  <w:num w:numId="9">
    <w:abstractNumId w:val="8"/>
  </w:num>
  <w:num w:numId="10">
    <w:abstractNumId w:val="9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845"/>
    <w:rsid w:val="00062CAF"/>
    <w:rsid w:val="000C6C1C"/>
    <w:rsid w:val="00134C90"/>
    <w:rsid w:val="001B51EC"/>
    <w:rsid w:val="002A1858"/>
    <w:rsid w:val="002E66B9"/>
    <w:rsid w:val="00333AE1"/>
    <w:rsid w:val="003360D0"/>
    <w:rsid w:val="005E2054"/>
    <w:rsid w:val="00606262"/>
    <w:rsid w:val="006602F0"/>
    <w:rsid w:val="00670BF9"/>
    <w:rsid w:val="006A7AF5"/>
    <w:rsid w:val="007317A4"/>
    <w:rsid w:val="007644CF"/>
    <w:rsid w:val="00850B1E"/>
    <w:rsid w:val="008B1845"/>
    <w:rsid w:val="008E1A68"/>
    <w:rsid w:val="008E2F06"/>
    <w:rsid w:val="00961C38"/>
    <w:rsid w:val="009B3F0A"/>
    <w:rsid w:val="009F7BD7"/>
    <w:rsid w:val="00AA5317"/>
    <w:rsid w:val="00AF7461"/>
    <w:rsid w:val="00BE4489"/>
    <w:rsid w:val="00C000F6"/>
    <w:rsid w:val="00CD3826"/>
    <w:rsid w:val="00DA1D24"/>
    <w:rsid w:val="00DA2F0B"/>
    <w:rsid w:val="00DD4D61"/>
    <w:rsid w:val="00E02AAF"/>
    <w:rsid w:val="00E04B2D"/>
    <w:rsid w:val="00EF121D"/>
    <w:rsid w:val="00E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5B76F7"/>
  <w15:chartTrackingRefBased/>
  <w15:docId w15:val="{256FC689-4B16-4D64-BDF4-5F52D910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184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B1845"/>
    <w:rPr>
      <w:color w:val="0000FF"/>
      <w:u w:val="single"/>
    </w:rPr>
  </w:style>
  <w:style w:type="paragraph" w:styleId="Akapitzlist">
    <w:name w:val="List Paragraph"/>
    <w:aliases w:val="CW_Lista,Podsis rysunku,BulletC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9B3F0A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rsid w:val="009B3F0A"/>
    <w:pPr>
      <w:tabs>
        <w:tab w:val="center" w:pos="4536"/>
        <w:tab w:val="right" w:pos="9072"/>
      </w:tabs>
      <w:suppressAutoHyphens w:val="0"/>
      <w:spacing w:line="240" w:lineRule="auto"/>
    </w:pPr>
    <w:rPr>
      <w:rFonts w:ascii="Arial" w:hAnsi="Arial"/>
      <w:kern w:val="0"/>
      <w:sz w:val="22"/>
      <w:szCs w:val="20"/>
      <w:lang w:eastAsia="pl-PL" w:bidi="ar-SA"/>
    </w:rPr>
  </w:style>
  <w:style w:type="character" w:customStyle="1" w:styleId="StopkaZnak">
    <w:name w:val="Stopka Znak"/>
    <w:basedOn w:val="Domylnaczcionkaakapitu"/>
    <w:link w:val="Stopka"/>
    <w:rsid w:val="009B3F0A"/>
    <w:rPr>
      <w:rFonts w:ascii="Arial" w:eastAsia="Times New Roman" w:hAnsi="Arial" w:cs="Times New Roman"/>
      <w:szCs w:val="20"/>
      <w:lang w:eastAsia="pl-PL"/>
    </w:rPr>
  </w:style>
  <w:style w:type="character" w:styleId="Numerstrony">
    <w:name w:val="page number"/>
    <w:basedOn w:val="Domylnaczcionkaakapitu"/>
    <w:rsid w:val="009B3F0A"/>
  </w:style>
  <w:style w:type="paragraph" w:styleId="Nagwek">
    <w:name w:val="header"/>
    <w:basedOn w:val="Normalny"/>
    <w:link w:val="NagwekZnak"/>
    <w:rsid w:val="009B3F0A"/>
    <w:pPr>
      <w:tabs>
        <w:tab w:val="center" w:pos="4536"/>
        <w:tab w:val="right" w:pos="9072"/>
      </w:tabs>
      <w:suppressAutoHyphens w:val="0"/>
      <w:spacing w:line="240" w:lineRule="auto"/>
    </w:pPr>
    <w:rPr>
      <w:rFonts w:ascii="Arial" w:hAnsi="Arial"/>
      <w:kern w:val="0"/>
      <w:sz w:val="22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9B3F0A"/>
    <w:rPr>
      <w:rFonts w:ascii="Arial" w:eastAsia="Times New Roman" w:hAnsi="Arial" w:cs="Times New Roman"/>
      <w:szCs w:val="20"/>
      <w:lang w:eastAsia="pl-PL"/>
    </w:rPr>
  </w:style>
  <w:style w:type="character" w:customStyle="1" w:styleId="AkapitzlistZnak">
    <w:name w:val="Akapit z listą Znak"/>
    <w:aliases w:val="CW_Lista Znak,Podsis rysunku Znak,BulletC Znak,Nagłowek 3 Znak,Numerowanie Znak,L1 Znak,Preambuła Znak,Akapit z listą BS Znak,Kolorowa lista — akcent 11 Znak,Dot pt Znak,F5 List Paragraph Znak,Recommendation Znak,lp1 Znak"/>
    <w:link w:val="Akapitzlist"/>
    <w:uiPriority w:val="34"/>
    <w:qFormat/>
    <w:locked/>
    <w:rsid w:val="006602F0"/>
    <w:rPr>
      <w:rFonts w:ascii="Times New Roman" w:eastAsia="Times New Roman" w:hAnsi="Times New Roman" w:cs="Mangal"/>
      <w:kern w:val="1"/>
      <w:sz w:val="24"/>
      <w:szCs w:val="21"/>
      <w:lang w:eastAsia="zh-CN" w:bidi="hi-IN"/>
    </w:rPr>
  </w:style>
  <w:style w:type="paragraph" w:customStyle="1" w:styleId="pkt">
    <w:name w:val="pkt"/>
    <w:basedOn w:val="Normalny"/>
    <w:qFormat/>
    <w:rsid w:val="006602F0"/>
    <w:pPr>
      <w:spacing w:before="60" w:after="60"/>
      <w:ind w:left="851" w:hanging="295"/>
      <w:jc w:val="both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k.krakow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pk.krakow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pk.krakow.pl/zintegrowany-system-zarzadzani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Kuś-Romanowska Natalia</dc:creator>
  <cp:keywords/>
  <dc:description/>
  <cp:lastModifiedBy>Skowyra Marcin</cp:lastModifiedBy>
  <cp:revision>12</cp:revision>
  <dcterms:created xsi:type="dcterms:W3CDTF">2025-10-09T10:18:00Z</dcterms:created>
  <dcterms:modified xsi:type="dcterms:W3CDTF">2025-11-21T08:08:00Z</dcterms:modified>
</cp:coreProperties>
</file>