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EA2D2" w14:textId="26D95531" w:rsidR="00920C70" w:rsidRPr="00E97240" w:rsidRDefault="00920C70" w:rsidP="00920C70">
      <w:pPr>
        <w:jc w:val="right"/>
        <w:rPr>
          <w:rFonts w:ascii="Arial" w:hAnsi="Arial" w:cs="Arial"/>
          <w:sz w:val="20"/>
          <w:szCs w:val="20"/>
        </w:rPr>
      </w:pPr>
    </w:p>
    <w:p w14:paraId="6F5269CB" w14:textId="77777777" w:rsidR="00920C70" w:rsidRPr="00E97240" w:rsidRDefault="00920C70" w:rsidP="00920C70">
      <w:pPr>
        <w:spacing w:after="0" w:line="240" w:lineRule="auto"/>
        <w:jc w:val="center"/>
        <w:rPr>
          <w:rFonts w:ascii="Arial" w:hAnsi="Arial" w:cs="Arial"/>
          <w:b/>
          <w:sz w:val="20"/>
          <w:szCs w:val="20"/>
        </w:rPr>
      </w:pPr>
      <w:r w:rsidRPr="00E97240">
        <w:rPr>
          <w:rFonts w:ascii="Arial" w:hAnsi="Arial" w:cs="Arial"/>
          <w:b/>
          <w:sz w:val="20"/>
          <w:szCs w:val="20"/>
        </w:rPr>
        <w:t>SZCZEGÓŁOWY OPIS PRZEDMIOTU ZAMÓWIENIA</w:t>
      </w:r>
    </w:p>
    <w:p w14:paraId="47B171A1" w14:textId="38B0C4F8" w:rsidR="00920C70" w:rsidRPr="00E97240" w:rsidRDefault="00920C70" w:rsidP="00920C70">
      <w:pPr>
        <w:spacing w:after="0" w:line="240" w:lineRule="auto"/>
        <w:jc w:val="center"/>
        <w:rPr>
          <w:rFonts w:ascii="Arial" w:hAnsi="Arial" w:cs="Arial"/>
          <w:sz w:val="20"/>
          <w:szCs w:val="20"/>
        </w:rPr>
      </w:pPr>
    </w:p>
    <w:p w14:paraId="7D610214" w14:textId="77777777" w:rsidR="00920C70" w:rsidRPr="00E97240" w:rsidRDefault="00920C70" w:rsidP="00920C70">
      <w:pPr>
        <w:pStyle w:val="Akapitzlist"/>
        <w:suppressAutoHyphens/>
        <w:autoSpaceDN w:val="0"/>
        <w:spacing w:after="0" w:line="240" w:lineRule="auto"/>
        <w:ind w:left="360"/>
        <w:contextualSpacing w:val="0"/>
        <w:textAlignment w:val="baseline"/>
        <w:rPr>
          <w:rFonts w:ascii="Arial" w:hAnsi="Arial" w:cs="Arial"/>
          <w:b/>
          <w:bCs/>
          <w:sz w:val="20"/>
          <w:szCs w:val="20"/>
        </w:rPr>
      </w:pPr>
    </w:p>
    <w:p w14:paraId="0D99BC3E" w14:textId="77777777" w:rsidR="00920C70" w:rsidRPr="00E97240" w:rsidRDefault="00920C70" w:rsidP="00920C70">
      <w:pPr>
        <w:pStyle w:val="Akapitzlist"/>
        <w:suppressAutoHyphens/>
        <w:autoSpaceDN w:val="0"/>
        <w:spacing w:after="0" w:line="240" w:lineRule="auto"/>
        <w:ind w:left="360"/>
        <w:contextualSpacing w:val="0"/>
        <w:textAlignment w:val="baseline"/>
        <w:rPr>
          <w:rFonts w:ascii="Arial" w:hAnsi="Arial" w:cs="Arial"/>
          <w:b/>
          <w:bCs/>
          <w:sz w:val="20"/>
          <w:szCs w:val="20"/>
        </w:rPr>
      </w:pPr>
    </w:p>
    <w:p w14:paraId="3482DFE3" w14:textId="77777777" w:rsidR="00A03C81" w:rsidRPr="00E97240" w:rsidRDefault="00A03C81" w:rsidP="00A03C81">
      <w:pPr>
        <w:pStyle w:val="Akapitzlist"/>
        <w:numPr>
          <w:ilvl w:val="0"/>
          <w:numId w:val="1"/>
        </w:numPr>
        <w:suppressAutoHyphens/>
        <w:autoSpaceDN w:val="0"/>
        <w:spacing w:after="0" w:line="240" w:lineRule="auto"/>
        <w:textAlignment w:val="baseline"/>
        <w:rPr>
          <w:rFonts w:ascii="Arial" w:hAnsi="Arial" w:cs="Arial"/>
          <w:b/>
          <w:bCs/>
          <w:sz w:val="20"/>
          <w:szCs w:val="20"/>
        </w:rPr>
      </w:pPr>
      <w:r w:rsidRPr="00E97240">
        <w:rPr>
          <w:rFonts w:ascii="Arial" w:hAnsi="Arial" w:cs="Arial"/>
          <w:b/>
          <w:bCs/>
          <w:sz w:val="20"/>
          <w:szCs w:val="20"/>
        </w:rPr>
        <w:t>Przedmiot zamówienia</w:t>
      </w:r>
    </w:p>
    <w:tbl>
      <w:tblPr>
        <w:tblW w:w="52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4"/>
        <w:gridCol w:w="4934"/>
        <w:gridCol w:w="1215"/>
        <w:gridCol w:w="2427"/>
      </w:tblGrid>
      <w:tr w:rsidR="00A03C81" w:rsidRPr="00E97240" w14:paraId="68B8BB3A" w14:textId="77777777" w:rsidTr="00D519CE">
        <w:trPr>
          <w:trHeight w:val="657"/>
          <w:jc w:val="center"/>
        </w:trPr>
        <w:tc>
          <w:tcPr>
            <w:tcW w:w="533" w:type="pct"/>
            <w:shd w:val="clear" w:color="auto" w:fill="D5DCE4" w:themeFill="text2" w:themeFillTint="33"/>
            <w:vAlign w:val="center"/>
          </w:tcPr>
          <w:p w14:paraId="1BD3D1DF" w14:textId="77777777" w:rsidR="00A03C81" w:rsidRPr="00E97240" w:rsidRDefault="00A03C81" w:rsidP="00D519CE">
            <w:pPr>
              <w:pStyle w:val="Bezodstpw"/>
              <w:jc w:val="center"/>
              <w:rPr>
                <w:rFonts w:cs="Arial"/>
                <w:b/>
                <w:bCs/>
                <w:szCs w:val="20"/>
              </w:rPr>
            </w:pPr>
            <w:r w:rsidRPr="00E97240">
              <w:rPr>
                <w:rFonts w:cs="Arial"/>
                <w:b/>
                <w:bCs/>
                <w:szCs w:val="20"/>
              </w:rPr>
              <w:t>Lp.</w:t>
            </w:r>
          </w:p>
        </w:tc>
        <w:tc>
          <w:tcPr>
            <w:tcW w:w="2570" w:type="pct"/>
            <w:shd w:val="clear" w:color="auto" w:fill="D5DCE4" w:themeFill="text2" w:themeFillTint="33"/>
            <w:vAlign w:val="center"/>
            <w:hideMark/>
          </w:tcPr>
          <w:p w14:paraId="282719A7" w14:textId="77777777" w:rsidR="00A03C81" w:rsidRPr="00E97240" w:rsidRDefault="00A03C81" w:rsidP="00D519CE">
            <w:pPr>
              <w:pStyle w:val="Bezodstpw"/>
              <w:jc w:val="center"/>
              <w:rPr>
                <w:rFonts w:cs="Arial"/>
                <w:b/>
                <w:bCs/>
                <w:szCs w:val="20"/>
              </w:rPr>
            </w:pPr>
            <w:r w:rsidRPr="00E97240">
              <w:rPr>
                <w:rFonts w:cs="Arial"/>
                <w:b/>
                <w:bCs/>
                <w:szCs w:val="20"/>
              </w:rPr>
              <w:t>NAZWA/TYP</w:t>
            </w:r>
          </w:p>
          <w:p w14:paraId="7F0FD3A3" w14:textId="77777777" w:rsidR="00A03C81" w:rsidRPr="00E97240" w:rsidRDefault="00A03C81" w:rsidP="00D519CE">
            <w:pPr>
              <w:pStyle w:val="Bezodstpw"/>
              <w:jc w:val="center"/>
              <w:rPr>
                <w:rFonts w:cs="Arial"/>
                <w:b/>
                <w:bCs/>
                <w:szCs w:val="20"/>
              </w:rPr>
            </w:pPr>
          </w:p>
        </w:tc>
        <w:tc>
          <w:tcPr>
            <w:tcW w:w="633" w:type="pct"/>
            <w:shd w:val="clear" w:color="auto" w:fill="D5DCE4" w:themeFill="text2" w:themeFillTint="33"/>
            <w:vAlign w:val="center"/>
            <w:hideMark/>
          </w:tcPr>
          <w:p w14:paraId="1D37085B" w14:textId="77777777" w:rsidR="00A03C81" w:rsidRPr="00E97240" w:rsidRDefault="00A03C81" w:rsidP="00D519CE">
            <w:pPr>
              <w:pStyle w:val="Bezodstpw"/>
              <w:jc w:val="center"/>
              <w:rPr>
                <w:rFonts w:cs="Arial"/>
                <w:b/>
                <w:bCs/>
                <w:szCs w:val="20"/>
              </w:rPr>
            </w:pPr>
            <w:r w:rsidRPr="00E97240">
              <w:rPr>
                <w:rFonts w:cs="Arial"/>
                <w:b/>
                <w:bCs/>
                <w:szCs w:val="20"/>
              </w:rPr>
              <w:t>Ilość sztuk</w:t>
            </w:r>
          </w:p>
        </w:tc>
        <w:tc>
          <w:tcPr>
            <w:tcW w:w="1264" w:type="pct"/>
            <w:shd w:val="clear" w:color="auto" w:fill="D5DCE4" w:themeFill="text2" w:themeFillTint="33"/>
            <w:vAlign w:val="center"/>
          </w:tcPr>
          <w:p w14:paraId="63485383" w14:textId="77777777" w:rsidR="00A03C81" w:rsidRPr="00E97240" w:rsidRDefault="00A03C81" w:rsidP="00D519CE">
            <w:pPr>
              <w:pStyle w:val="Bezodstpw"/>
              <w:jc w:val="center"/>
              <w:rPr>
                <w:rFonts w:cs="Arial"/>
                <w:b/>
                <w:bCs/>
                <w:szCs w:val="20"/>
              </w:rPr>
            </w:pPr>
            <w:r w:rsidRPr="00E97240">
              <w:rPr>
                <w:rFonts w:cs="Arial"/>
                <w:b/>
                <w:bCs/>
                <w:szCs w:val="20"/>
              </w:rPr>
              <w:t>Termin dostawy</w:t>
            </w:r>
          </w:p>
        </w:tc>
      </w:tr>
      <w:tr w:rsidR="00A03C81" w:rsidRPr="00E97240" w14:paraId="588F9F05" w14:textId="77777777" w:rsidTr="00D519CE">
        <w:trPr>
          <w:trHeight w:val="504"/>
          <w:jc w:val="center"/>
        </w:trPr>
        <w:tc>
          <w:tcPr>
            <w:tcW w:w="533" w:type="pct"/>
            <w:shd w:val="clear" w:color="000000" w:fill="FFFFFF"/>
            <w:vAlign w:val="center"/>
          </w:tcPr>
          <w:p w14:paraId="11F39CD4" w14:textId="77777777" w:rsidR="00A03C81" w:rsidRPr="00E97240" w:rsidRDefault="00A03C81" w:rsidP="00D519CE">
            <w:pPr>
              <w:pStyle w:val="Bezodstpw"/>
              <w:jc w:val="center"/>
              <w:rPr>
                <w:rFonts w:cs="Arial"/>
                <w:szCs w:val="20"/>
              </w:rPr>
            </w:pPr>
            <w:r w:rsidRPr="00E97240">
              <w:rPr>
                <w:rFonts w:cs="Arial"/>
                <w:szCs w:val="20"/>
              </w:rPr>
              <w:t>1</w:t>
            </w:r>
          </w:p>
        </w:tc>
        <w:tc>
          <w:tcPr>
            <w:tcW w:w="2570" w:type="pct"/>
            <w:shd w:val="clear" w:color="auto" w:fill="auto"/>
            <w:vAlign w:val="center"/>
          </w:tcPr>
          <w:p w14:paraId="49D4350D" w14:textId="1C6A5AE4" w:rsidR="00A03C81" w:rsidRPr="00E97240" w:rsidRDefault="00A03C81" w:rsidP="00D519CE">
            <w:pPr>
              <w:spacing w:after="0" w:line="240" w:lineRule="auto"/>
              <w:jc w:val="center"/>
              <w:rPr>
                <w:rFonts w:ascii="Arial" w:hAnsi="Arial" w:cs="Arial"/>
                <w:sz w:val="20"/>
                <w:szCs w:val="20"/>
              </w:rPr>
            </w:pPr>
            <w:r w:rsidRPr="00E97240">
              <w:rPr>
                <w:rFonts w:ascii="Arial" w:hAnsi="Arial" w:cs="Arial"/>
                <w:sz w:val="20"/>
                <w:szCs w:val="20"/>
              </w:rPr>
              <w:t xml:space="preserve">Serwer </w:t>
            </w:r>
            <w:r w:rsidR="00D519CE">
              <w:rPr>
                <w:rFonts w:ascii="Arial" w:hAnsi="Arial" w:cs="Arial"/>
                <w:sz w:val="20"/>
                <w:szCs w:val="20"/>
              </w:rPr>
              <w:t>typu 1</w:t>
            </w:r>
          </w:p>
        </w:tc>
        <w:tc>
          <w:tcPr>
            <w:tcW w:w="633" w:type="pct"/>
            <w:shd w:val="clear" w:color="auto" w:fill="auto"/>
            <w:vAlign w:val="center"/>
          </w:tcPr>
          <w:p w14:paraId="6D040ADD" w14:textId="6B01FBDA" w:rsidR="00A03C81" w:rsidRPr="00E97240" w:rsidRDefault="00A03C81" w:rsidP="00D519CE">
            <w:pPr>
              <w:pStyle w:val="Bezodstpw"/>
              <w:jc w:val="center"/>
              <w:rPr>
                <w:rFonts w:cs="Arial"/>
                <w:szCs w:val="20"/>
              </w:rPr>
            </w:pPr>
            <w:r w:rsidRPr="00E97240">
              <w:rPr>
                <w:rFonts w:cs="Arial"/>
                <w:szCs w:val="20"/>
              </w:rPr>
              <w:t>1</w:t>
            </w:r>
          </w:p>
        </w:tc>
        <w:tc>
          <w:tcPr>
            <w:tcW w:w="1264" w:type="pct"/>
            <w:vAlign w:val="center"/>
          </w:tcPr>
          <w:p w14:paraId="4F21A3A4" w14:textId="77777777" w:rsidR="00A03C81" w:rsidRPr="00E97240" w:rsidRDefault="00A03C81" w:rsidP="00D519CE">
            <w:pPr>
              <w:pStyle w:val="Bezodstpw"/>
              <w:jc w:val="center"/>
              <w:rPr>
                <w:rFonts w:cs="Arial"/>
                <w:szCs w:val="20"/>
              </w:rPr>
            </w:pPr>
            <w:r w:rsidRPr="00E97240">
              <w:rPr>
                <w:rFonts w:cs="Arial"/>
                <w:szCs w:val="20"/>
              </w:rPr>
              <w:t>14 dnia kalendarzowych, liczonych od dnia zawarcia umowy</w:t>
            </w:r>
          </w:p>
        </w:tc>
      </w:tr>
    </w:tbl>
    <w:p w14:paraId="7BE8ECF5" w14:textId="5249AAB9" w:rsidR="00920C70" w:rsidRPr="00E97240" w:rsidRDefault="00920C70" w:rsidP="00920C70">
      <w:pPr>
        <w:suppressAutoHyphens/>
        <w:autoSpaceDN w:val="0"/>
        <w:spacing w:after="0" w:line="240" w:lineRule="auto"/>
        <w:textAlignment w:val="baseline"/>
        <w:rPr>
          <w:rFonts w:ascii="Arial" w:hAnsi="Arial" w:cs="Arial"/>
          <w:sz w:val="20"/>
          <w:szCs w:val="20"/>
        </w:rPr>
      </w:pPr>
    </w:p>
    <w:p w14:paraId="6F2763F4" w14:textId="5532854B" w:rsidR="00920C70" w:rsidRPr="00E97240" w:rsidRDefault="00920C70" w:rsidP="00920C70">
      <w:pPr>
        <w:suppressAutoHyphens/>
        <w:autoSpaceDN w:val="0"/>
        <w:spacing w:after="0" w:line="240" w:lineRule="auto"/>
        <w:textAlignment w:val="baseline"/>
        <w:rPr>
          <w:rFonts w:ascii="Arial" w:hAnsi="Arial" w:cs="Arial"/>
          <w:sz w:val="20"/>
          <w:szCs w:val="20"/>
        </w:rPr>
      </w:pPr>
    </w:p>
    <w:p w14:paraId="6CC2EB93" w14:textId="69BEEA7A" w:rsidR="00356C93" w:rsidRPr="00E97240" w:rsidRDefault="00356C93" w:rsidP="00356C93">
      <w:pPr>
        <w:pStyle w:val="Tekstpodstawowy2"/>
        <w:spacing w:before="0"/>
        <w:ind w:left="1224"/>
        <w:jc w:val="both"/>
        <w:rPr>
          <w:rFonts w:ascii="Arial" w:hAnsi="Arial" w:cs="Arial"/>
          <w:b w:val="0"/>
          <w:bCs w:val="0"/>
          <w:sz w:val="20"/>
          <w:szCs w:val="20"/>
        </w:rPr>
      </w:pPr>
    </w:p>
    <w:p w14:paraId="3BEFC460" w14:textId="77777777" w:rsidR="00356C93" w:rsidRPr="00E97240" w:rsidRDefault="00356C93" w:rsidP="00356C93">
      <w:pPr>
        <w:pStyle w:val="Akapitzlist"/>
        <w:numPr>
          <w:ilvl w:val="0"/>
          <w:numId w:val="1"/>
        </w:numPr>
        <w:suppressAutoHyphens/>
        <w:autoSpaceDN w:val="0"/>
        <w:spacing w:after="0" w:line="240" w:lineRule="auto"/>
        <w:textAlignment w:val="baseline"/>
        <w:rPr>
          <w:rFonts w:ascii="Arial" w:hAnsi="Arial" w:cs="Arial"/>
          <w:b/>
          <w:bCs/>
          <w:sz w:val="20"/>
          <w:szCs w:val="20"/>
        </w:rPr>
      </w:pPr>
      <w:r w:rsidRPr="00E97240">
        <w:rPr>
          <w:rFonts w:ascii="Arial" w:hAnsi="Arial" w:cs="Arial"/>
          <w:b/>
          <w:bCs/>
          <w:sz w:val="20"/>
          <w:szCs w:val="20"/>
        </w:rPr>
        <w:t>Wymagania ogólne</w:t>
      </w:r>
    </w:p>
    <w:tbl>
      <w:tblPr>
        <w:tblW w:w="5319" w:type="pct"/>
        <w:tblInd w:w="-289" w:type="dxa"/>
        <w:tblLayout w:type="fixed"/>
        <w:tblCellMar>
          <w:left w:w="10" w:type="dxa"/>
          <w:right w:w="10" w:type="dxa"/>
        </w:tblCellMar>
        <w:tblLook w:val="04A0" w:firstRow="1" w:lastRow="0" w:firstColumn="1" w:lastColumn="0" w:noHBand="0" w:noVBand="1"/>
      </w:tblPr>
      <w:tblGrid>
        <w:gridCol w:w="852"/>
        <w:gridCol w:w="8788"/>
      </w:tblGrid>
      <w:tr w:rsidR="00356C93" w:rsidRPr="00E97240" w14:paraId="34B74F34" w14:textId="77777777" w:rsidTr="00A03C81">
        <w:trPr>
          <w:trHeight w:val="428"/>
          <w:tblHeader/>
        </w:trPr>
        <w:tc>
          <w:tcPr>
            <w:tcW w:w="85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vAlign w:val="center"/>
          </w:tcPr>
          <w:p w14:paraId="784D5849" w14:textId="14D6ABDE" w:rsidR="00356C93" w:rsidRPr="00E97240" w:rsidRDefault="00A03C81" w:rsidP="00A72F4F">
            <w:pPr>
              <w:pStyle w:val="Standarduser"/>
              <w:spacing w:after="0" w:line="240" w:lineRule="auto"/>
              <w:jc w:val="center"/>
              <w:rPr>
                <w:rFonts w:ascii="Arial" w:hAnsi="Arial" w:cs="Arial"/>
                <w:sz w:val="20"/>
                <w:szCs w:val="20"/>
              </w:rPr>
            </w:pPr>
            <w:r w:rsidRPr="00E97240">
              <w:rPr>
                <w:rFonts w:ascii="Arial" w:hAnsi="Arial" w:cs="Arial"/>
                <w:b/>
                <w:sz w:val="20"/>
                <w:szCs w:val="20"/>
              </w:rPr>
              <w:t>Lp.</w:t>
            </w:r>
          </w:p>
        </w:tc>
        <w:tc>
          <w:tcPr>
            <w:tcW w:w="8795"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vAlign w:val="center"/>
          </w:tcPr>
          <w:p w14:paraId="4A40D850" w14:textId="77777777" w:rsidR="00356C93" w:rsidRPr="00E97240" w:rsidRDefault="00356C93" w:rsidP="00A72F4F">
            <w:pPr>
              <w:pStyle w:val="Standarduser"/>
              <w:spacing w:after="0" w:line="240" w:lineRule="auto"/>
              <w:jc w:val="center"/>
              <w:rPr>
                <w:rFonts w:ascii="Arial" w:hAnsi="Arial" w:cs="Arial"/>
                <w:sz w:val="20"/>
                <w:szCs w:val="20"/>
              </w:rPr>
            </w:pPr>
            <w:r w:rsidRPr="00E97240">
              <w:rPr>
                <w:rFonts w:ascii="Arial" w:hAnsi="Arial" w:cs="Arial"/>
                <w:b/>
                <w:sz w:val="20"/>
                <w:szCs w:val="20"/>
              </w:rPr>
              <w:t>Opis wymagania</w:t>
            </w:r>
          </w:p>
        </w:tc>
      </w:tr>
      <w:tr w:rsidR="00356C93" w:rsidRPr="00E97240" w14:paraId="7CFC7EFF" w14:textId="77777777" w:rsidTr="00A72F4F">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664512" w14:textId="77777777" w:rsidR="00356C93" w:rsidRPr="00E97240" w:rsidRDefault="00356C93" w:rsidP="00A72F4F">
            <w:pPr>
              <w:pStyle w:val="Standarduser"/>
              <w:spacing w:after="0" w:line="240" w:lineRule="auto"/>
              <w:jc w:val="center"/>
              <w:rPr>
                <w:rFonts w:ascii="Arial" w:hAnsi="Arial" w:cs="Arial"/>
                <w:sz w:val="20"/>
                <w:szCs w:val="20"/>
              </w:rPr>
            </w:pPr>
            <w:r w:rsidRPr="00E97240">
              <w:rPr>
                <w:rFonts w:ascii="Arial" w:hAnsi="Arial" w:cs="Arial"/>
                <w:sz w:val="20"/>
                <w:szCs w:val="20"/>
              </w:rPr>
              <w:t>1</w:t>
            </w:r>
          </w:p>
        </w:tc>
        <w:tc>
          <w:tcPr>
            <w:tcW w:w="8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4B2CF" w14:textId="77777777" w:rsidR="00356C93" w:rsidRPr="00E97240" w:rsidRDefault="00356C93" w:rsidP="00A72F4F">
            <w:pPr>
              <w:pStyle w:val="Standarduser"/>
              <w:spacing w:after="0" w:line="240" w:lineRule="auto"/>
              <w:jc w:val="both"/>
              <w:rPr>
                <w:rFonts w:ascii="Arial" w:hAnsi="Arial" w:cs="Arial"/>
                <w:sz w:val="20"/>
                <w:szCs w:val="20"/>
              </w:rPr>
            </w:pPr>
            <w:r w:rsidRPr="00E97240">
              <w:rPr>
                <w:rFonts w:ascii="Arial" w:hAnsi="Arial" w:cs="Arial"/>
                <w:sz w:val="20"/>
                <w:szCs w:val="20"/>
              </w:rPr>
              <w:t>Dostarczany sprzęt musi mieć okablowanie, zasilacze oraz wszystkie inne komponenty, zapewniające właściwą instalację, możliwość uruchomienia oraz użytkowanie w typowym środowisku, np. przewody zasilające i zasilacz, niezbędne uchwyty, szyny.</w:t>
            </w:r>
          </w:p>
        </w:tc>
      </w:tr>
      <w:tr w:rsidR="00356C93" w:rsidRPr="00E97240" w14:paraId="4377BDB3" w14:textId="77777777" w:rsidTr="00A72F4F">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A0E7A2" w14:textId="77777777" w:rsidR="00356C93" w:rsidRPr="00E97240" w:rsidRDefault="00356C93" w:rsidP="00A72F4F">
            <w:pPr>
              <w:pStyle w:val="Standarduser"/>
              <w:spacing w:after="0" w:line="240" w:lineRule="auto"/>
              <w:jc w:val="center"/>
              <w:rPr>
                <w:rFonts w:ascii="Arial" w:hAnsi="Arial" w:cs="Arial"/>
                <w:sz w:val="20"/>
                <w:szCs w:val="20"/>
              </w:rPr>
            </w:pPr>
            <w:r w:rsidRPr="00E97240">
              <w:rPr>
                <w:rFonts w:ascii="Arial" w:hAnsi="Arial" w:cs="Arial"/>
                <w:sz w:val="20"/>
                <w:szCs w:val="20"/>
              </w:rPr>
              <w:t>2</w:t>
            </w:r>
          </w:p>
        </w:tc>
        <w:tc>
          <w:tcPr>
            <w:tcW w:w="8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31A61" w14:textId="77777777" w:rsidR="00356C93" w:rsidRPr="00E97240" w:rsidRDefault="00356C93" w:rsidP="00A72F4F">
            <w:pPr>
              <w:pStyle w:val="Standarduser"/>
              <w:spacing w:after="0" w:line="240" w:lineRule="auto"/>
              <w:jc w:val="both"/>
              <w:rPr>
                <w:rFonts w:ascii="Arial" w:hAnsi="Arial" w:cs="Arial"/>
                <w:sz w:val="20"/>
                <w:szCs w:val="20"/>
              </w:rPr>
            </w:pPr>
            <w:r w:rsidRPr="00E97240">
              <w:rPr>
                <w:rFonts w:ascii="Arial" w:hAnsi="Arial" w:cs="Arial"/>
                <w:sz w:val="20"/>
                <w:szCs w:val="20"/>
              </w:rPr>
              <w:t>Sprzęt musi być wyposażony we wszystkie niezbędne do jego działania i zapewnienia wymaganych funkcjonalności Sprzętu standardowe rozwiązania softwarowe wraz z prawem do bezterminowego korzystania przez Zamawiającego z tych rozwiązań w takiej funkcji jednakże w każdym przypadku nie krócej niż przez czas w jakim będzie technicznie możliwe używanie Sprzętu.</w:t>
            </w:r>
          </w:p>
        </w:tc>
      </w:tr>
      <w:tr w:rsidR="00356C93" w:rsidRPr="00E97240" w14:paraId="507645BA" w14:textId="77777777" w:rsidTr="00A72F4F">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55A49" w14:textId="77777777" w:rsidR="00356C93" w:rsidRPr="00E97240" w:rsidRDefault="00356C93" w:rsidP="00A72F4F">
            <w:pPr>
              <w:pStyle w:val="Standarduser"/>
              <w:spacing w:after="0" w:line="240" w:lineRule="auto"/>
              <w:jc w:val="center"/>
              <w:rPr>
                <w:rFonts w:ascii="Arial" w:hAnsi="Arial" w:cs="Arial"/>
                <w:sz w:val="20"/>
                <w:szCs w:val="20"/>
              </w:rPr>
            </w:pPr>
            <w:r w:rsidRPr="00E97240">
              <w:rPr>
                <w:rFonts w:ascii="Arial" w:hAnsi="Arial" w:cs="Arial"/>
                <w:sz w:val="20"/>
                <w:szCs w:val="20"/>
              </w:rPr>
              <w:t>3</w:t>
            </w:r>
          </w:p>
        </w:tc>
        <w:tc>
          <w:tcPr>
            <w:tcW w:w="8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58FB1" w14:textId="77777777" w:rsidR="00356C93" w:rsidRPr="00E97240" w:rsidRDefault="00356C93" w:rsidP="00A72F4F">
            <w:pPr>
              <w:pStyle w:val="Standarduser"/>
              <w:spacing w:after="0" w:line="240" w:lineRule="auto"/>
              <w:jc w:val="both"/>
              <w:rPr>
                <w:rFonts w:ascii="Arial" w:hAnsi="Arial" w:cs="Arial"/>
                <w:sz w:val="20"/>
                <w:szCs w:val="20"/>
              </w:rPr>
            </w:pPr>
            <w:r w:rsidRPr="00E97240">
              <w:rPr>
                <w:rFonts w:ascii="Arial" w:hAnsi="Arial" w:cs="Arial"/>
                <w:sz w:val="20"/>
                <w:szCs w:val="20"/>
              </w:rPr>
              <w:t>Dokumenty gwarancyjne wystawiane lub przekazywane przez Wykonawcę powinny być zgodne z SOPZ oraz z zapisami zawartymi we wzorze umowy.</w:t>
            </w:r>
          </w:p>
        </w:tc>
      </w:tr>
    </w:tbl>
    <w:p w14:paraId="645DD4E6" w14:textId="77777777" w:rsidR="00356C93" w:rsidRPr="00E97240" w:rsidRDefault="00356C93" w:rsidP="00356C93">
      <w:pPr>
        <w:rPr>
          <w:rFonts w:ascii="Arial" w:hAnsi="Arial" w:cs="Arial"/>
          <w:sz w:val="20"/>
          <w:szCs w:val="20"/>
        </w:rPr>
      </w:pPr>
    </w:p>
    <w:p w14:paraId="7EBD5DB5" w14:textId="77777777" w:rsidR="00356C93" w:rsidRPr="00E97240" w:rsidRDefault="00356C93" w:rsidP="00356C93">
      <w:pPr>
        <w:pStyle w:val="Akapitzlist"/>
        <w:numPr>
          <w:ilvl w:val="0"/>
          <w:numId w:val="1"/>
        </w:numPr>
        <w:suppressAutoHyphens/>
        <w:autoSpaceDN w:val="0"/>
        <w:spacing w:after="0" w:line="240" w:lineRule="auto"/>
        <w:textAlignment w:val="baseline"/>
        <w:rPr>
          <w:rFonts w:ascii="Arial" w:hAnsi="Arial" w:cs="Arial"/>
          <w:b/>
          <w:bCs/>
          <w:sz w:val="20"/>
          <w:szCs w:val="20"/>
        </w:rPr>
      </w:pPr>
      <w:r w:rsidRPr="00E97240">
        <w:rPr>
          <w:rFonts w:ascii="Arial" w:hAnsi="Arial" w:cs="Arial"/>
          <w:b/>
          <w:bCs/>
          <w:sz w:val="20"/>
          <w:szCs w:val="20"/>
        </w:rPr>
        <w:t>Kryteria równoważności</w:t>
      </w:r>
    </w:p>
    <w:tbl>
      <w:tblPr>
        <w:tblW w:w="5319" w:type="pct"/>
        <w:tblInd w:w="-289" w:type="dxa"/>
        <w:tblLayout w:type="fixed"/>
        <w:tblCellMar>
          <w:left w:w="10" w:type="dxa"/>
          <w:right w:w="10" w:type="dxa"/>
        </w:tblCellMar>
        <w:tblLook w:val="04A0" w:firstRow="1" w:lastRow="0" w:firstColumn="1" w:lastColumn="0" w:noHBand="0" w:noVBand="1"/>
      </w:tblPr>
      <w:tblGrid>
        <w:gridCol w:w="1277"/>
        <w:gridCol w:w="8363"/>
      </w:tblGrid>
      <w:tr w:rsidR="00356C93" w:rsidRPr="00E97240" w14:paraId="46EF74F3" w14:textId="77777777" w:rsidTr="00A03C81">
        <w:trPr>
          <w:trHeight w:val="428"/>
          <w:tblHeader/>
        </w:trPr>
        <w:tc>
          <w:tcPr>
            <w:tcW w:w="127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vAlign w:val="center"/>
          </w:tcPr>
          <w:p w14:paraId="41C0E702" w14:textId="56F57412" w:rsidR="00356C93" w:rsidRPr="00E97240" w:rsidRDefault="00A03C81" w:rsidP="00A72F4F">
            <w:pPr>
              <w:pStyle w:val="Standarduser"/>
              <w:spacing w:after="0" w:line="240" w:lineRule="auto"/>
              <w:jc w:val="center"/>
              <w:rPr>
                <w:rFonts w:ascii="Arial" w:hAnsi="Arial" w:cs="Arial"/>
                <w:sz w:val="20"/>
                <w:szCs w:val="20"/>
              </w:rPr>
            </w:pPr>
            <w:r w:rsidRPr="00E97240">
              <w:rPr>
                <w:rFonts w:ascii="Arial" w:hAnsi="Arial" w:cs="Arial"/>
                <w:b/>
                <w:sz w:val="20"/>
                <w:szCs w:val="20"/>
              </w:rPr>
              <w:t>Lp.</w:t>
            </w:r>
          </w:p>
        </w:tc>
        <w:tc>
          <w:tcPr>
            <w:tcW w:w="8363"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vAlign w:val="center"/>
          </w:tcPr>
          <w:p w14:paraId="206B141E" w14:textId="77777777" w:rsidR="00356C93" w:rsidRPr="00E97240" w:rsidRDefault="00356C93" w:rsidP="00A72F4F">
            <w:pPr>
              <w:pStyle w:val="Standarduser"/>
              <w:spacing w:after="0" w:line="240" w:lineRule="auto"/>
              <w:jc w:val="center"/>
              <w:rPr>
                <w:rFonts w:ascii="Arial" w:hAnsi="Arial" w:cs="Arial"/>
                <w:sz w:val="20"/>
                <w:szCs w:val="20"/>
              </w:rPr>
            </w:pPr>
            <w:r w:rsidRPr="00E97240">
              <w:rPr>
                <w:rFonts w:ascii="Arial" w:hAnsi="Arial" w:cs="Arial"/>
                <w:b/>
                <w:sz w:val="20"/>
                <w:szCs w:val="20"/>
              </w:rPr>
              <w:t>Opis wymagania</w:t>
            </w:r>
          </w:p>
        </w:tc>
      </w:tr>
      <w:tr w:rsidR="00356C93" w:rsidRPr="00E97240" w14:paraId="1FCB97C6" w14:textId="77777777" w:rsidTr="00A72F4F">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7500" w14:textId="77777777" w:rsidR="00356C93" w:rsidRPr="00E97240" w:rsidRDefault="00356C93" w:rsidP="00A72F4F">
            <w:pPr>
              <w:pStyle w:val="Standarduser"/>
              <w:spacing w:after="0" w:line="240" w:lineRule="auto"/>
              <w:jc w:val="center"/>
              <w:rPr>
                <w:rFonts w:ascii="Arial" w:hAnsi="Arial" w:cs="Arial"/>
                <w:sz w:val="20"/>
                <w:szCs w:val="20"/>
              </w:rPr>
            </w:pPr>
            <w:r w:rsidRPr="00E97240">
              <w:rPr>
                <w:rFonts w:ascii="Arial" w:hAnsi="Arial" w:cs="Arial"/>
                <w:sz w:val="20"/>
                <w:szCs w:val="20"/>
              </w:rPr>
              <w:t>1</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38253" w14:textId="77777777" w:rsidR="00356C93" w:rsidRPr="00E97240" w:rsidRDefault="00356C93" w:rsidP="00A72F4F">
            <w:pPr>
              <w:pStyle w:val="Standarduser"/>
              <w:spacing w:after="0" w:line="240" w:lineRule="auto"/>
              <w:jc w:val="both"/>
              <w:rPr>
                <w:rFonts w:ascii="Arial" w:hAnsi="Arial" w:cs="Arial"/>
                <w:sz w:val="20"/>
                <w:szCs w:val="20"/>
              </w:rPr>
            </w:pPr>
            <w:r w:rsidRPr="00E97240">
              <w:rPr>
                <w:rFonts w:ascii="Arial" w:hAnsi="Arial" w:cs="Arial"/>
                <w:sz w:val="20"/>
                <w:szCs w:val="20"/>
              </w:rPr>
              <w:t>W przypadkach, kiedy w szczegółowym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tc>
      </w:tr>
      <w:tr w:rsidR="00356C93" w:rsidRPr="00E97240" w14:paraId="0D51F518" w14:textId="77777777" w:rsidTr="00A72F4F">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8A56CD" w14:textId="77777777" w:rsidR="00356C93" w:rsidRPr="00E97240" w:rsidRDefault="00356C93" w:rsidP="00A72F4F">
            <w:pPr>
              <w:pStyle w:val="Standarduser"/>
              <w:spacing w:after="0" w:line="240" w:lineRule="auto"/>
              <w:jc w:val="center"/>
              <w:rPr>
                <w:rFonts w:ascii="Arial" w:hAnsi="Arial" w:cs="Arial"/>
                <w:sz w:val="20"/>
                <w:szCs w:val="20"/>
              </w:rPr>
            </w:pPr>
            <w:r w:rsidRPr="00E97240">
              <w:rPr>
                <w:rFonts w:ascii="Arial" w:hAnsi="Arial" w:cs="Arial"/>
                <w:sz w:val="20"/>
                <w:szCs w:val="20"/>
              </w:rPr>
              <w:t>2</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0E871" w14:textId="77777777" w:rsidR="00356C93" w:rsidRPr="00E97240" w:rsidRDefault="00356C93" w:rsidP="00A72F4F">
            <w:pPr>
              <w:pStyle w:val="Standarduser"/>
              <w:spacing w:after="0" w:line="240" w:lineRule="auto"/>
              <w:jc w:val="both"/>
              <w:rPr>
                <w:rFonts w:ascii="Arial" w:hAnsi="Arial" w:cs="Arial"/>
                <w:sz w:val="20"/>
                <w:szCs w:val="20"/>
              </w:rPr>
            </w:pPr>
            <w:r w:rsidRPr="00E97240">
              <w:rPr>
                <w:rFonts w:ascii="Arial" w:hAnsi="Arial" w:cs="Arial"/>
                <w:sz w:val="20"/>
                <w:szCs w:val="20"/>
              </w:rPr>
              <w:t>W sytuacjach, kiedy Zamawiający opisuje szczegółowy przedmiot zamówienia poprzez odniesienie się do norm, europejskich ocen technicznych, aprobat, specyfikacji technicznych i systemów referencji technicznych, o których mowa w art. 101 ust. 1 pkt 2 i ust. 3 ustawy Pzp, Zamawiający dopuszcza rozwiązania równoważne opisane, a wskazane powyżej odniesienia należy odczytywać z wyrazami „lub równoważne”.</w:t>
            </w:r>
          </w:p>
        </w:tc>
      </w:tr>
      <w:tr w:rsidR="00356C93" w:rsidRPr="00E97240" w14:paraId="0A4D74D5" w14:textId="77777777" w:rsidTr="00A72F4F">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45C7B" w14:textId="77777777" w:rsidR="00356C93" w:rsidRPr="00E97240" w:rsidRDefault="00356C93" w:rsidP="00A72F4F">
            <w:pPr>
              <w:pStyle w:val="Standarduser"/>
              <w:spacing w:after="0" w:line="240" w:lineRule="auto"/>
              <w:jc w:val="center"/>
              <w:rPr>
                <w:rFonts w:ascii="Arial" w:hAnsi="Arial" w:cs="Arial"/>
                <w:sz w:val="20"/>
                <w:szCs w:val="20"/>
              </w:rPr>
            </w:pPr>
            <w:r w:rsidRPr="00E97240">
              <w:rPr>
                <w:rFonts w:ascii="Arial" w:hAnsi="Arial" w:cs="Arial"/>
                <w:sz w:val="20"/>
                <w:szCs w:val="20"/>
              </w:rPr>
              <w:t>3</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CAE75" w14:textId="77777777" w:rsidR="00356C93" w:rsidRPr="00E97240" w:rsidRDefault="00356C93" w:rsidP="00A72F4F">
            <w:pPr>
              <w:jc w:val="both"/>
              <w:rPr>
                <w:rFonts w:ascii="Arial" w:hAnsi="Arial" w:cs="Arial"/>
                <w:sz w:val="20"/>
                <w:szCs w:val="20"/>
              </w:rPr>
            </w:pPr>
            <w:r w:rsidRPr="00E97240">
              <w:rPr>
                <w:rFonts w:ascii="Arial" w:hAnsi="Arial" w:cs="Arial"/>
                <w:sz w:val="20"/>
                <w:szCs w:val="20"/>
              </w:rPr>
              <w:t xml:space="preserve">Pod pojęciem rozwiązań równoważnych Zamawiający rozumie takie Oprogramowanie, które w równoważnym stopniu spełnia warunki określone w SOPZ. Wykonawca, który powołuje się na rozwiązania równoważne opisywane przez Zamawiającego, jest obowiązany udowodnić w ofercie, w szczególności za pomocą przedmiotowych środków dowodowych, o których </w:t>
            </w:r>
            <w:r w:rsidRPr="00E97240">
              <w:rPr>
                <w:rFonts w:ascii="Arial" w:hAnsi="Arial" w:cs="Arial"/>
                <w:sz w:val="20"/>
                <w:szCs w:val="20"/>
              </w:rPr>
              <w:lastRenderedPageBreak/>
              <w:t>mowa w art. 104-107 ustawy Pzp, że proponowane  przez niego  rozwiązania w równoważnym stopniu spełniają wymagania określone w opisie przedmiotu zamówienia.</w:t>
            </w:r>
          </w:p>
        </w:tc>
      </w:tr>
      <w:tr w:rsidR="00356C93" w:rsidRPr="00E97240" w14:paraId="732A51A3" w14:textId="77777777" w:rsidTr="00A72F4F">
        <w:trPr>
          <w:trHeight w:val="1250"/>
        </w:trPr>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7B6F1" w14:textId="77777777" w:rsidR="00356C93" w:rsidRPr="00E97240" w:rsidRDefault="00356C93" w:rsidP="00A72F4F">
            <w:pPr>
              <w:pStyle w:val="Standarduser"/>
              <w:spacing w:after="0" w:line="240" w:lineRule="auto"/>
              <w:jc w:val="center"/>
              <w:rPr>
                <w:rFonts w:ascii="Arial" w:hAnsi="Arial" w:cs="Arial"/>
                <w:sz w:val="20"/>
                <w:szCs w:val="20"/>
              </w:rPr>
            </w:pPr>
            <w:r w:rsidRPr="00E97240">
              <w:rPr>
                <w:rFonts w:ascii="Arial" w:hAnsi="Arial" w:cs="Arial"/>
                <w:sz w:val="20"/>
                <w:szCs w:val="20"/>
              </w:rPr>
              <w:lastRenderedPageBreak/>
              <w:t>4</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211CB" w14:textId="77777777" w:rsidR="00356C93" w:rsidRPr="00E97240" w:rsidRDefault="00356C93" w:rsidP="00A72F4F">
            <w:pPr>
              <w:pStyle w:val="Standarduser"/>
              <w:spacing w:after="0" w:line="240" w:lineRule="auto"/>
              <w:jc w:val="both"/>
              <w:rPr>
                <w:rFonts w:ascii="Arial" w:hAnsi="Arial" w:cs="Arial"/>
                <w:sz w:val="20"/>
                <w:szCs w:val="20"/>
              </w:rPr>
            </w:pPr>
            <w:r w:rsidRPr="00E97240">
              <w:rPr>
                <w:rFonts w:ascii="Arial" w:hAnsi="Arial" w:cs="Arial"/>
                <w:sz w:val="20"/>
                <w:szCs w:val="20"/>
              </w:rPr>
              <w:t>Pod pojęciem rozwiązań równoważnych Zamawiający rozumie taki sprzęt, który posiada parametry techniczne i/lub funkcjonalne co najmniej równe do określonych w SOPZ.</w:t>
            </w:r>
          </w:p>
          <w:p w14:paraId="3DF17535" w14:textId="77777777" w:rsidR="00356C93" w:rsidRPr="00E97240" w:rsidRDefault="00356C93" w:rsidP="00A72F4F">
            <w:pPr>
              <w:pStyle w:val="Standarduser"/>
              <w:spacing w:after="0" w:line="240" w:lineRule="auto"/>
              <w:jc w:val="both"/>
              <w:rPr>
                <w:rFonts w:ascii="Arial" w:hAnsi="Arial" w:cs="Arial"/>
                <w:sz w:val="20"/>
                <w:szCs w:val="20"/>
              </w:rPr>
            </w:pPr>
            <w:r w:rsidRPr="00E97240">
              <w:rPr>
                <w:rFonts w:ascii="Arial" w:hAnsi="Arial" w:cs="Arial"/>
                <w:sz w:val="20"/>
                <w:szCs w:val="20"/>
              </w:rPr>
              <w:t>Wykonawca, który powołuje się na rozwiązania równoważne opisywane przez Zamawiającego, jest obowiązany wykazać, że oferowane przez niego dostawy lub usługi spełniają wymagania określone przez Zamawiającego.</w:t>
            </w:r>
          </w:p>
        </w:tc>
      </w:tr>
    </w:tbl>
    <w:p w14:paraId="0E307F9E" w14:textId="4A744AFB" w:rsidR="00920C70" w:rsidRPr="00E97240" w:rsidRDefault="00920C70" w:rsidP="00920C70">
      <w:pPr>
        <w:suppressAutoHyphens/>
        <w:autoSpaceDN w:val="0"/>
        <w:spacing w:after="0" w:line="240" w:lineRule="auto"/>
        <w:textAlignment w:val="baseline"/>
        <w:rPr>
          <w:rFonts w:ascii="Arial" w:hAnsi="Arial" w:cs="Arial"/>
          <w:sz w:val="20"/>
          <w:szCs w:val="20"/>
        </w:rPr>
      </w:pPr>
    </w:p>
    <w:p w14:paraId="0D6A13E5" w14:textId="77777777" w:rsidR="004551BB" w:rsidRPr="00E97240" w:rsidRDefault="004551BB" w:rsidP="00920C70">
      <w:pPr>
        <w:suppressAutoHyphens/>
        <w:autoSpaceDN w:val="0"/>
        <w:spacing w:after="0" w:line="240" w:lineRule="auto"/>
        <w:textAlignment w:val="baseline"/>
        <w:rPr>
          <w:rFonts w:ascii="Arial" w:hAnsi="Arial" w:cs="Arial"/>
          <w:sz w:val="20"/>
          <w:szCs w:val="20"/>
        </w:rPr>
      </w:pPr>
    </w:p>
    <w:p w14:paraId="26BA7940" w14:textId="4E819277" w:rsidR="004551BB" w:rsidRPr="00E97240" w:rsidRDefault="004551BB" w:rsidP="00A03C81">
      <w:pPr>
        <w:pStyle w:val="Akapitzlist"/>
        <w:numPr>
          <w:ilvl w:val="0"/>
          <w:numId w:val="1"/>
        </w:numPr>
        <w:spacing w:after="0" w:line="240" w:lineRule="auto"/>
        <w:rPr>
          <w:rFonts w:ascii="Arial" w:hAnsi="Arial" w:cs="Arial"/>
          <w:b/>
          <w:sz w:val="20"/>
          <w:szCs w:val="20"/>
        </w:rPr>
      </w:pPr>
      <w:r w:rsidRPr="00E97240">
        <w:rPr>
          <w:rFonts w:ascii="Arial" w:hAnsi="Arial" w:cs="Arial"/>
          <w:b/>
          <w:sz w:val="20"/>
          <w:szCs w:val="20"/>
        </w:rPr>
        <w:t>Wymagania szczegółowe</w:t>
      </w:r>
      <w:r w:rsidR="00D519CE">
        <w:rPr>
          <w:rFonts w:ascii="Arial" w:hAnsi="Arial" w:cs="Arial"/>
          <w:b/>
          <w:sz w:val="20"/>
          <w:szCs w:val="20"/>
        </w:rPr>
        <w:t xml:space="preserve"> Serwer typu 1</w:t>
      </w:r>
      <w:r w:rsidRPr="00E97240">
        <w:rPr>
          <w:rFonts w:ascii="Arial" w:hAnsi="Arial" w:cs="Arial"/>
          <w:b/>
          <w:sz w:val="20"/>
          <w:szCs w:val="20"/>
        </w:rPr>
        <w:t>:</w:t>
      </w:r>
    </w:p>
    <w:tbl>
      <w:tblPr>
        <w:tblStyle w:val="Tabela-Siatka1"/>
        <w:tblW w:w="9770" w:type="dxa"/>
        <w:tblInd w:w="0" w:type="dxa"/>
        <w:tblCellMar>
          <w:top w:w="46" w:type="dxa"/>
          <w:left w:w="70" w:type="dxa"/>
          <w:right w:w="22" w:type="dxa"/>
        </w:tblCellMar>
        <w:tblLook w:val="04A0" w:firstRow="1" w:lastRow="0" w:firstColumn="1" w:lastColumn="0" w:noHBand="0" w:noVBand="1"/>
      </w:tblPr>
      <w:tblGrid>
        <w:gridCol w:w="556"/>
        <w:gridCol w:w="2430"/>
        <w:gridCol w:w="6784"/>
      </w:tblGrid>
      <w:tr w:rsidR="004551BB" w:rsidRPr="00E97240" w14:paraId="305F0B69" w14:textId="77777777" w:rsidTr="00F40E72">
        <w:trPr>
          <w:trHeight w:val="416"/>
        </w:trPr>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6F46244E" w14:textId="494863E8" w:rsidR="004551BB" w:rsidRPr="00E97240" w:rsidRDefault="004551BB" w:rsidP="00A03C81">
            <w:pPr>
              <w:ind w:left="6" w:right="12"/>
              <w:jc w:val="center"/>
              <w:rPr>
                <w:rFonts w:ascii="Arial" w:hAnsi="Arial" w:cs="Arial"/>
                <w:sz w:val="20"/>
                <w:szCs w:val="20"/>
              </w:rPr>
            </w:pPr>
            <w:r w:rsidRPr="00E97240">
              <w:rPr>
                <w:rFonts w:ascii="Arial" w:hAnsi="Arial" w:cs="Arial"/>
                <w:sz w:val="20"/>
                <w:szCs w:val="20"/>
              </w:rPr>
              <w:t xml:space="preserve">L.p. </w:t>
            </w: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1BE341B8" w14:textId="489CFAA5" w:rsidR="004551BB" w:rsidRPr="00E97240" w:rsidRDefault="004551BB" w:rsidP="00A03C81">
            <w:pPr>
              <w:ind w:right="45"/>
              <w:jc w:val="center"/>
              <w:rPr>
                <w:rFonts w:ascii="Arial" w:hAnsi="Arial" w:cs="Arial"/>
                <w:sz w:val="20"/>
                <w:szCs w:val="20"/>
              </w:rPr>
            </w:pPr>
            <w:r w:rsidRPr="00E97240">
              <w:rPr>
                <w:rFonts w:ascii="Arial" w:hAnsi="Arial" w:cs="Arial"/>
                <w:sz w:val="20"/>
                <w:szCs w:val="20"/>
              </w:rPr>
              <w:t xml:space="preserve">Nazwa parametru </w:t>
            </w:r>
          </w:p>
        </w:tc>
        <w:tc>
          <w:tcPr>
            <w:tcW w:w="67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Pr>
          <w:p w14:paraId="1F418A30" w14:textId="30124991" w:rsidR="004551BB" w:rsidRPr="00E97240" w:rsidRDefault="004551BB" w:rsidP="00A03C81">
            <w:pPr>
              <w:ind w:right="48"/>
              <w:jc w:val="center"/>
              <w:rPr>
                <w:rFonts w:ascii="Arial" w:hAnsi="Arial" w:cs="Arial"/>
                <w:sz w:val="20"/>
                <w:szCs w:val="20"/>
              </w:rPr>
            </w:pPr>
            <w:r w:rsidRPr="00E97240">
              <w:rPr>
                <w:rFonts w:ascii="Arial" w:hAnsi="Arial" w:cs="Arial"/>
                <w:sz w:val="20"/>
                <w:szCs w:val="20"/>
              </w:rPr>
              <w:t xml:space="preserve">Wartości wymagane przez Zamawiającego </w:t>
            </w:r>
          </w:p>
        </w:tc>
      </w:tr>
      <w:tr w:rsidR="00D76C83" w:rsidRPr="00E97240" w14:paraId="333B8940" w14:textId="77777777" w:rsidTr="00E97240">
        <w:trPr>
          <w:trHeight w:val="366"/>
        </w:trPr>
        <w:tc>
          <w:tcPr>
            <w:tcW w:w="5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3EFEC8" w14:textId="64A6A3E5" w:rsidR="00D76C83" w:rsidRPr="00E97240" w:rsidRDefault="00D76C83" w:rsidP="00A72F4F">
            <w:pPr>
              <w:ind w:left="6" w:right="12"/>
              <w:jc w:val="center"/>
              <w:rPr>
                <w:rFonts w:ascii="Arial" w:hAnsi="Arial" w:cs="Arial"/>
                <w:sz w:val="20"/>
                <w:szCs w:val="20"/>
              </w:rPr>
            </w:pPr>
            <w:r w:rsidRPr="00E97240">
              <w:rPr>
                <w:rFonts w:ascii="Arial" w:hAnsi="Arial" w:cs="Arial"/>
                <w:sz w:val="20"/>
                <w:szCs w:val="20"/>
              </w:rPr>
              <w:t>1</w:t>
            </w:r>
          </w:p>
        </w:tc>
        <w:tc>
          <w:tcPr>
            <w:tcW w:w="243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31C11CD8" w14:textId="78B01F4B" w:rsidR="00D76C83" w:rsidRPr="00E97240" w:rsidRDefault="00D76C83" w:rsidP="00A72F4F">
            <w:pPr>
              <w:ind w:right="45"/>
              <w:jc w:val="center"/>
              <w:rPr>
                <w:rFonts w:ascii="Arial" w:hAnsi="Arial" w:cs="Arial"/>
                <w:sz w:val="20"/>
                <w:szCs w:val="20"/>
              </w:rPr>
            </w:pPr>
            <w:r w:rsidRPr="00E97240">
              <w:rPr>
                <w:rFonts w:ascii="Arial" w:hAnsi="Arial" w:cs="Arial"/>
                <w:sz w:val="20"/>
                <w:szCs w:val="20"/>
              </w:rPr>
              <w:t>Obudowa</w:t>
            </w:r>
          </w:p>
        </w:tc>
        <w:tc>
          <w:tcPr>
            <w:tcW w:w="67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7C4A4E" w14:textId="75DB6D84" w:rsidR="00D76C83" w:rsidRPr="00E97240" w:rsidRDefault="00D76C83" w:rsidP="00F40E72">
            <w:pPr>
              <w:ind w:right="48"/>
              <w:rPr>
                <w:rFonts w:ascii="Arial" w:hAnsi="Arial" w:cs="Arial"/>
                <w:sz w:val="20"/>
                <w:szCs w:val="20"/>
              </w:rPr>
            </w:pPr>
            <w:r w:rsidRPr="00E97240">
              <w:rPr>
                <w:rFonts w:ascii="Arial" w:hAnsi="Arial" w:cs="Arial"/>
                <w:sz w:val="20"/>
                <w:szCs w:val="20"/>
              </w:rPr>
              <w:t>Typu: Tower</w:t>
            </w:r>
          </w:p>
        </w:tc>
      </w:tr>
    </w:tbl>
    <w:tbl>
      <w:tblPr>
        <w:tblW w:w="978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2410"/>
        <w:gridCol w:w="6804"/>
      </w:tblGrid>
      <w:tr w:rsidR="00E97240" w:rsidRPr="00E97240" w14:paraId="29A393E1" w14:textId="77777777" w:rsidTr="00822B57">
        <w:trPr>
          <w:trHeight w:val="1525"/>
        </w:trPr>
        <w:tc>
          <w:tcPr>
            <w:tcW w:w="567" w:type="dxa"/>
          </w:tcPr>
          <w:p w14:paraId="494588EB" w14:textId="2937D69E" w:rsidR="00E97240" w:rsidRPr="00E97240" w:rsidRDefault="00E97240" w:rsidP="00D76C83">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2</w:t>
            </w:r>
          </w:p>
        </w:tc>
        <w:tc>
          <w:tcPr>
            <w:tcW w:w="2410" w:type="dxa"/>
            <w:shd w:val="clear" w:color="auto" w:fill="auto"/>
            <w:vAlign w:val="center"/>
            <w:hideMark/>
          </w:tcPr>
          <w:p w14:paraId="0BA28E0B" w14:textId="77777777" w:rsidR="00E97240" w:rsidRPr="00E97240" w:rsidRDefault="00E97240" w:rsidP="00A72F4F">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Procesor minimalne wymagania</w:t>
            </w:r>
          </w:p>
        </w:tc>
        <w:tc>
          <w:tcPr>
            <w:tcW w:w="6804" w:type="dxa"/>
            <w:shd w:val="clear" w:color="auto" w:fill="auto"/>
            <w:vAlign w:val="center"/>
            <w:hideMark/>
          </w:tcPr>
          <w:p w14:paraId="1F83E75E" w14:textId="77777777" w:rsidR="00E97240" w:rsidRPr="00E97240" w:rsidRDefault="00E97240" w:rsidP="003F35F7">
            <w:pPr>
              <w:pStyle w:val="Akapitzlist"/>
              <w:numPr>
                <w:ilvl w:val="0"/>
                <w:numId w:val="9"/>
              </w:numPr>
              <w:spacing w:after="0" w:line="240" w:lineRule="auto"/>
              <w:jc w:val="both"/>
              <w:rPr>
                <w:rFonts w:ascii="Arial" w:eastAsia="Times New Roman" w:hAnsi="Arial" w:cs="Arial"/>
                <w:sz w:val="20"/>
                <w:szCs w:val="20"/>
              </w:rPr>
            </w:pPr>
            <w:r w:rsidRPr="00E97240">
              <w:rPr>
                <w:rFonts w:ascii="Arial" w:eastAsia="Times New Roman" w:hAnsi="Arial" w:cs="Arial"/>
                <w:sz w:val="20"/>
                <w:szCs w:val="20"/>
              </w:rPr>
              <w:t xml:space="preserve">Posiadający min. 2 CPU </w:t>
            </w:r>
          </w:p>
          <w:p w14:paraId="3471AF34" w14:textId="3A603CB7" w:rsidR="00E97240" w:rsidRPr="00E97240" w:rsidRDefault="00E97240" w:rsidP="003F35F7">
            <w:pPr>
              <w:pStyle w:val="Akapitzlist"/>
              <w:numPr>
                <w:ilvl w:val="0"/>
                <w:numId w:val="9"/>
              </w:numPr>
              <w:spacing w:after="0" w:line="240" w:lineRule="auto"/>
              <w:jc w:val="both"/>
              <w:rPr>
                <w:rFonts w:ascii="Arial" w:eastAsia="Times New Roman" w:hAnsi="Arial" w:cs="Arial"/>
                <w:sz w:val="20"/>
                <w:szCs w:val="20"/>
              </w:rPr>
            </w:pPr>
            <w:r w:rsidRPr="00E97240">
              <w:rPr>
                <w:rFonts w:ascii="Arial" w:eastAsia="Times New Roman" w:hAnsi="Arial" w:cs="Arial"/>
                <w:sz w:val="20"/>
                <w:szCs w:val="20"/>
              </w:rPr>
              <w:t>Każdy procesor minimum 32 fizycznych rdzeni</w:t>
            </w:r>
          </w:p>
          <w:p w14:paraId="762FFA55" w14:textId="51617E60" w:rsidR="00E97240" w:rsidRPr="00E97240" w:rsidRDefault="00E97240" w:rsidP="00E97240">
            <w:pPr>
              <w:pStyle w:val="Akapitzlist"/>
              <w:numPr>
                <w:ilvl w:val="0"/>
                <w:numId w:val="9"/>
              </w:numPr>
              <w:spacing w:after="0" w:line="240" w:lineRule="auto"/>
              <w:jc w:val="both"/>
              <w:rPr>
                <w:rFonts w:ascii="Arial" w:eastAsia="Times New Roman" w:hAnsi="Arial" w:cs="Arial"/>
                <w:sz w:val="20"/>
                <w:szCs w:val="20"/>
              </w:rPr>
            </w:pPr>
            <w:r w:rsidRPr="00E97240">
              <w:rPr>
                <w:rFonts w:ascii="Arial" w:eastAsia="Times New Roman" w:hAnsi="Arial" w:cs="Arial"/>
                <w:sz w:val="20"/>
                <w:szCs w:val="20"/>
              </w:rPr>
              <w:t xml:space="preserve">procesor z częstotliwością min. 2,1 GHz lub równoważny Osiągający w teście </w:t>
            </w:r>
            <w:proofErr w:type="spellStart"/>
            <w:r w:rsidRPr="00E97240">
              <w:rPr>
                <w:rFonts w:ascii="Arial" w:eastAsia="Times New Roman" w:hAnsi="Arial" w:cs="Arial"/>
                <w:sz w:val="20"/>
                <w:szCs w:val="20"/>
              </w:rPr>
              <w:t>PassMark</w:t>
            </w:r>
            <w:proofErr w:type="spellEnd"/>
            <w:r w:rsidRPr="00E97240">
              <w:rPr>
                <w:rFonts w:ascii="Arial" w:eastAsia="Times New Roman" w:hAnsi="Arial" w:cs="Arial"/>
                <w:sz w:val="20"/>
                <w:szCs w:val="20"/>
              </w:rPr>
              <w:t xml:space="preserve"> - CPU Mark co najmniej na jeden procesor 6044</w:t>
            </w:r>
            <w:r>
              <w:rPr>
                <w:rFonts w:ascii="Arial" w:eastAsia="Times New Roman" w:hAnsi="Arial" w:cs="Arial"/>
                <w:sz w:val="20"/>
                <w:szCs w:val="20"/>
              </w:rPr>
              <w:t>0</w:t>
            </w:r>
            <w:r w:rsidRPr="00E97240">
              <w:rPr>
                <w:rFonts w:ascii="Arial" w:eastAsia="Times New Roman" w:hAnsi="Arial" w:cs="Arial"/>
                <w:sz w:val="20"/>
                <w:szCs w:val="20"/>
              </w:rPr>
              <w:t xml:space="preserve"> punktów. Wynik opublikowany na stronie </w:t>
            </w:r>
            <w:r w:rsidRPr="00E97240">
              <w:rPr>
                <w:rFonts w:ascii="Arial" w:eastAsia="Times New Roman" w:hAnsi="Arial" w:cs="Arial"/>
                <w:color w:val="0563C1"/>
                <w:sz w:val="20"/>
                <w:szCs w:val="20"/>
                <w:u w:val="single"/>
              </w:rPr>
              <w:t>https://www.cpubenchmark.net</w:t>
            </w:r>
          </w:p>
        </w:tc>
      </w:tr>
      <w:tr w:rsidR="004551BB" w:rsidRPr="00E97240" w14:paraId="1B489AA6" w14:textId="77777777" w:rsidTr="00822B57">
        <w:trPr>
          <w:trHeight w:val="272"/>
        </w:trPr>
        <w:tc>
          <w:tcPr>
            <w:tcW w:w="567" w:type="dxa"/>
          </w:tcPr>
          <w:p w14:paraId="3C527FD5" w14:textId="220C346A" w:rsidR="004551BB" w:rsidRPr="00E97240" w:rsidRDefault="00D76C83" w:rsidP="00D76C83">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3</w:t>
            </w:r>
          </w:p>
        </w:tc>
        <w:tc>
          <w:tcPr>
            <w:tcW w:w="2410" w:type="dxa"/>
            <w:shd w:val="clear" w:color="auto" w:fill="auto"/>
            <w:vAlign w:val="center"/>
            <w:hideMark/>
          </w:tcPr>
          <w:p w14:paraId="43FED689" w14:textId="77777777" w:rsidR="004551BB" w:rsidRPr="00E97240" w:rsidRDefault="004551BB" w:rsidP="00A72F4F">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Pamięć RAM</w:t>
            </w:r>
          </w:p>
        </w:tc>
        <w:tc>
          <w:tcPr>
            <w:tcW w:w="6804" w:type="dxa"/>
            <w:shd w:val="clear" w:color="auto" w:fill="auto"/>
            <w:vAlign w:val="center"/>
            <w:hideMark/>
          </w:tcPr>
          <w:p w14:paraId="22791C8A" w14:textId="4101B50A" w:rsidR="004551BB" w:rsidRPr="00E97240" w:rsidRDefault="004551BB" w:rsidP="00A72F4F">
            <w:pPr>
              <w:spacing w:after="0" w:line="240" w:lineRule="auto"/>
              <w:rPr>
                <w:rFonts w:ascii="Arial" w:eastAsia="Times New Roman" w:hAnsi="Arial" w:cs="Arial"/>
                <w:sz w:val="20"/>
                <w:szCs w:val="20"/>
              </w:rPr>
            </w:pPr>
            <w:r w:rsidRPr="00E97240">
              <w:rPr>
                <w:rFonts w:ascii="Arial" w:eastAsia="Times New Roman" w:hAnsi="Arial" w:cs="Arial"/>
                <w:sz w:val="20"/>
                <w:szCs w:val="20"/>
              </w:rPr>
              <w:t>1</w:t>
            </w:r>
            <w:r w:rsidR="00127068" w:rsidRPr="00E97240">
              <w:rPr>
                <w:rFonts w:ascii="Arial" w:eastAsia="Times New Roman" w:hAnsi="Arial" w:cs="Arial"/>
                <w:sz w:val="20"/>
                <w:szCs w:val="20"/>
              </w:rPr>
              <w:t>92</w:t>
            </w:r>
            <w:r w:rsidRPr="00E97240">
              <w:rPr>
                <w:rFonts w:ascii="Arial" w:eastAsia="Times New Roman" w:hAnsi="Arial" w:cs="Arial"/>
                <w:sz w:val="20"/>
                <w:szCs w:val="20"/>
              </w:rPr>
              <w:t xml:space="preserve">GB (DDR5, </w:t>
            </w:r>
            <w:r w:rsidR="00127068" w:rsidRPr="00E97240">
              <w:rPr>
                <w:rFonts w:ascii="Arial" w:eastAsia="Times New Roman" w:hAnsi="Arial" w:cs="Arial"/>
                <w:sz w:val="20"/>
                <w:szCs w:val="20"/>
              </w:rPr>
              <w:t>ECC</w:t>
            </w:r>
            <w:r w:rsidRPr="00E97240">
              <w:rPr>
                <w:rFonts w:ascii="Arial" w:eastAsia="Times New Roman" w:hAnsi="Arial" w:cs="Arial"/>
                <w:sz w:val="20"/>
                <w:szCs w:val="20"/>
              </w:rPr>
              <w:t xml:space="preserve">), nie dopuszcza się pamięci wlutowanych w płytę główną, min.  dwa </w:t>
            </w:r>
            <w:proofErr w:type="spellStart"/>
            <w:r w:rsidRPr="00E97240">
              <w:rPr>
                <w:rFonts w:ascii="Arial" w:eastAsia="Times New Roman" w:hAnsi="Arial" w:cs="Arial"/>
                <w:sz w:val="20"/>
                <w:szCs w:val="20"/>
              </w:rPr>
              <w:t>sloty</w:t>
            </w:r>
            <w:proofErr w:type="spellEnd"/>
            <w:r w:rsidRPr="00E97240">
              <w:rPr>
                <w:rFonts w:ascii="Arial" w:eastAsia="Times New Roman" w:hAnsi="Arial" w:cs="Arial"/>
                <w:sz w:val="20"/>
                <w:szCs w:val="20"/>
              </w:rPr>
              <w:t xml:space="preserve"> na pamięć. </w:t>
            </w:r>
          </w:p>
        </w:tc>
      </w:tr>
      <w:tr w:rsidR="004551BB" w:rsidRPr="00E97240" w14:paraId="3A5C116A" w14:textId="77777777" w:rsidTr="00822B57">
        <w:trPr>
          <w:trHeight w:val="272"/>
        </w:trPr>
        <w:tc>
          <w:tcPr>
            <w:tcW w:w="567" w:type="dxa"/>
          </w:tcPr>
          <w:p w14:paraId="4B6194D7" w14:textId="3E355880" w:rsidR="004551BB" w:rsidRPr="00E97240" w:rsidRDefault="00D76C83" w:rsidP="00D76C83">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4</w:t>
            </w:r>
          </w:p>
        </w:tc>
        <w:tc>
          <w:tcPr>
            <w:tcW w:w="2410" w:type="dxa"/>
            <w:shd w:val="clear" w:color="auto" w:fill="auto"/>
            <w:vAlign w:val="center"/>
            <w:hideMark/>
          </w:tcPr>
          <w:p w14:paraId="7997E155" w14:textId="77777777" w:rsidR="004551BB" w:rsidRPr="00E97240" w:rsidRDefault="004551BB" w:rsidP="00A72F4F">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Wbudowany dysk SSD</w:t>
            </w:r>
          </w:p>
        </w:tc>
        <w:tc>
          <w:tcPr>
            <w:tcW w:w="6804" w:type="dxa"/>
            <w:shd w:val="clear" w:color="auto" w:fill="auto"/>
            <w:vAlign w:val="center"/>
            <w:hideMark/>
          </w:tcPr>
          <w:p w14:paraId="52AC62ED" w14:textId="5D90356F" w:rsidR="004551BB" w:rsidRPr="00E97240" w:rsidRDefault="00127068" w:rsidP="00A72F4F">
            <w:pPr>
              <w:spacing w:after="0" w:line="240" w:lineRule="auto"/>
              <w:rPr>
                <w:rFonts w:ascii="Arial" w:eastAsia="Times New Roman" w:hAnsi="Arial" w:cs="Arial"/>
                <w:sz w:val="20"/>
                <w:szCs w:val="20"/>
                <w:lang w:val="en-US"/>
              </w:rPr>
            </w:pPr>
            <w:r w:rsidRPr="00E97240">
              <w:rPr>
                <w:rFonts w:ascii="Arial" w:eastAsia="Times New Roman" w:hAnsi="Arial" w:cs="Arial"/>
                <w:sz w:val="20"/>
                <w:szCs w:val="20"/>
                <w:lang w:val="en-US"/>
              </w:rPr>
              <w:t xml:space="preserve">4x 3,84TB (SSD Read </w:t>
            </w:r>
            <w:proofErr w:type="spellStart"/>
            <w:r w:rsidRPr="00E97240">
              <w:rPr>
                <w:rFonts w:ascii="Arial" w:eastAsia="Times New Roman" w:hAnsi="Arial" w:cs="Arial"/>
                <w:sz w:val="20"/>
                <w:szCs w:val="20"/>
                <w:lang w:val="en-US"/>
              </w:rPr>
              <w:t>Intesive</w:t>
            </w:r>
            <w:proofErr w:type="spellEnd"/>
            <w:r w:rsidRPr="00E97240">
              <w:rPr>
                <w:rFonts w:ascii="Arial" w:eastAsia="Times New Roman" w:hAnsi="Arial" w:cs="Arial"/>
                <w:sz w:val="20"/>
                <w:szCs w:val="20"/>
                <w:lang w:val="en-US"/>
              </w:rPr>
              <w:t xml:space="preserve">, Hot-Plug) </w:t>
            </w:r>
            <w:proofErr w:type="spellStart"/>
            <w:r w:rsidRPr="00E97240">
              <w:rPr>
                <w:rFonts w:ascii="Arial" w:eastAsia="Times New Roman" w:hAnsi="Arial" w:cs="Arial"/>
                <w:sz w:val="20"/>
                <w:szCs w:val="20"/>
                <w:lang w:val="en-US"/>
              </w:rPr>
              <w:t>lub</w:t>
            </w:r>
            <w:proofErr w:type="spellEnd"/>
            <w:r w:rsidRPr="00E97240">
              <w:rPr>
                <w:rFonts w:ascii="Arial" w:eastAsia="Times New Roman" w:hAnsi="Arial" w:cs="Arial"/>
                <w:sz w:val="20"/>
                <w:szCs w:val="20"/>
                <w:lang w:val="en-US"/>
              </w:rPr>
              <w:t xml:space="preserve"> </w:t>
            </w:r>
            <w:r w:rsidR="004551BB" w:rsidRPr="00E97240">
              <w:rPr>
                <w:rFonts w:ascii="Arial" w:eastAsia="Times New Roman" w:hAnsi="Arial" w:cs="Arial"/>
                <w:sz w:val="20"/>
                <w:szCs w:val="20"/>
                <w:lang w:val="en-US"/>
              </w:rPr>
              <w:t xml:space="preserve">M.2 PCIe NVMe. </w:t>
            </w:r>
          </w:p>
        </w:tc>
      </w:tr>
      <w:tr w:rsidR="004551BB" w:rsidRPr="00E97240" w14:paraId="09CC32F8" w14:textId="77777777" w:rsidTr="00822B57">
        <w:trPr>
          <w:trHeight w:val="529"/>
        </w:trPr>
        <w:tc>
          <w:tcPr>
            <w:tcW w:w="567" w:type="dxa"/>
          </w:tcPr>
          <w:p w14:paraId="7914D7E3" w14:textId="1A56694E" w:rsidR="004551BB" w:rsidRPr="00E97240" w:rsidRDefault="00D76C83" w:rsidP="00D76C83">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5</w:t>
            </w:r>
          </w:p>
        </w:tc>
        <w:tc>
          <w:tcPr>
            <w:tcW w:w="2410" w:type="dxa"/>
            <w:shd w:val="clear" w:color="auto" w:fill="auto"/>
            <w:vAlign w:val="center"/>
            <w:hideMark/>
          </w:tcPr>
          <w:p w14:paraId="2FAB0B23" w14:textId="1D79F8B4" w:rsidR="004551BB" w:rsidRPr="00E97240" w:rsidRDefault="00D76C83" w:rsidP="00A72F4F">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K</w:t>
            </w:r>
            <w:r w:rsidR="004551BB" w:rsidRPr="00E97240">
              <w:rPr>
                <w:rFonts w:ascii="Arial" w:eastAsia="Times New Roman" w:hAnsi="Arial" w:cs="Arial"/>
                <w:sz w:val="20"/>
                <w:szCs w:val="20"/>
              </w:rPr>
              <w:t>arta graficzna</w:t>
            </w:r>
          </w:p>
        </w:tc>
        <w:tc>
          <w:tcPr>
            <w:tcW w:w="6804" w:type="dxa"/>
            <w:shd w:val="clear" w:color="auto" w:fill="auto"/>
            <w:vAlign w:val="center"/>
            <w:hideMark/>
          </w:tcPr>
          <w:p w14:paraId="4FD7184D" w14:textId="2188C536" w:rsidR="004551BB" w:rsidRPr="00E97240" w:rsidRDefault="00127068" w:rsidP="00A72F4F">
            <w:pPr>
              <w:spacing w:after="0" w:line="240" w:lineRule="auto"/>
              <w:rPr>
                <w:rFonts w:ascii="Arial" w:eastAsia="Times New Roman" w:hAnsi="Arial" w:cs="Arial"/>
                <w:sz w:val="20"/>
                <w:szCs w:val="20"/>
              </w:rPr>
            </w:pPr>
            <w:r w:rsidRPr="00E97240">
              <w:rPr>
                <w:rFonts w:ascii="Arial" w:eastAsia="Times New Roman" w:hAnsi="Arial" w:cs="Arial"/>
                <w:sz w:val="20"/>
                <w:szCs w:val="20"/>
              </w:rPr>
              <w:t>Zintegrowana do podstawowego wyświetlania obrazu</w:t>
            </w:r>
          </w:p>
        </w:tc>
      </w:tr>
      <w:tr w:rsidR="004551BB" w:rsidRPr="00E97240" w14:paraId="3A5AEBE5" w14:textId="77777777" w:rsidTr="00822B57">
        <w:trPr>
          <w:trHeight w:val="1022"/>
        </w:trPr>
        <w:tc>
          <w:tcPr>
            <w:tcW w:w="567" w:type="dxa"/>
          </w:tcPr>
          <w:p w14:paraId="4B1A0A70" w14:textId="626AC17B" w:rsidR="004551BB" w:rsidRPr="00E97240" w:rsidRDefault="00D76C83" w:rsidP="00D76C83">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6</w:t>
            </w:r>
          </w:p>
        </w:tc>
        <w:tc>
          <w:tcPr>
            <w:tcW w:w="2410" w:type="dxa"/>
            <w:shd w:val="clear" w:color="auto" w:fill="auto"/>
            <w:vAlign w:val="center"/>
            <w:hideMark/>
          </w:tcPr>
          <w:p w14:paraId="410F4FB1" w14:textId="77777777" w:rsidR="004551BB" w:rsidRPr="00E97240" w:rsidRDefault="004551BB" w:rsidP="00A72F4F">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Łączność wbudowana minimalne wymagania</w:t>
            </w:r>
          </w:p>
        </w:tc>
        <w:tc>
          <w:tcPr>
            <w:tcW w:w="6804" w:type="dxa"/>
            <w:shd w:val="clear" w:color="auto" w:fill="auto"/>
            <w:vAlign w:val="center"/>
            <w:hideMark/>
          </w:tcPr>
          <w:p w14:paraId="10CDF6BE" w14:textId="1EB8AC57" w:rsidR="004551BB" w:rsidRPr="00E97240" w:rsidRDefault="00F40E72" w:rsidP="00A72F4F">
            <w:pPr>
              <w:spacing w:after="0" w:line="240" w:lineRule="auto"/>
              <w:rPr>
                <w:rFonts w:ascii="Arial" w:eastAsia="Times New Roman" w:hAnsi="Arial" w:cs="Arial"/>
                <w:sz w:val="20"/>
                <w:szCs w:val="20"/>
                <w:lang w:val="en-US"/>
              </w:rPr>
            </w:pPr>
            <w:r w:rsidRPr="00E97240">
              <w:rPr>
                <w:rFonts w:ascii="Arial" w:eastAsia="Times New Roman" w:hAnsi="Arial" w:cs="Arial"/>
                <w:sz w:val="20"/>
                <w:szCs w:val="20"/>
                <w:lang w:val="en-US"/>
              </w:rPr>
              <w:t xml:space="preserve">Minimum </w:t>
            </w:r>
            <w:r w:rsidR="00127068" w:rsidRPr="00E97240">
              <w:rPr>
                <w:rFonts w:ascii="Arial" w:eastAsia="Times New Roman" w:hAnsi="Arial" w:cs="Arial"/>
                <w:sz w:val="20"/>
                <w:szCs w:val="20"/>
                <w:lang w:val="en-US"/>
              </w:rPr>
              <w:t xml:space="preserve">2x </w:t>
            </w:r>
            <w:r w:rsidR="004551BB" w:rsidRPr="00E97240">
              <w:rPr>
                <w:rFonts w:ascii="Arial" w:eastAsia="Times New Roman" w:hAnsi="Arial" w:cs="Arial"/>
                <w:sz w:val="20"/>
                <w:szCs w:val="20"/>
                <w:lang w:val="en-US"/>
              </w:rPr>
              <w:t>LAN 10/100/1000</w:t>
            </w:r>
            <w:r w:rsidR="00127068" w:rsidRPr="00E97240">
              <w:rPr>
                <w:rFonts w:ascii="Arial" w:eastAsia="Times New Roman" w:hAnsi="Arial" w:cs="Arial"/>
                <w:sz w:val="20"/>
                <w:szCs w:val="20"/>
                <w:lang w:val="en-US"/>
              </w:rPr>
              <w:t>/10000</w:t>
            </w:r>
            <w:r w:rsidR="004551BB" w:rsidRPr="00E97240">
              <w:rPr>
                <w:rFonts w:ascii="Arial" w:eastAsia="Times New Roman" w:hAnsi="Arial" w:cs="Arial"/>
                <w:sz w:val="20"/>
                <w:szCs w:val="20"/>
                <w:lang w:val="en-US"/>
              </w:rPr>
              <w:t xml:space="preserve"> Mbps</w:t>
            </w:r>
          </w:p>
          <w:p w14:paraId="43B2B873" w14:textId="121D53B2" w:rsidR="00422F33" w:rsidRPr="00E97240" w:rsidRDefault="00F40E72" w:rsidP="00A72F4F">
            <w:pPr>
              <w:spacing w:after="0" w:line="240" w:lineRule="auto"/>
              <w:rPr>
                <w:rFonts w:ascii="Arial" w:eastAsia="Times New Roman" w:hAnsi="Arial" w:cs="Arial"/>
                <w:sz w:val="20"/>
                <w:szCs w:val="20"/>
                <w:lang w:val="en-US"/>
              </w:rPr>
            </w:pPr>
            <w:r w:rsidRPr="00E97240">
              <w:rPr>
                <w:rFonts w:ascii="Arial" w:eastAsia="Times New Roman" w:hAnsi="Arial" w:cs="Arial"/>
                <w:sz w:val="20"/>
                <w:szCs w:val="20"/>
                <w:lang w:val="en-US"/>
              </w:rPr>
              <w:t xml:space="preserve">Minimum </w:t>
            </w:r>
            <w:r w:rsidR="00422F33" w:rsidRPr="00E97240">
              <w:rPr>
                <w:rFonts w:ascii="Arial" w:eastAsia="Times New Roman" w:hAnsi="Arial" w:cs="Arial"/>
                <w:sz w:val="20"/>
                <w:szCs w:val="20"/>
                <w:lang w:val="en-US"/>
              </w:rPr>
              <w:t>2x LAN 10/100/1000 Mbps</w:t>
            </w:r>
          </w:p>
        </w:tc>
      </w:tr>
      <w:tr w:rsidR="004551BB" w:rsidRPr="00E97240" w14:paraId="14778535" w14:textId="77777777" w:rsidTr="00822B57">
        <w:trPr>
          <w:trHeight w:val="257"/>
        </w:trPr>
        <w:tc>
          <w:tcPr>
            <w:tcW w:w="567" w:type="dxa"/>
            <w:vMerge w:val="restart"/>
          </w:tcPr>
          <w:p w14:paraId="4D187B0B" w14:textId="34818B2E" w:rsidR="004551BB" w:rsidRPr="00E97240" w:rsidRDefault="00D76C83" w:rsidP="00D76C83">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7</w:t>
            </w:r>
          </w:p>
        </w:tc>
        <w:tc>
          <w:tcPr>
            <w:tcW w:w="2410" w:type="dxa"/>
            <w:vMerge w:val="restart"/>
            <w:shd w:val="clear" w:color="auto" w:fill="auto"/>
            <w:vAlign w:val="center"/>
            <w:hideMark/>
          </w:tcPr>
          <w:p w14:paraId="3F354072" w14:textId="77777777" w:rsidR="004551BB" w:rsidRPr="00E97240" w:rsidRDefault="004551BB" w:rsidP="00A72F4F">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Rodzaje wejść / wyjść wbudowane minimalne wymagania</w:t>
            </w:r>
          </w:p>
        </w:tc>
        <w:tc>
          <w:tcPr>
            <w:tcW w:w="6804" w:type="dxa"/>
            <w:shd w:val="clear" w:color="auto" w:fill="auto"/>
            <w:noWrap/>
            <w:vAlign w:val="bottom"/>
            <w:hideMark/>
          </w:tcPr>
          <w:p w14:paraId="7709C1A8" w14:textId="77777777" w:rsidR="004551BB" w:rsidRPr="00E97240" w:rsidRDefault="00F40E72" w:rsidP="00A72F4F">
            <w:pPr>
              <w:spacing w:after="0" w:line="240" w:lineRule="auto"/>
              <w:rPr>
                <w:rFonts w:ascii="Arial" w:eastAsia="Times New Roman" w:hAnsi="Arial" w:cs="Arial"/>
                <w:sz w:val="20"/>
                <w:szCs w:val="20"/>
              </w:rPr>
            </w:pPr>
            <w:r w:rsidRPr="00E97240">
              <w:rPr>
                <w:rFonts w:ascii="Arial" w:eastAsia="Times New Roman" w:hAnsi="Arial" w:cs="Arial"/>
                <w:sz w:val="20"/>
                <w:szCs w:val="20"/>
              </w:rPr>
              <w:t xml:space="preserve">Minimum </w:t>
            </w:r>
            <w:r w:rsidR="00422F33" w:rsidRPr="00E97240">
              <w:rPr>
                <w:rFonts w:ascii="Arial" w:eastAsia="Times New Roman" w:hAnsi="Arial" w:cs="Arial"/>
                <w:sz w:val="20"/>
                <w:szCs w:val="20"/>
              </w:rPr>
              <w:t>1 x USB 3.0 przód</w:t>
            </w:r>
          </w:p>
          <w:p w14:paraId="78F61B05" w14:textId="76F6E9C7" w:rsidR="00F40E72" w:rsidRPr="00E97240" w:rsidRDefault="00F40E72" w:rsidP="00A72F4F">
            <w:pPr>
              <w:spacing w:after="0" w:line="240" w:lineRule="auto"/>
              <w:rPr>
                <w:rFonts w:ascii="Arial" w:eastAsia="Times New Roman" w:hAnsi="Arial" w:cs="Arial"/>
                <w:sz w:val="20"/>
                <w:szCs w:val="20"/>
              </w:rPr>
            </w:pPr>
            <w:r w:rsidRPr="00E97240">
              <w:rPr>
                <w:rFonts w:ascii="Arial" w:eastAsia="Times New Roman" w:hAnsi="Arial" w:cs="Arial"/>
                <w:sz w:val="20"/>
                <w:szCs w:val="20"/>
              </w:rPr>
              <w:t>Minimum 1 x USB 3.0 tył</w:t>
            </w:r>
          </w:p>
        </w:tc>
      </w:tr>
      <w:tr w:rsidR="004551BB" w:rsidRPr="00E97240" w14:paraId="26CEFAF8" w14:textId="77777777" w:rsidTr="00822B57">
        <w:trPr>
          <w:trHeight w:val="257"/>
        </w:trPr>
        <w:tc>
          <w:tcPr>
            <w:tcW w:w="567" w:type="dxa"/>
            <w:vMerge/>
          </w:tcPr>
          <w:p w14:paraId="7C10CCF0" w14:textId="77777777" w:rsidR="004551BB" w:rsidRPr="00E97240" w:rsidRDefault="004551BB" w:rsidP="00D76C83">
            <w:pPr>
              <w:spacing w:after="0" w:line="240" w:lineRule="auto"/>
              <w:jc w:val="center"/>
              <w:rPr>
                <w:rFonts w:ascii="Arial" w:eastAsia="Times New Roman" w:hAnsi="Arial" w:cs="Arial"/>
                <w:sz w:val="20"/>
                <w:szCs w:val="20"/>
              </w:rPr>
            </w:pPr>
          </w:p>
        </w:tc>
        <w:tc>
          <w:tcPr>
            <w:tcW w:w="2410" w:type="dxa"/>
            <w:vMerge/>
            <w:vAlign w:val="center"/>
            <w:hideMark/>
          </w:tcPr>
          <w:p w14:paraId="2B93145E" w14:textId="77777777" w:rsidR="004551BB" w:rsidRPr="00E97240" w:rsidRDefault="004551BB" w:rsidP="00A72F4F">
            <w:pPr>
              <w:spacing w:after="0" w:line="240" w:lineRule="auto"/>
              <w:rPr>
                <w:rFonts w:ascii="Arial" w:eastAsia="Times New Roman" w:hAnsi="Arial" w:cs="Arial"/>
                <w:sz w:val="20"/>
                <w:szCs w:val="20"/>
              </w:rPr>
            </w:pPr>
          </w:p>
        </w:tc>
        <w:tc>
          <w:tcPr>
            <w:tcW w:w="6804" w:type="dxa"/>
            <w:shd w:val="clear" w:color="auto" w:fill="auto"/>
            <w:noWrap/>
            <w:vAlign w:val="bottom"/>
            <w:hideMark/>
          </w:tcPr>
          <w:p w14:paraId="44811352" w14:textId="601ADCC5" w:rsidR="004551BB" w:rsidRPr="00E97240" w:rsidRDefault="00F40E72" w:rsidP="00A72F4F">
            <w:pPr>
              <w:spacing w:after="0" w:line="240" w:lineRule="auto"/>
              <w:rPr>
                <w:rFonts w:ascii="Arial" w:eastAsia="Times New Roman" w:hAnsi="Arial" w:cs="Arial"/>
                <w:sz w:val="20"/>
                <w:szCs w:val="20"/>
              </w:rPr>
            </w:pPr>
            <w:r w:rsidRPr="00E97240">
              <w:rPr>
                <w:rFonts w:ascii="Arial" w:eastAsia="Times New Roman" w:hAnsi="Arial" w:cs="Arial"/>
                <w:sz w:val="20"/>
                <w:szCs w:val="20"/>
              </w:rPr>
              <w:t xml:space="preserve">Minimum </w:t>
            </w:r>
            <w:r w:rsidR="006E5B6E" w:rsidRPr="00E97240">
              <w:rPr>
                <w:rFonts w:ascii="Arial" w:eastAsia="Times New Roman" w:hAnsi="Arial" w:cs="Arial"/>
                <w:sz w:val="20"/>
                <w:szCs w:val="20"/>
              </w:rPr>
              <w:t>2</w:t>
            </w:r>
            <w:r w:rsidR="004551BB" w:rsidRPr="00E97240">
              <w:rPr>
                <w:rFonts w:ascii="Arial" w:eastAsia="Times New Roman" w:hAnsi="Arial" w:cs="Arial"/>
                <w:sz w:val="20"/>
                <w:szCs w:val="20"/>
              </w:rPr>
              <w:t xml:space="preserve"> x LAN (Ethernet)</w:t>
            </w:r>
          </w:p>
        </w:tc>
      </w:tr>
      <w:tr w:rsidR="004551BB" w:rsidRPr="00E97240" w14:paraId="4938BA3A" w14:textId="77777777" w:rsidTr="00822B57">
        <w:trPr>
          <w:trHeight w:val="257"/>
        </w:trPr>
        <w:tc>
          <w:tcPr>
            <w:tcW w:w="567" w:type="dxa"/>
            <w:vMerge/>
          </w:tcPr>
          <w:p w14:paraId="55C868C2" w14:textId="77777777" w:rsidR="004551BB" w:rsidRPr="00E97240" w:rsidRDefault="004551BB" w:rsidP="00D76C83">
            <w:pPr>
              <w:spacing w:after="0" w:line="240" w:lineRule="auto"/>
              <w:jc w:val="center"/>
              <w:rPr>
                <w:rFonts w:ascii="Arial" w:eastAsia="Times New Roman" w:hAnsi="Arial" w:cs="Arial"/>
                <w:sz w:val="20"/>
                <w:szCs w:val="20"/>
              </w:rPr>
            </w:pPr>
          </w:p>
        </w:tc>
        <w:tc>
          <w:tcPr>
            <w:tcW w:w="2410" w:type="dxa"/>
            <w:vMerge/>
            <w:vAlign w:val="center"/>
            <w:hideMark/>
          </w:tcPr>
          <w:p w14:paraId="0467C182" w14:textId="77777777" w:rsidR="004551BB" w:rsidRPr="00E97240" w:rsidRDefault="004551BB" w:rsidP="00A72F4F">
            <w:pPr>
              <w:spacing w:after="0" w:line="240" w:lineRule="auto"/>
              <w:rPr>
                <w:rFonts w:ascii="Arial" w:eastAsia="Times New Roman" w:hAnsi="Arial" w:cs="Arial"/>
                <w:sz w:val="20"/>
                <w:szCs w:val="20"/>
              </w:rPr>
            </w:pPr>
          </w:p>
        </w:tc>
        <w:tc>
          <w:tcPr>
            <w:tcW w:w="6804" w:type="dxa"/>
            <w:shd w:val="clear" w:color="auto" w:fill="auto"/>
            <w:noWrap/>
            <w:vAlign w:val="bottom"/>
            <w:hideMark/>
          </w:tcPr>
          <w:p w14:paraId="1B774257" w14:textId="28809AC9" w:rsidR="004551BB" w:rsidRPr="00E97240" w:rsidRDefault="00F40E72" w:rsidP="00A72F4F">
            <w:pPr>
              <w:spacing w:after="0" w:line="240" w:lineRule="auto"/>
              <w:rPr>
                <w:rFonts w:ascii="Arial" w:eastAsia="Times New Roman" w:hAnsi="Arial" w:cs="Arial"/>
                <w:sz w:val="20"/>
                <w:szCs w:val="20"/>
              </w:rPr>
            </w:pPr>
            <w:r w:rsidRPr="00E97240">
              <w:rPr>
                <w:rFonts w:ascii="Arial" w:eastAsia="Times New Roman" w:hAnsi="Arial" w:cs="Arial"/>
                <w:sz w:val="20"/>
                <w:szCs w:val="20"/>
              </w:rPr>
              <w:t xml:space="preserve">Minimum </w:t>
            </w:r>
            <w:r w:rsidR="006E5B6E" w:rsidRPr="00E97240">
              <w:rPr>
                <w:rFonts w:ascii="Arial" w:eastAsia="Times New Roman" w:hAnsi="Arial" w:cs="Arial"/>
                <w:sz w:val="20"/>
                <w:szCs w:val="20"/>
              </w:rPr>
              <w:t>1</w:t>
            </w:r>
            <w:r w:rsidR="004551BB" w:rsidRPr="00E97240">
              <w:rPr>
                <w:rFonts w:ascii="Arial" w:eastAsia="Times New Roman" w:hAnsi="Arial" w:cs="Arial"/>
                <w:sz w:val="20"/>
                <w:szCs w:val="20"/>
              </w:rPr>
              <w:t xml:space="preserve"> x </w:t>
            </w:r>
            <w:r w:rsidR="006E5B6E" w:rsidRPr="00E97240">
              <w:rPr>
                <w:rFonts w:ascii="Arial" w:eastAsia="Times New Roman" w:hAnsi="Arial" w:cs="Arial"/>
                <w:sz w:val="20"/>
                <w:szCs w:val="20"/>
              </w:rPr>
              <w:t>VGA</w:t>
            </w:r>
            <w:r w:rsidR="004551BB" w:rsidRPr="00E97240">
              <w:rPr>
                <w:rFonts w:ascii="Arial" w:eastAsia="Times New Roman" w:hAnsi="Arial" w:cs="Arial"/>
                <w:sz w:val="20"/>
                <w:szCs w:val="20"/>
              </w:rPr>
              <w:t xml:space="preserve"> lub </w:t>
            </w:r>
            <w:r w:rsidR="006E5B6E" w:rsidRPr="00E97240">
              <w:rPr>
                <w:rFonts w:ascii="Arial" w:eastAsia="Times New Roman" w:hAnsi="Arial" w:cs="Arial"/>
                <w:sz w:val="20"/>
                <w:szCs w:val="20"/>
              </w:rPr>
              <w:t>HDMI</w:t>
            </w:r>
          </w:p>
        </w:tc>
      </w:tr>
      <w:tr w:rsidR="004551BB" w:rsidRPr="00E97240" w14:paraId="34CE8F57" w14:textId="77777777" w:rsidTr="00822B57">
        <w:trPr>
          <w:trHeight w:val="272"/>
        </w:trPr>
        <w:tc>
          <w:tcPr>
            <w:tcW w:w="567" w:type="dxa"/>
            <w:vMerge/>
          </w:tcPr>
          <w:p w14:paraId="204D2CDF" w14:textId="77777777" w:rsidR="004551BB" w:rsidRPr="00E97240" w:rsidRDefault="004551BB" w:rsidP="00D76C83">
            <w:pPr>
              <w:spacing w:after="0" w:line="240" w:lineRule="auto"/>
              <w:jc w:val="center"/>
              <w:rPr>
                <w:rFonts w:ascii="Arial" w:eastAsia="Times New Roman" w:hAnsi="Arial" w:cs="Arial"/>
                <w:sz w:val="20"/>
                <w:szCs w:val="20"/>
              </w:rPr>
            </w:pPr>
          </w:p>
        </w:tc>
        <w:tc>
          <w:tcPr>
            <w:tcW w:w="2410" w:type="dxa"/>
            <w:vMerge/>
            <w:vAlign w:val="center"/>
            <w:hideMark/>
          </w:tcPr>
          <w:p w14:paraId="4BBF2CC5" w14:textId="77777777" w:rsidR="004551BB" w:rsidRPr="00E97240" w:rsidRDefault="004551BB" w:rsidP="00A72F4F">
            <w:pPr>
              <w:spacing w:after="0" w:line="240" w:lineRule="auto"/>
              <w:rPr>
                <w:rFonts w:ascii="Arial" w:eastAsia="Times New Roman" w:hAnsi="Arial" w:cs="Arial"/>
                <w:sz w:val="20"/>
                <w:szCs w:val="20"/>
              </w:rPr>
            </w:pPr>
          </w:p>
        </w:tc>
        <w:tc>
          <w:tcPr>
            <w:tcW w:w="6804" w:type="dxa"/>
            <w:shd w:val="clear" w:color="auto" w:fill="auto"/>
            <w:vAlign w:val="center"/>
            <w:hideMark/>
          </w:tcPr>
          <w:p w14:paraId="00255F88" w14:textId="77777777" w:rsidR="004551BB" w:rsidRPr="00E97240" w:rsidRDefault="004551BB" w:rsidP="00A72F4F">
            <w:pPr>
              <w:spacing w:after="0" w:line="240" w:lineRule="auto"/>
              <w:jc w:val="both"/>
              <w:rPr>
                <w:rFonts w:ascii="Arial" w:eastAsia="Times New Roman" w:hAnsi="Arial" w:cs="Arial"/>
                <w:sz w:val="20"/>
                <w:szCs w:val="20"/>
              </w:rPr>
            </w:pPr>
            <w:r w:rsidRPr="00E97240">
              <w:rPr>
                <w:rFonts w:ascii="Arial" w:eastAsia="Times New Roman" w:hAnsi="Arial" w:cs="Arial"/>
                <w:sz w:val="20"/>
                <w:szCs w:val="20"/>
              </w:rPr>
              <w:t>Rodzaje wejść / wyjść nie mogą być realizowane poprzez przejściówki.</w:t>
            </w:r>
          </w:p>
        </w:tc>
      </w:tr>
      <w:tr w:rsidR="004551BB" w:rsidRPr="00E97240" w14:paraId="525BF14E" w14:textId="77777777" w:rsidTr="00822B57">
        <w:trPr>
          <w:trHeight w:val="2072"/>
        </w:trPr>
        <w:tc>
          <w:tcPr>
            <w:tcW w:w="567" w:type="dxa"/>
          </w:tcPr>
          <w:p w14:paraId="7ABE5433" w14:textId="720239F4" w:rsidR="004551BB" w:rsidRPr="00E97240" w:rsidRDefault="00D76C83" w:rsidP="00D76C83">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8</w:t>
            </w:r>
          </w:p>
        </w:tc>
        <w:tc>
          <w:tcPr>
            <w:tcW w:w="2410" w:type="dxa"/>
            <w:shd w:val="clear" w:color="auto" w:fill="auto"/>
            <w:vAlign w:val="center"/>
            <w:hideMark/>
          </w:tcPr>
          <w:p w14:paraId="72B11FF6" w14:textId="77777777" w:rsidR="004551BB" w:rsidRPr="00E97240" w:rsidRDefault="004551BB" w:rsidP="00A72F4F">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BIOS</w:t>
            </w:r>
          </w:p>
        </w:tc>
        <w:tc>
          <w:tcPr>
            <w:tcW w:w="6804" w:type="dxa"/>
            <w:shd w:val="clear" w:color="auto" w:fill="auto"/>
            <w:vAlign w:val="center"/>
            <w:hideMark/>
          </w:tcPr>
          <w:p w14:paraId="10240EE4" w14:textId="6F374857" w:rsidR="004551BB" w:rsidRPr="00E97240" w:rsidRDefault="004551BB" w:rsidP="00A72F4F">
            <w:pPr>
              <w:spacing w:after="0" w:line="240" w:lineRule="auto"/>
              <w:jc w:val="both"/>
              <w:rPr>
                <w:rFonts w:ascii="Arial" w:eastAsia="Times New Roman" w:hAnsi="Arial" w:cs="Arial"/>
                <w:sz w:val="20"/>
                <w:szCs w:val="20"/>
              </w:rPr>
            </w:pPr>
            <w:r w:rsidRPr="00E97240">
              <w:rPr>
                <w:rFonts w:ascii="Arial" w:eastAsia="Times New Roman" w:hAnsi="Arial" w:cs="Arial"/>
                <w:sz w:val="20"/>
                <w:szCs w:val="20"/>
              </w:rPr>
              <w:t xml:space="preserve">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w:t>
            </w:r>
            <w:proofErr w:type="spellStart"/>
            <w:r w:rsidRPr="00E97240">
              <w:rPr>
                <w:rFonts w:ascii="Arial" w:eastAsia="Times New Roman" w:hAnsi="Arial" w:cs="Arial"/>
                <w:sz w:val="20"/>
                <w:szCs w:val="20"/>
              </w:rPr>
              <w:t>asset</w:t>
            </w:r>
            <w:proofErr w:type="spellEnd"/>
            <w:r w:rsidRPr="00E97240">
              <w:rPr>
                <w:rFonts w:ascii="Arial" w:eastAsia="Times New Roman" w:hAnsi="Arial" w:cs="Arial"/>
                <w:sz w:val="20"/>
                <w:szCs w:val="20"/>
              </w:rPr>
              <w:t xml:space="preserve"> </w:t>
            </w:r>
            <w:proofErr w:type="spellStart"/>
            <w:r w:rsidRPr="00E97240">
              <w:rPr>
                <w:rFonts w:ascii="Arial" w:eastAsia="Times New Roman" w:hAnsi="Arial" w:cs="Arial"/>
                <w:sz w:val="20"/>
                <w:szCs w:val="20"/>
              </w:rPr>
              <w:t>tag</w:t>
            </w:r>
            <w:proofErr w:type="spellEnd"/>
            <w:r w:rsidRPr="00E97240">
              <w:rPr>
                <w:rFonts w:ascii="Arial" w:eastAsia="Times New Roman" w:hAnsi="Arial" w:cs="Arial"/>
                <w:sz w:val="20"/>
                <w:szCs w:val="20"/>
              </w:rPr>
              <w:t xml:space="preserve"> z możliwością wpisywania min. znaków specjalnych. Funkcje logowania się do BIOS na podstawie hasła systemowego/użytkownika, administratora (hasła niezależne), Blokowanie hasłem systemowym/użytkownika rozruch dysku twardego. Funkcja umożliwiająca założenie hasła na dysk. Możliwość nadania numeru inwentarzowego z poziomu BIOS bez wykorzystania </w:t>
            </w:r>
            <w:r w:rsidRPr="00E97240">
              <w:rPr>
                <w:rFonts w:ascii="Arial" w:eastAsia="Times New Roman" w:hAnsi="Arial" w:cs="Arial"/>
                <w:sz w:val="20"/>
                <w:szCs w:val="20"/>
              </w:rPr>
              <w:lastRenderedPageBreak/>
              <w:t xml:space="preserve">dodatkowego oprogramowania, jak i konieczności aktualizacji BIOS. Możliwość włączenia/wyłączenia funkcji automatycznego tworzenia </w:t>
            </w:r>
            <w:proofErr w:type="spellStart"/>
            <w:r w:rsidRPr="00E97240">
              <w:rPr>
                <w:rFonts w:ascii="Arial" w:eastAsia="Times New Roman" w:hAnsi="Arial" w:cs="Arial"/>
                <w:sz w:val="20"/>
                <w:szCs w:val="20"/>
              </w:rPr>
              <w:t>recovery</w:t>
            </w:r>
            <w:proofErr w:type="spellEnd"/>
            <w:r w:rsidRPr="00E97240">
              <w:rPr>
                <w:rFonts w:ascii="Arial" w:eastAsia="Times New Roman" w:hAnsi="Arial" w:cs="Arial"/>
                <w:sz w:val="20"/>
                <w:szCs w:val="20"/>
              </w:rPr>
              <w:t xml:space="preserve"> BIOS na dysku twardym.</w:t>
            </w:r>
          </w:p>
        </w:tc>
      </w:tr>
      <w:tr w:rsidR="004551BB" w:rsidRPr="00E97240" w14:paraId="1B202370" w14:textId="77777777" w:rsidTr="00822B57">
        <w:trPr>
          <w:trHeight w:val="272"/>
        </w:trPr>
        <w:tc>
          <w:tcPr>
            <w:tcW w:w="567" w:type="dxa"/>
          </w:tcPr>
          <w:p w14:paraId="7B94FBBE" w14:textId="02CD4A66" w:rsidR="004551BB" w:rsidRPr="00E97240" w:rsidRDefault="00D76C83" w:rsidP="00D76C83">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lastRenderedPageBreak/>
              <w:t>9</w:t>
            </w:r>
          </w:p>
        </w:tc>
        <w:tc>
          <w:tcPr>
            <w:tcW w:w="2410" w:type="dxa"/>
            <w:shd w:val="clear" w:color="auto" w:fill="auto"/>
            <w:vAlign w:val="center"/>
            <w:hideMark/>
          </w:tcPr>
          <w:p w14:paraId="1D8AA096" w14:textId="77777777" w:rsidR="004551BB" w:rsidRPr="00E97240" w:rsidRDefault="004551BB" w:rsidP="00A72F4F">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Zasilacz</w:t>
            </w:r>
          </w:p>
        </w:tc>
        <w:tc>
          <w:tcPr>
            <w:tcW w:w="6804" w:type="dxa"/>
            <w:shd w:val="clear" w:color="auto" w:fill="auto"/>
            <w:vAlign w:val="center"/>
            <w:hideMark/>
          </w:tcPr>
          <w:p w14:paraId="6A3F5802" w14:textId="7905446B" w:rsidR="004551BB" w:rsidRPr="00E97240" w:rsidRDefault="006E5B6E" w:rsidP="00A72F4F">
            <w:pPr>
              <w:spacing w:after="0" w:line="240" w:lineRule="auto"/>
              <w:rPr>
                <w:rFonts w:ascii="Arial" w:eastAsia="Times New Roman" w:hAnsi="Arial" w:cs="Arial"/>
                <w:sz w:val="20"/>
                <w:szCs w:val="20"/>
                <w:lang w:val="en-US"/>
              </w:rPr>
            </w:pPr>
            <w:r w:rsidRPr="00E97240">
              <w:rPr>
                <w:rFonts w:ascii="Arial" w:eastAsia="Times New Roman" w:hAnsi="Arial" w:cs="Arial"/>
                <w:sz w:val="20"/>
                <w:szCs w:val="20"/>
                <w:lang w:val="en-US"/>
              </w:rPr>
              <w:t xml:space="preserve">2 </w:t>
            </w:r>
            <w:r w:rsidR="00EF24C2" w:rsidRPr="00E97240">
              <w:rPr>
                <w:rFonts w:ascii="Arial" w:eastAsia="Times New Roman" w:hAnsi="Arial" w:cs="Arial"/>
                <w:sz w:val="20"/>
                <w:szCs w:val="20"/>
                <w:lang w:val="en-US"/>
              </w:rPr>
              <w:t>x</w:t>
            </w:r>
            <w:r w:rsidRPr="00E97240">
              <w:rPr>
                <w:rFonts w:ascii="Arial" w:eastAsia="Times New Roman" w:hAnsi="Arial" w:cs="Arial"/>
                <w:sz w:val="20"/>
                <w:szCs w:val="20"/>
                <w:lang w:val="en-US"/>
              </w:rPr>
              <w:t xml:space="preserve"> 1100W Hot-Plug </w:t>
            </w:r>
          </w:p>
        </w:tc>
      </w:tr>
      <w:tr w:rsidR="00EF24C2" w:rsidRPr="00E97240" w14:paraId="50671D9C" w14:textId="77777777" w:rsidTr="00822B57">
        <w:trPr>
          <w:trHeight w:val="272"/>
        </w:trPr>
        <w:tc>
          <w:tcPr>
            <w:tcW w:w="567" w:type="dxa"/>
          </w:tcPr>
          <w:p w14:paraId="26DC5A62" w14:textId="3590F456" w:rsidR="00EF24C2" w:rsidRPr="00E97240" w:rsidRDefault="00D76C83" w:rsidP="00D76C83">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10</w:t>
            </w:r>
          </w:p>
        </w:tc>
        <w:tc>
          <w:tcPr>
            <w:tcW w:w="2410" w:type="dxa"/>
            <w:shd w:val="clear" w:color="auto" w:fill="auto"/>
            <w:vAlign w:val="center"/>
          </w:tcPr>
          <w:p w14:paraId="6E842170" w14:textId="746AB93A" w:rsidR="00EF24C2" w:rsidRPr="00E97240" w:rsidRDefault="00EF24C2" w:rsidP="00A72F4F">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Zatoki na dyski</w:t>
            </w:r>
          </w:p>
        </w:tc>
        <w:tc>
          <w:tcPr>
            <w:tcW w:w="6804" w:type="dxa"/>
            <w:shd w:val="clear" w:color="auto" w:fill="auto"/>
            <w:vAlign w:val="center"/>
          </w:tcPr>
          <w:p w14:paraId="5E03BC99" w14:textId="2FA83545" w:rsidR="00EF24C2" w:rsidRPr="00E97240" w:rsidRDefault="00EF24C2" w:rsidP="00A72F4F">
            <w:pPr>
              <w:spacing w:after="0" w:line="240" w:lineRule="auto"/>
              <w:rPr>
                <w:rFonts w:ascii="Arial" w:eastAsia="Times New Roman" w:hAnsi="Arial" w:cs="Arial"/>
                <w:sz w:val="20"/>
                <w:szCs w:val="20"/>
              </w:rPr>
            </w:pPr>
            <w:r w:rsidRPr="00E97240">
              <w:rPr>
                <w:rFonts w:ascii="Arial" w:eastAsia="Times New Roman" w:hAnsi="Arial" w:cs="Arial"/>
                <w:sz w:val="20"/>
                <w:szCs w:val="20"/>
              </w:rPr>
              <w:t>Minimum 6 zatok na dyski 2,5’ z interfejsem SAS lub SATA w ramce Hot-Plug</w:t>
            </w:r>
          </w:p>
        </w:tc>
      </w:tr>
      <w:tr w:rsidR="00EF24C2" w:rsidRPr="00E97240" w14:paraId="5A91530C" w14:textId="77777777" w:rsidTr="00822B57">
        <w:trPr>
          <w:trHeight w:val="272"/>
        </w:trPr>
        <w:tc>
          <w:tcPr>
            <w:tcW w:w="567" w:type="dxa"/>
          </w:tcPr>
          <w:p w14:paraId="237669C3" w14:textId="62ECE580" w:rsidR="00EF24C2" w:rsidRPr="00E97240" w:rsidRDefault="00EF24C2" w:rsidP="00D76C83">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1</w:t>
            </w:r>
            <w:r w:rsidR="00D76C83" w:rsidRPr="00E97240">
              <w:rPr>
                <w:rFonts w:ascii="Arial" w:eastAsia="Times New Roman" w:hAnsi="Arial" w:cs="Arial"/>
                <w:sz w:val="20"/>
                <w:szCs w:val="20"/>
              </w:rPr>
              <w:t>1</w:t>
            </w:r>
          </w:p>
        </w:tc>
        <w:tc>
          <w:tcPr>
            <w:tcW w:w="2410" w:type="dxa"/>
            <w:shd w:val="clear" w:color="auto" w:fill="auto"/>
            <w:vAlign w:val="center"/>
          </w:tcPr>
          <w:p w14:paraId="10C4124B" w14:textId="294BE58F" w:rsidR="00EF24C2" w:rsidRPr="00E97240" w:rsidRDefault="00EF24C2" w:rsidP="00A72F4F">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Kontroler RAID</w:t>
            </w:r>
          </w:p>
        </w:tc>
        <w:tc>
          <w:tcPr>
            <w:tcW w:w="6804" w:type="dxa"/>
            <w:shd w:val="clear" w:color="auto" w:fill="auto"/>
            <w:vAlign w:val="center"/>
          </w:tcPr>
          <w:p w14:paraId="4CFE806A" w14:textId="05E631A3" w:rsidR="00EF24C2" w:rsidRPr="00E97240" w:rsidRDefault="00EF24C2" w:rsidP="00A72F4F">
            <w:pPr>
              <w:spacing w:after="0" w:line="240" w:lineRule="auto"/>
              <w:rPr>
                <w:rFonts w:ascii="Arial" w:eastAsia="Times New Roman" w:hAnsi="Arial" w:cs="Arial"/>
                <w:sz w:val="20"/>
                <w:szCs w:val="20"/>
              </w:rPr>
            </w:pPr>
            <w:r w:rsidRPr="00E97240">
              <w:rPr>
                <w:rFonts w:ascii="Arial" w:eastAsia="Times New Roman" w:hAnsi="Arial" w:cs="Arial"/>
                <w:sz w:val="20"/>
                <w:szCs w:val="20"/>
              </w:rPr>
              <w:t xml:space="preserve">Sprzętowy (min 12 </w:t>
            </w:r>
            <w:proofErr w:type="spellStart"/>
            <w:r w:rsidRPr="00E97240">
              <w:rPr>
                <w:rFonts w:ascii="Arial" w:eastAsia="Times New Roman" w:hAnsi="Arial" w:cs="Arial"/>
                <w:sz w:val="20"/>
                <w:szCs w:val="20"/>
              </w:rPr>
              <w:t>Gb</w:t>
            </w:r>
            <w:proofErr w:type="spellEnd"/>
            <w:r w:rsidRPr="00E97240">
              <w:rPr>
                <w:rFonts w:ascii="Arial" w:eastAsia="Times New Roman" w:hAnsi="Arial" w:cs="Arial"/>
                <w:sz w:val="20"/>
                <w:szCs w:val="20"/>
              </w:rPr>
              <w:t>/s) SAS/</w:t>
            </w:r>
            <w:r w:rsidR="00422F33" w:rsidRPr="00E97240">
              <w:rPr>
                <w:rFonts w:ascii="Arial" w:eastAsia="Times New Roman" w:hAnsi="Arial" w:cs="Arial"/>
                <w:sz w:val="20"/>
                <w:szCs w:val="20"/>
              </w:rPr>
              <w:t>SATA (0,1,10)</w:t>
            </w:r>
          </w:p>
        </w:tc>
      </w:tr>
      <w:tr w:rsidR="00422F33" w:rsidRPr="00E97240" w14:paraId="5D0FEAC0" w14:textId="77777777" w:rsidTr="00822B57">
        <w:trPr>
          <w:trHeight w:val="272"/>
        </w:trPr>
        <w:tc>
          <w:tcPr>
            <w:tcW w:w="567" w:type="dxa"/>
          </w:tcPr>
          <w:p w14:paraId="0193D469" w14:textId="2492DE0B" w:rsidR="00422F33" w:rsidRPr="00E97240" w:rsidRDefault="00422F33" w:rsidP="00D76C83">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1</w:t>
            </w:r>
            <w:r w:rsidR="00D76C83" w:rsidRPr="00E97240">
              <w:rPr>
                <w:rFonts w:ascii="Arial" w:eastAsia="Times New Roman" w:hAnsi="Arial" w:cs="Arial"/>
                <w:sz w:val="20"/>
                <w:szCs w:val="20"/>
              </w:rPr>
              <w:t>2</w:t>
            </w:r>
          </w:p>
        </w:tc>
        <w:tc>
          <w:tcPr>
            <w:tcW w:w="2410" w:type="dxa"/>
            <w:shd w:val="clear" w:color="auto" w:fill="auto"/>
            <w:vAlign w:val="center"/>
          </w:tcPr>
          <w:p w14:paraId="1F487C2A" w14:textId="0938FB7C" w:rsidR="00422F33" w:rsidRPr="00E97240" w:rsidRDefault="00422F33" w:rsidP="00A72F4F">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Kontroler zdalnego zarządzania</w:t>
            </w:r>
          </w:p>
        </w:tc>
        <w:tc>
          <w:tcPr>
            <w:tcW w:w="6804" w:type="dxa"/>
            <w:shd w:val="clear" w:color="auto" w:fill="auto"/>
            <w:vAlign w:val="center"/>
          </w:tcPr>
          <w:p w14:paraId="3AD01DB1" w14:textId="51C920D5" w:rsidR="00422F33" w:rsidRPr="00E97240" w:rsidRDefault="003B0D72" w:rsidP="00A72F4F">
            <w:pPr>
              <w:spacing w:after="0" w:line="240" w:lineRule="auto"/>
              <w:rPr>
                <w:rFonts w:ascii="Arial" w:eastAsia="Times New Roman" w:hAnsi="Arial" w:cs="Arial"/>
                <w:sz w:val="20"/>
                <w:szCs w:val="20"/>
              </w:rPr>
            </w:pPr>
            <w:r w:rsidRPr="00E97240">
              <w:rPr>
                <w:rFonts w:ascii="Arial" w:hAnsi="Arial" w:cs="Arial"/>
                <w:sz w:val="20"/>
                <w:szCs w:val="20"/>
              </w:rPr>
              <w:t xml:space="preserve"> </w:t>
            </w:r>
            <w:r w:rsidRPr="00E97240">
              <w:rPr>
                <w:rFonts w:ascii="Arial" w:eastAsia="Times New Roman" w:hAnsi="Arial" w:cs="Arial"/>
                <w:sz w:val="20"/>
                <w:szCs w:val="20"/>
              </w:rPr>
              <w:t>Kontroler działający niezależnie od systemu operacyjnego i stanu lub dostępności monitora maszyn wirtualnych. (1 x RJ-45)</w:t>
            </w:r>
          </w:p>
        </w:tc>
      </w:tr>
      <w:tr w:rsidR="00E97240" w:rsidRPr="00E97240" w14:paraId="29352CAC" w14:textId="77777777" w:rsidTr="00822B57">
        <w:trPr>
          <w:trHeight w:val="2053"/>
        </w:trPr>
        <w:tc>
          <w:tcPr>
            <w:tcW w:w="567" w:type="dxa"/>
          </w:tcPr>
          <w:p w14:paraId="68238748" w14:textId="3ECAC85B" w:rsidR="00E97240" w:rsidRPr="00E97240" w:rsidRDefault="00E97240" w:rsidP="00D76C83">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13</w:t>
            </w:r>
          </w:p>
        </w:tc>
        <w:tc>
          <w:tcPr>
            <w:tcW w:w="2410" w:type="dxa"/>
            <w:shd w:val="clear" w:color="auto" w:fill="auto"/>
            <w:vAlign w:val="center"/>
            <w:hideMark/>
          </w:tcPr>
          <w:p w14:paraId="3609D0DD" w14:textId="77777777" w:rsidR="00E97240" w:rsidRPr="00E97240" w:rsidRDefault="00E97240" w:rsidP="00A72F4F">
            <w:pPr>
              <w:spacing w:after="0" w:line="240" w:lineRule="auto"/>
              <w:jc w:val="center"/>
              <w:rPr>
                <w:rFonts w:ascii="Arial" w:eastAsia="Times New Roman" w:hAnsi="Arial" w:cs="Arial"/>
                <w:sz w:val="20"/>
                <w:szCs w:val="20"/>
              </w:rPr>
            </w:pPr>
            <w:r w:rsidRPr="00E97240">
              <w:rPr>
                <w:rFonts w:ascii="Arial" w:eastAsia="Times New Roman" w:hAnsi="Arial" w:cs="Arial"/>
                <w:sz w:val="20"/>
                <w:szCs w:val="20"/>
              </w:rPr>
              <w:t> Gwarancja / Dystrybucja / wymagane normy</w:t>
            </w:r>
          </w:p>
        </w:tc>
        <w:tc>
          <w:tcPr>
            <w:tcW w:w="6804" w:type="dxa"/>
            <w:shd w:val="clear" w:color="auto" w:fill="auto"/>
            <w:vAlign w:val="center"/>
            <w:hideMark/>
          </w:tcPr>
          <w:p w14:paraId="0BD87929" w14:textId="77777777" w:rsidR="00E97240" w:rsidRPr="00E97240" w:rsidRDefault="00E97240" w:rsidP="00A72F4F">
            <w:pPr>
              <w:spacing w:after="0" w:line="240" w:lineRule="auto"/>
              <w:jc w:val="both"/>
              <w:rPr>
                <w:rFonts w:ascii="Arial" w:eastAsia="Times New Roman" w:hAnsi="Arial" w:cs="Arial"/>
                <w:sz w:val="20"/>
                <w:szCs w:val="20"/>
              </w:rPr>
            </w:pPr>
            <w:r w:rsidRPr="00E97240">
              <w:rPr>
                <w:rFonts w:ascii="Arial" w:eastAsia="Times New Roman" w:hAnsi="Arial" w:cs="Arial"/>
                <w:sz w:val="20"/>
                <w:szCs w:val="20"/>
              </w:rPr>
              <w:t xml:space="preserve">Gwarancja producenta 36 miesiące.  </w:t>
            </w:r>
          </w:p>
          <w:p w14:paraId="57A9F144" w14:textId="77777777" w:rsidR="00E97240" w:rsidRPr="00E97240" w:rsidRDefault="00E97240" w:rsidP="00A72F4F">
            <w:pPr>
              <w:spacing w:after="0" w:line="240" w:lineRule="auto"/>
              <w:jc w:val="both"/>
              <w:rPr>
                <w:rFonts w:ascii="Arial" w:eastAsia="Times New Roman" w:hAnsi="Arial" w:cs="Arial"/>
                <w:sz w:val="20"/>
                <w:szCs w:val="20"/>
              </w:rPr>
            </w:pPr>
            <w:r w:rsidRPr="00E97240">
              <w:rPr>
                <w:rFonts w:ascii="Arial" w:eastAsia="Times New Roman" w:hAnsi="Arial" w:cs="Arial"/>
                <w:sz w:val="20"/>
                <w:szCs w:val="20"/>
              </w:rPr>
              <w:t>naprawa zgłoszonego sprzętu w siedzibie Zamawiającego następnego dnia roboczego po dniu zgłoszenia.  W wypadku uszkodzenia twardego dysku - uszkodzony dysk pozostaje u Zamawiającego. Urządzenia powinny być fabrycznie nowe z aktualnej oferty producenta. Zamawiający nie dopuszcza urządzeń używanych lub fabrycznie odnowionych.</w:t>
            </w:r>
          </w:p>
          <w:p w14:paraId="2D999A9E" w14:textId="77777777" w:rsidR="00E97240" w:rsidRPr="00E97240" w:rsidRDefault="00E97240" w:rsidP="00A72F4F">
            <w:pPr>
              <w:spacing w:after="0" w:line="240" w:lineRule="auto"/>
              <w:jc w:val="both"/>
              <w:rPr>
                <w:rFonts w:ascii="Arial" w:eastAsia="Times New Roman" w:hAnsi="Arial" w:cs="Arial"/>
                <w:sz w:val="20"/>
                <w:szCs w:val="20"/>
              </w:rPr>
            </w:pPr>
            <w:r w:rsidRPr="00E97240">
              <w:rPr>
                <w:rFonts w:ascii="Arial" w:eastAsia="Times New Roman" w:hAnsi="Arial" w:cs="Arial"/>
                <w:sz w:val="20"/>
                <w:szCs w:val="20"/>
              </w:rPr>
              <w:t xml:space="preserve">Towary muszą pochodzić z legalnego kanału sprzedaży producenta urządzenia. Zamawiający zastrzega sobie możliwość weryfikacji numerów seryjnych dostarczonego towaru </w:t>
            </w:r>
          </w:p>
          <w:p w14:paraId="319E83DB" w14:textId="78CD5BDD" w:rsidR="00E97240" w:rsidRPr="00E97240" w:rsidRDefault="00E97240" w:rsidP="00A72F4F">
            <w:pPr>
              <w:spacing w:after="0" w:line="240" w:lineRule="auto"/>
              <w:jc w:val="both"/>
              <w:rPr>
                <w:rFonts w:ascii="Arial" w:eastAsia="Times New Roman" w:hAnsi="Arial" w:cs="Arial"/>
                <w:sz w:val="20"/>
                <w:szCs w:val="20"/>
              </w:rPr>
            </w:pPr>
            <w:r w:rsidRPr="00E97240">
              <w:rPr>
                <w:rFonts w:ascii="Arial" w:eastAsia="Times New Roman" w:hAnsi="Arial" w:cs="Arial"/>
                <w:sz w:val="20"/>
                <w:szCs w:val="20"/>
              </w:rPr>
              <w:t>u producenta w celu sprawdzenia czy urządzenie pochodzi z legalnego kanału sprzedaży.</w:t>
            </w:r>
          </w:p>
        </w:tc>
      </w:tr>
    </w:tbl>
    <w:p w14:paraId="46D40496" w14:textId="77777777" w:rsidR="004551BB" w:rsidRPr="00E97240" w:rsidRDefault="004551BB" w:rsidP="004551BB">
      <w:pPr>
        <w:rPr>
          <w:rFonts w:ascii="Arial" w:hAnsi="Arial" w:cs="Arial"/>
          <w:b/>
          <w:bCs/>
          <w:sz w:val="20"/>
          <w:szCs w:val="20"/>
        </w:rPr>
      </w:pPr>
    </w:p>
    <w:p w14:paraId="332E75B8" w14:textId="77777777" w:rsidR="004551BB" w:rsidRPr="00E97240" w:rsidRDefault="004551BB" w:rsidP="00920C70">
      <w:pPr>
        <w:suppressAutoHyphens/>
        <w:autoSpaceDN w:val="0"/>
        <w:spacing w:after="0" w:line="240" w:lineRule="auto"/>
        <w:textAlignment w:val="baseline"/>
        <w:rPr>
          <w:rFonts w:ascii="Arial" w:hAnsi="Arial" w:cs="Arial"/>
          <w:sz w:val="20"/>
          <w:szCs w:val="20"/>
        </w:rPr>
      </w:pPr>
    </w:p>
    <w:sectPr w:rsidR="004551BB" w:rsidRPr="00E9724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FC082" w14:textId="77777777" w:rsidR="00ED783C" w:rsidRDefault="00ED783C" w:rsidP="00920C70">
      <w:pPr>
        <w:spacing w:after="0" w:line="240" w:lineRule="auto"/>
      </w:pPr>
      <w:r>
        <w:separator/>
      </w:r>
    </w:p>
  </w:endnote>
  <w:endnote w:type="continuationSeparator" w:id="0">
    <w:p w14:paraId="7BACB51B" w14:textId="77777777" w:rsidR="00ED783C" w:rsidRDefault="00ED783C" w:rsidP="00920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E074D" w14:textId="77777777" w:rsidR="00ED783C" w:rsidRDefault="00ED783C" w:rsidP="00920C70">
      <w:pPr>
        <w:spacing w:after="0" w:line="240" w:lineRule="auto"/>
      </w:pPr>
      <w:r>
        <w:separator/>
      </w:r>
    </w:p>
  </w:footnote>
  <w:footnote w:type="continuationSeparator" w:id="0">
    <w:p w14:paraId="6D63E229" w14:textId="77777777" w:rsidR="00ED783C" w:rsidRDefault="00ED783C" w:rsidP="00920C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2B9B4" w14:textId="77777777" w:rsidR="00A03C81" w:rsidRDefault="00A03C81" w:rsidP="00A03C81">
    <w:pPr>
      <w:pStyle w:val="Nagwek"/>
    </w:pPr>
    <w:r w:rsidRPr="005E36F7">
      <w:rPr>
        <w:noProof/>
      </w:rPr>
      <w:drawing>
        <wp:inline distT="0" distB="0" distL="0" distR="0" wp14:anchorId="5FCE8BD1" wp14:editId="11D6C7D7">
          <wp:extent cx="5760720" cy="738505"/>
          <wp:effectExtent l="0" t="0" r="0" b="4445"/>
          <wp:docPr id="2055359102" name="Obraz 2" descr="Obraz zawierający tekst, Czcionka, zrzut ekranu&#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359102" name="Obraz 2" descr="Obraz zawierający tekst, Czcionka, zrzut ekranu&#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8505"/>
                  </a:xfrm>
                  <a:prstGeom prst="rect">
                    <a:avLst/>
                  </a:prstGeom>
                  <a:noFill/>
                  <a:ln>
                    <a:noFill/>
                  </a:ln>
                </pic:spPr>
              </pic:pic>
            </a:graphicData>
          </a:graphic>
        </wp:inline>
      </w:drawing>
    </w:r>
  </w:p>
  <w:p w14:paraId="432AE636" w14:textId="77777777" w:rsidR="00A03C81" w:rsidRPr="00B63432" w:rsidRDefault="00A03C81" w:rsidP="00A03C81">
    <w:pPr>
      <w:pStyle w:val="Nagwek"/>
      <w:rPr>
        <w:rFonts w:ascii="Arial" w:hAnsi="Arial" w:cs="Arial"/>
        <w:sz w:val="16"/>
        <w:szCs w:val="16"/>
      </w:rPr>
    </w:pPr>
    <w:r w:rsidRPr="00B63432">
      <w:rPr>
        <w:rFonts w:ascii="Arial" w:hAnsi="Arial" w:cs="Arial"/>
        <w:sz w:val="16"/>
        <w:szCs w:val="16"/>
      </w:rPr>
      <w:t>"Wsparcie dla powszechnego stosowania elektronicznego zarządzania dokumentacją poprzez rozwój i udostępnienie nieodpłatnego systemu klasy EZD, udostępnienie chmury SaaS2 EZD RP oraz wdrożenia systemu EZD w administracji publicznej RP", dofinansowany ze środków Krajowego Planu Odbudowy i Zwiększania Odporności Działanie C2.1.1 -1/2 E-usługi publiczne, rozwiązania IT usprawniające funkcjonowanie administracji i sektorów gospodarki</w:t>
    </w:r>
  </w:p>
  <w:p w14:paraId="0F9956E9" w14:textId="31585572" w:rsidR="00920C70" w:rsidRDefault="00920C7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0159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F35CAB"/>
    <w:multiLevelType w:val="multilevel"/>
    <w:tmpl w:val="B7560DC8"/>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C52EE2"/>
    <w:multiLevelType w:val="multilevel"/>
    <w:tmpl w:val="872E644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C24ACA"/>
    <w:multiLevelType w:val="hybridMultilevel"/>
    <w:tmpl w:val="D186AF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4B357D04"/>
    <w:multiLevelType w:val="multilevel"/>
    <w:tmpl w:val="9AE8346E"/>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922E62"/>
    <w:multiLevelType w:val="multilevel"/>
    <w:tmpl w:val="71147FE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CD64A71"/>
    <w:multiLevelType w:val="multilevel"/>
    <w:tmpl w:val="34AE70F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660226FB"/>
    <w:multiLevelType w:val="multilevel"/>
    <w:tmpl w:val="51A6A3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7F02382D"/>
    <w:multiLevelType w:val="multilevel"/>
    <w:tmpl w:val="91423E0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04122222">
    <w:abstractNumId w:val="0"/>
  </w:num>
  <w:num w:numId="2" w16cid:durableId="898251309">
    <w:abstractNumId w:val="5"/>
  </w:num>
  <w:num w:numId="3" w16cid:durableId="579683811">
    <w:abstractNumId w:val="7"/>
  </w:num>
  <w:num w:numId="4" w16cid:durableId="1226262067">
    <w:abstractNumId w:val="6"/>
  </w:num>
  <w:num w:numId="5" w16cid:durableId="950551954">
    <w:abstractNumId w:val="8"/>
  </w:num>
  <w:num w:numId="6" w16cid:durableId="808590132">
    <w:abstractNumId w:val="1"/>
  </w:num>
  <w:num w:numId="7" w16cid:durableId="1472870474">
    <w:abstractNumId w:val="4"/>
  </w:num>
  <w:num w:numId="8" w16cid:durableId="582181785">
    <w:abstractNumId w:val="2"/>
  </w:num>
  <w:num w:numId="9" w16cid:durableId="21091509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024"/>
    <w:rsid w:val="000C47D3"/>
    <w:rsid w:val="00127068"/>
    <w:rsid w:val="001B36C7"/>
    <w:rsid w:val="00272A1F"/>
    <w:rsid w:val="002A678D"/>
    <w:rsid w:val="002C7724"/>
    <w:rsid w:val="002D73AC"/>
    <w:rsid w:val="003161F8"/>
    <w:rsid w:val="0034035E"/>
    <w:rsid w:val="00356C93"/>
    <w:rsid w:val="00380F5C"/>
    <w:rsid w:val="003B0D72"/>
    <w:rsid w:val="003F35F7"/>
    <w:rsid w:val="00422F33"/>
    <w:rsid w:val="004551BB"/>
    <w:rsid w:val="004A4791"/>
    <w:rsid w:val="005008CC"/>
    <w:rsid w:val="00501F3E"/>
    <w:rsid w:val="00650A21"/>
    <w:rsid w:val="006925C5"/>
    <w:rsid w:val="006E5B6E"/>
    <w:rsid w:val="00704482"/>
    <w:rsid w:val="007B5443"/>
    <w:rsid w:val="00822B57"/>
    <w:rsid w:val="008B7C5D"/>
    <w:rsid w:val="008C380C"/>
    <w:rsid w:val="008D6DC4"/>
    <w:rsid w:val="0090353F"/>
    <w:rsid w:val="00920C70"/>
    <w:rsid w:val="00966C57"/>
    <w:rsid w:val="009D374D"/>
    <w:rsid w:val="00A03C81"/>
    <w:rsid w:val="00A47A3E"/>
    <w:rsid w:val="00A47DA3"/>
    <w:rsid w:val="00AC7754"/>
    <w:rsid w:val="00AE45FE"/>
    <w:rsid w:val="00B56D76"/>
    <w:rsid w:val="00B87658"/>
    <w:rsid w:val="00C170A4"/>
    <w:rsid w:val="00C75024"/>
    <w:rsid w:val="00D519CE"/>
    <w:rsid w:val="00D76C83"/>
    <w:rsid w:val="00D86D53"/>
    <w:rsid w:val="00E97240"/>
    <w:rsid w:val="00ED783C"/>
    <w:rsid w:val="00EF24C2"/>
    <w:rsid w:val="00F07BA9"/>
    <w:rsid w:val="00F40E72"/>
    <w:rsid w:val="00FA620F"/>
    <w:rsid w:val="00FB6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B56D4"/>
  <w15:chartTrackingRefBased/>
  <w15:docId w15:val="{8955C9A5-0745-4D0C-9C07-F24F385E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2F3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0C7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0C70"/>
  </w:style>
  <w:style w:type="paragraph" w:styleId="Stopka">
    <w:name w:val="footer"/>
    <w:basedOn w:val="Normalny"/>
    <w:link w:val="StopkaZnak"/>
    <w:uiPriority w:val="99"/>
    <w:unhideWhenUsed/>
    <w:rsid w:val="00920C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0C70"/>
  </w:style>
  <w:style w:type="paragraph" w:customStyle="1" w:styleId="Standarduser">
    <w:name w:val="Standard (user)"/>
    <w:rsid w:val="00920C70"/>
    <w:pPr>
      <w:suppressAutoHyphens/>
      <w:autoSpaceDN w:val="0"/>
      <w:spacing w:after="200" w:line="276" w:lineRule="auto"/>
    </w:pPr>
    <w:rPr>
      <w:rFonts w:ascii="Calibri" w:eastAsia="Calibri" w:hAnsi="Calibri" w:cs="F"/>
    </w:rPr>
  </w:style>
  <w:style w:type="paragraph" w:styleId="Akapitzlist">
    <w:name w:val="List Paragraph"/>
    <w:aliases w:val="maz_wyliczenie,opis dzialania,K-P_odwolanie,A_wyliczenie,Akapit z listą 1,L1,Numerowanie,normalny tekst,Akapit z listą5,Nagłowek 3,Akapit z listą BS,Kolorowa lista — akcent 11,Dot pt,F5 List Paragraph,Recommendation,lp1,List Paragraph,列出"/>
    <w:basedOn w:val="Normalny"/>
    <w:link w:val="AkapitzlistZnak"/>
    <w:uiPriority w:val="34"/>
    <w:qFormat/>
    <w:rsid w:val="00920C70"/>
    <w:pPr>
      <w:ind w:left="720"/>
      <w:contextualSpacing/>
    </w:pPr>
    <w:rPr>
      <w:rFonts w:ascii="Calibri" w:eastAsia="Calibri" w:hAnsi="Calibri" w:cs="Calibri"/>
      <w:color w:val="000000"/>
      <w:lang w:eastAsia="pl-PL"/>
    </w:rPr>
  </w:style>
  <w:style w:type="character" w:customStyle="1" w:styleId="AkapitzlistZnak">
    <w:name w:val="Akapit z listą Znak"/>
    <w:aliases w:val="maz_wyliczenie Znak,opis dzialania Znak,K-P_odwolanie Znak,A_wyliczenie Znak,Akapit z listą 1 Znak,L1 Znak,Numerowanie Znak,normalny tekst Znak,Akapit z listą5 Znak,Nagłowek 3 Znak,Akapit z listą BS Znak,Dot pt Znak,lp1 Znak,列出 Znak"/>
    <w:link w:val="Akapitzlist"/>
    <w:uiPriority w:val="34"/>
    <w:qFormat/>
    <w:locked/>
    <w:rsid w:val="00920C70"/>
    <w:rPr>
      <w:rFonts w:ascii="Calibri" w:eastAsia="Calibri" w:hAnsi="Calibri" w:cs="Calibri"/>
      <w:color w:val="000000"/>
      <w:lang w:eastAsia="pl-PL"/>
    </w:rPr>
  </w:style>
  <w:style w:type="paragraph" w:styleId="Tekstpodstawowy2">
    <w:name w:val="Body Text 2"/>
    <w:basedOn w:val="Standarduser"/>
    <w:link w:val="Tekstpodstawowy2Znak"/>
    <w:rsid w:val="00920C70"/>
    <w:pPr>
      <w:spacing w:before="120" w:after="0" w:line="240" w:lineRule="auto"/>
      <w:textAlignment w:val="baseline"/>
    </w:pPr>
    <w:rPr>
      <w:rFonts w:ascii="Times New Roman" w:eastAsia="Times New Roman" w:hAnsi="Times New Roman" w:cs="Times New Roman"/>
      <w:b/>
      <w:bCs/>
      <w:sz w:val="25"/>
      <w:szCs w:val="25"/>
    </w:rPr>
  </w:style>
  <w:style w:type="character" w:customStyle="1" w:styleId="Tekstpodstawowy2Znak">
    <w:name w:val="Tekst podstawowy 2 Znak"/>
    <w:basedOn w:val="Domylnaczcionkaakapitu"/>
    <w:link w:val="Tekstpodstawowy2"/>
    <w:rsid w:val="00920C70"/>
    <w:rPr>
      <w:rFonts w:ascii="Times New Roman" w:eastAsia="Times New Roman" w:hAnsi="Times New Roman" w:cs="Times New Roman"/>
      <w:b/>
      <w:bCs/>
      <w:sz w:val="25"/>
      <w:szCs w:val="25"/>
    </w:rPr>
  </w:style>
  <w:style w:type="table" w:customStyle="1" w:styleId="Tabela-Siatka1">
    <w:name w:val="Tabela - Siatka1"/>
    <w:rsid w:val="004551BB"/>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4551BB"/>
    <w:rPr>
      <w:color w:val="0563C1" w:themeColor="hyperlink"/>
      <w:u w:val="single"/>
    </w:rPr>
  </w:style>
  <w:style w:type="paragraph" w:styleId="Bezodstpw">
    <w:name w:val="No Spacing"/>
    <w:basedOn w:val="Normalny"/>
    <w:link w:val="BezodstpwZnak"/>
    <w:uiPriority w:val="1"/>
    <w:qFormat/>
    <w:rsid w:val="00A03C81"/>
    <w:pPr>
      <w:spacing w:after="0" w:line="312" w:lineRule="auto"/>
    </w:pPr>
    <w:rPr>
      <w:rFonts w:ascii="Arial" w:hAnsi="Arial"/>
      <w:color w:val="1E1E1E"/>
      <w:sz w:val="20"/>
    </w:rPr>
  </w:style>
  <w:style w:type="character" w:customStyle="1" w:styleId="BezodstpwZnak">
    <w:name w:val="Bez odstępów Znak"/>
    <w:basedOn w:val="Domylnaczcionkaakapitu"/>
    <w:link w:val="Bezodstpw"/>
    <w:uiPriority w:val="1"/>
    <w:rsid w:val="00A03C81"/>
    <w:rPr>
      <w:rFonts w:ascii="Arial" w:hAnsi="Arial"/>
      <w:color w:val="1E1E1E"/>
      <w:sz w:val="20"/>
    </w:rPr>
  </w:style>
  <w:style w:type="character" w:styleId="Odwoaniedokomentarza">
    <w:name w:val="annotation reference"/>
    <w:basedOn w:val="Domylnaczcionkaakapitu"/>
    <w:uiPriority w:val="99"/>
    <w:semiHidden/>
    <w:unhideWhenUsed/>
    <w:rsid w:val="00A03C81"/>
    <w:rPr>
      <w:sz w:val="16"/>
      <w:szCs w:val="16"/>
    </w:rPr>
  </w:style>
  <w:style w:type="paragraph" w:styleId="Tekstkomentarza">
    <w:name w:val="annotation text"/>
    <w:basedOn w:val="Normalny"/>
    <w:link w:val="TekstkomentarzaZnak"/>
    <w:uiPriority w:val="99"/>
    <w:unhideWhenUsed/>
    <w:rsid w:val="00A03C81"/>
    <w:pPr>
      <w:spacing w:line="240" w:lineRule="auto"/>
    </w:pPr>
    <w:rPr>
      <w:sz w:val="20"/>
      <w:szCs w:val="20"/>
    </w:rPr>
  </w:style>
  <w:style w:type="character" w:customStyle="1" w:styleId="TekstkomentarzaZnak">
    <w:name w:val="Tekst komentarza Znak"/>
    <w:basedOn w:val="Domylnaczcionkaakapitu"/>
    <w:link w:val="Tekstkomentarza"/>
    <w:uiPriority w:val="99"/>
    <w:rsid w:val="00A03C81"/>
    <w:rPr>
      <w:sz w:val="20"/>
      <w:szCs w:val="20"/>
    </w:rPr>
  </w:style>
  <w:style w:type="paragraph" w:styleId="Tematkomentarza">
    <w:name w:val="annotation subject"/>
    <w:basedOn w:val="Tekstkomentarza"/>
    <w:next w:val="Tekstkomentarza"/>
    <w:link w:val="TematkomentarzaZnak"/>
    <w:uiPriority w:val="99"/>
    <w:semiHidden/>
    <w:unhideWhenUsed/>
    <w:rsid w:val="00A03C81"/>
    <w:rPr>
      <w:b/>
      <w:bCs/>
    </w:rPr>
  </w:style>
  <w:style w:type="character" w:customStyle="1" w:styleId="TematkomentarzaZnak">
    <w:name w:val="Temat komentarza Znak"/>
    <w:basedOn w:val="TekstkomentarzaZnak"/>
    <w:link w:val="Tematkomentarza"/>
    <w:uiPriority w:val="99"/>
    <w:semiHidden/>
    <w:rsid w:val="00A03C81"/>
    <w:rPr>
      <w:b/>
      <w:bCs/>
      <w:sz w:val="20"/>
      <w:szCs w:val="20"/>
    </w:rPr>
  </w:style>
  <w:style w:type="character" w:styleId="Nierozpoznanawzmianka">
    <w:name w:val="Unresolved Mention"/>
    <w:basedOn w:val="Domylnaczcionkaakapitu"/>
    <w:uiPriority w:val="99"/>
    <w:semiHidden/>
    <w:unhideWhenUsed/>
    <w:rsid w:val="009D374D"/>
    <w:rPr>
      <w:color w:val="605E5C"/>
      <w:shd w:val="clear" w:color="auto" w:fill="E1DFDD"/>
    </w:rPr>
  </w:style>
  <w:style w:type="paragraph" w:styleId="Poprawka">
    <w:name w:val="Revision"/>
    <w:hidden/>
    <w:uiPriority w:val="99"/>
    <w:semiHidden/>
    <w:rsid w:val="002A67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47B4FE619A6EB47B2AF4FAB272B5A0C" ma:contentTypeVersion="4" ma:contentTypeDescription="Utwórz nowy dokument." ma:contentTypeScope="" ma:versionID="5e5d195c3c37b4559f6b09415e31ff08">
  <xsd:schema xmlns:xsd="http://www.w3.org/2001/XMLSchema" xmlns:xs="http://www.w3.org/2001/XMLSchema" xmlns:p="http://schemas.microsoft.com/office/2006/metadata/properties" xmlns:ns2="670a87c4-39b3-4c92-93e2-469a975d10e8" xmlns:ns3="487970a5-612a-437c-b995-31184d2357e1" targetNamespace="http://schemas.microsoft.com/office/2006/metadata/properties" ma:root="true" ma:fieldsID="a61c847ca5bdfef221457a24fe43e457" ns2:_="" ns3:_="">
    <xsd:import namespace="670a87c4-39b3-4c92-93e2-469a975d10e8"/>
    <xsd:import namespace="487970a5-612a-437c-b995-31184d2357e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0a87c4-39b3-4c92-93e2-469a975d10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7970a5-612a-437c-b995-31184d2357e1"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1ECD6C-4AED-4E21-AE6F-36B1D66F61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35B209-336C-4D41-9A61-E7C24A28C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0a87c4-39b3-4c92-93e2-469a975d10e8"/>
    <ds:schemaRef ds:uri="487970a5-612a-437c-b995-31184d2357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14C449-7EF1-4CE4-B395-1F1EC663DD38}">
  <ds:schemaRefs>
    <ds:schemaRef ds:uri="http://schemas.microsoft.com/sharepoint/v3/contenttype/forms"/>
  </ds:schemaRefs>
</ds:datastoreItem>
</file>

<file path=docMetadata/LabelInfo.xml><?xml version="1.0" encoding="utf-8"?>
<clbl:labelList xmlns:clbl="http://schemas.microsoft.com/office/2020/mipLabelMetadata">
  <clbl:label id="{95dc45af-07b0-4179-a598-9740073a6e4a}" enabled="0" method="" siteId="{95dc45af-07b0-4179-a598-9740073a6e4a}"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3</Pages>
  <Words>872</Words>
  <Characters>5233</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Łajkowski</dc:creator>
  <cp:keywords/>
  <dc:description/>
  <cp:lastModifiedBy>Krzysztof Zmitrowicz</cp:lastModifiedBy>
  <cp:revision>4</cp:revision>
  <dcterms:created xsi:type="dcterms:W3CDTF">2025-04-22T14:06:00Z</dcterms:created>
  <dcterms:modified xsi:type="dcterms:W3CDTF">2025-04-22T15:25:00Z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0x010100C47B4FE619A6EB47B2AF4FAB272B5A0C</vt:lpwstr>
  </property>
</Properties>
</file>