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24B86" w14:textId="12D3283A" w:rsidR="00FF0C9A" w:rsidRPr="00FF0C9A" w:rsidRDefault="00FF0C9A" w:rsidP="00FF0C9A">
      <w:pPr>
        <w:ind w:left="720" w:hanging="360"/>
        <w:jc w:val="right"/>
        <w:rPr>
          <w:rFonts w:ascii="Century Gothic" w:hAnsi="Century Gothic" w:cstheme="minorHAnsi"/>
          <w:sz w:val="20"/>
          <w:szCs w:val="20"/>
        </w:rPr>
      </w:pPr>
      <w:r w:rsidRPr="00FF0C9A">
        <w:rPr>
          <w:rFonts w:ascii="Century Gothic" w:hAnsi="Century Gothic" w:cstheme="minorHAnsi"/>
          <w:sz w:val="20"/>
          <w:szCs w:val="20"/>
        </w:rPr>
        <w:t>Załącznik nr 1 SOPZ</w:t>
      </w:r>
    </w:p>
    <w:p w14:paraId="49BAE880" w14:textId="22764F84" w:rsidR="00FF0C9A" w:rsidRPr="00FF0C9A" w:rsidRDefault="00FF0C9A" w:rsidP="00AA3B41">
      <w:pPr>
        <w:ind w:left="720" w:hanging="360"/>
        <w:jc w:val="both"/>
        <w:rPr>
          <w:rFonts w:ascii="Century Gothic" w:hAnsi="Century Gothic" w:cstheme="minorHAnsi"/>
          <w:sz w:val="20"/>
          <w:szCs w:val="20"/>
        </w:rPr>
      </w:pPr>
    </w:p>
    <w:p w14:paraId="18AE5312" w14:textId="58E67A26" w:rsidR="00FF0C9A" w:rsidRDefault="00FF0C9A" w:rsidP="00FF0C9A">
      <w:pPr>
        <w:ind w:left="720" w:hanging="360"/>
        <w:jc w:val="center"/>
        <w:rPr>
          <w:rFonts w:ascii="Century Gothic" w:hAnsi="Century Gothic" w:cstheme="minorHAnsi"/>
          <w:b/>
          <w:bCs/>
          <w:sz w:val="20"/>
          <w:szCs w:val="20"/>
        </w:rPr>
      </w:pPr>
      <w:r w:rsidRPr="00FF0C9A">
        <w:rPr>
          <w:rFonts w:ascii="Century Gothic" w:hAnsi="Century Gothic" w:cstheme="minorHAnsi"/>
          <w:b/>
          <w:bCs/>
          <w:sz w:val="20"/>
          <w:szCs w:val="20"/>
        </w:rPr>
        <w:t>SZCZEGÓŁOWY OPIS PRZEDMIOTU ZAMÓWIENIA</w:t>
      </w:r>
    </w:p>
    <w:p w14:paraId="1CC4A337" w14:textId="77777777" w:rsidR="00FF0C9A" w:rsidRPr="00FF0C9A" w:rsidRDefault="00FF0C9A" w:rsidP="00FF0C9A">
      <w:pPr>
        <w:rPr>
          <w:rFonts w:ascii="Century Gothic" w:hAnsi="Century Gothic" w:cstheme="minorHAnsi"/>
          <w:b/>
          <w:bCs/>
          <w:sz w:val="20"/>
          <w:szCs w:val="20"/>
        </w:rPr>
      </w:pPr>
    </w:p>
    <w:p w14:paraId="0E6598EB" w14:textId="17F81B3D" w:rsidR="00AA3B41" w:rsidRPr="00FF0C9A" w:rsidRDefault="00AA3B41" w:rsidP="005416BE">
      <w:pPr>
        <w:pStyle w:val="Tekstpodstawowy2"/>
        <w:numPr>
          <w:ilvl w:val="0"/>
          <w:numId w:val="1"/>
        </w:numPr>
        <w:spacing w:before="240" w:after="240"/>
        <w:ind w:left="284" w:hanging="284"/>
        <w:jc w:val="both"/>
        <w:rPr>
          <w:rFonts w:ascii="Century Gothic" w:hAnsi="Century Gothic" w:cstheme="minorHAnsi"/>
          <w:sz w:val="20"/>
          <w:szCs w:val="20"/>
        </w:rPr>
      </w:pPr>
      <w:r w:rsidRPr="00FF0C9A">
        <w:rPr>
          <w:rFonts w:ascii="Century Gothic" w:hAnsi="Century Gothic" w:cstheme="minorHAnsi"/>
          <w:sz w:val="20"/>
          <w:szCs w:val="20"/>
        </w:rPr>
        <w:t>Przedmiot zamówienia</w:t>
      </w:r>
    </w:p>
    <w:tbl>
      <w:tblPr>
        <w:tblStyle w:val="Tabela-Siatka"/>
        <w:tblW w:w="5000" w:type="pct"/>
        <w:jc w:val="center"/>
        <w:tblLook w:val="04A0" w:firstRow="1" w:lastRow="0" w:firstColumn="1" w:lastColumn="0" w:noHBand="0" w:noVBand="1"/>
      </w:tblPr>
      <w:tblGrid>
        <w:gridCol w:w="492"/>
        <w:gridCol w:w="3086"/>
        <w:gridCol w:w="2530"/>
        <w:gridCol w:w="2954"/>
      </w:tblGrid>
      <w:tr w:rsidR="00AA3B41" w:rsidRPr="000D0146" w14:paraId="650EB45E" w14:textId="77777777" w:rsidTr="00A90C5F">
        <w:trPr>
          <w:trHeight w:val="636"/>
          <w:jc w:val="center"/>
        </w:trPr>
        <w:tc>
          <w:tcPr>
            <w:tcW w:w="271" w:type="pct"/>
            <w:tcBorders>
              <w:bottom w:val="single" w:sz="4" w:space="0" w:color="auto"/>
            </w:tcBorders>
            <w:shd w:val="clear" w:color="auto" w:fill="D9E2F3" w:themeFill="accent1" w:themeFillTint="33"/>
            <w:vAlign w:val="center"/>
          </w:tcPr>
          <w:p w14:paraId="6AA8356D" w14:textId="77777777" w:rsidR="00AA3B41" w:rsidRPr="000D0146" w:rsidRDefault="00AA3B41" w:rsidP="004A46C2">
            <w:pPr>
              <w:spacing w:after="0" w:line="240" w:lineRule="auto"/>
              <w:jc w:val="center"/>
              <w:rPr>
                <w:rFonts w:ascii="Century Gothic" w:hAnsi="Century Gothic" w:cstheme="minorHAnsi"/>
                <w:b/>
                <w:bCs/>
                <w:sz w:val="20"/>
                <w:szCs w:val="20"/>
              </w:rPr>
            </w:pPr>
            <w:r w:rsidRPr="000D0146">
              <w:rPr>
                <w:rFonts w:ascii="Century Gothic" w:hAnsi="Century Gothic" w:cstheme="minorHAnsi"/>
                <w:b/>
                <w:bCs/>
                <w:sz w:val="20"/>
                <w:szCs w:val="20"/>
              </w:rPr>
              <w:t>Lp.</w:t>
            </w:r>
          </w:p>
        </w:tc>
        <w:tc>
          <w:tcPr>
            <w:tcW w:w="1703" w:type="pct"/>
            <w:tcBorders>
              <w:bottom w:val="single" w:sz="4" w:space="0" w:color="auto"/>
            </w:tcBorders>
            <w:shd w:val="clear" w:color="auto" w:fill="D9E2F3" w:themeFill="accent1" w:themeFillTint="33"/>
            <w:vAlign w:val="center"/>
          </w:tcPr>
          <w:p w14:paraId="5216906E" w14:textId="77777777" w:rsidR="00AA3B41" w:rsidRPr="000D0146" w:rsidRDefault="00AA3B41" w:rsidP="004A46C2">
            <w:pPr>
              <w:spacing w:after="0" w:line="240" w:lineRule="auto"/>
              <w:jc w:val="center"/>
              <w:rPr>
                <w:rFonts w:ascii="Century Gothic" w:hAnsi="Century Gothic" w:cstheme="minorHAnsi"/>
                <w:b/>
                <w:bCs/>
                <w:sz w:val="20"/>
                <w:szCs w:val="20"/>
              </w:rPr>
            </w:pPr>
            <w:r w:rsidRPr="000D0146">
              <w:rPr>
                <w:rFonts w:ascii="Century Gothic" w:hAnsi="Century Gothic" w:cstheme="minorHAnsi"/>
                <w:b/>
                <w:bCs/>
                <w:sz w:val="20"/>
                <w:szCs w:val="20"/>
              </w:rPr>
              <w:t>Przedmiot dostawy</w:t>
            </w:r>
          </w:p>
        </w:tc>
        <w:tc>
          <w:tcPr>
            <w:tcW w:w="1396" w:type="pct"/>
            <w:tcBorders>
              <w:bottom w:val="single" w:sz="4" w:space="0" w:color="auto"/>
            </w:tcBorders>
            <w:shd w:val="clear" w:color="auto" w:fill="D9E2F3" w:themeFill="accent1" w:themeFillTint="33"/>
            <w:vAlign w:val="center"/>
          </w:tcPr>
          <w:p w14:paraId="46AFB323" w14:textId="77777777" w:rsidR="00AA3B41" w:rsidRPr="000D0146" w:rsidRDefault="00AA3B41" w:rsidP="004A46C2">
            <w:pPr>
              <w:spacing w:after="0" w:line="240" w:lineRule="auto"/>
              <w:jc w:val="center"/>
              <w:rPr>
                <w:rFonts w:ascii="Century Gothic" w:hAnsi="Century Gothic" w:cstheme="minorHAnsi"/>
                <w:b/>
                <w:bCs/>
                <w:sz w:val="20"/>
                <w:szCs w:val="20"/>
              </w:rPr>
            </w:pPr>
            <w:r w:rsidRPr="000D0146">
              <w:rPr>
                <w:rFonts w:ascii="Century Gothic" w:hAnsi="Century Gothic" w:cstheme="minorHAnsi"/>
                <w:b/>
                <w:bCs/>
                <w:sz w:val="20"/>
                <w:szCs w:val="20"/>
              </w:rPr>
              <w:t xml:space="preserve">Liczba dostarczanego Sprzętu </w:t>
            </w:r>
          </w:p>
        </w:tc>
        <w:tc>
          <w:tcPr>
            <w:tcW w:w="1630" w:type="pct"/>
            <w:tcBorders>
              <w:bottom w:val="single" w:sz="4" w:space="0" w:color="auto"/>
            </w:tcBorders>
            <w:shd w:val="clear" w:color="auto" w:fill="D9E2F3" w:themeFill="accent1" w:themeFillTint="33"/>
            <w:vAlign w:val="center"/>
          </w:tcPr>
          <w:p w14:paraId="5D78241F" w14:textId="77777777" w:rsidR="00AA3B41" w:rsidRPr="000D0146" w:rsidRDefault="00AA3B41" w:rsidP="004A46C2">
            <w:pPr>
              <w:spacing w:after="0" w:line="240" w:lineRule="auto"/>
              <w:jc w:val="center"/>
              <w:rPr>
                <w:rFonts w:ascii="Century Gothic" w:hAnsi="Century Gothic" w:cstheme="minorHAnsi"/>
                <w:b/>
                <w:bCs/>
                <w:sz w:val="20"/>
                <w:szCs w:val="20"/>
              </w:rPr>
            </w:pPr>
            <w:r w:rsidRPr="000D0146">
              <w:rPr>
                <w:rFonts w:ascii="Century Gothic" w:hAnsi="Century Gothic" w:cstheme="minorHAnsi"/>
                <w:b/>
                <w:bCs/>
                <w:sz w:val="20"/>
                <w:szCs w:val="20"/>
              </w:rPr>
              <w:t>Termin dostawy Sprzętu</w:t>
            </w:r>
          </w:p>
        </w:tc>
      </w:tr>
      <w:tr w:rsidR="00060444" w:rsidRPr="000D0146" w14:paraId="72BBA1B1" w14:textId="77777777" w:rsidTr="00A90C5F">
        <w:trPr>
          <w:trHeight w:val="376"/>
          <w:jc w:val="center"/>
        </w:trPr>
        <w:tc>
          <w:tcPr>
            <w:tcW w:w="271" w:type="pct"/>
            <w:shd w:val="clear" w:color="auto" w:fill="auto"/>
            <w:vAlign w:val="center"/>
          </w:tcPr>
          <w:p w14:paraId="02E29710" w14:textId="77777777" w:rsidR="00060444" w:rsidRPr="002662B0" w:rsidRDefault="00060444" w:rsidP="002662B0">
            <w:pPr>
              <w:pStyle w:val="Akapitzlist"/>
              <w:numPr>
                <w:ilvl w:val="0"/>
                <w:numId w:val="42"/>
              </w:numPr>
              <w:spacing w:after="0" w:line="240" w:lineRule="auto"/>
              <w:jc w:val="right"/>
              <w:rPr>
                <w:rFonts w:ascii="Century Gothic" w:hAnsi="Century Gothic" w:cstheme="minorHAnsi"/>
                <w:sz w:val="20"/>
                <w:szCs w:val="20"/>
              </w:rPr>
            </w:pPr>
          </w:p>
        </w:tc>
        <w:tc>
          <w:tcPr>
            <w:tcW w:w="1703" w:type="pct"/>
            <w:shd w:val="clear" w:color="auto" w:fill="auto"/>
            <w:vAlign w:val="center"/>
          </w:tcPr>
          <w:p w14:paraId="49CA0333" w14:textId="1838C4A4" w:rsidR="00060444" w:rsidRDefault="00060444" w:rsidP="00E53E4D">
            <w:pPr>
              <w:spacing w:after="0" w:line="240" w:lineRule="auto"/>
              <w:ind w:right="316"/>
              <w:rPr>
                <w:rFonts w:ascii="Century Gothic" w:hAnsi="Century Gothic" w:cstheme="minorHAnsi"/>
                <w:sz w:val="20"/>
                <w:szCs w:val="20"/>
              </w:rPr>
            </w:pPr>
            <w:r w:rsidRPr="000D0146">
              <w:rPr>
                <w:rFonts w:ascii="Century Gothic" w:hAnsi="Century Gothic" w:cstheme="minorHAnsi"/>
                <w:sz w:val="20"/>
                <w:szCs w:val="20"/>
              </w:rPr>
              <w:t>Serwer</w:t>
            </w:r>
          </w:p>
        </w:tc>
        <w:tc>
          <w:tcPr>
            <w:tcW w:w="1396" w:type="pct"/>
            <w:shd w:val="clear" w:color="auto" w:fill="auto"/>
            <w:vAlign w:val="center"/>
          </w:tcPr>
          <w:p w14:paraId="65E992D2" w14:textId="53009516" w:rsidR="00060444" w:rsidRDefault="00060444" w:rsidP="00E53E4D">
            <w:pPr>
              <w:spacing w:after="0" w:line="240" w:lineRule="auto"/>
              <w:jc w:val="center"/>
              <w:rPr>
                <w:rFonts w:ascii="Century Gothic" w:hAnsi="Century Gothic" w:cstheme="minorHAnsi"/>
                <w:sz w:val="20"/>
                <w:szCs w:val="20"/>
              </w:rPr>
            </w:pPr>
            <w:r>
              <w:rPr>
                <w:rFonts w:ascii="Century Gothic" w:hAnsi="Century Gothic" w:cstheme="minorHAnsi"/>
                <w:sz w:val="20"/>
                <w:szCs w:val="20"/>
              </w:rPr>
              <w:t>1</w:t>
            </w:r>
            <w:r w:rsidR="00562801">
              <w:rPr>
                <w:rFonts w:ascii="Century Gothic" w:hAnsi="Century Gothic" w:cstheme="minorHAnsi"/>
                <w:sz w:val="20"/>
                <w:szCs w:val="20"/>
              </w:rPr>
              <w:t>2</w:t>
            </w:r>
          </w:p>
        </w:tc>
        <w:tc>
          <w:tcPr>
            <w:tcW w:w="1630" w:type="pct"/>
            <w:shd w:val="clear" w:color="auto" w:fill="auto"/>
            <w:vAlign w:val="center"/>
          </w:tcPr>
          <w:p w14:paraId="4CB26438" w14:textId="592CE6A2" w:rsidR="00060444" w:rsidRPr="000D0146" w:rsidRDefault="00060444" w:rsidP="005416BE">
            <w:pPr>
              <w:spacing w:after="0" w:line="240" w:lineRule="auto"/>
              <w:ind w:right="316"/>
              <w:rPr>
                <w:rFonts w:ascii="Century Gothic" w:hAnsi="Century Gothic" w:cstheme="minorHAnsi"/>
                <w:sz w:val="20"/>
                <w:szCs w:val="20"/>
              </w:rPr>
            </w:pPr>
            <w:r w:rsidRPr="000D0146">
              <w:rPr>
                <w:rFonts w:ascii="Century Gothic" w:hAnsi="Century Gothic" w:cstheme="minorHAnsi"/>
                <w:sz w:val="20"/>
                <w:szCs w:val="20"/>
              </w:rPr>
              <w:t>do 30 dni kalendarzowych od dnia zawarcia Umowy</w:t>
            </w:r>
          </w:p>
        </w:tc>
      </w:tr>
    </w:tbl>
    <w:p w14:paraId="49DF9682" w14:textId="77777777" w:rsidR="00AA3B41" w:rsidRPr="000D0146" w:rsidRDefault="00AA3B41" w:rsidP="00AA3B41">
      <w:pPr>
        <w:pStyle w:val="Tekstpodstawowy2"/>
        <w:spacing w:before="0"/>
        <w:jc w:val="both"/>
        <w:rPr>
          <w:rFonts w:ascii="Century Gothic" w:hAnsi="Century Gothic" w:cstheme="minorHAnsi"/>
          <w:b w:val="0"/>
          <w:bCs w:val="0"/>
          <w:sz w:val="20"/>
          <w:szCs w:val="20"/>
        </w:rPr>
      </w:pPr>
    </w:p>
    <w:p w14:paraId="2FE07F36" w14:textId="6B7CC6B3" w:rsidR="00AA3B41" w:rsidRPr="005416BE" w:rsidRDefault="00AA3B41" w:rsidP="005416BE">
      <w:pPr>
        <w:pStyle w:val="Tekstpodstawowy2"/>
        <w:numPr>
          <w:ilvl w:val="0"/>
          <w:numId w:val="1"/>
        </w:numPr>
        <w:spacing w:before="240" w:after="240"/>
        <w:ind w:left="284" w:hanging="284"/>
        <w:jc w:val="both"/>
        <w:rPr>
          <w:rFonts w:ascii="Century Gothic" w:hAnsi="Century Gothic" w:cstheme="minorHAnsi"/>
          <w:sz w:val="20"/>
          <w:szCs w:val="20"/>
        </w:rPr>
      </w:pPr>
      <w:r w:rsidRPr="000D0146">
        <w:rPr>
          <w:rFonts w:ascii="Century Gothic" w:hAnsi="Century Gothic" w:cstheme="minorHAnsi"/>
          <w:sz w:val="20"/>
          <w:szCs w:val="20"/>
        </w:rPr>
        <w:t>Wymagania ogólne</w:t>
      </w:r>
    </w:p>
    <w:tbl>
      <w:tblPr>
        <w:tblStyle w:val="Tabela-Siatka"/>
        <w:tblW w:w="0" w:type="auto"/>
        <w:tblLook w:val="04A0" w:firstRow="1" w:lastRow="0" w:firstColumn="1" w:lastColumn="0" w:noHBand="0" w:noVBand="1"/>
      </w:tblPr>
      <w:tblGrid>
        <w:gridCol w:w="1377"/>
        <w:gridCol w:w="7685"/>
      </w:tblGrid>
      <w:tr w:rsidR="00AA3B41" w:rsidRPr="000D0146" w14:paraId="219A615E" w14:textId="77777777" w:rsidTr="00F73A7B">
        <w:tc>
          <w:tcPr>
            <w:tcW w:w="988" w:type="dxa"/>
            <w:shd w:val="clear" w:color="auto" w:fill="D9E2F3" w:themeFill="accent1" w:themeFillTint="33"/>
            <w:vAlign w:val="center"/>
          </w:tcPr>
          <w:p w14:paraId="4986E853" w14:textId="0A78DDDB" w:rsidR="00AA3B41" w:rsidRPr="000D0146"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b/>
                <w:sz w:val="20"/>
                <w:szCs w:val="20"/>
              </w:rPr>
              <w:t>Nr wymagania</w:t>
            </w:r>
          </w:p>
        </w:tc>
        <w:tc>
          <w:tcPr>
            <w:tcW w:w="8074" w:type="dxa"/>
            <w:shd w:val="clear" w:color="auto" w:fill="D9E2F3" w:themeFill="accent1" w:themeFillTint="33"/>
            <w:vAlign w:val="center"/>
          </w:tcPr>
          <w:p w14:paraId="5831F412" w14:textId="77777777" w:rsidR="000D0146" w:rsidRDefault="000D0146" w:rsidP="000D0146">
            <w:pPr>
              <w:spacing w:after="0" w:line="240" w:lineRule="auto"/>
              <w:jc w:val="center"/>
              <w:rPr>
                <w:rFonts w:ascii="Century Gothic" w:hAnsi="Century Gothic" w:cstheme="minorHAnsi"/>
                <w:b/>
                <w:sz w:val="20"/>
                <w:szCs w:val="20"/>
              </w:rPr>
            </w:pPr>
          </w:p>
          <w:p w14:paraId="7CA33CAB" w14:textId="1D5B7205" w:rsidR="00AA3B41"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b/>
                <w:sz w:val="20"/>
                <w:szCs w:val="20"/>
              </w:rPr>
              <w:t>Opis wymagania</w:t>
            </w:r>
          </w:p>
          <w:p w14:paraId="578B99DC" w14:textId="0DC2938D" w:rsidR="000D0146" w:rsidRPr="000D0146" w:rsidRDefault="000D0146" w:rsidP="000D0146">
            <w:pPr>
              <w:spacing w:after="0" w:line="240" w:lineRule="auto"/>
              <w:jc w:val="center"/>
              <w:rPr>
                <w:rFonts w:ascii="Century Gothic" w:hAnsi="Century Gothic" w:cstheme="minorHAnsi"/>
                <w:b/>
                <w:sz w:val="20"/>
                <w:szCs w:val="20"/>
              </w:rPr>
            </w:pPr>
          </w:p>
        </w:tc>
      </w:tr>
      <w:tr w:rsidR="00AA3B41" w:rsidRPr="000D0146" w14:paraId="07BC06D0" w14:textId="77777777" w:rsidTr="00F73A7B">
        <w:tc>
          <w:tcPr>
            <w:tcW w:w="988" w:type="dxa"/>
            <w:vAlign w:val="center"/>
          </w:tcPr>
          <w:p w14:paraId="3A9621D3" w14:textId="49EAF0EE" w:rsidR="00AA3B41" w:rsidRPr="000D0146"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sz w:val="20"/>
                <w:szCs w:val="20"/>
              </w:rPr>
              <w:t>1</w:t>
            </w:r>
          </w:p>
        </w:tc>
        <w:tc>
          <w:tcPr>
            <w:tcW w:w="8074" w:type="dxa"/>
          </w:tcPr>
          <w:p w14:paraId="2C9C6ADA" w14:textId="5529B366" w:rsidR="00AA3B41" w:rsidRPr="000D0146" w:rsidRDefault="00AA3B41" w:rsidP="00AA3B41">
            <w:pPr>
              <w:spacing w:after="0" w:line="240" w:lineRule="auto"/>
              <w:rPr>
                <w:rFonts w:ascii="Century Gothic" w:hAnsi="Century Gothic" w:cstheme="minorHAnsi"/>
                <w:b/>
                <w:sz w:val="20"/>
                <w:szCs w:val="20"/>
              </w:rPr>
            </w:pPr>
            <w:r w:rsidRPr="000D0146">
              <w:rPr>
                <w:rFonts w:ascii="Century Gothic" w:hAnsi="Century Gothic" w:cstheme="minorHAnsi"/>
                <w:sz w:val="20"/>
                <w:szCs w:val="20"/>
              </w:rPr>
              <w:t xml:space="preserve">O ile inaczej nie zaznaczono, wszelkie zapisy w </w:t>
            </w:r>
            <w:r w:rsidRPr="000D0146">
              <w:rPr>
                <w:rFonts w:ascii="Century Gothic" w:hAnsi="Century Gothic" w:cstheme="minorHAnsi"/>
                <w:i/>
                <w:sz w:val="20"/>
                <w:szCs w:val="20"/>
              </w:rPr>
              <w:t>Szczegółowym opisie przedmiotu zamówienia</w:t>
            </w:r>
            <w:r w:rsidRPr="000D0146">
              <w:rPr>
                <w:rFonts w:ascii="Century Gothic" w:hAnsi="Century Gothic" w:cstheme="minorHAnsi"/>
                <w:sz w:val="20"/>
                <w:szCs w:val="20"/>
              </w:rPr>
              <w:t xml:space="preserve"> zawierające parametry techniczne dotyczące </w:t>
            </w:r>
            <w:r w:rsidRPr="000D0146">
              <w:rPr>
                <w:rFonts w:ascii="Century Gothic" w:hAnsi="Century Gothic" w:cstheme="minorHAnsi"/>
                <w:i/>
                <w:sz w:val="20"/>
                <w:szCs w:val="20"/>
              </w:rPr>
              <w:t>Sprzętu</w:t>
            </w:r>
            <w:r w:rsidRPr="000D0146">
              <w:rPr>
                <w:rFonts w:ascii="Century Gothic" w:hAnsi="Century Gothic" w:cstheme="minorHAnsi"/>
                <w:sz w:val="20"/>
                <w:szCs w:val="20"/>
              </w:rPr>
              <w:t xml:space="preserve"> należy odczytywać jako jego parametry minimalne. </w:t>
            </w:r>
          </w:p>
        </w:tc>
      </w:tr>
      <w:tr w:rsidR="00AA3B41" w:rsidRPr="000D0146" w14:paraId="10DE762C" w14:textId="77777777" w:rsidTr="00F73A7B">
        <w:tc>
          <w:tcPr>
            <w:tcW w:w="988" w:type="dxa"/>
            <w:vAlign w:val="center"/>
          </w:tcPr>
          <w:p w14:paraId="535E1654" w14:textId="3BD44132" w:rsidR="00AA3B41" w:rsidRPr="000D0146"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sz w:val="20"/>
                <w:szCs w:val="20"/>
              </w:rPr>
              <w:t>2</w:t>
            </w:r>
          </w:p>
        </w:tc>
        <w:tc>
          <w:tcPr>
            <w:tcW w:w="8074" w:type="dxa"/>
          </w:tcPr>
          <w:p w14:paraId="5B8B7A44" w14:textId="14593579" w:rsidR="00AA3B41" w:rsidRPr="000D0146" w:rsidRDefault="00AA3B41" w:rsidP="00AA3B41">
            <w:pPr>
              <w:spacing w:after="0" w:line="240" w:lineRule="auto"/>
              <w:rPr>
                <w:rFonts w:ascii="Century Gothic" w:hAnsi="Century Gothic" w:cstheme="minorHAnsi"/>
                <w:b/>
                <w:sz w:val="20"/>
                <w:szCs w:val="20"/>
              </w:rPr>
            </w:pPr>
            <w:r w:rsidRPr="000D0146">
              <w:rPr>
                <w:rFonts w:ascii="Century Gothic" w:hAnsi="Century Gothic" w:cstheme="minorHAnsi"/>
                <w:i/>
                <w:sz w:val="20"/>
                <w:szCs w:val="20"/>
              </w:rPr>
              <w:t>Sprzęt</w:t>
            </w:r>
            <w:r w:rsidRPr="000D0146">
              <w:rPr>
                <w:rFonts w:ascii="Century Gothic" w:hAnsi="Century Gothic" w:cstheme="minorHAnsi"/>
                <w:sz w:val="20"/>
                <w:szCs w:val="20"/>
              </w:rPr>
              <w:t xml:space="preserve"> musi być fabrycznie nowy, nieużywany, nieregenerowany, kompletny, wyprodukowany nie wcześniej niż w styczniu 202</w:t>
            </w:r>
            <w:r w:rsidR="00030829">
              <w:rPr>
                <w:rFonts w:ascii="Century Gothic" w:hAnsi="Century Gothic" w:cstheme="minorHAnsi"/>
                <w:sz w:val="20"/>
                <w:szCs w:val="20"/>
              </w:rPr>
              <w:t>5</w:t>
            </w:r>
            <w:r w:rsidRPr="000D0146">
              <w:rPr>
                <w:rFonts w:ascii="Century Gothic" w:hAnsi="Century Gothic" w:cstheme="minorHAnsi"/>
                <w:sz w:val="20"/>
                <w:szCs w:val="20"/>
              </w:rPr>
              <w:t xml:space="preserve"> r., wolny od jakichkolwiek wad fizycznych i prawnych, sprawny technicznie, pochodzić z oficjalnego kanału dystrybucyjnego. Przez stwierdzenie "fabrycznie nowy" należy rozumieć </w:t>
            </w:r>
            <w:r w:rsidRPr="000D0146">
              <w:rPr>
                <w:rFonts w:ascii="Century Gothic" w:hAnsi="Century Gothic" w:cstheme="minorHAnsi"/>
                <w:i/>
                <w:sz w:val="20"/>
                <w:szCs w:val="20"/>
              </w:rPr>
              <w:t>Sprzęt</w:t>
            </w:r>
            <w:r w:rsidRPr="000D0146">
              <w:rPr>
                <w:rFonts w:ascii="Century Gothic" w:hAnsi="Century Gothic" w:cstheme="minorHAnsi"/>
                <w:sz w:val="20"/>
                <w:szCs w:val="20"/>
              </w:rPr>
              <w:t xml:space="preserve"> opakowany oryginalnie (opakowanie musi być nienaruszone i posiadać zabezpieczenie zastosowane przez producenta). Przez "wadę fizyczną" </w:t>
            </w:r>
            <w:r w:rsidRPr="000D0146">
              <w:rPr>
                <w:rFonts w:ascii="Century Gothic" w:hAnsi="Century Gothic" w:cstheme="minorHAnsi"/>
                <w:i/>
                <w:sz w:val="20"/>
                <w:szCs w:val="20"/>
              </w:rPr>
              <w:t>Sprzętu</w:t>
            </w:r>
            <w:r w:rsidRPr="000D0146">
              <w:rPr>
                <w:rFonts w:ascii="Century Gothic" w:hAnsi="Century Gothic" w:cstheme="minorHAnsi"/>
                <w:sz w:val="20"/>
                <w:szCs w:val="20"/>
              </w:rPr>
              <w:t xml:space="preserve"> należy rozumieć również jakąkolwiek niezgodność ze </w:t>
            </w:r>
            <w:r w:rsidRPr="000D0146">
              <w:rPr>
                <w:rFonts w:ascii="Century Gothic" w:hAnsi="Century Gothic" w:cstheme="minorHAnsi"/>
                <w:i/>
                <w:sz w:val="20"/>
                <w:szCs w:val="20"/>
              </w:rPr>
              <w:t>Szczegółowym opisem przedmiotu zamówienia</w:t>
            </w:r>
            <w:r w:rsidRPr="000D0146">
              <w:rPr>
                <w:rFonts w:ascii="Century Gothic" w:hAnsi="Century Gothic" w:cstheme="minorHAnsi"/>
                <w:sz w:val="20"/>
                <w:szCs w:val="20"/>
              </w:rPr>
              <w:t>.</w:t>
            </w:r>
          </w:p>
        </w:tc>
      </w:tr>
      <w:tr w:rsidR="00AA3B41" w:rsidRPr="000D0146" w14:paraId="1555C7AA" w14:textId="77777777" w:rsidTr="00F73A7B">
        <w:tc>
          <w:tcPr>
            <w:tcW w:w="988" w:type="dxa"/>
            <w:vAlign w:val="center"/>
          </w:tcPr>
          <w:p w14:paraId="416825F0" w14:textId="24BD26AC" w:rsidR="00AA3B41" w:rsidRPr="000D0146"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sz w:val="20"/>
                <w:szCs w:val="20"/>
              </w:rPr>
              <w:t>3</w:t>
            </w:r>
          </w:p>
        </w:tc>
        <w:tc>
          <w:tcPr>
            <w:tcW w:w="8074" w:type="dxa"/>
          </w:tcPr>
          <w:p w14:paraId="53844B9E" w14:textId="36E7206B" w:rsidR="00AA3B41" w:rsidRPr="000D0146" w:rsidRDefault="00AA3B41" w:rsidP="00AA3B41">
            <w:pPr>
              <w:spacing w:after="0" w:line="240" w:lineRule="auto"/>
              <w:rPr>
                <w:rFonts w:ascii="Century Gothic" w:hAnsi="Century Gothic" w:cstheme="minorHAnsi"/>
                <w:b/>
                <w:sz w:val="20"/>
                <w:szCs w:val="20"/>
              </w:rPr>
            </w:pPr>
            <w:r w:rsidRPr="000D0146">
              <w:rPr>
                <w:rFonts w:ascii="Century Gothic" w:hAnsi="Century Gothic" w:cstheme="minorHAnsi"/>
                <w:i/>
                <w:sz w:val="20"/>
                <w:szCs w:val="20"/>
              </w:rPr>
              <w:t>Sprzęt</w:t>
            </w:r>
            <w:r w:rsidRPr="000D0146">
              <w:rPr>
                <w:rFonts w:ascii="Century Gothic" w:hAnsi="Century Gothic" w:cstheme="minorHAnsi"/>
                <w:sz w:val="20"/>
                <w:szCs w:val="20"/>
              </w:rPr>
              <w:t xml:space="preserve"> musi być wyposażony we wszystkie niezbędne do jego działania i</w:t>
            </w:r>
            <w:r w:rsidR="00FE6E27">
              <w:rPr>
                <w:rFonts w:ascii="Century Gothic" w:hAnsi="Century Gothic" w:cstheme="minorHAnsi"/>
                <w:sz w:val="20"/>
                <w:szCs w:val="20"/>
              </w:rPr>
              <w:t> </w:t>
            </w:r>
            <w:r w:rsidRPr="000D0146">
              <w:rPr>
                <w:rFonts w:ascii="Century Gothic" w:hAnsi="Century Gothic" w:cstheme="minorHAnsi"/>
                <w:sz w:val="20"/>
                <w:szCs w:val="20"/>
              </w:rPr>
              <w:t xml:space="preserve">zapewnienia wymaganych funkcjonalności </w:t>
            </w:r>
            <w:r w:rsidRPr="000D0146">
              <w:rPr>
                <w:rFonts w:ascii="Century Gothic" w:hAnsi="Century Gothic" w:cstheme="minorHAnsi"/>
                <w:i/>
                <w:sz w:val="20"/>
                <w:szCs w:val="20"/>
              </w:rPr>
              <w:t>Sprzętu</w:t>
            </w:r>
            <w:r w:rsidRPr="000D0146">
              <w:rPr>
                <w:rFonts w:ascii="Century Gothic" w:hAnsi="Century Gothic" w:cstheme="minorHAnsi"/>
                <w:sz w:val="20"/>
                <w:szCs w:val="20"/>
              </w:rPr>
              <w:t xml:space="preserve"> standardowe rozwiązania programowe (</w:t>
            </w:r>
            <w:r w:rsidRPr="000D0146">
              <w:rPr>
                <w:rFonts w:ascii="Century Gothic" w:hAnsi="Century Gothic" w:cstheme="minorHAnsi"/>
                <w:i/>
                <w:sz w:val="20"/>
                <w:szCs w:val="20"/>
              </w:rPr>
              <w:t>Oprogramowanie</w:t>
            </w:r>
            <w:r w:rsidRPr="000D0146">
              <w:rPr>
                <w:rFonts w:ascii="Century Gothic" w:hAnsi="Century Gothic" w:cstheme="minorHAnsi"/>
                <w:sz w:val="20"/>
                <w:szCs w:val="20"/>
              </w:rPr>
              <w:t xml:space="preserve">), wraz z prawem do bezterminowego korzystania przez </w:t>
            </w:r>
            <w:r w:rsidRPr="000D0146">
              <w:rPr>
                <w:rFonts w:ascii="Century Gothic" w:hAnsi="Century Gothic" w:cstheme="minorHAnsi"/>
                <w:i/>
                <w:sz w:val="20"/>
                <w:szCs w:val="20"/>
              </w:rPr>
              <w:t>Zamawiającego</w:t>
            </w:r>
            <w:r w:rsidRPr="000D0146">
              <w:rPr>
                <w:rFonts w:ascii="Century Gothic" w:hAnsi="Century Gothic" w:cstheme="minorHAnsi"/>
                <w:sz w:val="20"/>
                <w:szCs w:val="20"/>
              </w:rPr>
              <w:t xml:space="preserve"> z tych rozwiązań w takiej funkcji, jednakże w każdym przypadku nie krócej, niż przez czas, w jakim będzie technicznie możliwe używanie </w:t>
            </w:r>
            <w:r w:rsidRPr="000D0146">
              <w:rPr>
                <w:rFonts w:ascii="Century Gothic" w:hAnsi="Century Gothic" w:cstheme="minorHAnsi"/>
                <w:i/>
                <w:sz w:val="20"/>
                <w:szCs w:val="20"/>
              </w:rPr>
              <w:t>Sprzętu</w:t>
            </w:r>
            <w:r w:rsidRPr="000D0146">
              <w:rPr>
                <w:rFonts w:ascii="Century Gothic" w:hAnsi="Century Gothic" w:cstheme="minorHAnsi"/>
                <w:sz w:val="20"/>
                <w:szCs w:val="20"/>
              </w:rPr>
              <w:t>.</w:t>
            </w:r>
          </w:p>
        </w:tc>
      </w:tr>
      <w:tr w:rsidR="00AA3B41" w:rsidRPr="000D0146" w14:paraId="126D9BD2" w14:textId="77777777" w:rsidTr="00F73A7B">
        <w:tc>
          <w:tcPr>
            <w:tcW w:w="988" w:type="dxa"/>
            <w:vAlign w:val="center"/>
          </w:tcPr>
          <w:p w14:paraId="086D2609" w14:textId="09EB496B" w:rsidR="00AA3B41" w:rsidRPr="000D0146"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sz w:val="20"/>
                <w:szCs w:val="20"/>
              </w:rPr>
              <w:t>4</w:t>
            </w:r>
          </w:p>
        </w:tc>
        <w:tc>
          <w:tcPr>
            <w:tcW w:w="8074" w:type="dxa"/>
          </w:tcPr>
          <w:p w14:paraId="5E58DEF1" w14:textId="226C31EA" w:rsidR="00AA3B41" w:rsidRPr="000D0146" w:rsidRDefault="00AA3B41" w:rsidP="00AA3B41">
            <w:pPr>
              <w:spacing w:after="0" w:line="240" w:lineRule="auto"/>
              <w:rPr>
                <w:rFonts w:ascii="Century Gothic" w:hAnsi="Century Gothic" w:cstheme="minorHAnsi"/>
                <w:b/>
                <w:sz w:val="20"/>
                <w:szCs w:val="20"/>
              </w:rPr>
            </w:pPr>
            <w:r w:rsidRPr="000D0146">
              <w:rPr>
                <w:rFonts w:ascii="Century Gothic" w:hAnsi="Century Gothic" w:cstheme="minorHAnsi"/>
                <w:i/>
                <w:sz w:val="20"/>
                <w:szCs w:val="20"/>
              </w:rPr>
              <w:t>Oprogramowanie</w:t>
            </w:r>
            <w:r w:rsidRPr="000D0146">
              <w:rPr>
                <w:rFonts w:ascii="Century Gothic" w:hAnsi="Century Gothic" w:cstheme="minorHAnsi"/>
                <w:sz w:val="20"/>
                <w:szCs w:val="20"/>
              </w:rPr>
              <w:t xml:space="preserve"> musi pochodzić z legalnego, tj. akceptowanego przez producenta </w:t>
            </w:r>
            <w:r w:rsidRPr="000D0146">
              <w:rPr>
                <w:rFonts w:ascii="Century Gothic" w:hAnsi="Century Gothic" w:cstheme="minorHAnsi"/>
                <w:i/>
                <w:sz w:val="20"/>
                <w:szCs w:val="20"/>
              </w:rPr>
              <w:t>Oprogramowania</w:t>
            </w:r>
            <w:r w:rsidRPr="000D0146">
              <w:rPr>
                <w:rFonts w:ascii="Century Gothic" w:hAnsi="Century Gothic" w:cstheme="minorHAnsi"/>
                <w:sz w:val="20"/>
                <w:szCs w:val="20"/>
              </w:rPr>
              <w:t xml:space="preserve"> kanału dystrybucji oraz zostanie udostępnione Zamawiającemu do korzystania na warunkach stosowanych lub akceptowanych przez producenta </w:t>
            </w:r>
            <w:r w:rsidRPr="000D0146">
              <w:rPr>
                <w:rFonts w:ascii="Century Gothic" w:hAnsi="Century Gothic" w:cstheme="minorHAnsi"/>
                <w:i/>
                <w:sz w:val="20"/>
                <w:szCs w:val="20"/>
              </w:rPr>
              <w:t>Oprogramowania</w:t>
            </w:r>
            <w:r w:rsidRPr="000D0146">
              <w:rPr>
                <w:rFonts w:ascii="Century Gothic" w:hAnsi="Century Gothic" w:cstheme="minorHAnsi"/>
                <w:sz w:val="20"/>
                <w:szCs w:val="20"/>
              </w:rPr>
              <w:t xml:space="preserve">.  </w:t>
            </w:r>
          </w:p>
        </w:tc>
      </w:tr>
      <w:tr w:rsidR="00AA3B41" w:rsidRPr="000D0146" w14:paraId="5A009DB2" w14:textId="77777777" w:rsidTr="00F73A7B">
        <w:tc>
          <w:tcPr>
            <w:tcW w:w="988" w:type="dxa"/>
            <w:vAlign w:val="center"/>
          </w:tcPr>
          <w:p w14:paraId="7970DA4B" w14:textId="2BC39FA6" w:rsidR="00AA3B41" w:rsidRPr="000D0146"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sz w:val="20"/>
                <w:szCs w:val="20"/>
              </w:rPr>
              <w:t>5</w:t>
            </w:r>
          </w:p>
        </w:tc>
        <w:tc>
          <w:tcPr>
            <w:tcW w:w="8074" w:type="dxa"/>
            <w:vAlign w:val="center"/>
          </w:tcPr>
          <w:p w14:paraId="79735E96" w14:textId="5D64051D" w:rsidR="00AA3B41" w:rsidRPr="000D0146" w:rsidRDefault="00AA3B41" w:rsidP="00AA3B41">
            <w:pPr>
              <w:spacing w:after="0" w:line="240" w:lineRule="auto"/>
              <w:rPr>
                <w:rFonts w:ascii="Century Gothic" w:hAnsi="Century Gothic" w:cstheme="minorHAnsi"/>
                <w:b/>
                <w:sz w:val="20"/>
                <w:szCs w:val="20"/>
              </w:rPr>
            </w:pPr>
            <w:r w:rsidRPr="000D0146">
              <w:rPr>
                <w:rFonts w:ascii="Century Gothic" w:hAnsi="Century Gothic" w:cstheme="minorHAnsi"/>
                <w:i/>
                <w:sz w:val="20"/>
                <w:szCs w:val="20"/>
              </w:rPr>
              <w:t>Sprzęt</w:t>
            </w:r>
            <w:r w:rsidRPr="000D0146">
              <w:rPr>
                <w:rFonts w:ascii="Century Gothic" w:hAnsi="Century Gothic" w:cstheme="minorHAnsi"/>
                <w:sz w:val="20"/>
                <w:szCs w:val="20"/>
              </w:rPr>
              <w:t xml:space="preserve"> musi pochodzić z autoryzowanego kanału dystrybucji producenta i</w:t>
            </w:r>
            <w:r w:rsidR="00FE6E27">
              <w:rPr>
                <w:rFonts w:ascii="Century Gothic" w:hAnsi="Century Gothic" w:cstheme="minorHAnsi"/>
                <w:sz w:val="20"/>
                <w:szCs w:val="20"/>
              </w:rPr>
              <w:t> </w:t>
            </w:r>
            <w:r w:rsidRPr="000D0146">
              <w:rPr>
                <w:rFonts w:ascii="Century Gothic" w:hAnsi="Century Gothic" w:cstheme="minorHAnsi"/>
                <w:sz w:val="20"/>
                <w:szCs w:val="20"/>
              </w:rPr>
              <w:t xml:space="preserve">musi być objęty serwisem producenta, a wsparcie techniczne producenta </w:t>
            </w:r>
            <w:r w:rsidRPr="000D0146">
              <w:rPr>
                <w:rFonts w:ascii="Century Gothic" w:hAnsi="Century Gothic" w:cstheme="minorHAnsi"/>
                <w:i/>
                <w:sz w:val="20"/>
                <w:szCs w:val="20"/>
              </w:rPr>
              <w:t>Sprzętu</w:t>
            </w:r>
            <w:r w:rsidRPr="000D0146">
              <w:rPr>
                <w:rFonts w:ascii="Century Gothic" w:hAnsi="Century Gothic" w:cstheme="minorHAnsi"/>
                <w:sz w:val="20"/>
                <w:szCs w:val="20"/>
              </w:rPr>
              <w:t xml:space="preserve"> musi być obsługiwane w języku polskim.</w:t>
            </w:r>
          </w:p>
        </w:tc>
      </w:tr>
      <w:tr w:rsidR="00AA3B41" w:rsidRPr="000D0146" w14:paraId="4795D4E8" w14:textId="77777777" w:rsidTr="00F73A7B">
        <w:tc>
          <w:tcPr>
            <w:tcW w:w="988" w:type="dxa"/>
            <w:vAlign w:val="center"/>
          </w:tcPr>
          <w:p w14:paraId="4ACB50DB" w14:textId="764A8091" w:rsidR="00AA3B41" w:rsidRPr="000D0146"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sz w:val="20"/>
                <w:szCs w:val="20"/>
              </w:rPr>
              <w:t>6</w:t>
            </w:r>
          </w:p>
        </w:tc>
        <w:tc>
          <w:tcPr>
            <w:tcW w:w="8074" w:type="dxa"/>
          </w:tcPr>
          <w:p w14:paraId="74E9C775" w14:textId="66A5AD06" w:rsidR="00AA3B41" w:rsidRPr="000D0146" w:rsidRDefault="00AA3B41" w:rsidP="00AA3B41">
            <w:pPr>
              <w:spacing w:after="0" w:line="240" w:lineRule="auto"/>
              <w:rPr>
                <w:rFonts w:ascii="Century Gothic" w:hAnsi="Century Gothic" w:cstheme="minorHAnsi"/>
                <w:b/>
                <w:sz w:val="20"/>
                <w:szCs w:val="20"/>
              </w:rPr>
            </w:pPr>
            <w:r w:rsidRPr="000D0146">
              <w:rPr>
                <w:rFonts w:ascii="Century Gothic" w:hAnsi="Century Gothic" w:cstheme="minorHAnsi"/>
                <w:sz w:val="20"/>
                <w:szCs w:val="20"/>
              </w:rPr>
              <w:t xml:space="preserve">W przypadkach, kiedy w </w:t>
            </w:r>
            <w:r w:rsidRPr="000D0146">
              <w:rPr>
                <w:rFonts w:ascii="Century Gothic" w:hAnsi="Century Gothic" w:cstheme="minorHAnsi"/>
                <w:i/>
                <w:sz w:val="20"/>
                <w:szCs w:val="20"/>
              </w:rPr>
              <w:t>Szczegółowym opisie przedmiotu zamówienia</w:t>
            </w:r>
            <w:r w:rsidRPr="000D0146">
              <w:rPr>
                <w:rFonts w:ascii="Century Gothic" w:hAnsi="Century Gothic" w:cstheme="minorHAnsi"/>
                <w:sz w:val="20"/>
                <w:szCs w:val="20"/>
              </w:rPr>
              <w:t xml:space="preserve">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w:t>
            </w:r>
            <w:r w:rsidR="00FE6E27">
              <w:rPr>
                <w:rFonts w:ascii="Century Gothic" w:hAnsi="Century Gothic" w:cstheme="minorHAnsi"/>
                <w:sz w:val="20"/>
                <w:szCs w:val="20"/>
              </w:rPr>
              <w:t> </w:t>
            </w:r>
            <w:r w:rsidRPr="000D0146">
              <w:rPr>
                <w:rFonts w:ascii="Century Gothic" w:hAnsi="Century Gothic" w:cstheme="minorHAnsi"/>
                <w:i/>
                <w:sz w:val="20"/>
                <w:szCs w:val="20"/>
              </w:rPr>
              <w:t>Zamawiający</w:t>
            </w:r>
            <w:r w:rsidRPr="000D0146">
              <w:rPr>
                <w:rFonts w:ascii="Century Gothic" w:hAnsi="Century Gothic" w:cstheme="minorHAnsi"/>
                <w:sz w:val="20"/>
                <w:szCs w:val="20"/>
              </w:rPr>
              <w:t xml:space="preserve">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AA3B41" w:rsidRPr="000D0146" w14:paraId="1194E572" w14:textId="77777777" w:rsidTr="00F73A7B">
        <w:tc>
          <w:tcPr>
            <w:tcW w:w="988" w:type="dxa"/>
            <w:vAlign w:val="center"/>
          </w:tcPr>
          <w:p w14:paraId="66BA3345" w14:textId="7CC5F9BE" w:rsidR="00AA3B41" w:rsidRPr="000D0146"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sz w:val="20"/>
                <w:szCs w:val="20"/>
              </w:rPr>
              <w:lastRenderedPageBreak/>
              <w:t>7</w:t>
            </w:r>
          </w:p>
        </w:tc>
        <w:tc>
          <w:tcPr>
            <w:tcW w:w="8074" w:type="dxa"/>
          </w:tcPr>
          <w:p w14:paraId="104DBE94" w14:textId="64A042DF" w:rsidR="00AA3B41" w:rsidRPr="000D0146" w:rsidRDefault="00AA3B41" w:rsidP="00AA3B41">
            <w:pPr>
              <w:spacing w:after="0" w:line="240" w:lineRule="auto"/>
              <w:rPr>
                <w:rFonts w:ascii="Century Gothic" w:hAnsi="Century Gothic" w:cstheme="minorHAnsi"/>
                <w:b/>
                <w:sz w:val="20"/>
                <w:szCs w:val="20"/>
              </w:rPr>
            </w:pPr>
            <w:r w:rsidRPr="000D0146">
              <w:rPr>
                <w:rFonts w:ascii="Century Gothic" w:hAnsi="Century Gothic" w:cstheme="minorHAnsi"/>
                <w:sz w:val="20"/>
                <w:szCs w:val="20"/>
              </w:rPr>
              <w:t xml:space="preserve">W sytuacjach, kiedy </w:t>
            </w:r>
            <w:r w:rsidRPr="000D0146">
              <w:rPr>
                <w:rFonts w:ascii="Century Gothic" w:hAnsi="Century Gothic" w:cstheme="minorHAnsi"/>
                <w:i/>
                <w:sz w:val="20"/>
                <w:szCs w:val="20"/>
              </w:rPr>
              <w:t>Zamawiający</w:t>
            </w:r>
            <w:r w:rsidRPr="000D0146">
              <w:rPr>
                <w:rFonts w:ascii="Century Gothic" w:hAnsi="Century Gothic" w:cstheme="minorHAnsi"/>
                <w:sz w:val="20"/>
                <w:szCs w:val="20"/>
              </w:rPr>
              <w:t xml:space="preserve"> opisuje szczegółowy przedmiot zamówienia poprzez odniesienie się do norm, europejskich ocen technicznych, aprobat, specyfikacji technicznych i systemów referencji technicznych, </w:t>
            </w:r>
            <w:r w:rsidRPr="000D0146">
              <w:rPr>
                <w:rFonts w:ascii="Century Gothic" w:hAnsi="Century Gothic" w:cstheme="minorHAnsi"/>
                <w:i/>
                <w:sz w:val="20"/>
                <w:szCs w:val="20"/>
              </w:rPr>
              <w:t>Zamawiający</w:t>
            </w:r>
            <w:r w:rsidRPr="000D0146">
              <w:rPr>
                <w:rFonts w:ascii="Century Gothic" w:hAnsi="Century Gothic" w:cstheme="minorHAnsi"/>
                <w:sz w:val="20"/>
                <w:szCs w:val="20"/>
              </w:rPr>
              <w:t xml:space="preserve"> dopuszcza rozwiązania równoważne opisane, a</w:t>
            </w:r>
            <w:r w:rsidR="00FE6E27">
              <w:rPr>
                <w:rFonts w:ascii="Century Gothic" w:hAnsi="Century Gothic" w:cstheme="minorHAnsi"/>
                <w:sz w:val="20"/>
                <w:szCs w:val="20"/>
              </w:rPr>
              <w:t> </w:t>
            </w:r>
            <w:r w:rsidRPr="000D0146">
              <w:rPr>
                <w:rFonts w:ascii="Century Gothic" w:hAnsi="Century Gothic" w:cstheme="minorHAnsi"/>
                <w:sz w:val="20"/>
                <w:szCs w:val="20"/>
              </w:rPr>
              <w:t>wskazane powyżej odniesienia należy odczytywać z wyrazami „lub</w:t>
            </w:r>
            <w:r w:rsidR="00FE6E27">
              <w:rPr>
                <w:rFonts w:ascii="Century Gothic" w:hAnsi="Century Gothic" w:cstheme="minorHAnsi"/>
                <w:sz w:val="20"/>
                <w:szCs w:val="20"/>
              </w:rPr>
              <w:t> </w:t>
            </w:r>
            <w:r w:rsidRPr="000D0146">
              <w:rPr>
                <w:rFonts w:ascii="Century Gothic" w:hAnsi="Century Gothic" w:cstheme="minorHAnsi"/>
                <w:sz w:val="20"/>
                <w:szCs w:val="20"/>
              </w:rPr>
              <w:t>równoważne”.</w:t>
            </w:r>
          </w:p>
        </w:tc>
      </w:tr>
      <w:tr w:rsidR="00AA3B41" w:rsidRPr="000D0146" w14:paraId="1E954BA7" w14:textId="77777777" w:rsidTr="00F73A7B">
        <w:tc>
          <w:tcPr>
            <w:tcW w:w="988" w:type="dxa"/>
            <w:vAlign w:val="center"/>
          </w:tcPr>
          <w:p w14:paraId="33B0AAF2" w14:textId="0A254471" w:rsidR="00AA3B41" w:rsidRPr="000D0146" w:rsidRDefault="00AA3B41" w:rsidP="000D0146">
            <w:pPr>
              <w:spacing w:after="0" w:line="240" w:lineRule="auto"/>
              <w:jc w:val="center"/>
              <w:rPr>
                <w:rFonts w:ascii="Century Gothic" w:hAnsi="Century Gothic" w:cstheme="minorHAnsi"/>
                <w:b/>
                <w:sz w:val="20"/>
                <w:szCs w:val="20"/>
              </w:rPr>
            </w:pPr>
            <w:r w:rsidRPr="000D0146">
              <w:rPr>
                <w:rFonts w:ascii="Century Gothic" w:hAnsi="Century Gothic" w:cstheme="minorHAnsi"/>
                <w:sz w:val="20"/>
                <w:szCs w:val="20"/>
              </w:rPr>
              <w:t>8</w:t>
            </w:r>
          </w:p>
        </w:tc>
        <w:tc>
          <w:tcPr>
            <w:tcW w:w="8074" w:type="dxa"/>
          </w:tcPr>
          <w:p w14:paraId="1B9AD976" w14:textId="5B1E2227" w:rsidR="00AA3B41" w:rsidRPr="000D0146" w:rsidRDefault="00AA3B41" w:rsidP="00AA3B41">
            <w:pPr>
              <w:spacing w:after="0" w:line="240" w:lineRule="auto"/>
              <w:rPr>
                <w:rFonts w:ascii="Century Gothic" w:hAnsi="Century Gothic" w:cstheme="minorHAnsi"/>
                <w:b/>
                <w:sz w:val="20"/>
                <w:szCs w:val="20"/>
              </w:rPr>
            </w:pPr>
            <w:r w:rsidRPr="000D0146">
              <w:rPr>
                <w:rFonts w:ascii="Century Gothic" w:hAnsi="Century Gothic" w:cstheme="minorHAnsi"/>
                <w:sz w:val="20"/>
                <w:szCs w:val="20"/>
              </w:rPr>
              <w:t xml:space="preserve">Pod pojęciem rozwiązań równoważnych </w:t>
            </w:r>
            <w:r w:rsidRPr="000D0146">
              <w:rPr>
                <w:rFonts w:ascii="Century Gothic" w:hAnsi="Century Gothic" w:cstheme="minorHAnsi"/>
                <w:i/>
                <w:sz w:val="20"/>
                <w:szCs w:val="20"/>
              </w:rPr>
              <w:t>Zamawiający</w:t>
            </w:r>
            <w:r w:rsidRPr="000D0146">
              <w:rPr>
                <w:rFonts w:ascii="Century Gothic" w:hAnsi="Century Gothic" w:cstheme="minorHAnsi"/>
                <w:sz w:val="20"/>
                <w:szCs w:val="20"/>
              </w:rPr>
              <w:t xml:space="preserve"> rozumie taki sprzęt i oprogramowanie, które posiadają parametry techniczne i/lub funkcjonalne spełniające co najmniej warunki określone w punkcie  „Równoważność”. </w:t>
            </w:r>
            <w:r w:rsidRPr="000D0146">
              <w:rPr>
                <w:rFonts w:ascii="Century Gothic" w:hAnsi="Century Gothic" w:cstheme="minorHAnsi"/>
                <w:i/>
                <w:sz w:val="20"/>
                <w:szCs w:val="20"/>
              </w:rPr>
              <w:t>Wykonawca</w:t>
            </w:r>
            <w:r w:rsidRPr="000D0146">
              <w:rPr>
                <w:rFonts w:ascii="Century Gothic" w:hAnsi="Century Gothic" w:cstheme="minorHAnsi"/>
                <w:sz w:val="20"/>
                <w:szCs w:val="20"/>
              </w:rPr>
              <w:t xml:space="preserve">, który powołuje się na rozwiązania równoważne opisywane przez </w:t>
            </w:r>
            <w:r w:rsidRPr="000D0146">
              <w:rPr>
                <w:rFonts w:ascii="Century Gothic" w:hAnsi="Century Gothic" w:cstheme="minorHAnsi"/>
                <w:i/>
                <w:sz w:val="20"/>
                <w:szCs w:val="20"/>
              </w:rPr>
              <w:t>Zamawiającego</w:t>
            </w:r>
            <w:r w:rsidRPr="000D0146">
              <w:rPr>
                <w:rFonts w:ascii="Century Gothic" w:hAnsi="Century Gothic" w:cstheme="minorHAnsi"/>
                <w:sz w:val="20"/>
                <w:szCs w:val="20"/>
              </w:rPr>
              <w:t xml:space="preserve">, jest obowiązany je wykazać, podając w formularzu ofertowym niezbędne informacje, w sposób umożliwiający </w:t>
            </w:r>
            <w:r w:rsidRPr="000D0146">
              <w:rPr>
                <w:rFonts w:ascii="Century Gothic" w:hAnsi="Century Gothic" w:cstheme="minorHAnsi"/>
                <w:i/>
                <w:sz w:val="20"/>
                <w:szCs w:val="20"/>
              </w:rPr>
              <w:t>Zamawiającemu</w:t>
            </w:r>
            <w:r w:rsidRPr="000D0146">
              <w:rPr>
                <w:rFonts w:ascii="Century Gothic" w:hAnsi="Century Gothic" w:cstheme="minorHAnsi"/>
                <w:sz w:val="20"/>
                <w:szCs w:val="20"/>
              </w:rPr>
              <w:t xml:space="preserve"> identyfikację i weryfikację w sposób jednoznaczny wszystkich zaoferowanych elementów. </w:t>
            </w:r>
            <w:r w:rsidRPr="000D0146">
              <w:rPr>
                <w:rFonts w:ascii="Century Gothic" w:hAnsi="Century Gothic" w:cstheme="minorHAnsi"/>
                <w:i/>
                <w:sz w:val="20"/>
                <w:szCs w:val="20"/>
              </w:rPr>
              <w:t>Wykonawca</w:t>
            </w:r>
            <w:r w:rsidRPr="000D0146">
              <w:rPr>
                <w:rFonts w:ascii="Century Gothic" w:hAnsi="Century Gothic" w:cstheme="minorHAnsi"/>
                <w:sz w:val="20"/>
                <w:szCs w:val="20"/>
              </w:rPr>
              <w:t xml:space="preserve">, który powołuje się na rozwiązania równoważne opisywane przez </w:t>
            </w:r>
            <w:r w:rsidRPr="000D0146">
              <w:rPr>
                <w:rFonts w:ascii="Century Gothic" w:hAnsi="Century Gothic" w:cstheme="minorHAnsi"/>
                <w:i/>
                <w:sz w:val="20"/>
                <w:szCs w:val="20"/>
              </w:rPr>
              <w:t>Zamawiającego</w:t>
            </w:r>
            <w:r w:rsidRPr="000D0146">
              <w:rPr>
                <w:rFonts w:ascii="Century Gothic" w:hAnsi="Century Gothic" w:cstheme="minorHAnsi"/>
                <w:sz w:val="20"/>
                <w:szCs w:val="20"/>
              </w:rPr>
              <w:t>, jest obowiązany załączyć do złożonej oferty dokumenty stanowiące dowód równoważności.</w:t>
            </w:r>
          </w:p>
        </w:tc>
      </w:tr>
    </w:tbl>
    <w:p w14:paraId="324B039F" w14:textId="02D6BE76" w:rsidR="00AA3B41" w:rsidRPr="000D0146" w:rsidRDefault="00AA3B41">
      <w:pPr>
        <w:rPr>
          <w:rFonts w:ascii="Century Gothic" w:hAnsi="Century Gothic"/>
          <w:sz w:val="20"/>
          <w:szCs w:val="20"/>
        </w:rPr>
      </w:pPr>
    </w:p>
    <w:tbl>
      <w:tblPr>
        <w:tblStyle w:val="Tabela-Siatka"/>
        <w:tblW w:w="0" w:type="auto"/>
        <w:tblLook w:val="04A0" w:firstRow="1" w:lastRow="0" w:firstColumn="1" w:lastColumn="0" w:noHBand="0" w:noVBand="1"/>
      </w:tblPr>
      <w:tblGrid>
        <w:gridCol w:w="846"/>
        <w:gridCol w:w="2126"/>
        <w:gridCol w:w="6090"/>
      </w:tblGrid>
      <w:tr w:rsidR="00AA3B41" w:rsidRPr="000D0146" w14:paraId="5C42CFBA" w14:textId="77777777" w:rsidTr="00A13A35">
        <w:trPr>
          <w:cantSplit/>
          <w:tblHeader/>
        </w:trPr>
        <w:tc>
          <w:tcPr>
            <w:tcW w:w="9062" w:type="dxa"/>
            <w:gridSpan w:val="3"/>
            <w:shd w:val="clear" w:color="auto" w:fill="D9E2F3" w:themeFill="accent1" w:themeFillTint="33"/>
            <w:vAlign w:val="center"/>
          </w:tcPr>
          <w:p w14:paraId="0E729174" w14:textId="4CD8E269" w:rsidR="00AA3B41" w:rsidRPr="000D0146" w:rsidRDefault="00AA3B41" w:rsidP="00A13A35">
            <w:pPr>
              <w:tabs>
                <w:tab w:val="left" w:pos="2340"/>
              </w:tabs>
              <w:spacing w:before="120" w:after="120" w:line="240" w:lineRule="auto"/>
              <w:jc w:val="center"/>
              <w:rPr>
                <w:rFonts w:ascii="Century Gothic" w:hAnsi="Century Gothic"/>
                <w:sz w:val="20"/>
                <w:szCs w:val="20"/>
              </w:rPr>
            </w:pPr>
            <w:r w:rsidRPr="000D0146">
              <w:rPr>
                <w:rFonts w:ascii="Century Gothic" w:hAnsi="Century Gothic" w:cstheme="minorHAnsi"/>
                <w:b/>
                <w:sz w:val="20"/>
                <w:szCs w:val="20"/>
              </w:rPr>
              <w:t>Serwer</w:t>
            </w:r>
          </w:p>
        </w:tc>
      </w:tr>
      <w:tr w:rsidR="00AA3B41" w:rsidRPr="000D0146" w14:paraId="49D5FD44" w14:textId="77777777" w:rsidTr="00A13A35">
        <w:trPr>
          <w:cantSplit/>
          <w:tblHeader/>
        </w:trPr>
        <w:tc>
          <w:tcPr>
            <w:tcW w:w="846" w:type="dxa"/>
            <w:shd w:val="clear" w:color="auto" w:fill="D9E2F3" w:themeFill="accent1" w:themeFillTint="33"/>
            <w:vAlign w:val="center"/>
          </w:tcPr>
          <w:p w14:paraId="0A280271" w14:textId="5F490B18" w:rsidR="00AA3B41" w:rsidRPr="000D0146" w:rsidRDefault="00AA3B41" w:rsidP="00A13A35">
            <w:pPr>
              <w:spacing w:before="120" w:after="120" w:line="240" w:lineRule="auto"/>
              <w:jc w:val="center"/>
              <w:rPr>
                <w:rFonts w:ascii="Century Gothic" w:hAnsi="Century Gothic"/>
                <w:sz w:val="20"/>
                <w:szCs w:val="20"/>
              </w:rPr>
            </w:pPr>
            <w:r w:rsidRPr="000D0146">
              <w:rPr>
                <w:rFonts w:ascii="Century Gothic" w:hAnsi="Century Gothic" w:cstheme="minorHAnsi"/>
                <w:b/>
                <w:bCs/>
                <w:sz w:val="20"/>
                <w:szCs w:val="20"/>
              </w:rPr>
              <w:t>Lp.</w:t>
            </w:r>
          </w:p>
        </w:tc>
        <w:tc>
          <w:tcPr>
            <w:tcW w:w="2126" w:type="dxa"/>
            <w:shd w:val="clear" w:color="auto" w:fill="D9E2F3" w:themeFill="accent1" w:themeFillTint="33"/>
            <w:vAlign w:val="center"/>
          </w:tcPr>
          <w:p w14:paraId="3BF263CC" w14:textId="103B8232" w:rsidR="00AA3B41" w:rsidRPr="000D0146" w:rsidRDefault="00AA3B41" w:rsidP="00A13A35">
            <w:pPr>
              <w:spacing w:before="120" w:after="120" w:line="240" w:lineRule="auto"/>
              <w:jc w:val="center"/>
              <w:rPr>
                <w:rFonts w:ascii="Century Gothic" w:hAnsi="Century Gothic"/>
                <w:sz w:val="20"/>
                <w:szCs w:val="20"/>
              </w:rPr>
            </w:pPr>
            <w:r w:rsidRPr="000D0146">
              <w:rPr>
                <w:rFonts w:ascii="Century Gothic" w:hAnsi="Century Gothic" w:cstheme="minorHAnsi"/>
                <w:b/>
                <w:bCs/>
                <w:sz w:val="20"/>
                <w:szCs w:val="20"/>
              </w:rPr>
              <w:t>Parametry serwera</w:t>
            </w:r>
          </w:p>
        </w:tc>
        <w:tc>
          <w:tcPr>
            <w:tcW w:w="6090" w:type="dxa"/>
            <w:shd w:val="clear" w:color="auto" w:fill="D9E2F3" w:themeFill="accent1" w:themeFillTint="33"/>
            <w:vAlign w:val="center"/>
          </w:tcPr>
          <w:p w14:paraId="5CEB4C2B" w14:textId="14F6F261" w:rsidR="00AA3B41" w:rsidRPr="000D0146" w:rsidRDefault="00AA3B41" w:rsidP="00A13A35">
            <w:pPr>
              <w:spacing w:before="120" w:after="120" w:line="240" w:lineRule="auto"/>
              <w:jc w:val="center"/>
              <w:rPr>
                <w:rFonts w:ascii="Century Gothic" w:hAnsi="Century Gothic"/>
                <w:sz w:val="20"/>
                <w:szCs w:val="20"/>
              </w:rPr>
            </w:pPr>
            <w:r w:rsidRPr="000D0146">
              <w:rPr>
                <w:rFonts w:ascii="Century Gothic" w:hAnsi="Century Gothic" w:cstheme="minorHAnsi"/>
                <w:b/>
                <w:bCs/>
                <w:sz w:val="20"/>
                <w:szCs w:val="20"/>
              </w:rPr>
              <w:t>Minimalne wartości parametrów technicznych Sprzętu</w:t>
            </w:r>
            <w:r w:rsidR="000D0146">
              <w:rPr>
                <w:rFonts w:ascii="Century Gothic" w:hAnsi="Century Gothic" w:cstheme="minorHAnsi"/>
                <w:b/>
                <w:bCs/>
                <w:sz w:val="20"/>
                <w:szCs w:val="20"/>
              </w:rPr>
              <w:t xml:space="preserve"> </w:t>
            </w:r>
            <w:r w:rsidRPr="000D0146">
              <w:rPr>
                <w:rFonts w:ascii="Century Gothic" w:hAnsi="Century Gothic" w:cstheme="minorHAnsi"/>
                <w:b/>
                <w:bCs/>
                <w:sz w:val="20"/>
                <w:szCs w:val="20"/>
              </w:rPr>
              <w:t>wymagane przez Zamawiającego</w:t>
            </w:r>
          </w:p>
        </w:tc>
      </w:tr>
      <w:tr w:rsidR="00CE60CD" w:rsidRPr="00CE60CD" w14:paraId="5314BD35" w14:textId="77777777" w:rsidTr="00A13A35">
        <w:trPr>
          <w:cantSplit/>
        </w:trPr>
        <w:tc>
          <w:tcPr>
            <w:tcW w:w="846" w:type="dxa"/>
            <w:vAlign w:val="center"/>
          </w:tcPr>
          <w:p w14:paraId="62CFF32B" w14:textId="77777777" w:rsidR="00CE60CD" w:rsidRPr="000D0146" w:rsidRDefault="00CE60CD" w:rsidP="00393C43">
            <w:pPr>
              <w:pStyle w:val="Akapitzlist"/>
              <w:numPr>
                <w:ilvl w:val="0"/>
                <w:numId w:val="7"/>
              </w:numPr>
              <w:spacing w:after="0" w:line="240" w:lineRule="auto"/>
              <w:ind w:left="357" w:hanging="357"/>
              <w:jc w:val="right"/>
              <w:rPr>
                <w:rFonts w:ascii="Century Gothic" w:hAnsi="Century Gothic"/>
                <w:sz w:val="20"/>
                <w:szCs w:val="20"/>
              </w:rPr>
            </w:pPr>
            <w:bookmarkStart w:id="0" w:name="_Hlk136521037"/>
          </w:p>
        </w:tc>
        <w:tc>
          <w:tcPr>
            <w:tcW w:w="2126" w:type="dxa"/>
            <w:vAlign w:val="center"/>
          </w:tcPr>
          <w:p w14:paraId="5EB0AF75" w14:textId="04878481" w:rsidR="00CE60CD" w:rsidRPr="00CE60CD" w:rsidRDefault="00CE60CD" w:rsidP="00A13A35">
            <w:pPr>
              <w:spacing w:after="0" w:line="240" w:lineRule="auto"/>
              <w:rPr>
                <w:rFonts w:ascii="Century Gothic" w:hAnsi="Century Gothic"/>
                <w:sz w:val="20"/>
                <w:szCs w:val="20"/>
              </w:rPr>
            </w:pPr>
            <w:r w:rsidRPr="00CE60CD">
              <w:rPr>
                <w:rFonts w:ascii="Century Gothic" w:hAnsi="Century Gothic" w:cstheme="minorHAnsi"/>
                <w:b/>
                <w:sz w:val="20"/>
                <w:szCs w:val="20"/>
              </w:rPr>
              <w:t>Liczba procesorów</w:t>
            </w:r>
          </w:p>
        </w:tc>
        <w:tc>
          <w:tcPr>
            <w:tcW w:w="6090" w:type="dxa"/>
            <w:vAlign w:val="center"/>
          </w:tcPr>
          <w:p w14:paraId="3B47F87E" w14:textId="4E937E18" w:rsidR="00CE60CD" w:rsidRPr="00E22538" w:rsidRDefault="00CE60CD" w:rsidP="00393C43">
            <w:pPr>
              <w:spacing w:after="0" w:line="240" w:lineRule="auto"/>
              <w:rPr>
                <w:rFonts w:ascii="Century Gothic" w:hAnsi="Century Gothic" w:cstheme="minorHAnsi"/>
                <w:color w:val="000000"/>
                <w:sz w:val="20"/>
                <w:szCs w:val="20"/>
              </w:rPr>
            </w:pPr>
            <w:r w:rsidRPr="00E22538">
              <w:rPr>
                <w:rFonts w:ascii="Century Gothic" w:hAnsi="Century Gothic" w:cstheme="minorHAnsi"/>
                <w:color w:val="000000"/>
                <w:sz w:val="20"/>
                <w:szCs w:val="20"/>
              </w:rPr>
              <w:t>2 szt.</w:t>
            </w:r>
          </w:p>
        </w:tc>
      </w:tr>
      <w:bookmarkEnd w:id="0"/>
      <w:tr w:rsidR="00CE60CD" w:rsidRPr="00CE60CD" w14:paraId="11BDB18C" w14:textId="77777777" w:rsidTr="00A13A35">
        <w:trPr>
          <w:cantSplit/>
        </w:trPr>
        <w:tc>
          <w:tcPr>
            <w:tcW w:w="846" w:type="dxa"/>
            <w:vAlign w:val="center"/>
          </w:tcPr>
          <w:p w14:paraId="5DAB8660" w14:textId="77777777" w:rsidR="00CE60CD" w:rsidRPr="000D0146" w:rsidRDefault="00CE60CD" w:rsidP="00393C43">
            <w:pPr>
              <w:pStyle w:val="Akapitzlist"/>
              <w:numPr>
                <w:ilvl w:val="0"/>
                <w:numId w:val="7"/>
              </w:numPr>
              <w:spacing w:after="0" w:line="240" w:lineRule="auto"/>
              <w:ind w:left="357" w:hanging="357"/>
              <w:jc w:val="right"/>
              <w:rPr>
                <w:rFonts w:ascii="Century Gothic" w:hAnsi="Century Gothic"/>
                <w:sz w:val="20"/>
                <w:szCs w:val="20"/>
              </w:rPr>
            </w:pPr>
          </w:p>
        </w:tc>
        <w:tc>
          <w:tcPr>
            <w:tcW w:w="2126" w:type="dxa"/>
            <w:vAlign w:val="center"/>
          </w:tcPr>
          <w:p w14:paraId="184EEED6" w14:textId="7AEF5FB1" w:rsidR="00CE60CD" w:rsidRPr="00CE60CD" w:rsidRDefault="00CE60CD" w:rsidP="00A13A35">
            <w:pPr>
              <w:spacing w:after="0" w:line="240" w:lineRule="auto"/>
              <w:rPr>
                <w:rFonts w:ascii="Century Gothic" w:hAnsi="Century Gothic"/>
                <w:sz w:val="20"/>
                <w:szCs w:val="20"/>
              </w:rPr>
            </w:pPr>
            <w:r w:rsidRPr="00CE60CD">
              <w:rPr>
                <w:rFonts w:ascii="Century Gothic" w:hAnsi="Century Gothic" w:cstheme="minorHAnsi"/>
                <w:b/>
                <w:sz w:val="20"/>
                <w:szCs w:val="20"/>
              </w:rPr>
              <w:t>Procesor</w:t>
            </w:r>
          </w:p>
        </w:tc>
        <w:tc>
          <w:tcPr>
            <w:tcW w:w="6090" w:type="dxa"/>
            <w:vAlign w:val="center"/>
          </w:tcPr>
          <w:p w14:paraId="434E3998" w14:textId="48CFE80B" w:rsidR="001472B7" w:rsidRDefault="005D4EF9" w:rsidP="00393C43">
            <w:pPr>
              <w:pStyle w:val="Akapitzlist"/>
              <w:numPr>
                <w:ilvl w:val="0"/>
                <w:numId w:val="46"/>
              </w:numPr>
              <w:spacing w:after="0" w:line="240" w:lineRule="auto"/>
              <w:rPr>
                <w:rFonts w:ascii="Century Gothic" w:hAnsi="Century Gothic" w:cstheme="minorHAnsi"/>
                <w:color w:val="000000"/>
                <w:sz w:val="20"/>
                <w:szCs w:val="20"/>
              </w:rPr>
            </w:pPr>
            <w:r>
              <w:rPr>
                <w:rFonts w:ascii="Century Gothic" w:hAnsi="Century Gothic" w:cstheme="minorHAnsi"/>
                <w:color w:val="000000"/>
                <w:sz w:val="20"/>
                <w:szCs w:val="20"/>
              </w:rPr>
              <w:t>architektur</w:t>
            </w:r>
            <w:r w:rsidR="001472B7">
              <w:rPr>
                <w:rFonts w:ascii="Century Gothic" w:hAnsi="Century Gothic" w:cstheme="minorHAnsi"/>
                <w:color w:val="000000"/>
                <w:sz w:val="20"/>
                <w:szCs w:val="20"/>
              </w:rPr>
              <w:t>a</w:t>
            </w:r>
            <w:r>
              <w:rPr>
                <w:rFonts w:ascii="Century Gothic" w:hAnsi="Century Gothic" w:cstheme="minorHAnsi"/>
                <w:color w:val="000000"/>
                <w:sz w:val="20"/>
                <w:szCs w:val="20"/>
              </w:rPr>
              <w:t xml:space="preserve"> x86_64</w:t>
            </w:r>
            <w:r w:rsidR="00393C43">
              <w:rPr>
                <w:rFonts w:ascii="Century Gothic" w:hAnsi="Century Gothic" w:cstheme="minorHAnsi"/>
                <w:color w:val="000000"/>
                <w:sz w:val="20"/>
                <w:szCs w:val="20"/>
              </w:rPr>
              <w:t>;</w:t>
            </w:r>
          </w:p>
          <w:p w14:paraId="3E6E30D5" w14:textId="59B318B0" w:rsidR="001472B7" w:rsidRPr="00562801" w:rsidRDefault="005D4EF9" w:rsidP="00393C43">
            <w:pPr>
              <w:pStyle w:val="Akapitzlist"/>
              <w:numPr>
                <w:ilvl w:val="0"/>
                <w:numId w:val="46"/>
              </w:numPr>
              <w:spacing w:after="0" w:line="240" w:lineRule="auto"/>
              <w:rPr>
                <w:rFonts w:ascii="Century Gothic" w:hAnsi="Century Gothic" w:cstheme="minorHAnsi"/>
                <w:color w:val="000000"/>
                <w:sz w:val="20"/>
                <w:szCs w:val="20"/>
              </w:rPr>
            </w:pPr>
            <w:r>
              <w:rPr>
                <w:rFonts w:ascii="Century Gothic" w:hAnsi="Century Gothic" w:cstheme="minorHAnsi"/>
                <w:color w:val="000000"/>
                <w:sz w:val="20"/>
                <w:szCs w:val="20"/>
              </w:rPr>
              <w:t xml:space="preserve">liczba rdzeni: </w:t>
            </w:r>
            <w:r w:rsidR="001472B7">
              <w:rPr>
                <w:rFonts w:ascii="Century Gothic" w:hAnsi="Century Gothic" w:cstheme="minorHAnsi"/>
                <w:color w:val="000000"/>
                <w:sz w:val="20"/>
                <w:szCs w:val="20"/>
              </w:rPr>
              <w:t xml:space="preserve">co </w:t>
            </w:r>
            <w:r w:rsidR="001472B7" w:rsidRPr="00562801">
              <w:rPr>
                <w:rFonts w:ascii="Century Gothic" w:hAnsi="Century Gothic" w:cstheme="minorHAnsi"/>
                <w:color w:val="000000"/>
                <w:sz w:val="20"/>
                <w:szCs w:val="20"/>
              </w:rPr>
              <w:t xml:space="preserve">najmniej </w:t>
            </w:r>
            <w:r w:rsidR="00EA34AF" w:rsidRPr="00562801">
              <w:rPr>
                <w:rFonts w:ascii="Century Gothic" w:hAnsi="Century Gothic" w:cstheme="minorHAnsi"/>
                <w:color w:val="000000"/>
                <w:sz w:val="20"/>
                <w:szCs w:val="20"/>
              </w:rPr>
              <w:t>48</w:t>
            </w:r>
            <w:r w:rsidR="00393C43">
              <w:rPr>
                <w:rFonts w:ascii="Century Gothic" w:hAnsi="Century Gothic" w:cstheme="minorHAnsi"/>
                <w:color w:val="000000"/>
                <w:sz w:val="20"/>
                <w:szCs w:val="20"/>
              </w:rPr>
              <w:t>;</w:t>
            </w:r>
          </w:p>
          <w:p w14:paraId="449B536C" w14:textId="58E5B496" w:rsidR="004B5FE9" w:rsidRPr="00562801" w:rsidRDefault="004B5FE9" w:rsidP="00393C43">
            <w:pPr>
              <w:pStyle w:val="Akapitzlist"/>
              <w:numPr>
                <w:ilvl w:val="0"/>
                <w:numId w:val="46"/>
              </w:numPr>
              <w:spacing w:after="0" w:line="240" w:lineRule="auto"/>
              <w:rPr>
                <w:rFonts w:ascii="Century Gothic" w:hAnsi="Century Gothic" w:cstheme="minorHAnsi"/>
                <w:color w:val="000000"/>
                <w:sz w:val="20"/>
                <w:szCs w:val="20"/>
              </w:rPr>
            </w:pPr>
            <w:r w:rsidRPr="00562801">
              <w:rPr>
                <w:rFonts w:ascii="Century Gothic" w:hAnsi="Century Gothic" w:cstheme="minorHAnsi"/>
                <w:color w:val="000000"/>
                <w:sz w:val="20"/>
                <w:szCs w:val="20"/>
              </w:rPr>
              <w:t>liczba wątków: co najmniej 96</w:t>
            </w:r>
            <w:r w:rsidR="00393C43">
              <w:rPr>
                <w:rFonts w:ascii="Century Gothic" w:hAnsi="Century Gothic" w:cstheme="minorHAnsi"/>
                <w:color w:val="000000"/>
                <w:sz w:val="20"/>
                <w:szCs w:val="20"/>
              </w:rPr>
              <w:t>;</w:t>
            </w:r>
          </w:p>
          <w:p w14:paraId="67804A8E" w14:textId="639FA6CF" w:rsidR="001472B7" w:rsidRPr="00562801" w:rsidRDefault="004B5FE9" w:rsidP="00393C43">
            <w:pPr>
              <w:pStyle w:val="Akapitzlist"/>
              <w:numPr>
                <w:ilvl w:val="0"/>
                <w:numId w:val="46"/>
              </w:numPr>
              <w:spacing w:after="0" w:line="240" w:lineRule="auto"/>
              <w:rPr>
                <w:rFonts w:ascii="Century Gothic" w:hAnsi="Century Gothic" w:cstheme="minorHAnsi"/>
                <w:color w:val="000000"/>
                <w:sz w:val="20"/>
                <w:szCs w:val="20"/>
              </w:rPr>
            </w:pPr>
            <w:r w:rsidRPr="00562801">
              <w:rPr>
                <w:rFonts w:ascii="Century Gothic" w:hAnsi="Century Gothic" w:cstheme="minorHAnsi"/>
                <w:color w:val="000000"/>
                <w:sz w:val="20"/>
                <w:szCs w:val="20"/>
              </w:rPr>
              <w:t>T</w:t>
            </w:r>
            <w:r w:rsidR="00CE60CD" w:rsidRPr="00562801">
              <w:rPr>
                <w:rFonts w:ascii="Century Gothic" w:hAnsi="Century Gothic" w:cstheme="minorHAnsi"/>
                <w:color w:val="000000"/>
                <w:sz w:val="20"/>
                <w:szCs w:val="20"/>
              </w:rPr>
              <w:t>aktowani</w:t>
            </w:r>
            <w:r w:rsidR="001472B7" w:rsidRPr="00562801">
              <w:rPr>
                <w:rFonts w:ascii="Century Gothic" w:hAnsi="Century Gothic" w:cstheme="minorHAnsi"/>
                <w:color w:val="000000"/>
                <w:sz w:val="20"/>
                <w:szCs w:val="20"/>
              </w:rPr>
              <w:t>e</w:t>
            </w:r>
            <w:r w:rsidRPr="00562801">
              <w:rPr>
                <w:rFonts w:ascii="Century Gothic" w:hAnsi="Century Gothic" w:cstheme="minorHAnsi"/>
                <w:color w:val="000000"/>
                <w:sz w:val="20"/>
                <w:szCs w:val="20"/>
              </w:rPr>
              <w:t xml:space="preserve"> bazowe</w:t>
            </w:r>
            <w:r w:rsidR="001472B7" w:rsidRPr="00562801">
              <w:rPr>
                <w:rFonts w:ascii="Century Gothic" w:hAnsi="Century Gothic" w:cstheme="minorHAnsi"/>
                <w:color w:val="000000"/>
                <w:sz w:val="20"/>
                <w:szCs w:val="20"/>
              </w:rPr>
              <w:t>:</w:t>
            </w:r>
            <w:r w:rsidR="00CE60CD" w:rsidRPr="00562801">
              <w:rPr>
                <w:rFonts w:ascii="Century Gothic" w:hAnsi="Century Gothic" w:cstheme="minorHAnsi"/>
                <w:color w:val="000000"/>
                <w:sz w:val="20"/>
                <w:szCs w:val="20"/>
              </w:rPr>
              <w:t xml:space="preserve"> co najmniej 2.</w:t>
            </w:r>
            <w:r w:rsidR="006A6AA0" w:rsidRPr="00562801">
              <w:rPr>
                <w:rFonts w:ascii="Century Gothic" w:hAnsi="Century Gothic" w:cstheme="minorHAnsi"/>
                <w:color w:val="000000"/>
                <w:sz w:val="20"/>
                <w:szCs w:val="20"/>
              </w:rPr>
              <w:t>4</w:t>
            </w:r>
            <w:r w:rsidR="00CE60CD" w:rsidRPr="00562801">
              <w:rPr>
                <w:rFonts w:ascii="Century Gothic" w:hAnsi="Century Gothic" w:cstheme="minorHAnsi"/>
                <w:color w:val="000000"/>
                <w:sz w:val="20"/>
                <w:szCs w:val="20"/>
              </w:rPr>
              <w:t xml:space="preserve"> GHz</w:t>
            </w:r>
            <w:r w:rsidR="00393C43">
              <w:rPr>
                <w:rFonts w:ascii="Century Gothic" w:hAnsi="Century Gothic" w:cstheme="minorHAnsi"/>
                <w:color w:val="000000"/>
                <w:sz w:val="20"/>
                <w:szCs w:val="20"/>
              </w:rPr>
              <w:t>;</w:t>
            </w:r>
          </w:p>
          <w:p w14:paraId="55D70394" w14:textId="26BE4BF7" w:rsidR="004B5FE9" w:rsidRPr="00562801" w:rsidRDefault="004B5FE9" w:rsidP="00393C43">
            <w:pPr>
              <w:pStyle w:val="Akapitzlist"/>
              <w:numPr>
                <w:ilvl w:val="0"/>
                <w:numId w:val="46"/>
              </w:numPr>
              <w:spacing w:after="0" w:line="240" w:lineRule="auto"/>
              <w:rPr>
                <w:rFonts w:ascii="Century Gothic" w:hAnsi="Century Gothic" w:cstheme="minorHAnsi"/>
                <w:color w:val="000000"/>
                <w:sz w:val="20"/>
                <w:szCs w:val="20"/>
              </w:rPr>
            </w:pPr>
            <w:r w:rsidRPr="00562801">
              <w:rPr>
                <w:rFonts w:ascii="Century Gothic" w:hAnsi="Century Gothic" w:cstheme="minorHAnsi"/>
                <w:color w:val="000000"/>
                <w:sz w:val="20"/>
                <w:szCs w:val="20"/>
              </w:rPr>
              <w:t>Taktowanie w trybie tur</w:t>
            </w:r>
            <w:r w:rsidR="00393C43">
              <w:rPr>
                <w:rFonts w:ascii="Century Gothic" w:hAnsi="Century Gothic" w:cstheme="minorHAnsi"/>
                <w:color w:val="000000"/>
                <w:sz w:val="20"/>
                <w:szCs w:val="20"/>
              </w:rPr>
              <w:t>b</w:t>
            </w:r>
            <w:r w:rsidRPr="00562801">
              <w:rPr>
                <w:rFonts w:ascii="Century Gothic" w:hAnsi="Century Gothic" w:cstheme="minorHAnsi"/>
                <w:color w:val="000000"/>
                <w:sz w:val="20"/>
                <w:szCs w:val="20"/>
              </w:rPr>
              <w:t>o: co najmniej 3,2 GHz</w:t>
            </w:r>
            <w:r w:rsidR="00393C43">
              <w:rPr>
                <w:rFonts w:ascii="Century Gothic" w:hAnsi="Century Gothic" w:cstheme="minorHAnsi"/>
                <w:color w:val="000000"/>
                <w:sz w:val="20"/>
                <w:szCs w:val="20"/>
              </w:rPr>
              <w:t>;</w:t>
            </w:r>
          </w:p>
          <w:p w14:paraId="272D590B" w14:textId="5CC7EE49" w:rsidR="00CE60CD" w:rsidRPr="00E22538" w:rsidRDefault="00393C43" w:rsidP="00393C43">
            <w:pPr>
              <w:pStyle w:val="Akapitzlist"/>
              <w:spacing w:after="0" w:line="240" w:lineRule="auto"/>
              <w:ind w:left="360"/>
              <w:rPr>
                <w:rFonts w:ascii="Century Gothic" w:hAnsi="Century Gothic" w:cstheme="minorHAnsi"/>
                <w:color w:val="000000"/>
                <w:sz w:val="20"/>
                <w:szCs w:val="20"/>
              </w:rPr>
            </w:pPr>
            <w:r>
              <w:rPr>
                <w:rFonts w:ascii="Century Gothic" w:hAnsi="Century Gothic" w:cstheme="minorHAnsi"/>
                <w:color w:val="000000"/>
                <w:sz w:val="20"/>
                <w:szCs w:val="20"/>
              </w:rPr>
              <w:t>l</w:t>
            </w:r>
            <w:r w:rsidR="00E22538" w:rsidRPr="00562801">
              <w:rPr>
                <w:rFonts w:ascii="Century Gothic" w:hAnsi="Century Gothic" w:cstheme="minorHAnsi"/>
                <w:color w:val="000000"/>
                <w:sz w:val="20"/>
                <w:szCs w:val="20"/>
              </w:rPr>
              <w:t>ub równoważne tj.</w:t>
            </w:r>
            <w:r w:rsidR="001472B7" w:rsidRPr="00562801">
              <w:rPr>
                <w:rFonts w:ascii="Century Gothic" w:hAnsi="Century Gothic" w:cstheme="minorHAnsi"/>
                <w:color w:val="000000"/>
                <w:sz w:val="20"/>
                <w:szCs w:val="20"/>
              </w:rPr>
              <w:t xml:space="preserve"> </w:t>
            </w:r>
            <w:r w:rsidR="004B5FE9" w:rsidRPr="00562801">
              <w:rPr>
                <w:rFonts w:ascii="Century Gothic" w:hAnsi="Century Gothic" w:cstheme="minorHAnsi"/>
                <w:color w:val="000000"/>
                <w:sz w:val="20"/>
                <w:szCs w:val="20"/>
              </w:rPr>
              <w:t xml:space="preserve">zaoferowany procesor musi uzyskiwać wydajność potwierdzoną oceną </w:t>
            </w:r>
            <w:proofErr w:type="spellStart"/>
            <w:r w:rsidR="004B5FE9" w:rsidRPr="00562801">
              <w:rPr>
                <w:rFonts w:ascii="Century Gothic" w:hAnsi="Century Gothic" w:cstheme="minorHAnsi"/>
                <w:color w:val="000000"/>
                <w:sz w:val="20"/>
                <w:szCs w:val="20"/>
              </w:rPr>
              <w:t>Passmark</w:t>
            </w:r>
            <w:proofErr w:type="spellEnd"/>
            <w:r>
              <w:rPr>
                <w:rFonts w:ascii="Century Gothic" w:hAnsi="Century Gothic" w:cstheme="minorHAnsi"/>
                <w:color w:val="000000"/>
                <w:sz w:val="20"/>
                <w:szCs w:val="20"/>
              </w:rPr>
              <w:t xml:space="preserve"> - </w:t>
            </w:r>
            <w:r w:rsidR="004B5FE9" w:rsidRPr="00562801">
              <w:rPr>
                <w:rFonts w:ascii="Century Gothic" w:hAnsi="Century Gothic" w:cstheme="minorHAnsi"/>
                <w:color w:val="000000"/>
                <w:sz w:val="20"/>
                <w:szCs w:val="20"/>
              </w:rPr>
              <w:t xml:space="preserve">CPU Mark min.: </w:t>
            </w:r>
            <w:r w:rsidR="00C9448A" w:rsidRPr="00562801">
              <w:rPr>
                <w:rFonts w:ascii="Century Gothic" w:hAnsi="Century Gothic" w:cstheme="minorHAnsi"/>
                <w:color w:val="000000"/>
                <w:sz w:val="20"/>
                <w:szCs w:val="20"/>
              </w:rPr>
              <w:t>84</w:t>
            </w:r>
            <w:r w:rsidR="004B5FE9" w:rsidRPr="00562801">
              <w:rPr>
                <w:rFonts w:ascii="Century Gothic" w:hAnsi="Century Gothic" w:cstheme="minorHAnsi"/>
                <w:color w:val="000000"/>
                <w:sz w:val="20"/>
                <w:szCs w:val="20"/>
              </w:rPr>
              <w:t xml:space="preserve"> 000 punktów w teście</w:t>
            </w:r>
            <w:r w:rsidR="004B5FE9" w:rsidRPr="004B5FE9">
              <w:rPr>
                <w:rFonts w:ascii="Century Gothic" w:hAnsi="Century Gothic" w:cstheme="minorHAnsi"/>
                <w:color w:val="000000"/>
                <w:sz w:val="20"/>
                <w:szCs w:val="20"/>
              </w:rPr>
              <w:t xml:space="preserve"> CPU Mark dla </w:t>
            </w:r>
            <w:r w:rsidR="004B5FE9">
              <w:rPr>
                <w:rFonts w:ascii="Century Gothic" w:hAnsi="Century Gothic" w:cstheme="minorHAnsi"/>
                <w:color w:val="000000"/>
                <w:sz w:val="20"/>
                <w:szCs w:val="20"/>
              </w:rPr>
              <w:t>jednego</w:t>
            </w:r>
            <w:r w:rsidR="004B5FE9" w:rsidRPr="004B5FE9">
              <w:rPr>
                <w:rFonts w:ascii="Century Gothic" w:hAnsi="Century Gothic" w:cstheme="minorHAnsi"/>
                <w:color w:val="000000"/>
                <w:sz w:val="20"/>
                <w:szCs w:val="20"/>
              </w:rPr>
              <w:t xml:space="preserve"> procesor</w:t>
            </w:r>
            <w:r w:rsidR="004B5FE9">
              <w:rPr>
                <w:rFonts w:ascii="Century Gothic" w:hAnsi="Century Gothic" w:cstheme="minorHAnsi"/>
                <w:color w:val="000000"/>
                <w:sz w:val="20"/>
                <w:szCs w:val="20"/>
              </w:rPr>
              <w:t>a</w:t>
            </w:r>
            <w:r w:rsidR="004B5FE9" w:rsidRPr="004B5FE9">
              <w:rPr>
                <w:rFonts w:ascii="Century Gothic" w:hAnsi="Century Gothic" w:cstheme="minorHAnsi"/>
                <w:color w:val="000000"/>
                <w:sz w:val="20"/>
                <w:szCs w:val="20"/>
              </w:rPr>
              <w:t xml:space="preserve"> zgodnie z tabel</w:t>
            </w:r>
            <w:r w:rsidR="00E22538">
              <w:rPr>
                <w:rFonts w:ascii="Century Gothic" w:hAnsi="Century Gothic" w:cstheme="minorHAnsi"/>
                <w:color w:val="000000"/>
                <w:sz w:val="20"/>
                <w:szCs w:val="20"/>
              </w:rPr>
              <w:t xml:space="preserve">ą </w:t>
            </w:r>
            <w:proofErr w:type="spellStart"/>
            <w:r w:rsidR="00E22538" w:rsidRPr="00E22538">
              <w:rPr>
                <w:rFonts w:ascii="Century Gothic" w:hAnsi="Century Gothic" w:cstheme="minorHAnsi"/>
                <w:color w:val="000000"/>
                <w:sz w:val="20"/>
                <w:szCs w:val="20"/>
              </w:rPr>
              <w:t>PassMark</w:t>
            </w:r>
            <w:proofErr w:type="spellEnd"/>
            <w:r w:rsidR="00E22538" w:rsidRPr="00E22538">
              <w:rPr>
                <w:rFonts w:ascii="Century Gothic" w:hAnsi="Century Gothic" w:cstheme="minorHAnsi"/>
                <w:color w:val="000000"/>
                <w:sz w:val="20"/>
                <w:szCs w:val="20"/>
              </w:rPr>
              <w:t xml:space="preserve"> - CPU Mark</w:t>
            </w:r>
            <w:r w:rsidR="00E22538">
              <w:rPr>
                <w:rFonts w:ascii="Century Gothic" w:hAnsi="Century Gothic" w:cstheme="minorHAnsi"/>
                <w:color w:val="000000"/>
                <w:sz w:val="20"/>
                <w:szCs w:val="20"/>
              </w:rPr>
              <w:t xml:space="preserve"> </w:t>
            </w:r>
            <w:r w:rsidR="00E22538" w:rsidRPr="00E22538">
              <w:rPr>
                <w:rFonts w:ascii="Century Gothic" w:hAnsi="Century Gothic" w:cstheme="minorHAnsi"/>
                <w:color w:val="000000"/>
                <w:sz w:val="20"/>
                <w:szCs w:val="20"/>
              </w:rPr>
              <w:t>Server CPU Performance</w:t>
            </w:r>
            <w:r w:rsidR="00E22538">
              <w:rPr>
                <w:rFonts w:ascii="Century Gothic" w:hAnsi="Century Gothic" w:cstheme="minorHAnsi"/>
                <w:color w:val="000000"/>
                <w:sz w:val="20"/>
                <w:szCs w:val="20"/>
              </w:rPr>
              <w:t xml:space="preserve"> </w:t>
            </w:r>
            <w:r w:rsidR="004B5FE9" w:rsidRPr="00E22538">
              <w:rPr>
                <w:rFonts w:ascii="Century Gothic" w:hAnsi="Century Gothic" w:cstheme="minorHAnsi"/>
                <w:color w:val="000000"/>
                <w:sz w:val="20"/>
                <w:szCs w:val="20"/>
              </w:rPr>
              <w:t xml:space="preserve">dostępną na stronie </w:t>
            </w:r>
            <w:hyperlink r:id="rId11" w:history="1">
              <w:r w:rsidR="00E40DD8" w:rsidRPr="00E22538">
                <w:rPr>
                  <w:rStyle w:val="Hipercze"/>
                  <w:rFonts w:ascii="Century Gothic" w:hAnsi="Century Gothic" w:cstheme="minorHAnsi"/>
                  <w:sz w:val="20"/>
                  <w:szCs w:val="20"/>
                </w:rPr>
                <w:t>https://www.cpubenchmark.net/server.html</w:t>
              </w:r>
            </w:hyperlink>
            <w:r>
              <w:t>.</w:t>
            </w:r>
          </w:p>
        </w:tc>
      </w:tr>
      <w:tr w:rsidR="00CE60CD" w:rsidRPr="00CE60CD" w14:paraId="60C4EC9D" w14:textId="77777777" w:rsidTr="00A13A35">
        <w:trPr>
          <w:cantSplit/>
        </w:trPr>
        <w:tc>
          <w:tcPr>
            <w:tcW w:w="846" w:type="dxa"/>
            <w:vAlign w:val="center"/>
          </w:tcPr>
          <w:p w14:paraId="35510454" w14:textId="77777777" w:rsidR="00CE60CD" w:rsidRPr="006E1841" w:rsidRDefault="00CE60CD" w:rsidP="00393C43">
            <w:pPr>
              <w:pStyle w:val="Akapitzlist"/>
              <w:numPr>
                <w:ilvl w:val="0"/>
                <w:numId w:val="7"/>
              </w:numPr>
              <w:spacing w:after="0" w:line="240" w:lineRule="auto"/>
              <w:ind w:left="357" w:hanging="357"/>
              <w:jc w:val="right"/>
              <w:rPr>
                <w:rFonts w:ascii="Century Gothic" w:hAnsi="Century Gothic"/>
                <w:sz w:val="20"/>
                <w:szCs w:val="20"/>
              </w:rPr>
            </w:pPr>
          </w:p>
        </w:tc>
        <w:tc>
          <w:tcPr>
            <w:tcW w:w="2126" w:type="dxa"/>
            <w:vAlign w:val="center"/>
          </w:tcPr>
          <w:p w14:paraId="001FD466" w14:textId="3475FD2F" w:rsidR="00CE60CD" w:rsidRPr="00CE60CD" w:rsidRDefault="00CE60CD" w:rsidP="00A13A35">
            <w:pPr>
              <w:spacing w:after="0" w:line="240" w:lineRule="auto"/>
              <w:rPr>
                <w:rFonts w:ascii="Century Gothic" w:hAnsi="Century Gothic"/>
                <w:sz w:val="20"/>
                <w:szCs w:val="20"/>
              </w:rPr>
            </w:pPr>
            <w:r w:rsidRPr="00CE60CD">
              <w:rPr>
                <w:rFonts w:ascii="Century Gothic" w:hAnsi="Century Gothic" w:cstheme="minorHAnsi"/>
                <w:b/>
                <w:sz w:val="20"/>
                <w:szCs w:val="20"/>
              </w:rPr>
              <w:t>Płyta główna</w:t>
            </w:r>
          </w:p>
        </w:tc>
        <w:tc>
          <w:tcPr>
            <w:tcW w:w="6090" w:type="dxa"/>
            <w:vAlign w:val="center"/>
          </w:tcPr>
          <w:p w14:paraId="08672CA9" w14:textId="6D6FAA0A" w:rsidR="00CE60CD" w:rsidRDefault="00CE60CD" w:rsidP="00393C43">
            <w:pPr>
              <w:pStyle w:val="Akapitzlist"/>
              <w:numPr>
                <w:ilvl w:val="0"/>
                <w:numId w:val="3"/>
              </w:numPr>
              <w:spacing w:after="0" w:line="240" w:lineRule="auto"/>
              <w:ind w:left="296" w:hanging="283"/>
              <w:rPr>
                <w:rFonts w:ascii="Century Gothic" w:hAnsi="Century Gothic" w:cstheme="minorHAnsi"/>
                <w:color w:val="000000"/>
                <w:sz w:val="20"/>
                <w:szCs w:val="20"/>
              </w:rPr>
            </w:pPr>
            <w:r w:rsidRPr="00CE60CD">
              <w:rPr>
                <w:rFonts w:ascii="Century Gothic" w:hAnsi="Century Gothic" w:cstheme="minorHAnsi"/>
                <w:color w:val="000000"/>
                <w:sz w:val="20"/>
                <w:szCs w:val="20"/>
              </w:rPr>
              <w:t>dwuprocesorowa oparta na chipsecie z segmentu rynku do zastosowań serwerowych, w pełni kompatybilnym z dostarczonymi procesorami oraz wyposażeniem wbudowanym i peryferyjnym (karty rozszerzeń) serwera</w:t>
            </w:r>
            <w:r w:rsidR="00393C43">
              <w:rPr>
                <w:rFonts w:ascii="Century Gothic" w:hAnsi="Century Gothic" w:cstheme="minorHAnsi"/>
                <w:color w:val="000000"/>
                <w:sz w:val="20"/>
                <w:szCs w:val="20"/>
              </w:rPr>
              <w:t>;</w:t>
            </w:r>
          </w:p>
          <w:p w14:paraId="33D7B015" w14:textId="5E333471" w:rsidR="00761DAD" w:rsidRPr="00562801" w:rsidRDefault="00761DAD" w:rsidP="00393C43">
            <w:pPr>
              <w:pStyle w:val="Akapitzlist"/>
              <w:numPr>
                <w:ilvl w:val="0"/>
                <w:numId w:val="3"/>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zaprojektowana przez producenta serwera i oznaczona jego znakiem firmowym</w:t>
            </w:r>
            <w:r w:rsidR="00393C43">
              <w:rPr>
                <w:rFonts w:ascii="Century Gothic" w:hAnsi="Century Gothic" w:cstheme="minorHAnsi"/>
                <w:color w:val="000000"/>
                <w:sz w:val="20"/>
                <w:szCs w:val="20"/>
              </w:rPr>
              <w:t>;</w:t>
            </w:r>
          </w:p>
          <w:p w14:paraId="60240446" w14:textId="697DD4F4" w:rsidR="00BF2A2A" w:rsidRPr="0068136C" w:rsidRDefault="00505E63" w:rsidP="00393C43">
            <w:pPr>
              <w:pStyle w:val="Akapitzlist"/>
              <w:numPr>
                <w:ilvl w:val="0"/>
                <w:numId w:val="3"/>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musi</w:t>
            </w:r>
            <w:r w:rsidR="00BF2A2A" w:rsidRPr="00562801">
              <w:rPr>
                <w:rFonts w:ascii="Century Gothic" w:hAnsi="Century Gothic" w:cstheme="minorHAnsi"/>
                <w:color w:val="000000"/>
                <w:sz w:val="20"/>
                <w:szCs w:val="20"/>
              </w:rPr>
              <w:t xml:space="preserve"> obsługiwać do </w:t>
            </w:r>
            <w:r w:rsidRPr="00562801">
              <w:rPr>
                <w:rFonts w:ascii="Century Gothic" w:hAnsi="Century Gothic" w:cstheme="minorHAnsi"/>
                <w:color w:val="000000"/>
                <w:sz w:val="20"/>
                <w:szCs w:val="20"/>
              </w:rPr>
              <w:t xml:space="preserve">min. </w:t>
            </w:r>
            <w:r w:rsidR="00EA34AF" w:rsidRPr="00562801">
              <w:rPr>
                <w:rFonts w:ascii="Century Gothic" w:hAnsi="Century Gothic" w:cstheme="minorHAnsi"/>
                <w:color w:val="000000"/>
                <w:sz w:val="20"/>
                <w:szCs w:val="20"/>
              </w:rPr>
              <w:t>6</w:t>
            </w:r>
            <w:r w:rsidR="00BF2A2A" w:rsidRPr="00562801">
              <w:rPr>
                <w:rFonts w:ascii="Century Gothic" w:hAnsi="Century Gothic" w:cstheme="minorHAnsi"/>
                <w:color w:val="000000"/>
                <w:sz w:val="20"/>
                <w:szCs w:val="20"/>
              </w:rPr>
              <w:t>TB pamięci RAM</w:t>
            </w:r>
            <w:r w:rsidR="00393C43">
              <w:rPr>
                <w:rFonts w:ascii="Century Gothic" w:hAnsi="Century Gothic" w:cstheme="minorHAnsi"/>
                <w:color w:val="000000"/>
                <w:sz w:val="20"/>
                <w:szCs w:val="20"/>
              </w:rPr>
              <w:t>.</w:t>
            </w:r>
          </w:p>
        </w:tc>
      </w:tr>
      <w:tr w:rsidR="00CE60CD" w:rsidRPr="00505E63" w14:paraId="7690725C" w14:textId="77777777" w:rsidTr="00A13A35">
        <w:trPr>
          <w:cantSplit/>
        </w:trPr>
        <w:tc>
          <w:tcPr>
            <w:tcW w:w="846" w:type="dxa"/>
            <w:vAlign w:val="center"/>
          </w:tcPr>
          <w:p w14:paraId="1FBD0610" w14:textId="77777777" w:rsidR="00CE60CD" w:rsidRPr="003E23C1" w:rsidRDefault="00CE60CD" w:rsidP="00393C43">
            <w:pPr>
              <w:pStyle w:val="Akapitzlist"/>
              <w:numPr>
                <w:ilvl w:val="0"/>
                <w:numId w:val="7"/>
              </w:numPr>
              <w:spacing w:after="0" w:line="240" w:lineRule="auto"/>
              <w:ind w:left="357" w:hanging="357"/>
              <w:jc w:val="right"/>
              <w:rPr>
                <w:rFonts w:ascii="Century Gothic" w:hAnsi="Century Gothic"/>
                <w:sz w:val="20"/>
                <w:szCs w:val="20"/>
              </w:rPr>
            </w:pPr>
          </w:p>
        </w:tc>
        <w:tc>
          <w:tcPr>
            <w:tcW w:w="2126" w:type="dxa"/>
            <w:vAlign w:val="center"/>
          </w:tcPr>
          <w:p w14:paraId="319E6111" w14:textId="094773DC" w:rsidR="00CE60CD" w:rsidRPr="00CE60CD" w:rsidRDefault="00CE60CD" w:rsidP="00A13A35">
            <w:pPr>
              <w:spacing w:after="0" w:line="240" w:lineRule="auto"/>
              <w:rPr>
                <w:rFonts w:ascii="Century Gothic" w:hAnsi="Century Gothic"/>
                <w:sz w:val="20"/>
                <w:szCs w:val="20"/>
              </w:rPr>
            </w:pPr>
            <w:r w:rsidRPr="00CE60CD">
              <w:rPr>
                <w:rFonts w:ascii="Century Gothic" w:hAnsi="Century Gothic" w:cstheme="minorHAnsi"/>
                <w:b/>
                <w:sz w:val="20"/>
                <w:szCs w:val="20"/>
              </w:rPr>
              <w:t>Pamięć RAM</w:t>
            </w:r>
          </w:p>
        </w:tc>
        <w:tc>
          <w:tcPr>
            <w:tcW w:w="6090" w:type="dxa"/>
            <w:vAlign w:val="center"/>
          </w:tcPr>
          <w:p w14:paraId="1985742D" w14:textId="4B00670A" w:rsidR="00CE60CD" w:rsidRPr="00562801" w:rsidRDefault="00CE60CD" w:rsidP="00393C43">
            <w:pPr>
              <w:pStyle w:val="Akapitzlist"/>
              <w:numPr>
                <w:ilvl w:val="0"/>
                <w:numId w:val="49"/>
              </w:numPr>
              <w:spacing w:after="0" w:line="240" w:lineRule="auto"/>
              <w:ind w:left="317"/>
              <w:rPr>
                <w:rFonts w:ascii="Century Gothic" w:hAnsi="Century Gothic" w:cstheme="minorHAnsi"/>
                <w:color w:val="000000"/>
                <w:sz w:val="20"/>
                <w:szCs w:val="20"/>
              </w:rPr>
            </w:pPr>
            <w:r w:rsidRPr="00562801">
              <w:rPr>
                <w:rFonts w:ascii="Century Gothic" w:hAnsi="Century Gothic" w:cstheme="minorHAnsi"/>
                <w:color w:val="000000"/>
                <w:sz w:val="20"/>
                <w:szCs w:val="20"/>
              </w:rPr>
              <w:t>rozmiar pamięci RAM</w:t>
            </w:r>
            <w:r w:rsidR="008A7610" w:rsidRPr="00562801">
              <w:rPr>
                <w:rFonts w:ascii="Century Gothic" w:hAnsi="Century Gothic" w:cstheme="minorHAnsi"/>
                <w:color w:val="000000"/>
                <w:sz w:val="20"/>
                <w:szCs w:val="20"/>
              </w:rPr>
              <w:t>:</w:t>
            </w:r>
            <w:r w:rsidRPr="00562801">
              <w:rPr>
                <w:rFonts w:ascii="Century Gothic" w:hAnsi="Century Gothic" w:cstheme="minorHAnsi"/>
                <w:color w:val="000000"/>
                <w:sz w:val="20"/>
                <w:szCs w:val="20"/>
              </w:rPr>
              <w:t xml:space="preserve"> </w:t>
            </w:r>
            <w:r w:rsidR="001472B7" w:rsidRPr="00562801">
              <w:rPr>
                <w:rFonts w:ascii="Century Gothic" w:hAnsi="Century Gothic" w:cstheme="minorHAnsi"/>
                <w:color w:val="000000"/>
                <w:sz w:val="20"/>
                <w:szCs w:val="20"/>
              </w:rPr>
              <w:t>co najmniej</w:t>
            </w:r>
            <w:r w:rsidRPr="00562801">
              <w:rPr>
                <w:rFonts w:ascii="Century Gothic" w:hAnsi="Century Gothic" w:cstheme="minorHAnsi"/>
                <w:color w:val="000000"/>
                <w:sz w:val="20"/>
                <w:szCs w:val="20"/>
              </w:rPr>
              <w:t xml:space="preserve"> 512 GB, w konfiguracji wielokanałowej obsługiwanej przez dostarczone procesory oraz umożlwiającej przyszłą rozbudowę do min. </w:t>
            </w:r>
            <w:r w:rsidR="00EA34AF" w:rsidRPr="00562801">
              <w:rPr>
                <w:rFonts w:ascii="Century Gothic" w:hAnsi="Century Gothic" w:cstheme="minorHAnsi"/>
                <w:color w:val="000000"/>
                <w:sz w:val="20"/>
                <w:szCs w:val="20"/>
              </w:rPr>
              <w:t>6</w:t>
            </w:r>
            <w:r w:rsidRPr="00562801">
              <w:rPr>
                <w:rFonts w:ascii="Century Gothic" w:hAnsi="Century Gothic" w:cstheme="minorHAnsi"/>
                <w:color w:val="000000"/>
                <w:sz w:val="20"/>
                <w:szCs w:val="20"/>
              </w:rPr>
              <w:t>TB</w:t>
            </w:r>
            <w:r w:rsidR="001472B7" w:rsidRPr="00562801">
              <w:rPr>
                <w:rFonts w:ascii="Century Gothic" w:hAnsi="Century Gothic" w:cstheme="minorHAnsi"/>
                <w:color w:val="000000"/>
                <w:sz w:val="20"/>
                <w:szCs w:val="20"/>
              </w:rPr>
              <w:t>,</w:t>
            </w:r>
            <w:r w:rsidR="00505E63" w:rsidRPr="00562801">
              <w:rPr>
                <w:rFonts w:ascii="Century Gothic" w:hAnsi="Century Gothic" w:cstheme="minorHAnsi"/>
                <w:color w:val="000000"/>
                <w:sz w:val="20"/>
                <w:szCs w:val="20"/>
              </w:rPr>
              <w:t xml:space="preserve"> mająca możliwość pracy z maksymalną częstotliwością obsługiwaną przez dostarczone procesory. Zamawiający nie wymaga wykorzystania wszystkich kanałów</w:t>
            </w:r>
            <w:r w:rsidR="00393C43">
              <w:rPr>
                <w:rFonts w:ascii="Century Gothic" w:hAnsi="Century Gothic" w:cstheme="minorHAnsi"/>
                <w:color w:val="000000"/>
                <w:sz w:val="20"/>
                <w:szCs w:val="20"/>
              </w:rPr>
              <w:t>;</w:t>
            </w:r>
          </w:p>
          <w:p w14:paraId="71CD418B" w14:textId="56F10E0C" w:rsidR="00CE60CD" w:rsidRPr="00562801" w:rsidRDefault="00CE60CD" w:rsidP="00393C43">
            <w:pPr>
              <w:pStyle w:val="Akapitzlist"/>
              <w:numPr>
                <w:ilvl w:val="0"/>
                <w:numId w:val="49"/>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typ RDIMM</w:t>
            </w:r>
            <w:r w:rsidR="00393C43">
              <w:rPr>
                <w:rFonts w:ascii="Century Gothic" w:hAnsi="Century Gothic" w:cstheme="minorHAnsi"/>
                <w:color w:val="000000"/>
                <w:sz w:val="20"/>
                <w:szCs w:val="20"/>
              </w:rPr>
              <w:t>;</w:t>
            </w:r>
          </w:p>
          <w:p w14:paraId="23FE8712" w14:textId="354FF183" w:rsidR="00BF2A2A" w:rsidRPr="00562801" w:rsidRDefault="00CE60CD" w:rsidP="00393C43">
            <w:pPr>
              <w:pStyle w:val="Akapitzlist"/>
              <w:numPr>
                <w:ilvl w:val="0"/>
                <w:numId w:val="49"/>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typ ECC</w:t>
            </w:r>
            <w:r w:rsidR="00393C43">
              <w:rPr>
                <w:rFonts w:ascii="Century Gothic" w:hAnsi="Century Gothic" w:cstheme="minorHAnsi"/>
                <w:color w:val="000000"/>
                <w:sz w:val="20"/>
                <w:szCs w:val="20"/>
              </w:rPr>
              <w:t>.</w:t>
            </w:r>
          </w:p>
        </w:tc>
      </w:tr>
      <w:tr w:rsidR="00CE60CD" w:rsidRPr="00CE60CD" w14:paraId="13C3D75A" w14:textId="77777777" w:rsidTr="00A13A35">
        <w:trPr>
          <w:cantSplit/>
          <w:trHeight w:val="1975"/>
        </w:trPr>
        <w:tc>
          <w:tcPr>
            <w:tcW w:w="846" w:type="dxa"/>
            <w:vAlign w:val="center"/>
          </w:tcPr>
          <w:p w14:paraId="0388539C" w14:textId="77777777" w:rsidR="00CE60CD" w:rsidRPr="00505E63" w:rsidRDefault="00CE60CD" w:rsidP="00393C43">
            <w:pPr>
              <w:pStyle w:val="Akapitzlist"/>
              <w:numPr>
                <w:ilvl w:val="0"/>
                <w:numId w:val="7"/>
              </w:numPr>
              <w:spacing w:after="0" w:line="240" w:lineRule="auto"/>
              <w:ind w:left="357" w:hanging="357"/>
              <w:jc w:val="right"/>
              <w:rPr>
                <w:rFonts w:ascii="Century Gothic" w:hAnsi="Century Gothic"/>
                <w:sz w:val="20"/>
                <w:szCs w:val="20"/>
                <w:lang w:val="en-US"/>
              </w:rPr>
            </w:pPr>
          </w:p>
        </w:tc>
        <w:tc>
          <w:tcPr>
            <w:tcW w:w="2126" w:type="dxa"/>
            <w:vAlign w:val="center"/>
          </w:tcPr>
          <w:p w14:paraId="1FFC3A07" w14:textId="312D913B" w:rsidR="00CE60CD" w:rsidRPr="00CE60CD" w:rsidRDefault="00CE60CD" w:rsidP="00A13A35">
            <w:pPr>
              <w:spacing w:after="0" w:line="240" w:lineRule="auto"/>
              <w:rPr>
                <w:rFonts w:ascii="Century Gothic" w:hAnsi="Century Gothic"/>
                <w:sz w:val="20"/>
                <w:szCs w:val="20"/>
              </w:rPr>
            </w:pPr>
            <w:r w:rsidRPr="00CE60CD">
              <w:rPr>
                <w:rFonts w:ascii="Century Gothic" w:hAnsi="Century Gothic" w:cstheme="minorHAnsi"/>
                <w:b/>
                <w:sz w:val="20"/>
                <w:szCs w:val="20"/>
              </w:rPr>
              <w:t>Kontroler</w:t>
            </w:r>
            <w:r w:rsidR="001A2342">
              <w:rPr>
                <w:rFonts w:ascii="Century Gothic" w:hAnsi="Century Gothic" w:cstheme="minorHAnsi"/>
                <w:b/>
                <w:sz w:val="20"/>
                <w:szCs w:val="20"/>
              </w:rPr>
              <w:t>y</w:t>
            </w:r>
          </w:p>
        </w:tc>
        <w:tc>
          <w:tcPr>
            <w:tcW w:w="6090" w:type="dxa"/>
            <w:vAlign w:val="center"/>
          </w:tcPr>
          <w:p w14:paraId="37AD662C" w14:textId="65F64F60" w:rsidR="00CE60CD" w:rsidRPr="00562801" w:rsidRDefault="00CE60CD" w:rsidP="00393C43">
            <w:pPr>
              <w:pStyle w:val="Akapitzlist"/>
              <w:numPr>
                <w:ilvl w:val="0"/>
                <w:numId w:val="44"/>
              </w:numPr>
              <w:spacing w:after="0" w:line="240" w:lineRule="auto"/>
              <w:rPr>
                <w:rFonts w:ascii="Century Gothic" w:hAnsi="Century Gothic" w:cstheme="minorHAnsi"/>
                <w:color w:val="000000"/>
                <w:sz w:val="20"/>
                <w:szCs w:val="20"/>
              </w:rPr>
            </w:pPr>
            <w:r w:rsidRPr="00562801">
              <w:rPr>
                <w:rFonts w:ascii="Century Gothic" w:hAnsi="Century Gothic" w:cstheme="minorHAnsi"/>
                <w:color w:val="000000"/>
                <w:sz w:val="20"/>
                <w:szCs w:val="20"/>
              </w:rPr>
              <w:t xml:space="preserve">wbudowany kontroler </w:t>
            </w:r>
            <w:r w:rsidR="001A2342" w:rsidRPr="00562801">
              <w:rPr>
                <w:rFonts w:ascii="Century Gothic" w:hAnsi="Century Gothic" w:cstheme="minorHAnsi"/>
                <w:color w:val="000000"/>
                <w:sz w:val="20"/>
                <w:szCs w:val="20"/>
              </w:rPr>
              <w:t>optymalizacji rozruchu obsługujący 2 szt. dysków</w:t>
            </w:r>
            <w:r w:rsidR="00BF2A2A" w:rsidRPr="00562801">
              <w:rPr>
                <w:rFonts w:ascii="Century Gothic" w:hAnsi="Century Gothic" w:cstheme="minorHAnsi"/>
                <w:color w:val="000000"/>
                <w:sz w:val="20"/>
                <w:szCs w:val="20"/>
              </w:rPr>
              <w:t xml:space="preserve"> 480 GB fabrycznie skonfigurowane w RAID1</w:t>
            </w:r>
            <w:r w:rsidR="001A2342" w:rsidRPr="00562801">
              <w:rPr>
                <w:rFonts w:ascii="Century Gothic" w:hAnsi="Century Gothic" w:cstheme="minorHAnsi"/>
                <w:color w:val="000000"/>
                <w:sz w:val="20"/>
                <w:szCs w:val="20"/>
              </w:rPr>
              <w:t xml:space="preserve"> pozwalający na instalację systemu operacyjnego</w:t>
            </w:r>
            <w:r w:rsidR="00505E63" w:rsidRPr="00562801">
              <w:rPr>
                <w:rFonts w:ascii="Century Gothic" w:hAnsi="Century Gothic" w:cstheme="minorHAnsi"/>
                <w:color w:val="000000"/>
                <w:sz w:val="20"/>
                <w:szCs w:val="20"/>
              </w:rPr>
              <w:t xml:space="preserve">. Wymagana jest dostawa 2 (dwóch) dysków typu SSD </w:t>
            </w:r>
            <w:proofErr w:type="spellStart"/>
            <w:r w:rsidR="00505E63" w:rsidRPr="00562801">
              <w:rPr>
                <w:rFonts w:ascii="Century Gothic" w:hAnsi="Century Gothic" w:cstheme="minorHAnsi"/>
                <w:color w:val="000000"/>
                <w:sz w:val="20"/>
                <w:szCs w:val="20"/>
              </w:rPr>
              <w:t>NVMe</w:t>
            </w:r>
            <w:proofErr w:type="spellEnd"/>
            <w:r w:rsidR="00505E63" w:rsidRPr="00562801">
              <w:rPr>
                <w:rFonts w:ascii="Century Gothic" w:hAnsi="Century Gothic" w:cstheme="minorHAnsi"/>
                <w:color w:val="000000"/>
                <w:sz w:val="20"/>
                <w:szCs w:val="20"/>
              </w:rPr>
              <w:t xml:space="preserve"> każdy po min. 480 GB  wraz z kontrolerem</w:t>
            </w:r>
            <w:r w:rsidR="00393C43">
              <w:rPr>
                <w:rFonts w:ascii="Century Gothic" w:hAnsi="Century Gothic" w:cstheme="minorHAnsi"/>
                <w:color w:val="000000"/>
                <w:sz w:val="20"/>
                <w:szCs w:val="20"/>
              </w:rPr>
              <w:t>;</w:t>
            </w:r>
          </w:p>
          <w:p w14:paraId="2A4AD46B" w14:textId="55800A8E" w:rsidR="00D33B38" w:rsidRPr="00562801" w:rsidRDefault="00651557" w:rsidP="00393C43">
            <w:pPr>
              <w:pStyle w:val="Akapitzlist"/>
              <w:numPr>
                <w:ilvl w:val="0"/>
                <w:numId w:val="44"/>
              </w:numPr>
              <w:spacing w:after="0" w:line="240" w:lineRule="auto"/>
              <w:rPr>
                <w:rFonts w:ascii="Century Gothic" w:hAnsi="Century Gothic" w:cstheme="minorHAnsi"/>
                <w:color w:val="000000"/>
                <w:sz w:val="20"/>
                <w:szCs w:val="20"/>
              </w:rPr>
            </w:pPr>
            <w:r w:rsidRPr="00562801">
              <w:rPr>
                <w:rFonts w:ascii="Century Gothic" w:hAnsi="Century Gothic" w:cstheme="minorHAnsi"/>
                <w:color w:val="000000"/>
                <w:sz w:val="20"/>
                <w:szCs w:val="20"/>
              </w:rPr>
              <w:t xml:space="preserve">sprzętowy </w:t>
            </w:r>
            <w:r w:rsidR="00D33B38" w:rsidRPr="00562801">
              <w:rPr>
                <w:rFonts w:ascii="Century Gothic" w:hAnsi="Century Gothic" w:cstheme="minorHAnsi"/>
                <w:color w:val="000000"/>
                <w:sz w:val="20"/>
                <w:szCs w:val="20"/>
              </w:rPr>
              <w:t>kontroler RAID wspierający co najmniej tryby RAID 0/1/5/10</w:t>
            </w:r>
            <w:r w:rsidRPr="00562801">
              <w:rPr>
                <w:rFonts w:ascii="Century Gothic" w:hAnsi="Century Gothic" w:cstheme="minorHAnsi"/>
                <w:color w:val="000000"/>
                <w:sz w:val="20"/>
                <w:szCs w:val="20"/>
              </w:rPr>
              <w:t xml:space="preserve"> posiadający min. 8 GB nieulotnej pamięci cache i obsługujący min. 8 dysków </w:t>
            </w:r>
            <w:proofErr w:type="spellStart"/>
            <w:r w:rsidRPr="00562801">
              <w:rPr>
                <w:rFonts w:ascii="Century Gothic" w:hAnsi="Century Gothic" w:cstheme="minorHAnsi"/>
                <w:color w:val="000000"/>
                <w:sz w:val="20"/>
                <w:szCs w:val="20"/>
              </w:rPr>
              <w:t>NVMe</w:t>
            </w:r>
            <w:proofErr w:type="spellEnd"/>
            <w:r w:rsidRPr="00562801">
              <w:rPr>
                <w:rFonts w:ascii="Century Gothic" w:hAnsi="Century Gothic" w:cstheme="minorHAnsi"/>
                <w:color w:val="000000"/>
                <w:sz w:val="20"/>
                <w:szCs w:val="20"/>
              </w:rPr>
              <w:t>.</w:t>
            </w:r>
          </w:p>
        </w:tc>
      </w:tr>
      <w:tr w:rsidR="00CE60CD" w:rsidRPr="00CE60CD" w14:paraId="2870BB3A" w14:textId="77777777" w:rsidTr="00A13A35">
        <w:trPr>
          <w:cantSplit/>
        </w:trPr>
        <w:tc>
          <w:tcPr>
            <w:tcW w:w="846" w:type="dxa"/>
            <w:vAlign w:val="center"/>
          </w:tcPr>
          <w:p w14:paraId="760BEF0D" w14:textId="77777777" w:rsidR="00CE60CD" w:rsidRPr="006E1841" w:rsidRDefault="00CE60CD" w:rsidP="00393C43">
            <w:pPr>
              <w:pStyle w:val="Akapitzlist"/>
              <w:numPr>
                <w:ilvl w:val="0"/>
                <w:numId w:val="7"/>
              </w:numPr>
              <w:spacing w:after="0" w:line="240" w:lineRule="auto"/>
              <w:ind w:left="357" w:hanging="357"/>
              <w:jc w:val="right"/>
              <w:rPr>
                <w:rFonts w:ascii="Century Gothic" w:hAnsi="Century Gothic"/>
                <w:sz w:val="20"/>
                <w:szCs w:val="20"/>
              </w:rPr>
            </w:pPr>
          </w:p>
        </w:tc>
        <w:tc>
          <w:tcPr>
            <w:tcW w:w="2126" w:type="dxa"/>
            <w:vAlign w:val="center"/>
          </w:tcPr>
          <w:p w14:paraId="42DEC241" w14:textId="462FF6DC" w:rsidR="00CE60CD" w:rsidRPr="00CE60CD" w:rsidRDefault="00CE60CD" w:rsidP="00A13A35">
            <w:pPr>
              <w:spacing w:after="0" w:line="240" w:lineRule="auto"/>
              <w:rPr>
                <w:rFonts w:ascii="Century Gothic" w:hAnsi="Century Gothic" w:cstheme="minorHAnsi"/>
                <w:b/>
                <w:sz w:val="20"/>
                <w:szCs w:val="20"/>
              </w:rPr>
            </w:pPr>
            <w:r w:rsidRPr="00CE60CD">
              <w:rPr>
                <w:rFonts w:ascii="Century Gothic" w:hAnsi="Century Gothic" w:cstheme="minorHAnsi"/>
                <w:b/>
                <w:sz w:val="20"/>
                <w:szCs w:val="20"/>
              </w:rPr>
              <w:t>Dyski</w:t>
            </w:r>
          </w:p>
        </w:tc>
        <w:tc>
          <w:tcPr>
            <w:tcW w:w="6090" w:type="dxa"/>
            <w:vAlign w:val="center"/>
          </w:tcPr>
          <w:p w14:paraId="59F1C65C" w14:textId="5D17BD3F" w:rsidR="00CE60CD" w:rsidRPr="00562801" w:rsidRDefault="00CE60CD" w:rsidP="00393C43">
            <w:pPr>
              <w:pStyle w:val="Akapitzlist"/>
              <w:numPr>
                <w:ilvl w:val="0"/>
                <w:numId w:val="50"/>
              </w:numPr>
              <w:spacing w:after="0" w:line="240" w:lineRule="auto"/>
              <w:ind w:left="317"/>
              <w:rPr>
                <w:rFonts w:ascii="Century Gothic" w:hAnsi="Century Gothic" w:cstheme="minorHAnsi"/>
                <w:color w:val="000000"/>
                <w:sz w:val="20"/>
                <w:szCs w:val="20"/>
              </w:rPr>
            </w:pPr>
            <w:r w:rsidRPr="00562801">
              <w:rPr>
                <w:rFonts w:ascii="Century Gothic" w:hAnsi="Century Gothic" w:cstheme="minorHAnsi"/>
                <w:color w:val="000000"/>
                <w:sz w:val="20"/>
                <w:szCs w:val="20"/>
              </w:rPr>
              <w:t xml:space="preserve">co najmniej </w:t>
            </w:r>
            <w:r w:rsidR="003F1C45" w:rsidRPr="00562801">
              <w:rPr>
                <w:rFonts w:ascii="Century Gothic" w:hAnsi="Century Gothic" w:cstheme="minorHAnsi"/>
                <w:color w:val="000000"/>
                <w:sz w:val="20"/>
                <w:szCs w:val="20"/>
              </w:rPr>
              <w:t>4</w:t>
            </w:r>
            <w:r w:rsidRPr="00562801">
              <w:rPr>
                <w:rFonts w:ascii="Century Gothic" w:hAnsi="Century Gothic" w:cstheme="minorHAnsi"/>
                <w:color w:val="000000"/>
                <w:sz w:val="20"/>
                <w:szCs w:val="20"/>
              </w:rPr>
              <w:t xml:space="preserve"> szt. dysków </w:t>
            </w:r>
            <w:r w:rsidR="00505E63" w:rsidRPr="00562801">
              <w:rPr>
                <w:rFonts w:ascii="Century Gothic" w:hAnsi="Century Gothic" w:cstheme="minorHAnsi"/>
                <w:color w:val="000000"/>
                <w:sz w:val="20"/>
                <w:szCs w:val="20"/>
              </w:rPr>
              <w:t xml:space="preserve">typu SSD </w:t>
            </w:r>
            <w:proofErr w:type="spellStart"/>
            <w:r w:rsidR="00505E63" w:rsidRPr="00562801">
              <w:rPr>
                <w:rFonts w:ascii="Century Gothic" w:hAnsi="Century Gothic" w:cstheme="minorHAnsi"/>
                <w:color w:val="000000"/>
                <w:sz w:val="20"/>
                <w:szCs w:val="20"/>
              </w:rPr>
              <w:t>NVMe</w:t>
            </w:r>
            <w:proofErr w:type="spellEnd"/>
            <w:r w:rsidR="00505E63" w:rsidRPr="00562801">
              <w:rPr>
                <w:rFonts w:ascii="Century Gothic" w:hAnsi="Century Gothic" w:cstheme="minorHAnsi"/>
                <w:color w:val="000000"/>
                <w:sz w:val="20"/>
                <w:szCs w:val="20"/>
              </w:rPr>
              <w:t xml:space="preserve"> </w:t>
            </w:r>
            <w:r w:rsidRPr="00562801">
              <w:rPr>
                <w:rFonts w:ascii="Century Gothic" w:hAnsi="Century Gothic" w:cstheme="minorHAnsi"/>
                <w:color w:val="000000"/>
                <w:sz w:val="20"/>
                <w:szCs w:val="20"/>
              </w:rPr>
              <w:t xml:space="preserve">o pojemności min. </w:t>
            </w:r>
            <w:r w:rsidR="00EA34AF" w:rsidRPr="00562801">
              <w:rPr>
                <w:rFonts w:ascii="Century Gothic" w:hAnsi="Century Gothic" w:cstheme="minorHAnsi"/>
                <w:color w:val="000000"/>
                <w:sz w:val="20"/>
                <w:szCs w:val="20"/>
              </w:rPr>
              <w:t>6,4</w:t>
            </w:r>
            <w:r w:rsidR="003F1C45" w:rsidRPr="00562801">
              <w:rPr>
                <w:rFonts w:ascii="Century Gothic" w:hAnsi="Century Gothic" w:cstheme="minorHAnsi"/>
                <w:color w:val="000000"/>
                <w:sz w:val="20"/>
                <w:szCs w:val="20"/>
              </w:rPr>
              <w:t>T</w:t>
            </w:r>
            <w:r w:rsidRPr="00562801">
              <w:rPr>
                <w:rFonts w:ascii="Century Gothic" w:hAnsi="Century Gothic" w:cstheme="minorHAnsi"/>
                <w:color w:val="000000"/>
                <w:sz w:val="20"/>
                <w:szCs w:val="20"/>
              </w:rPr>
              <w:t>B</w:t>
            </w:r>
            <w:r w:rsidR="001533B9" w:rsidRPr="00562801">
              <w:rPr>
                <w:rFonts w:ascii="Century Gothic" w:hAnsi="Century Gothic" w:cstheme="minorHAnsi"/>
                <w:color w:val="000000"/>
                <w:sz w:val="20"/>
                <w:szCs w:val="20"/>
              </w:rPr>
              <w:t xml:space="preserve"> </w:t>
            </w:r>
            <w:r w:rsidRPr="00562801">
              <w:rPr>
                <w:rFonts w:ascii="Century Gothic" w:hAnsi="Century Gothic" w:cstheme="minorHAnsi"/>
                <w:color w:val="000000"/>
                <w:sz w:val="20"/>
                <w:szCs w:val="20"/>
              </w:rPr>
              <w:t xml:space="preserve">przeznaczonych do zastosowań w scenariuszu </w:t>
            </w:r>
            <w:r w:rsidR="0057743D" w:rsidRPr="00562801">
              <w:rPr>
                <w:rFonts w:ascii="Century Gothic" w:hAnsi="Century Gothic" w:cstheme="minorHAnsi"/>
                <w:color w:val="000000"/>
                <w:sz w:val="20"/>
                <w:szCs w:val="20"/>
              </w:rPr>
              <w:t>„różnych/mieszanych zastosowań” (</w:t>
            </w:r>
            <w:r w:rsidRPr="00562801">
              <w:rPr>
                <w:rFonts w:ascii="Century Gothic" w:hAnsi="Century Gothic" w:cstheme="minorHAnsi"/>
                <w:color w:val="000000"/>
                <w:sz w:val="20"/>
                <w:szCs w:val="20"/>
              </w:rPr>
              <w:t xml:space="preserve">Mix </w:t>
            </w:r>
            <w:proofErr w:type="spellStart"/>
            <w:r w:rsidRPr="00562801">
              <w:rPr>
                <w:rFonts w:ascii="Century Gothic" w:hAnsi="Century Gothic" w:cstheme="minorHAnsi"/>
                <w:color w:val="000000"/>
                <w:sz w:val="20"/>
                <w:szCs w:val="20"/>
              </w:rPr>
              <w:t>Use</w:t>
            </w:r>
            <w:proofErr w:type="spellEnd"/>
            <w:r w:rsidR="0057743D" w:rsidRPr="00562801">
              <w:rPr>
                <w:rFonts w:ascii="Century Gothic" w:hAnsi="Century Gothic" w:cstheme="minorHAnsi"/>
                <w:color w:val="000000"/>
                <w:sz w:val="20"/>
                <w:szCs w:val="20"/>
              </w:rPr>
              <w:t>)</w:t>
            </w:r>
            <w:r w:rsidRPr="00562801">
              <w:rPr>
                <w:rFonts w:ascii="Century Gothic" w:hAnsi="Century Gothic" w:cstheme="minorHAnsi"/>
                <w:color w:val="000000"/>
                <w:sz w:val="20"/>
                <w:szCs w:val="20"/>
              </w:rPr>
              <w:t>, tj. o zwiększonej żywotności wyrażonej parametr</w:t>
            </w:r>
            <w:r w:rsidR="0057743D" w:rsidRPr="00562801">
              <w:rPr>
                <w:rFonts w:ascii="Century Gothic" w:hAnsi="Century Gothic" w:cstheme="minorHAnsi"/>
                <w:color w:val="000000"/>
                <w:sz w:val="20"/>
                <w:szCs w:val="20"/>
              </w:rPr>
              <w:t>e</w:t>
            </w:r>
            <w:r w:rsidRPr="00562801">
              <w:rPr>
                <w:rFonts w:ascii="Century Gothic" w:hAnsi="Century Gothic" w:cstheme="minorHAnsi"/>
                <w:color w:val="000000"/>
                <w:sz w:val="20"/>
                <w:szCs w:val="20"/>
              </w:rPr>
              <w:t>m</w:t>
            </w:r>
            <w:r w:rsidR="0057743D" w:rsidRPr="00562801">
              <w:rPr>
                <w:rFonts w:ascii="Century Gothic" w:hAnsi="Century Gothic" w:cstheme="minorHAnsi"/>
                <w:color w:val="000000"/>
                <w:sz w:val="20"/>
                <w:szCs w:val="20"/>
              </w:rPr>
              <w:t xml:space="preserve"> DWPD na poziomie min. 3</w:t>
            </w:r>
            <w:r w:rsidR="00846A33" w:rsidRPr="00562801">
              <w:rPr>
                <w:rFonts w:ascii="Century Gothic" w:hAnsi="Century Gothic" w:cstheme="minorHAnsi"/>
                <w:color w:val="000000"/>
                <w:sz w:val="20"/>
                <w:szCs w:val="20"/>
              </w:rPr>
              <w:t xml:space="preserve"> oraz stosunkiem odczytów do zapisów na poziomie ok. 70%/ok. 30%</w:t>
            </w:r>
            <w:r w:rsidR="00393C43">
              <w:rPr>
                <w:rFonts w:ascii="Century Gothic" w:hAnsi="Century Gothic" w:cstheme="minorHAnsi"/>
                <w:color w:val="000000"/>
                <w:sz w:val="20"/>
                <w:szCs w:val="20"/>
              </w:rPr>
              <w:t>;</w:t>
            </w:r>
          </w:p>
          <w:p w14:paraId="2B53A532" w14:textId="68C527F9" w:rsidR="00CE60CD" w:rsidRPr="00562801" w:rsidRDefault="00DC44E4" w:rsidP="00393C43">
            <w:pPr>
              <w:pStyle w:val="Akapitzlist"/>
              <w:numPr>
                <w:ilvl w:val="0"/>
                <w:numId w:val="50"/>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M</w:t>
            </w:r>
            <w:r w:rsidR="00CE60CD" w:rsidRPr="00562801">
              <w:rPr>
                <w:rFonts w:ascii="Century Gothic" w:hAnsi="Century Gothic" w:cstheme="minorHAnsi"/>
                <w:color w:val="000000"/>
                <w:sz w:val="20"/>
                <w:szCs w:val="20"/>
              </w:rPr>
              <w:t>agistrala</w:t>
            </w:r>
            <w:r w:rsidRPr="00562801">
              <w:rPr>
                <w:rFonts w:ascii="Century Gothic" w:hAnsi="Century Gothic" w:cstheme="minorHAnsi"/>
                <w:color w:val="000000"/>
                <w:sz w:val="20"/>
                <w:szCs w:val="20"/>
              </w:rPr>
              <w:t>:</w:t>
            </w:r>
            <w:r w:rsidR="00CE60CD" w:rsidRPr="00562801">
              <w:rPr>
                <w:rFonts w:ascii="Century Gothic" w:hAnsi="Century Gothic" w:cstheme="minorHAnsi"/>
                <w:color w:val="000000"/>
                <w:sz w:val="20"/>
                <w:szCs w:val="20"/>
              </w:rPr>
              <w:t xml:space="preserve"> </w:t>
            </w:r>
            <w:r w:rsidR="0057743D" w:rsidRPr="00562801">
              <w:rPr>
                <w:rFonts w:ascii="Century Gothic" w:hAnsi="Century Gothic" w:cstheme="minorHAnsi"/>
                <w:color w:val="000000"/>
                <w:sz w:val="20"/>
                <w:szCs w:val="20"/>
              </w:rPr>
              <w:t>PCI Express 5.0</w:t>
            </w:r>
            <w:r w:rsidR="00393C43">
              <w:rPr>
                <w:rFonts w:ascii="Century Gothic" w:hAnsi="Century Gothic" w:cstheme="minorHAnsi"/>
                <w:color w:val="000000"/>
                <w:sz w:val="20"/>
                <w:szCs w:val="20"/>
              </w:rPr>
              <w:t>;</w:t>
            </w:r>
          </w:p>
          <w:p w14:paraId="42F5269C" w14:textId="3AD3C1F8" w:rsidR="00CE60CD" w:rsidRPr="00562801" w:rsidRDefault="00CE60CD" w:rsidP="00393C43">
            <w:pPr>
              <w:pStyle w:val="Akapitzlist"/>
              <w:numPr>
                <w:ilvl w:val="0"/>
                <w:numId w:val="50"/>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 xml:space="preserve">obudowa </w:t>
            </w:r>
            <w:r w:rsidR="0057743D" w:rsidRPr="00562801">
              <w:rPr>
                <w:rFonts w:ascii="Century Gothic" w:hAnsi="Century Gothic" w:cstheme="minorHAnsi"/>
                <w:color w:val="000000"/>
                <w:sz w:val="20"/>
                <w:szCs w:val="20"/>
              </w:rPr>
              <w:t>oferowanego</w:t>
            </w:r>
            <w:r w:rsidRPr="00562801">
              <w:rPr>
                <w:rFonts w:ascii="Century Gothic" w:hAnsi="Century Gothic" w:cstheme="minorHAnsi"/>
                <w:color w:val="000000"/>
                <w:sz w:val="20"/>
                <w:szCs w:val="20"/>
              </w:rPr>
              <w:t xml:space="preserve"> </w:t>
            </w:r>
            <w:r w:rsidR="0057743D" w:rsidRPr="00562801">
              <w:rPr>
                <w:rFonts w:ascii="Century Gothic" w:hAnsi="Century Gothic" w:cstheme="minorHAnsi"/>
                <w:color w:val="000000"/>
                <w:sz w:val="20"/>
                <w:szCs w:val="20"/>
              </w:rPr>
              <w:t>S</w:t>
            </w:r>
            <w:r w:rsidRPr="00562801">
              <w:rPr>
                <w:rFonts w:ascii="Century Gothic" w:hAnsi="Century Gothic" w:cstheme="minorHAnsi"/>
                <w:color w:val="000000"/>
                <w:sz w:val="20"/>
                <w:szCs w:val="20"/>
              </w:rPr>
              <w:t xml:space="preserve">erwera musi umożliwiać przyszłą rozbudowę do łącznej liczby co najmniej 8 szt. dysków </w:t>
            </w:r>
            <w:proofErr w:type="spellStart"/>
            <w:r w:rsidR="0057743D" w:rsidRPr="00562801">
              <w:rPr>
                <w:rFonts w:ascii="Century Gothic" w:hAnsi="Century Gothic" w:cstheme="minorHAnsi"/>
                <w:color w:val="000000"/>
                <w:sz w:val="20"/>
                <w:szCs w:val="20"/>
              </w:rPr>
              <w:t>NVMe</w:t>
            </w:r>
            <w:proofErr w:type="spellEnd"/>
            <w:r w:rsidR="0057743D" w:rsidRPr="00562801">
              <w:rPr>
                <w:rFonts w:ascii="Century Gothic" w:hAnsi="Century Gothic" w:cstheme="minorHAnsi"/>
                <w:color w:val="000000"/>
                <w:sz w:val="20"/>
                <w:szCs w:val="20"/>
              </w:rPr>
              <w:t xml:space="preserve"> wykorzystujących format EDSFF (Enterprise and Datacenter Standard Form </w:t>
            </w:r>
            <w:proofErr w:type="spellStart"/>
            <w:r w:rsidR="0057743D" w:rsidRPr="00562801">
              <w:rPr>
                <w:rFonts w:ascii="Century Gothic" w:hAnsi="Century Gothic" w:cstheme="minorHAnsi"/>
                <w:color w:val="000000"/>
                <w:sz w:val="20"/>
                <w:szCs w:val="20"/>
              </w:rPr>
              <w:t>Factor</w:t>
            </w:r>
            <w:proofErr w:type="spellEnd"/>
            <w:r w:rsidR="0057743D" w:rsidRPr="00562801">
              <w:rPr>
                <w:rFonts w:ascii="Century Gothic" w:hAnsi="Century Gothic" w:cstheme="minorHAnsi"/>
                <w:color w:val="000000"/>
                <w:sz w:val="20"/>
                <w:szCs w:val="20"/>
              </w:rPr>
              <w:t>) E3.S</w:t>
            </w:r>
            <w:r w:rsidR="00EA34AF" w:rsidRPr="00562801">
              <w:rPr>
                <w:rFonts w:ascii="Century Gothic" w:hAnsi="Century Gothic" w:cstheme="minorHAnsi"/>
                <w:color w:val="000000"/>
                <w:sz w:val="20"/>
                <w:szCs w:val="20"/>
              </w:rPr>
              <w:t xml:space="preserve"> (Zamawiający wymaga aby serwer umożliwiał rozbudowę w taki sposób by do rozbudowanego serwe</w:t>
            </w:r>
            <w:r w:rsidR="00C9448A" w:rsidRPr="00562801">
              <w:rPr>
                <w:rFonts w:ascii="Century Gothic" w:hAnsi="Century Gothic" w:cstheme="minorHAnsi"/>
                <w:color w:val="000000"/>
                <w:sz w:val="20"/>
                <w:szCs w:val="20"/>
              </w:rPr>
              <w:t>ra nie trzeba było dokupywać i montować poza wskazanymi dyskami  dodatkowych elementów</w:t>
            </w:r>
            <w:r w:rsidR="00A13A35">
              <w:rPr>
                <w:rFonts w:ascii="Century Gothic" w:hAnsi="Century Gothic" w:cstheme="minorHAnsi"/>
                <w:color w:val="000000"/>
                <w:sz w:val="20"/>
                <w:szCs w:val="20"/>
              </w:rPr>
              <w:t>,</w:t>
            </w:r>
            <w:r w:rsidR="00C9448A" w:rsidRPr="00562801">
              <w:rPr>
                <w:rFonts w:ascii="Century Gothic" w:hAnsi="Century Gothic" w:cstheme="minorHAnsi"/>
                <w:color w:val="000000"/>
                <w:sz w:val="20"/>
                <w:szCs w:val="20"/>
              </w:rPr>
              <w:t xml:space="preserve"> jak np.</w:t>
            </w:r>
            <w:r w:rsidR="00A13A35">
              <w:rPr>
                <w:rFonts w:ascii="Century Gothic" w:hAnsi="Century Gothic" w:cstheme="minorHAnsi"/>
                <w:color w:val="000000"/>
                <w:sz w:val="20"/>
                <w:szCs w:val="20"/>
              </w:rPr>
              <w:t> </w:t>
            </w:r>
            <w:r w:rsidR="00C9448A" w:rsidRPr="00562801">
              <w:rPr>
                <w:rFonts w:ascii="Century Gothic" w:hAnsi="Century Gothic" w:cstheme="minorHAnsi"/>
                <w:color w:val="000000"/>
                <w:sz w:val="20"/>
                <w:szCs w:val="20"/>
              </w:rPr>
              <w:t>klatki z kontrolerami, okablowanie łączące klatki z</w:t>
            </w:r>
            <w:r w:rsidR="00A13A35">
              <w:rPr>
                <w:rFonts w:ascii="Century Gothic" w:hAnsi="Century Gothic" w:cstheme="minorHAnsi"/>
                <w:color w:val="000000"/>
                <w:sz w:val="20"/>
                <w:szCs w:val="20"/>
              </w:rPr>
              <w:t> </w:t>
            </w:r>
            <w:r w:rsidR="00C9448A" w:rsidRPr="00562801">
              <w:rPr>
                <w:rFonts w:ascii="Century Gothic" w:hAnsi="Century Gothic" w:cstheme="minorHAnsi"/>
                <w:color w:val="000000"/>
                <w:sz w:val="20"/>
                <w:szCs w:val="20"/>
              </w:rPr>
              <w:t>kontrolerami, kontrolery dyskowe, zasilacze itp.)</w:t>
            </w:r>
            <w:r w:rsidR="00393C43">
              <w:rPr>
                <w:rFonts w:ascii="Century Gothic" w:hAnsi="Century Gothic" w:cstheme="minorHAnsi"/>
                <w:color w:val="000000"/>
                <w:sz w:val="20"/>
                <w:szCs w:val="20"/>
              </w:rPr>
              <w:t>;</w:t>
            </w:r>
          </w:p>
          <w:p w14:paraId="003C680F" w14:textId="3A03B216" w:rsidR="00CE60CD" w:rsidRPr="00562801" w:rsidRDefault="00CE60CD" w:rsidP="00393C43">
            <w:pPr>
              <w:pStyle w:val="Akapitzlist"/>
              <w:numPr>
                <w:ilvl w:val="0"/>
                <w:numId w:val="50"/>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obudowa i komponenty (np. kontroler, płyta główna) proponowanego serwera muszą umożliwiać wymianę dysków podczas pracy serwera (</w:t>
            </w:r>
            <w:r w:rsidRPr="00562801">
              <w:rPr>
                <w:rFonts w:ascii="Century Gothic" w:hAnsi="Century Gothic" w:cstheme="minorHAnsi"/>
                <w:i/>
                <w:color w:val="000000"/>
                <w:sz w:val="20"/>
                <w:szCs w:val="20"/>
              </w:rPr>
              <w:t>hot</w:t>
            </w:r>
            <w:r w:rsidRPr="00562801">
              <w:rPr>
                <w:rFonts w:ascii="Century Gothic" w:hAnsi="Century Gothic" w:cstheme="minorHAnsi"/>
                <w:i/>
                <w:color w:val="000000"/>
                <w:sz w:val="20"/>
                <w:szCs w:val="20"/>
              </w:rPr>
              <w:noBreakHyphen/>
            </w:r>
            <w:proofErr w:type="spellStart"/>
            <w:r w:rsidRPr="00562801">
              <w:rPr>
                <w:rFonts w:ascii="Century Gothic" w:hAnsi="Century Gothic" w:cstheme="minorHAnsi"/>
                <w:i/>
                <w:color w:val="000000"/>
                <w:sz w:val="20"/>
                <w:szCs w:val="20"/>
              </w:rPr>
              <w:t>swap</w:t>
            </w:r>
            <w:proofErr w:type="spellEnd"/>
            <w:r w:rsidRPr="00562801">
              <w:rPr>
                <w:rFonts w:ascii="Century Gothic" w:hAnsi="Century Gothic" w:cstheme="minorHAnsi"/>
                <w:color w:val="000000"/>
                <w:sz w:val="20"/>
                <w:szCs w:val="20"/>
              </w:rPr>
              <w:t>)</w:t>
            </w:r>
            <w:r w:rsidR="00393C43">
              <w:rPr>
                <w:rFonts w:ascii="Century Gothic" w:hAnsi="Century Gothic" w:cstheme="minorHAnsi"/>
                <w:color w:val="000000"/>
                <w:sz w:val="20"/>
                <w:szCs w:val="20"/>
              </w:rPr>
              <w:t>.</w:t>
            </w:r>
          </w:p>
        </w:tc>
      </w:tr>
      <w:tr w:rsidR="00CE60CD" w:rsidRPr="00CE60CD" w14:paraId="14CE40BB" w14:textId="77777777" w:rsidTr="00A13A35">
        <w:trPr>
          <w:cantSplit/>
        </w:trPr>
        <w:tc>
          <w:tcPr>
            <w:tcW w:w="846" w:type="dxa"/>
            <w:vAlign w:val="center"/>
          </w:tcPr>
          <w:p w14:paraId="07CB6742" w14:textId="77777777" w:rsidR="00CE60CD" w:rsidRPr="006E1841" w:rsidRDefault="00CE60CD" w:rsidP="00393C43">
            <w:pPr>
              <w:pStyle w:val="Akapitzlist"/>
              <w:numPr>
                <w:ilvl w:val="0"/>
                <w:numId w:val="7"/>
              </w:numPr>
              <w:spacing w:after="0" w:line="240" w:lineRule="auto"/>
              <w:ind w:left="357" w:hanging="357"/>
              <w:jc w:val="right"/>
              <w:rPr>
                <w:rFonts w:ascii="Century Gothic" w:hAnsi="Century Gothic"/>
                <w:sz w:val="20"/>
                <w:szCs w:val="20"/>
              </w:rPr>
            </w:pPr>
            <w:bookmarkStart w:id="1" w:name="_Hlk127889837"/>
          </w:p>
        </w:tc>
        <w:tc>
          <w:tcPr>
            <w:tcW w:w="2126" w:type="dxa"/>
            <w:vAlign w:val="center"/>
          </w:tcPr>
          <w:p w14:paraId="2144FFE8" w14:textId="1033A746" w:rsidR="00CE60CD" w:rsidRPr="00CE60CD" w:rsidRDefault="00CE60CD" w:rsidP="00A13A35">
            <w:pPr>
              <w:spacing w:after="0" w:line="240" w:lineRule="auto"/>
              <w:rPr>
                <w:rFonts w:ascii="Century Gothic" w:hAnsi="Century Gothic" w:cstheme="minorHAnsi"/>
                <w:b/>
                <w:sz w:val="20"/>
                <w:szCs w:val="20"/>
              </w:rPr>
            </w:pPr>
            <w:r w:rsidRPr="00CE60CD">
              <w:rPr>
                <w:rFonts w:ascii="Century Gothic" w:hAnsi="Century Gothic" w:cstheme="minorHAnsi"/>
                <w:b/>
                <w:sz w:val="20"/>
                <w:szCs w:val="20"/>
              </w:rPr>
              <w:t>Interfejsy sieciowe</w:t>
            </w:r>
          </w:p>
        </w:tc>
        <w:tc>
          <w:tcPr>
            <w:tcW w:w="6090" w:type="dxa"/>
            <w:vAlign w:val="center"/>
          </w:tcPr>
          <w:p w14:paraId="59BA2C40" w14:textId="7A51172D" w:rsidR="00CE60CD" w:rsidRPr="00562801" w:rsidRDefault="00CE60CD" w:rsidP="00393C43">
            <w:pPr>
              <w:pStyle w:val="Akapitzlist"/>
              <w:numPr>
                <w:ilvl w:val="0"/>
                <w:numId w:val="51"/>
              </w:numPr>
              <w:spacing w:after="0" w:line="240" w:lineRule="auto"/>
              <w:ind w:left="317" w:hanging="317"/>
              <w:rPr>
                <w:rFonts w:ascii="Century Gothic" w:hAnsi="Century Gothic" w:cstheme="minorHAnsi"/>
                <w:color w:val="000000"/>
                <w:sz w:val="20"/>
                <w:szCs w:val="20"/>
              </w:rPr>
            </w:pPr>
            <w:r w:rsidRPr="00562801">
              <w:rPr>
                <w:rFonts w:ascii="Century Gothic" w:hAnsi="Century Gothic" w:cstheme="minorHAnsi"/>
                <w:color w:val="000000"/>
                <w:sz w:val="20"/>
                <w:szCs w:val="20"/>
              </w:rPr>
              <w:t xml:space="preserve">dedykowany interfejs sieciowy do zarządzania </w:t>
            </w:r>
            <w:r w:rsidRPr="00562801">
              <w:rPr>
                <w:rFonts w:ascii="Century Gothic" w:hAnsi="Century Gothic" w:cstheme="minorHAnsi"/>
                <w:sz w:val="20"/>
                <w:szCs w:val="20"/>
              </w:rPr>
              <w:t>(out of band management)</w:t>
            </w:r>
            <w:r w:rsidR="00393C43">
              <w:rPr>
                <w:rFonts w:ascii="Century Gothic" w:hAnsi="Century Gothic" w:cstheme="minorHAnsi"/>
                <w:sz w:val="20"/>
                <w:szCs w:val="20"/>
              </w:rPr>
              <w:t>;</w:t>
            </w:r>
          </w:p>
          <w:p w14:paraId="6BEA410B" w14:textId="366FCE7B" w:rsidR="00AE6B08" w:rsidRPr="00562801" w:rsidRDefault="00CE60CD" w:rsidP="00393C43">
            <w:pPr>
              <w:pStyle w:val="Akapitzlist"/>
              <w:numPr>
                <w:ilvl w:val="0"/>
                <w:numId w:val="51"/>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 xml:space="preserve">co najmniej </w:t>
            </w:r>
            <w:r w:rsidR="00643A51" w:rsidRPr="00562801">
              <w:rPr>
                <w:rFonts w:ascii="Century Gothic" w:hAnsi="Century Gothic" w:cstheme="minorHAnsi"/>
                <w:color w:val="000000"/>
                <w:sz w:val="20"/>
                <w:szCs w:val="20"/>
              </w:rPr>
              <w:t>1</w:t>
            </w:r>
            <w:r w:rsidRPr="00562801">
              <w:rPr>
                <w:rFonts w:ascii="Century Gothic" w:hAnsi="Century Gothic" w:cstheme="minorHAnsi"/>
                <w:color w:val="000000"/>
                <w:sz w:val="20"/>
                <w:szCs w:val="20"/>
              </w:rPr>
              <w:t xml:space="preserve"> szt. kart</w:t>
            </w:r>
            <w:r w:rsidR="00643A51" w:rsidRPr="00562801">
              <w:rPr>
                <w:rFonts w:ascii="Century Gothic" w:hAnsi="Century Gothic" w:cstheme="minorHAnsi"/>
                <w:color w:val="000000"/>
                <w:sz w:val="20"/>
                <w:szCs w:val="20"/>
              </w:rPr>
              <w:t>a</w:t>
            </w:r>
            <w:r w:rsidRPr="00562801">
              <w:rPr>
                <w:rFonts w:ascii="Century Gothic" w:hAnsi="Century Gothic" w:cstheme="minorHAnsi"/>
                <w:color w:val="000000"/>
                <w:sz w:val="20"/>
                <w:szCs w:val="20"/>
              </w:rPr>
              <w:t xml:space="preserve"> sieciow</w:t>
            </w:r>
            <w:r w:rsidR="00643A51" w:rsidRPr="00562801">
              <w:rPr>
                <w:rFonts w:ascii="Century Gothic" w:hAnsi="Century Gothic" w:cstheme="minorHAnsi"/>
                <w:color w:val="000000"/>
                <w:sz w:val="20"/>
                <w:szCs w:val="20"/>
              </w:rPr>
              <w:t>a</w:t>
            </w:r>
            <w:r w:rsidRPr="00562801">
              <w:rPr>
                <w:rFonts w:ascii="Century Gothic" w:hAnsi="Century Gothic" w:cstheme="minorHAnsi"/>
                <w:color w:val="000000"/>
                <w:sz w:val="20"/>
                <w:szCs w:val="20"/>
              </w:rPr>
              <w:t xml:space="preserve"> niezależn</w:t>
            </w:r>
            <w:r w:rsidR="00643A51" w:rsidRPr="00562801">
              <w:rPr>
                <w:rFonts w:ascii="Century Gothic" w:hAnsi="Century Gothic" w:cstheme="minorHAnsi"/>
                <w:color w:val="000000"/>
                <w:sz w:val="20"/>
                <w:szCs w:val="20"/>
              </w:rPr>
              <w:t>a</w:t>
            </w:r>
            <w:r w:rsidRPr="00562801">
              <w:rPr>
                <w:rFonts w:ascii="Century Gothic" w:hAnsi="Century Gothic" w:cstheme="minorHAnsi"/>
                <w:color w:val="000000"/>
                <w:sz w:val="20"/>
                <w:szCs w:val="20"/>
              </w:rPr>
              <w:t xml:space="preserve"> od wbudowanego interfejsu sieciowego do zarządzania out-of-band, wyposażon</w:t>
            </w:r>
            <w:r w:rsidR="00643A51" w:rsidRPr="00562801">
              <w:rPr>
                <w:rFonts w:ascii="Century Gothic" w:hAnsi="Century Gothic" w:cstheme="minorHAnsi"/>
                <w:color w:val="000000"/>
                <w:sz w:val="20"/>
                <w:szCs w:val="20"/>
              </w:rPr>
              <w:t>a</w:t>
            </w:r>
            <w:r w:rsidRPr="00562801">
              <w:rPr>
                <w:rFonts w:ascii="Century Gothic" w:hAnsi="Century Gothic" w:cstheme="minorHAnsi"/>
                <w:color w:val="000000"/>
                <w:sz w:val="20"/>
                <w:szCs w:val="20"/>
              </w:rPr>
              <w:t xml:space="preserve"> w</w:t>
            </w:r>
            <w:r w:rsidR="001533B9" w:rsidRPr="00562801">
              <w:rPr>
                <w:rFonts w:ascii="Century Gothic" w:hAnsi="Century Gothic" w:cstheme="minorHAnsi"/>
                <w:color w:val="000000"/>
                <w:sz w:val="20"/>
                <w:szCs w:val="20"/>
              </w:rPr>
              <w:t xml:space="preserve"> </w:t>
            </w:r>
            <w:r w:rsidRPr="00562801">
              <w:rPr>
                <w:rFonts w:ascii="Century Gothic" w:hAnsi="Century Gothic" w:cstheme="minorHAnsi"/>
                <w:color w:val="000000"/>
                <w:sz w:val="20"/>
                <w:szCs w:val="20"/>
              </w:rPr>
              <w:t>4 porty SFP</w:t>
            </w:r>
            <w:r w:rsidR="00D33B38" w:rsidRPr="00562801">
              <w:rPr>
                <w:rFonts w:ascii="Century Gothic" w:hAnsi="Century Gothic" w:cstheme="minorHAnsi"/>
                <w:color w:val="000000"/>
                <w:sz w:val="20"/>
                <w:szCs w:val="20"/>
              </w:rPr>
              <w:t>28</w:t>
            </w:r>
            <w:r w:rsidRPr="00562801">
              <w:rPr>
                <w:rFonts w:ascii="Century Gothic" w:hAnsi="Century Gothic" w:cstheme="minorHAnsi"/>
                <w:color w:val="000000"/>
                <w:sz w:val="20"/>
                <w:szCs w:val="20"/>
              </w:rPr>
              <w:t xml:space="preserve"> z obsługą interfejsów Ethernet o przepustowości </w:t>
            </w:r>
            <w:r w:rsidR="003F1C45" w:rsidRPr="00562801">
              <w:rPr>
                <w:rFonts w:ascii="Century Gothic" w:hAnsi="Century Gothic" w:cstheme="minorHAnsi"/>
                <w:color w:val="000000"/>
                <w:sz w:val="20"/>
                <w:szCs w:val="20"/>
              </w:rPr>
              <w:t>25</w:t>
            </w:r>
            <w:r w:rsidRPr="00562801">
              <w:rPr>
                <w:rFonts w:ascii="Century Gothic" w:hAnsi="Century Gothic" w:cstheme="minorHAnsi"/>
                <w:color w:val="000000"/>
                <w:sz w:val="20"/>
                <w:szCs w:val="20"/>
              </w:rPr>
              <w:t> </w:t>
            </w:r>
            <w:proofErr w:type="spellStart"/>
            <w:r w:rsidRPr="00562801">
              <w:rPr>
                <w:rFonts w:ascii="Century Gothic" w:hAnsi="Century Gothic" w:cstheme="minorHAnsi"/>
                <w:color w:val="000000"/>
                <w:sz w:val="20"/>
                <w:szCs w:val="20"/>
              </w:rPr>
              <w:t>Gbit</w:t>
            </w:r>
            <w:proofErr w:type="spellEnd"/>
            <w:r w:rsidRPr="00562801">
              <w:rPr>
                <w:rFonts w:ascii="Century Gothic" w:hAnsi="Century Gothic" w:cstheme="minorHAnsi"/>
                <w:color w:val="000000"/>
                <w:sz w:val="20"/>
                <w:szCs w:val="20"/>
              </w:rPr>
              <w:t>/s, z obsługą wirtualizacji w</w:t>
            </w:r>
            <w:r w:rsidR="001533B9" w:rsidRPr="00562801">
              <w:rPr>
                <w:rFonts w:ascii="Century Gothic" w:hAnsi="Century Gothic" w:cstheme="minorHAnsi"/>
                <w:color w:val="000000"/>
                <w:sz w:val="20"/>
                <w:szCs w:val="20"/>
              </w:rPr>
              <w:t> </w:t>
            </w:r>
            <w:r w:rsidRPr="00562801">
              <w:rPr>
                <w:rFonts w:ascii="Century Gothic" w:hAnsi="Century Gothic" w:cstheme="minorHAnsi"/>
                <w:color w:val="000000"/>
                <w:sz w:val="20"/>
                <w:szCs w:val="20"/>
              </w:rPr>
              <w:t>trybie SR-IOV (</w:t>
            </w:r>
            <w:r w:rsidRPr="00562801">
              <w:rPr>
                <w:rFonts w:ascii="Century Gothic" w:hAnsi="Century Gothic" w:cstheme="minorHAnsi"/>
                <w:i/>
                <w:color w:val="000000"/>
                <w:sz w:val="20"/>
                <w:szCs w:val="20"/>
              </w:rPr>
              <w:t xml:space="preserve">Single Root I/O </w:t>
            </w:r>
            <w:proofErr w:type="spellStart"/>
            <w:r w:rsidRPr="00562801">
              <w:rPr>
                <w:rFonts w:ascii="Century Gothic" w:hAnsi="Century Gothic" w:cstheme="minorHAnsi"/>
                <w:i/>
                <w:color w:val="000000"/>
                <w:sz w:val="20"/>
                <w:szCs w:val="20"/>
              </w:rPr>
              <w:t>Virtualization</w:t>
            </w:r>
            <w:proofErr w:type="spellEnd"/>
            <w:r w:rsidRPr="00562801">
              <w:rPr>
                <w:rFonts w:ascii="Century Gothic" w:hAnsi="Century Gothic" w:cstheme="minorHAnsi"/>
                <w:color w:val="000000"/>
                <w:sz w:val="20"/>
                <w:szCs w:val="20"/>
              </w:rPr>
              <w:t>)</w:t>
            </w:r>
            <w:r w:rsidR="00393C43">
              <w:rPr>
                <w:rFonts w:ascii="Century Gothic" w:hAnsi="Century Gothic" w:cstheme="minorHAnsi"/>
                <w:color w:val="000000"/>
                <w:sz w:val="20"/>
                <w:szCs w:val="20"/>
              </w:rPr>
              <w:t>.</w:t>
            </w:r>
          </w:p>
        </w:tc>
      </w:tr>
      <w:bookmarkEnd w:id="1"/>
      <w:tr w:rsidR="00CE60CD" w:rsidRPr="00CE60CD" w14:paraId="7166AE0B" w14:textId="77777777" w:rsidTr="00A13A35">
        <w:trPr>
          <w:cantSplit/>
        </w:trPr>
        <w:tc>
          <w:tcPr>
            <w:tcW w:w="846" w:type="dxa"/>
            <w:vAlign w:val="center"/>
          </w:tcPr>
          <w:p w14:paraId="4795F19E" w14:textId="77777777" w:rsidR="00CE60CD" w:rsidRPr="006E1841" w:rsidRDefault="00CE60CD" w:rsidP="00393C43">
            <w:pPr>
              <w:pStyle w:val="Akapitzlist"/>
              <w:numPr>
                <w:ilvl w:val="0"/>
                <w:numId w:val="7"/>
              </w:numPr>
              <w:spacing w:after="0" w:line="240" w:lineRule="auto"/>
              <w:jc w:val="right"/>
              <w:rPr>
                <w:rFonts w:ascii="Century Gothic" w:hAnsi="Century Gothic"/>
                <w:sz w:val="20"/>
                <w:szCs w:val="20"/>
              </w:rPr>
            </w:pPr>
          </w:p>
        </w:tc>
        <w:tc>
          <w:tcPr>
            <w:tcW w:w="2126" w:type="dxa"/>
            <w:vAlign w:val="center"/>
          </w:tcPr>
          <w:p w14:paraId="5E631044" w14:textId="0A9C5F68" w:rsidR="00CE60CD" w:rsidRPr="00AD20A2" w:rsidRDefault="00CE60CD" w:rsidP="00A13A35">
            <w:pPr>
              <w:spacing w:after="0" w:line="240" w:lineRule="auto"/>
              <w:rPr>
                <w:rFonts w:ascii="Century Gothic" w:hAnsi="Century Gothic" w:cstheme="minorHAnsi"/>
                <w:b/>
                <w:sz w:val="20"/>
                <w:szCs w:val="20"/>
                <w:highlight w:val="green"/>
              </w:rPr>
            </w:pPr>
            <w:r w:rsidRPr="00643A51">
              <w:rPr>
                <w:rFonts w:ascii="Century Gothic" w:hAnsi="Century Gothic" w:cstheme="minorHAnsi"/>
                <w:b/>
                <w:sz w:val="20"/>
                <w:szCs w:val="20"/>
              </w:rPr>
              <w:t>Akcesoria sieciowe</w:t>
            </w:r>
          </w:p>
        </w:tc>
        <w:tc>
          <w:tcPr>
            <w:tcW w:w="6090" w:type="dxa"/>
            <w:vAlign w:val="center"/>
          </w:tcPr>
          <w:p w14:paraId="503C44B7" w14:textId="46D6D059" w:rsidR="00CE60CD" w:rsidRPr="00562801" w:rsidRDefault="00CE60CD" w:rsidP="00393C43">
            <w:pPr>
              <w:pStyle w:val="Akapitzlist"/>
              <w:numPr>
                <w:ilvl w:val="0"/>
                <w:numId w:val="58"/>
              </w:numPr>
              <w:spacing w:after="0" w:line="240" w:lineRule="auto"/>
              <w:ind w:left="317"/>
              <w:rPr>
                <w:rFonts w:ascii="Century Gothic" w:hAnsi="Century Gothic" w:cstheme="minorHAnsi"/>
                <w:color w:val="000000"/>
                <w:sz w:val="20"/>
                <w:szCs w:val="20"/>
              </w:rPr>
            </w:pPr>
            <w:r w:rsidRPr="00562801">
              <w:rPr>
                <w:rFonts w:ascii="Century Gothic" w:hAnsi="Century Gothic" w:cstheme="minorHAnsi"/>
                <w:color w:val="000000"/>
                <w:sz w:val="20"/>
                <w:szCs w:val="20"/>
              </w:rPr>
              <w:t>4 szt. kabli</w:t>
            </w:r>
            <w:r w:rsidR="00E22538" w:rsidRPr="00562801">
              <w:rPr>
                <w:rFonts w:ascii="Century Gothic" w:hAnsi="Century Gothic" w:cstheme="minorHAnsi"/>
                <w:color w:val="000000"/>
                <w:sz w:val="20"/>
                <w:szCs w:val="20"/>
              </w:rPr>
              <w:t xml:space="preserve"> JNP-SFP-25G-DAC-3M lub równoważnych</w:t>
            </w:r>
            <w:r w:rsidRPr="00562801">
              <w:rPr>
                <w:rFonts w:ascii="Century Gothic" w:hAnsi="Century Gothic" w:cstheme="minorHAnsi"/>
                <w:color w:val="000000"/>
                <w:sz w:val="20"/>
                <w:szCs w:val="20"/>
              </w:rPr>
              <w:t xml:space="preserve"> typu DAC (Direct </w:t>
            </w:r>
            <w:proofErr w:type="spellStart"/>
            <w:r w:rsidRPr="00562801">
              <w:rPr>
                <w:rFonts w:ascii="Century Gothic" w:hAnsi="Century Gothic" w:cstheme="minorHAnsi"/>
                <w:color w:val="000000"/>
                <w:sz w:val="20"/>
                <w:szCs w:val="20"/>
              </w:rPr>
              <w:t>Attach</w:t>
            </w:r>
            <w:proofErr w:type="spellEnd"/>
            <w:r w:rsidRPr="00562801">
              <w:rPr>
                <w:rFonts w:ascii="Century Gothic" w:hAnsi="Century Gothic" w:cstheme="minorHAnsi"/>
                <w:color w:val="000000"/>
                <w:sz w:val="20"/>
                <w:szCs w:val="20"/>
              </w:rPr>
              <w:t xml:space="preserve"> </w:t>
            </w:r>
            <w:proofErr w:type="spellStart"/>
            <w:r w:rsidRPr="00562801">
              <w:rPr>
                <w:rFonts w:ascii="Century Gothic" w:hAnsi="Century Gothic" w:cstheme="minorHAnsi"/>
                <w:color w:val="000000"/>
                <w:sz w:val="20"/>
                <w:szCs w:val="20"/>
              </w:rPr>
              <w:t>Copper</w:t>
            </w:r>
            <w:proofErr w:type="spellEnd"/>
            <w:r w:rsidRPr="00562801">
              <w:rPr>
                <w:rFonts w:ascii="Century Gothic" w:hAnsi="Century Gothic" w:cstheme="minorHAnsi"/>
                <w:color w:val="000000"/>
                <w:sz w:val="20"/>
                <w:szCs w:val="20"/>
              </w:rPr>
              <w:t>) SFP</w:t>
            </w:r>
            <w:r w:rsidR="00D33B38" w:rsidRPr="00562801">
              <w:rPr>
                <w:rFonts w:ascii="Century Gothic" w:hAnsi="Century Gothic" w:cstheme="minorHAnsi"/>
                <w:color w:val="000000"/>
                <w:sz w:val="20"/>
                <w:szCs w:val="20"/>
              </w:rPr>
              <w:t>28</w:t>
            </w:r>
            <w:r w:rsidRPr="00562801">
              <w:rPr>
                <w:rFonts w:ascii="Century Gothic" w:hAnsi="Century Gothic" w:cstheme="minorHAnsi"/>
                <w:color w:val="000000"/>
                <w:sz w:val="20"/>
                <w:szCs w:val="20"/>
              </w:rPr>
              <w:t xml:space="preserve"> </w:t>
            </w:r>
            <w:r w:rsidR="00A90C5F" w:rsidRPr="00562801">
              <w:rPr>
                <w:rFonts w:ascii="Century Gothic" w:hAnsi="Century Gothic" w:cstheme="minorHAnsi"/>
                <w:color w:val="000000"/>
                <w:sz w:val="20"/>
                <w:szCs w:val="20"/>
              </w:rPr>
              <w:t>25</w:t>
            </w:r>
            <w:r w:rsidRPr="00562801">
              <w:rPr>
                <w:rFonts w:ascii="Century Gothic" w:hAnsi="Century Gothic" w:cstheme="minorHAnsi"/>
                <w:color w:val="000000"/>
                <w:sz w:val="20"/>
                <w:szCs w:val="20"/>
              </w:rPr>
              <w:t xml:space="preserve"> </w:t>
            </w:r>
            <w:proofErr w:type="spellStart"/>
            <w:r w:rsidRPr="00562801">
              <w:rPr>
                <w:rFonts w:ascii="Century Gothic" w:hAnsi="Century Gothic" w:cstheme="minorHAnsi"/>
                <w:color w:val="000000"/>
                <w:sz w:val="20"/>
                <w:szCs w:val="20"/>
              </w:rPr>
              <w:t>Gbit</w:t>
            </w:r>
            <w:proofErr w:type="spellEnd"/>
            <w:r w:rsidRPr="00562801">
              <w:rPr>
                <w:rFonts w:ascii="Century Gothic" w:hAnsi="Century Gothic" w:cstheme="minorHAnsi"/>
                <w:color w:val="000000"/>
                <w:sz w:val="20"/>
                <w:szCs w:val="20"/>
              </w:rPr>
              <w:t xml:space="preserve">/s Ethernet o długości 3 metrów pracujących w dostarczonym Sprzęcie i współpracujących z przełącznikiem </w:t>
            </w:r>
            <w:proofErr w:type="spellStart"/>
            <w:r w:rsidRPr="00562801">
              <w:rPr>
                <w:rFonts w:ascii="Century Gothic" w:hAnsi="Century Gothic" w:cstheme="minorHAnsi"/>
                <w:color w:val="000000"/>
                <w:sz w:val="20"/>
                <w:szCs w:val="20"/>
              </w:rPr>
              <w:t>Juniper</w:t>
            </w:r>
            <w:proofErr w:type="spellEnd"/>
            <w:r w:rsidRPr="00562801">
              <w:rPr>
                <w:rFonts w:ascii="Century Gothic" w:hAnsi="Century Gothic" w:cstheme="minorHAnsi"/>
                <w:color w:val="000000"/>
                <w:sz w:val="20"/>
                <w:szCs w:val="20"/>
              </w:rPr>
              <w:t xml:space="preserve"> </w:t>
            </w:r>
            <w:r w:rsidR="00A90C5F" w:rsidRPr="00562801">
              <w:rPr>
                <w:rFonts w:ascii="Century Gothic" w:hAnsi="Century Gothic" w:cstheme="minorHAnsi"/>
                <w:color w:val="000000"/>
                <w:sz w:val="20"/>
                <w:szCs w:val="20"/>
              </w:rPr>
              <w:t xml:space="preserve">EX4650-48Y-AFO </w:t>
            </w:r>
            <w:r w:rsidRPr="00562801">
              <w:rPr>
                <w:rFonts w:ascii="Century Gothic" w:hAnsi="Century Gothic" w:cstheme="minorHAnsi"/>
                <w:color w:val="000000"/>
                <w:sz w:val="20"/>
                <w:szCs w:val="20"/>
              </w:rPr>
              <w:t>stanowiącym część istniejącej infrastruktury Zamawiającego</w:t>
            </w:r>
            <w:r w:rsidR="00393C43">
              <w:rPr>
                <w:rFonts w:ascii="Century Gothic" w:hAnsi="Century Gothic" w:cstheme="minorHAnsi"/>
                <w:color w:val="000000"/>
                <w:sz w:val="20"/>
                <w:szCs w:val="20"/>
              </w:rPr>
              <w:t>;</w:t>
            </w:r>
          </w:p>
          <w:p w14:paraId="0D7F8D91" w14:textId="7013E8CC" w:rsidR="00CE60CD" w:rsidRPr="00562801" w:rsidRDefault="00816C5A" w:rsidP="00393C43">
            <w:pPr>
              <w:pStyle w:val="Akapitzlist"/>
              <w:numPr>
                <w:ilvl w:val="0"/>
                <w:numId w:val="58"/>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 xml:space="preserve">5 szt. kabli połączeniowych </w:t>
            </w:r>
            <w:proofErr w:type="spellStart"/>
            <w:r w:rsidRPr="00562801">
              <w:rPr>
                <w:rFonts w:ascii="Century Gothic" w:hAnsi="Century Gothic" w:cstheme="minorHAnsi"/>
                <w:color w:val="000000"/>
                <w:sz w:val="20"/>
                <w:szCs w:val="20"/>
              </w:rPr>
              <w:t>patchcord</w:t>
            </w:r>
            <w:proofErr w:type="spellEnd"/>
            <w:r w:rsidRPr="00562801">
              <w:rPr>
                <w:rFonts w:ascii="Century Gothic" w:hAnsi="Century Gothic" w:cstheme="minorHAnsi"/>
                <w:color w:val="000000"/>
                <w:sz w:val="20"/>
                <w:szCs w:val="20"/>
              </w:rPr>
              <w:t xml:space="preserve"> z wtykami RJ45, kategorii 5e, o długości 3 metrów, w kolorze białym, o konstrukcji U/UTP (</w:t>
            </w:r>
            <w:proofErr w:type="spellStart"/>
            <w:r w:rsidRPr="009F3EFD">
              <w:rPr>
                <w:rFonts w:ascii="Century Gothic" w:hAnsi="Century Gothic" w:cstheme="minorHAnsi"/>
                <w:color w:val="000000"/>
                <w:sz w:val="20"/>
                <w:szCs w:val="20"/>
              </w:rPr>
              <w:t>Unscreened</w:t>
            </w:r>
            <w:proofErr w:type="spellEnd"/>
            <w:r w:rsidRPr="009F3EFD">
              <w:rPr>
                <w:rFonts w:ascii="Century Gothic" w:hAnsi="Century Gothic" w:cstheme="minorHAnsi"/>
                <w:color w:val="000000"/>
                <w:sz w:val="20"/>
                <w:szCs w:val="20"/>
              </w:rPr>
              <w:t>/</w:t>
            </w:r>
            <w:proofErr w:type="spellStart"/>
            <w:r w:rsidRPr="009F3EFD">
              <w:rPr>
                <w:rFonts w:ascii="Century Gothic" w:hAnsi="Century Gothic" w:cstheme="minorHAnsi"/>
                <w:color w:val="000000"/>
                <w:sz w:val="20"/>
                <w:szCs w:val="20"/>
              </w:rPr>
              <w:t>Unscreened</w:t>
            </w:r>
            <w:proofErr w:type="spellEnd"/>
            <w:r w:rsidRPr="009F3EFD">
              <w:rPr>
                <w:rFonts w:ascii="Century Gothic" w:hAnsi="Century Gothic" w:cstheme="minorHAnsi"/>
                <w:color w:val="000000"/>
                <w:sz w:val="20"/>
                <w:szCs w:val="20"/>
              </w:rPr>
              <w:t xml:space="preserve"> </w:t>
            </w:r>
            <w:proofErr w:type="spellStart"/>
            <w:r w:rsidRPr="009F3EFD">
              <w:rPr>
                <w:rFonts w:ascii="Century Gothic" w:hAnsi="Century Gothic" w:cstheme="minorHAnsi"/>
                <w:color w:val="000000"/>
                <w:sz w:val="20"/>
                <w:szCs w:val="20"/>
              </w:rPr>
              <w:t>Twisted</w:t>
            </w:r>
            <w:proofErr w:type="spellEnd"/>
            <w:r w:rsidRPr="009F3EFD">
              <w:rPr>
                <w:rFonts w:ascii="Century Gothic" w:hAnsi="Century Gothic" w:cstheme="minorHAnsi"/>
                <w:color w:val="000000"/>
                <w:sz w:val="20"/>
                <w:szCs w:val="20"/>
              </w:rPr>
              <w:t xml:space="preserve"> </w:t>
            </w:r>
            <w:proofErr w:type="spellStart"/>
            <w:r w:rsidRPr="009F3EFD">
              <w:rPr>
                <w:rFonts w:ascii="Century Gothic" w:hAnsi="Century Gothic" w:cstheme="minorHAnsi"/>
                <w:color w:val="000000"/>
                <w:sz w:val="20"/>
                <w:szCs w:val="20"/>
              </w:rPr>
              <w:t>Pair</w:t>
            </w:r>
            <w:proofErr w:type="spellEnd"/>
            <w:r w:rsidRPr="00562801">
              <w:rPr>
                <w:rFonts w:ascii="Century Gothic" w:hAnsi="Century Gothic" w:cstheme="minorHAnsi"/>
                <w:color w:val="000000"/>
                <w:sz w:val="20"/>
                <w:szCs w:val="20"/>
              </w:rPr>
              <w:t>), pasmo: 200 MHz, z ochroną wtyku przed przypadkowym wypięciem, konfiguracja złącz:</w:t>
            </w:r>
            <w:r w:rsidRPr="00562801">
              <w:rPr>
                <w:rFonts w:ascii="Century Gothic" w:hAnsi="Century Gothic" w:cstheme="minorHAnsi"/>
                <w:color w:val="000000"/>
                <w:sz w:val="20"/>
                <w:szCs w:val="20"/>
              </w:rPr>
              <w:br/>
              <w:t xml:space="preserve">złącze 1 RJ-45 </w:t>
            </w:r>
            <w:proofErr w:type="spellStart"/>
            <w:r w:rsidRPr="00562801">
              <w:rPr>
                <w:rFonts w:ascii="Century Gothic" w:hAnsi="Century Gothic" w:cstheme="minorHAnsi"/>
                <w:color w:val="000000"/>
                <w:sz w:val="20"/>
                <w:szCs w:val="20"/>
              </w:rPr>
              <w:t>Cat</w:t>
            </w:r>
            <w:proofErr w:type="spellEnd"/>
            <w:r w:rsidRPr="00562801">
              <w:rPr>
                <w:rFonts w:ascii="Century Gothic" w:hAnsi="Century Gothic" w:cstheme="minorHAnsi"/>
                <w:color w:val="000000"/>
                <w:sz w:val="20"/>
                <w:szCs w:val="20"/>
              </w:rPr>
              <w:t xml:space="preserve"> 5e, złącze 2 RJ-45 </w:t>
            </w:r>
            <w:proofErr w:type="spellStart"/>
            <w:r w:rsidRPr="00562801">
              <w:rPr>
                <w:rFonts w:ascii="Century Gothic" w:hAnsi="Century Gothic" w:cstheme="minorHAnsi"/>
                <w:color w:val="000000"/>
                <w:sz w:val="20"/>
                <w:szCs w:val="20"/>
              </w:rPr>
              <w:t>Cat</w:t>
            </w:r>
            <w:proofErr w:type="spellEnd"/>
            <w:r w:rsidRPr="00562801">
              <w:rPr>
                <w:rFonts w:ascii="Century Gothic" w:hAnsi="Century Gothic" w:cstheme="minorHAnsi"/>
                <w:color w:val="000000"/>
                <w:sz w:val="20"/>
                <w:szCs w:val="20"/>
              </w:rPr>
              <w:t xml:space="preserve"> 5e, typ połączenia prosty 1:1 </w:t>
            </w:r>
            <w:r w:rsidR="0090425B" w:rsidRPr="00562801">
              <w:rPr>
                <w:rFonts w:ascii="Century Gothic" w:hAnsi="Century Gothic" w:cstheme="minorHAnsi"/>
                <w:color w:val="000000"/>
                <w:sz w:val="20"/>
                <w:szCs w:val="20"/>
              </w:rPr>
              <w:t>zgodnie z normą EIA/TIA-568 B.1 lub równoważną spełniającą wymagania ogólne oraz podstawowe informacje dotyczące projektowania okablowania, podsystemów wchodzących w skład, dopuszczalnych odległości</w:t>
            </w:r>
            <w:r w:rsidR="00393C43">
              <w:rPr>
                <w:rFonts w:ascii="Century Gothic" w:hAnsi="Century Gothic" w:cstheme="minorHAnsi"/>
                <w:color w:val="000000"/>
                <w:sz w:val="20"/>
                <w:szCs w:val="20"/>
              </w:rPr>
              <w:t>.</w:t>
            </w:r>
          </w:p>
        </w:tc>
      </w:tr>
      <w:tr w:rsidR="00CE60CD" w:rsidRPr="00643A51" w14:paraId="52A6CB19" w14:textId="77777777" w:rsidTr="00A13A35">
        <w:trPr>
          <w:cantSplit/>
        </w:trPr>
        <w:tc>
          <w:tcPr>
            <w:tcW w:w="846" w:type="dxa"/>
            <w:vAlign w:val="center"/>
          </w:tcPr>
          <w:p w14:paraId="080A6CA5" w14:textId="77777777" w:rsidR="00CE60CD" w:rsidRPr="006E1841" w:rsidRDefault="00CE60CD" w:rsidP="00393C43">
            <w:pPr>
              <w:pStyle w:val="Akapitzlist"/>
              <w:numPr>
                <w:ilvl w:val="0"/>
                <w:numId w:val="7"/>
              </w:numPr>
              <w:spacing w:after="0" w:line="240" w:lineRule="auto"/>
              <w:rPr>
                <w:rFonts w:ascii="Century Gothic" w:hAnsi="Century Gothic"/>
                <w:sz w:val="20"/>
                <w:szCs w:val="20"/>
              </w:rPr>
            </w:pPr>
            <w:bookmarkStart w:id="2" w:name="_Hlk136521292"/>
          </w:p>
        </w:tc>
        <w:tc>
          <w:tcPr>
            <w:tcW w:w="2126" w:type="dxa"/>
            <w:vAlign w:val="center"/>
          </w:tcPr>
          <w:p w14:paraId="12F69FAE" w14:textId="6E81BF7A" w:rsidR="00CE60CD" w:rsidRPr="00643A51" w:rsidRDefault="00CE60CD" w:rsidP="00393C43">
            <w:pPr>
              <w:spacing w:after="0" w:line="240" w:lineRule="auto"/>
              <w:contextualSpacing/>
              <w:rPr>
                <w:rFonts w:ascii="Century Gothic" w:hAnsi="Century Gothic"/>
                <w:sz w:val="20"/>
                <w:szCs w:val="20"/>
              </w:rPr>
            </w:pPr>
            <w:r w:rsidRPr="00643A51">
              <w:rPr>
                <w:rFonts w:ascii="Century Gothic" w:hAnsi="Century Gothic" w:cstheme="minorHAnsi"/>
                <w:b/>
                <w:sz w:val="20"/>
                <w:szCs w:val="20"/>
              </w:rPr>
              <w:t>Karta zdalnego zarządzania serwerem z oprogramowaniem do zarządzania</w:t>
            </w:r>
          </w:p>
        </w:tc>
        <w:tc>
          <w:tcPr>
            <w:tcW w:w="6090" w:type="dxa"/>
            <w:vAlign w:val="center"/>
          </w:tcPr>
          <w:p w14:paraId="28A5AA4A" w14:textId="77777777" w:rsidR="00CE60CD" w:rsidRPr="00643A51" w:rsidRDefault="00CE60CD" w:rsidP="00393C43">
            <w:pPr>
              <w:spacing w:after="0" w:line="240" w:lineRule="auto"/>
              <w:rPr>
                <w:rFonts w:ascii="Century Gothic" w:hAnsi="Century Gothic" w:cstheme="minorHAnsi"/>
                <w:color w:val="000000"/>
                <w:sz w:val="20"/>
                <w:szCs w:val="20"/>
              </w:rPr>
            </w:pPr>
            <w:r w:rsidRPr="00643A51">
              <w:rPr>
                <w:rFonts w:ascii="Century Gothic" w:hAnsi="Century Gothic" w:cstheme="minorHAnsi"/>
                <w:color w:val="000000"/>
                <w:sz w:val="20"/>
                <w:szCs w:val="20"/>
              </w:rPr>
              <w:t>Karta zdalnego zarządzania serwerem:</w:t>
            </w:r>
          </w:p>
          <w:p w14:paraId="768298DF" w14:textId="77777777" w:rsidR="00CE60CD" w:rsidRPr="00643A51" w:rsidRDefault="00CE60CD" w:rsidP="00393C43">
            <w:pPr>
              <w:spacing w:after="0" w:line="240" w:lineRule="auto"/>
              <w:rPr>
                <w:rFonts w:ascii="Century Gothic" w:hAnsi="Century Gothic" w:cstheme="minorHAnsi"/>
                <w:sz w:val="20"/>
                <w:szCs w:val="20"/>
              </w:rPr>
            </w:pPr>
            <w:r w:rsidRPr="00643A51">
              <w:rPr>
                <w:rFonts w:ascii="Century Gothic" w:hAnsi="Century Gothic" w:cstheme="minorHAnsi"/>
                <w:sz w:val="20"/>
                <w:szCs w:val="20"/>
              </w:rPr>
              <w:t>Niezależna od zainstalowanego na serwerze systemu operacyjnego posiadająca dedykowany port Gigabit Ethernet RJ-45 i umożliwiająca:</w:t>
            </w:r>
          </w:p>
          <w:p w14:paraId="0B2F9881" w14:textId="77777777"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zdalny dostęp do graficznego interfejsu Web karty zarządzającej;</w:t>
            </w:r>
          </w:p>
          <w:p w14:paraId="3BFA3925" w14:textId="77777777"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zdalne monitorowanie i informowanie o statusie serwera (m.in. prędkości obrotowej wentylatorów, konfiguracji serwera);</w:t>
            </w:r>
          </w:p>
          <w:p w14:paraId="096F27B2" w14:textId="55D70F39"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 xml:space="preserve">szyfrowane połączenie (TLS) </w:t>
            </w:r>
            <w:r w:rsidR="009B4DEC" w:rsidRPr="00643A51">
              <w:rPr>
                <w:rFonts w:ascii="Century Gothic" w:hAnsi="Century Gothic" w:cstheme="minorHAnsi"/>
                <w:sz w:val="20"/>
                <w:szCs w:val="20"/>
              </w:rPr>
              <w:t>oraz mechanizmy uwierzytelniania</w:t>
            </w:r>
            <w:r w:rsidRPr="00643A51">
              <w:rPr>
                <w:rFonts w:ascii="Century Gothic" w:hAnsi="Century Gothic" w:cstheme="minorHAnsi"/>
                <w:sz w:val="20"/>
                <w:szCs w:val="20"/>
              </w:rPr>
              <w:t xml:space="preserve"> i</w:t>
            </w:r>
            <w:r w:rsidR="009B4DEC" w:rsidRPr="00643A51">
              <w:rPr>
                <w:rFonts w:ascii="Century Gothic" w:hAnsi="Century Gothic" w:cstheme="minorHAnsi"/>
                <w:sz w:val="20"/>
                <w:szCs w:val="20"/>
              </w:rPr>
              <w:t> </w:t>
            </w:r>
            <w:r w:rsidRPr="00643A51">
              <w:rPr>
                <w:rFonts w:ascii="Century Gothic" w:hAnsi="Century Gothic" w:cstheme="minorHAnsi"/>
                <w:sz w:val="20"/>
                <w:szCs w:val="20"/>
              </w:rPr>
              <w:t>autoryzacj</w:t>
            </w:r>
            <w:r w:rsidR="009B4DEC" w:rsidRPr="00643A51">
              <w:rPr>
                <w:rFonts w:ascii="Century Gothic" w:hAnsi="Century Gothic" w:cstheme="minorHAnsi"/>
                <w:sz w:val="20"/>
                <w:szCs w:val="20"/>
              </w:rPr>
              <w:t>i</w:t>
            </w:r>
            <w:r w:rsidRPr="00643A51">
              <w:rPr>
                <w:rFonts w:ascii="Century Gothic" w:hAnsi="Century Gothic" w:cstheme="minorHAnsi"/>
                <w:sz w:val="20"/>
                <w:szCs w:val="20"/>
              </w:rPr>
              <w:t xml:space="preserve"> użytkownika</w:t>
            </w:r>
            <w:r w:rsidR="009B4DEC" w:rsidRPr="00643A51">
              <w:rPr>
                <w:rFonts w:ascii="Century Gothic" w:hAnsi="Century Gothic" w:cstheme="minorHAnsi"/>
                <w:sz w:val="20"/>
                <w:szCs w:val="20"/>
              </w:rPr>
              <w:t xml:space="preserve"> w oparciu o</w:t>
            </w:r>
            <w:r w:rsidR="00393C43">
              <w:rPr>
                <w:rFonts w:ascii="Century Gothic" w:hAnsi="Century Gothic" w:cstheme="minorHAnsi"/>
                <w:sz w:val="20"/>
                <w:szCs w:val="20"/>
              </w:rPr>
              <w:t> </w:t>
            </w:r>
            <w:r w:rsidR="009B4DEC" w:rsidRPr="00643A51">
              <w:rPr>
                <w:rFonts w:ascii="Century Gothic" w:hAnsi="Century Gothic" w:cstheme="minorHAnsi"/>
                <w:sz w:val="20"/>
                <w:szCs w:val="20"/>
              </w:rPr>
              <w:t>zewnętrzny serwer LDAP/LDAPS</w:t>
            </w:r>
            <w:r w:rsidRPr="00643A51">
              <w:rPr>
                <w:rFonts w:ascii="Century Gothic" w:hAnsi="Century Gothic" w:cstheme="minorHAnsi"/>
                <w:sz w:val="20"/>
                <w:szCs w:val="20"/>
              </w:rPr>
              <w:t>;</w:t>
            </w:r>
          </w:p>
          <w:p w14:paraId="085296AF" w14:textId="5283D8D5"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podmontowani</w:t>
            </w:r>
            <w:r w:rsidR="00633CEC" w:rsidRPr="00643A51">
              <w:rPr>
                <w:rFonts w:ascii="Century Gothic" w:hAnsi="Century Gothic" w:cstheme="minorHAnsi"/>
                <w:sz w:val="20"/>
                <w:szCs w:val="20"/>
              </w:rPr>
              <w:t>e</w:t>
            </w:r>
            <w:r w:rsidRPr="00643A51">
              <w:rPr>
                <w:rFonts w:ascii="Century Gothic" w:hAnsi="Century Gothic" w:cstheme="minorHAnsi"/>
                <w:sz w:val="20"/>
                <w:szCs w:val="20"/>
              </w:rPr>
              <w:t xml:space="preserve"> zdalnych wirtualnych napędów;</w:t>
            </w:r>
          </w:p>
          <w:p w14:paraId="2995134E" w14:textId="1CBF4782" w:rsidR="00CE60CD" w:rsidRPr="00643A51" w:rsidRDefault="00633CEC"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 xml:space="preserve">dostęp do myszy i klawiatury za pośrednictwem </w:t>
            </w:r>
            <w:r w:rsidR="00CE60CD" w:rsidRPr="00643A51">
              <w:rPr>
                <w:rFonts w:ascii="Century Gothic" w:hAnsi="Century Gothic" w:cstheme="minorHAnsi"/>
                <w:sz w:val="20"/>
                <w:szCs w:val="20"/>
              </w:rPr>
              <w:t>wirtualn</w:t>
            </w:r>
            <w:r w:rsidRPr="00643A51">
              <w:rPr>
                <w:rFonts w:ascii="Century Gothic" w:hAnsi="Century Gothic" w:cstheme="minorHAnsi"/>
                <w:sz w:val="20"/>
                <w:szCs w:val="20"/>
              </w:rPr>
              <w:t>ej</w:t>
            </w:r>
            <w:r w:rsidR="00CE60CD" w:rsidRPr="00643A51">
              <w:rPr>
                <w:rFonts w:ascii="Century Gothic" w:hAnsi="Century Gothic" w:cstheme="minorHAnsi"/>
                <w:sz w:val="20"/>
                <w:szCs w:val="20"/>
              </w:rPr>
              <w:t xml:space="preserve"> konsol</w:t>
            </w:r>
            <w:r w:rsidRPr="00643A51">
              <w:rPr>
                <w:rFonts w:ascii="Century Gothic" w:hAnsi="Century Gothic" w:cstheme="minorHAnsi"/>
                <w:sz w:val="20"/>
                <w:szCs w:val="20"/>
              </w:rPr>
              <w:t>i</w:t>
            </w:r>
            <w:r w:rsidR="00CE60CD" w:rsidRPr="00643A51">
              <w:rPr>
                <w:rFonts w:ascii="Century Gothic" w:hAnsi="Century Gothic" w:cstheme="minorHAnsi"/>
                <w:sz w:val="20"/>
                <w:szCs w:val="20"/>
              </w:rPr>
              <w:t>;</w:t>
            </w:r>
          </w:p>
          <w:p w14:paraId="74F4F1E9" w14:textId="6CA6B7B8"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zdalne monitorowani</w:t>
            </w:r>
            <w:r w:rsidR="00633CEC" w:rsidRPr="00643A51">
              <w:rPr>
                <w:rFonts w:ascii="Century Gothic" w:hAnsi="Century Gothic" w:cstheme="minorHAnsi"/>
                <w:sz w:val="20"/>
                <w:szCs w:val="20"/>
              </w:rPr>
              <w:t>e</w:t>
            </w:r>
            <w:r w:rsidRPr="00643A51">
              <w:rPr>
                <w:rFonts w:ascii="Century Gothic" w:hAnsi="Century Gothic" w:cstheme="minorHAnsi"/>
                <w:sz w:val="20"/>
                <w:szCs w:val="20"/>
              </w:rPr>
              <w:t xml:space="preserve"> w czasie rzeczywistym poboru </w:t>
            </w:r>
            <w:r w:rsidR="00633CEC" w:rsidRPr="00643A51">
              <w:rPr>
                <w:rFonts w:ascii="Century Gothic" w:hAnsi="Century Gothic" w:cstheme="minorHAnsi"/>
                <w:sz w:val="20"/>
                <w:szCs w:val="20"/>
              </w:rPr>
              <w:t>energii elektrycznej</w:t>
            </w:r>
            <w:r w:rsidRPr="00643A51">
              <w:rPr>
                <w:rFonts w:ascii="Century Gothic" w:hAnsi="Century Gothic" w:cstheme="minorHAnsi"/>
                <w:sz w:val="20"/>
                <w:szCs w:val="20"/>
              </w:rPr>
              <w:t xml:space="preserve"> przez serwer;</w:t>
            </w:r>
          </w:p>
          <w:p w14:paraId="73F174EC" w14:textId="29725320"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 xml:space="preserve">zdalne </w:t>
            </w:r>
            <w:r w:rsidR="00633CEC" w:rsidRPr="00643A51">
              <w:rPr>
                <w:rFonts w:ascii="Century Gothic" w:hAnsi="Century Gothic" w:cstheme="minorHAnsi"/>
                <w:sz w:val="20"/>
                <w:szCs w:val="20"/>
              </w:rPr>
              <w:t>modyfikowanie</w:t>
            </w:r>
            <w:r w:rsidRPr="00643A51">
              <w:rPr>
                <w:rFonts w:ascii="Century Gothic" w:hAnsi="Century Gothic" w:cstheme="minorHAnsi"/>
                <w:sz w:val="20"/>
                <w:szCs w:val="20"/>
              </w:rPr>
              <w:t xml:space="preserve"> limitu </w:t>
            </w:r>
            <w:r w:rsidR="00633CEC" w:rsidRPr="00643A51">
              <w:rPr>
                <w:rFonts w:ascii="Century Gothic" w:hAnsi="Century Gothic" w:cstheme="minorHAnsi"/>
                <w:sz w:val="20"/>
                <w:szCs w:val="20"/>
              </w:rPr>
              <w:t>natężenia</w:t>
            </w:r>
            <w:r w:rsidRPr="00643A51">
              <w:rPr>
                <w:rFonts w:ascii="Century Gothic" w:hAnsi="Century Gothic" w:cstheme="minorHAnsi"/>
                <w:sz w:val="20"/>
                <w:szCs w:val="20"/>
              </w:rPr>
              <w:t xml:space="preserve"> prądu </w:t>
            </w:r>
            <w:r w:rsidR="00633CEC" w:rsidRPr="00643A51">
              <w:rPr>
                <w:rFonts w:ascii="Century Gothic" w:hAnsi="Century Gothic" w:cstheme="minorHAnsi"/>
                <w:sz w:val="20"/>
                <w:szCs w:val="20"/>
              </w:rPr>
              <w:t>elektrycznego dla serwera</w:t>
            </w:r>
            <w:r w:rsidRPr="00643A51">
              <w:rPr>
                <w:rFonts w:ascii="Century Gothic" w:hAnsi="Century Gothic" w:cstheme="minorHAnsi"/>
                <w:sz w:val="20"/>
                <w:szCs w:val="20"/>
              </w:rPr>
              <w:t>;</w:t>
            </w:r>
          </w:p>
          <w:p w14:paraId="111F768D" w14:textId="37E202B0"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integracj</w:t>
            </w:r>
            <w:r w:rsidR="00633CEC" w:rsidRPr="00643A51">
              <w:rPr>
                <w:rFonts w:ascii="Century Gothic" w:hAnsi="Century Gothic" w:cstheme="minorHAnsi"/>
                <w:sz w:val="20"/>
                <w:szCs w:val="20"/>
              </w:rPr>
              <w:t>ę</w:t>
            </w:r>
            <w:r w:rsidRPr="00643A51">
              <w:rPr>
                <w:rFonts w:ascii="Century Gothic" w:hAnsi="Century Gothic" w:cstheme="minorHAnsi"/>
                <w:sz w:val="20"/>
                <w:szCs w:val="20"/>
              </w:rPr>
              <w:t xml:space="preserve"> z Active Directory;</w:t>
            </w:r>
          </w:p>
          <w:p w14:paraId="7F13B997" w14:textId="022F373C"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obsług</w:t>
            </w:r>
            <w:r w:rsidR="00633CEC" w:rsidRPr="00643A51">
              <w:rPr>
                <w:rFonts w:ascii="Century Gothic" w:hAnsi="Century Gothic" w:cstheme="minorHAnsi"/>
                <w:sz w:val="20"/>
                <w:szCs w:val="20"/>
              </w:rPr>
              <w:t>ę</w:t>
            </w:r>
            <w:r w:rsidRPr="00643A51">
              <w:rPr>
                <w:rFonts w:ascii="Century Gothic" w:hAnsi="Century Gothic" w:cstheme="minorHAnsi"/>
                <w:sz w:val="20"/>
                <w:szCs w:val="20"/>
              </w:rPr>
              <w:t xml:space="preserve"> przez </w:t>
            </w:r>
            <w:r w:rsidR="00633CEC" w:rsidRPr="00643A51">
              <w:rPr>
                <w:rFonts w:ascii="Century Gothic" w:hAnsi="Century Gothic" w:cstheme="minorHAnsi"/>
                <w:sz w:val="20"/>
                <w:szCs w:val="20"/>
              </w:rPr>
              <w:t xml:space="preserve">min. </w:t>
            </w:r>
            <w:r w:rsidRPr="00643A51">
              <w:rPr>
                <w:rFonts w:ascii="Century Gothic" w:hAnsi="Century Gothic" w:cstheme="minorHAnsi"/>
                <w:sz w:val="20"/>
                <w:szCs w:val="20"/>
              </w:rPr>
              <w:t>dwóch administratorów jednocześnie;</w:t>
            </w:r>
          </w:p>
          <w:p w14:paraId="32C3C2CD" w14:textId="600DC803" w:rsidR="00CE60CD" w:rsidRPr="00643A51" w:rsidRDefault="00633CEC"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wykorzystanie protokołu</w:t>
            </w:r>
            <w:r w:rsidR="00CE60CD" w:rsidRPr="00643A51">
              <w:rPr>
                <w:rFonts w:ascii="Century Gothic" w:hAnsi="Century Gothic" w:cstheme="minorHAnsi"/>
                <w:sz w:val="20"/>
                <w:szCs w:val="20"/>
              </w:rPr>
              <w:t xml:space="preserve"> </w:t>
            </w:r>
            <w:r w:rsidRPr="00643A51">
              <w:rPr>
                <w:rFonts w:ascii="Century Gothic" w:hAnsi="Century Gothic" w:cstheme="minorHAnsi"/>
                <w:sz w:val="20"/>
                <w:szCs w:val="20"/>
              </w:rPr>
              <w:t>DDNS (</w:t>
            </w:r>
            <w:proofErr w:type="spellStart"/>
            <w:r w:rsidRPr="009F3EFD">
              <w:rPr>
                <w:rFonts w:ascii="Century Gothic" w:hAnsi="Century Gothic" w:cstheme="minorHAnsi"/>
                <w:sz w:val="20"/>
                <w:szCs w:val="20"/>
              </w:rPr>
              <w:t>D</w:t>
            </w:r>
            <w:r w:rsidR="00CE60CD" w:rsidRPr="009F3EFD">
              <w:rPr>
                <w:rFonts w:ascii="Century Gothic" w:hAnsi="Century Gothic" w:cstheme="minorHAnsi"/>
                <w:sz w:val="20"/>
                <w:szCs w:val="20"/>
              </w:rPr>
              <w:t>ynamic</w:t>
            </w:r>
            <w:proofErr w:type="spellEnd"/>
            <w:r w:rsidR="00CE60CD" w:rsidRPr="009F3EFD">
              <w:rPr>
                <w:rFonts w:ascii="Century Gothic" w:hAnsi="Century Gothic" w:cstheme="minorHAnsi"/>
                <w:sz w:val="20"/>
                <w:szCs w:val="20"/>
              </w:rPr>
              <w:t xml:space="preserve"> </w:t>
            </w:r>
            <w:proofErr w:type="spellStart"/>
            <w:r w:rsidR="00CE60CD" w:rsidRPr="009F3EFD">
              <w:rPr>
                <w:rFonts w:ascii="Century Gothic" w:hAnsi="Century Gothic" w:cstheme="minorHAnsi"/>
                <w:sz w:val="20"/>
                <w:szCs w:val="20"/>
              </w:rPr>
              <w:t>D</w:t>
            </w:r>
            <w:r w:rsidRPr="009F3EFD">
              <w:rPr>
                <w:rFonts w:ascii="Century Gothic" w:hAnsi="Century Gothic" w:cstheme="minorHAnsi"/>
                <w:sz w:val="20"/>
                <w:szCs w:val="20"/>
              </w:rPr>
              <w:t>omain</w:t>
            </w:r>
            <w:proofErr w:type="spellEnd"/>
            <w:r w:rsidRPr="009F3EFD">
              <w:rPr>
                <w:rFonts w:ascii="Century Gothic" w:hAnsi="Century Gothic" w:cstheme="minorHAnsi"/>
                <w:sz w:val="20"/>
                <w:szCs w:val="20"/>
              </w:rPr>
              <w:t xml:space="preserve"> </w:t>
            </w:r>
            <w:proofErr w:type="spellStart"/>
            <w:r w:rsidR="00CE60CD" w:rsidRPr="009F3EFD">
              <w:rPr>
                <w:rFonts w:ascii="Century Gothic" w:hAnsi="Century Gothic" w:cstheme="minorHAnsi"/>
                <w:sz w:val="20"/>
                <w:szCs w:val="20"/>
              </w:rPr>
              <w:t>N</w:t>
            </w:r>
            <w:r w:rsidRPr="009F3EFD">
              <w:rPr>
                <w:rFonts w:ascii="Century Gothic" w:hAnsi="Century Gothic" w:cstheme="minorHAnsi"/>
                <w:sz w:val="20"/>
                <w:szCs w:val="20"/>
              </w:rPr>
              <w:t>ame</w:t>
            </w:r>
            <w:proofErr w:type="spellEnd"/>
            <w:r w:rsidRPr="009F3EFD">
              <w:rPr>
                <w:rFonts w:ascii="Century Gothic" w:hAnsi="Century Gothic" w:cstheme="minorHAnsi"/>
                <w:sz w:val="20"/>
                <w:szCs w:val="20"/>
              </w:rPr>
              <w:t xml:space="preserve"> </w:t>
            </w:r>
            <w:r w:rsidR="00CE60CD" w:rsidRPr="009F3EFD">
              <w:rPr>
                <w:rFonts w:ascii="Century Gothic" w:hAnsi="Century Gothic" w:cstheme="minorHAnsi"/>
                <w:sz w:val="20"/>
                <w:szCs w:val="20"/>
              </w:rPr>
              <w:t>S</w:t>
            </w:r>
            <w:r w:rsidRPr="009F3EFD">
              <w:rPr>
                <w:rFonts w:ascii="Century Gothic" w:hAnsi="Century Gothic" w:cstheme="minorHAnsi"/>
                <w:sz w:val="20"/>
                <w:szCs w:val="20"/>
              </w:rPr>
              <w:t>ystem</w:t>
            </w:r>
            <w:r w:rsidRPr="00643A51">
              <w:rPr>
                <w:rFonts w:ascii="Century Gothic" w:hAnsi="Century Gothic" w:cstheme="minorHAnsi"/>
                <w:sz w:val="20"/>
                <w:szCs w:val="20"/>
              </w:rPr>
              <w:t>)</w:t>
            </w:r>
            <w:r w:rsidR="00CE60CD" w:rsidRPr="00643A51">
              <w:rPr>
                <w:rFonts w:ascii="Century Gothic" w:hAnsi="Century Gothic" w:cstheme="minorHAnsi"/>
                <w:sz w:val="20"/>
                <w:szCs w:val="20"/>
              </w:rPr>
              <w:t>;</w:t>
            </w:r>
          </w:p>
          <w:p w14:paraId="1B151083" w14:textId="1104373A"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 xml:space="preserve">wysyłanie do administratora </w:t>
            </w:r>
            <w:r w:rsidR="00633CEC" w:rsidRPr="00643A51">
              <w:rPr>
                <w:rFonts w:ascii="Century Gothic" w:hAnsi="Century Gothic" w:cstheme="minorHAnsi"/>
                <w:sz w:val="20"/>
                <w:szCs w:val="20"/>
              </w:rPr>
              <w:t>wiadomości e-</w:t>
            </w:r>
            <w:r w:rsidRPr="00643A51">
              <w:rPr>
                <w:rFonts w:ascii="Century Gothic" w:hAnsi="Century Gothic" w:cstheme="minorHAnsi"/>
                <w:sz w:val="20"/>
                <w:szCs w:val="20"/>
              </w:rPr>
              <w:t>mail z</w:t>
            </w:r>
            <w:r w:rsidR="00633CEC" w:rsidRPr="00643A51">
              <w:rPr>
                <w:rFonts w:ascii="Century Gothic" w:hAnsi="Century Gothic" w:cstheme="minorHAnsi"/>
                <w:sz w:val="20"/>
                <w:szCs w:val="20"/>
              </w:rPr>
              <w:t> </w:t>
            </w:r>
            <w:r w:rsidRPr="00643A51">
              <w:rPr>
                <w:rFonts w:ascii="Century Gothic" w:hAnsi="Century Gothic" w:cstheme="minorHAnsi"/>
                <w:sz w:val="20"/>
                <w:szCs w:val="20"/>
              </w:rPr>
              <w:t>powiadomieniem o awarii lub zmianie konfiguracji sprzętowej</w:t>
            </w:r>
            <w:r w:rsidR="00633CEC" w:rsidRPr="00643A51">
              <w:rPr>
                <w:rFonts w:ascii="Century Gothic" w:hAnsi="Century Gothic" w:cstheme="minorHAnsi"/>
                <w:sz w:val="20"/>
                <w:szCs w:val="20"/>
              </w:rPr>
              <w:t>;</w:t>
            </w:r>
          </w:p>
          <w:p w14:paraId="1227237F" w14:textId="7DE2BEFB"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bezpośrednie zarządzani</w:t>
            </w:r>
            <w:r w:rsidR="00633CEC" w:rsidRPr="00643A51">
              <w:rPr>
                <w:rFonts w:ascii="Century Gothic" w:hAnsi="Century Gothic" w:cstheme="minorHAnsi"/>
                <w:sz w:val="20"/>
                <w:szCs w:val="20"/>
              </w:rPr>
              <w:t>e</w:t>
            </w:r>
            <w:r w:rsidRPr="00643A51">
              <w:rPr>
                <w:rFonts w:ascii="Century Gothic" w:hAnsi="Century Gothic" w:cstheme="minorHAnsi"/>
                <w:sz w:val="20"/>
                <w:szCs w:val="20"/>
              </w:rPr>
              <w:t xml:space="preserve"> poprzez dedykowany port USB na przednim panelu serwera</w:t>
            </w:r>
            <w:r w:rsidR="00633CEC" w:rsidRPr="00643A51">
              <w:rPr>
                <w:rFonts w:ascii="Century Gothic" w:hAnsi="Century Gothic" w:cstheme="minorHAnsi"/>
                <w:sz w:val="20"/>
                <w:szCs w:val="20"/>
              </w:rPr>
              <w:t>;</w:t>
            </w:r>
          </w:p>
          <w:p w14:paraId="02897191" w14:textId="7A9C71C4" w:rsidR="00CE60CD" w:rsidRPr="00643A51" w:rsidRDefault="00CE60CD" w:rsidP="00393C43">
            <w:pPr>
              <w:numPr>
                <w:ilvl w:val="0"/>
                <w:numId w:val="4"/>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możliwość zarządzania do 100 serwerów bezpośrednio z</w:t>
            </w:r>
            <w:r w:rsidR="00393C43">
              <w:rPr>
                <w:rFonts w:ascii="Century Gothic" w:hAnsi="Century Gothic" w:cstheme="minorHAnsi"/>
                <w:sz w:val="20"/>
                <w:szCs w:val="20"/>
              </w:rPr>
              <w:t> </w:t>
            </w:r>
            <w:r w:rsidRPr="00643A51">
              <w:rPr>
                <w:rFonts w:ascii="Century Gothic" w:hAnsi="Century Gothic" w:cstheme="minorHAnsi"/>
                <w:sz w:val="20"/>
                <w:szCs w:val="20"/>
              </w:rPr>
              <w:t>konsoli karty zarządzającej pojedynczego serwera</w:t>
            </w:r>
            <w:r w:rsidR="00633CEC" w:rsidRPr="00643A51">
              <w:rPr>
                <w:rFonts w:ascii="Century Gothic" w:hAnsi="Century Gothic" w:cstheme="minorHAnsi"/>
                <w:sz w:val="20"/>
                <w:szCs w:val="20"/>
              </w:rPr>
              <w:t>.</w:t>
            </w:r>
          </w:p>
          <w:p w14:paraId="6DD68484" w14:textId="77777777" w:rsidR="00CE60CD" w:rsidRPr="00643A51" w:rsidRDefault="00CE60CD" w:rsidP="00393C43">
            <w:pPr>
              <w:spacing w:after="0" w:line="240" w:lineRule="auto"/>
              <w:rPr>
                <w:rFonts w:ascii="Century Gothic" w:hAnsi="Century Gothic" w:cstheme="minorHAnsi"/>
                <w:sz w:val="20"/>
                <w:szCs w:val="20"/>
              </w:rPr>
            </w:pPr>
          </w:p>
          <w:p w14:paraId="59A6A8AD" w14:textId="511B0D45" w:rsidR="00CE60CD" w:rsidRPr="00643A51" w:rsidRDefault="00CE60CD" w:rsidP="00393C43">
            <w:pPr>
              <w:spacing w:after="0" w:line="240" w:lineRule="auto"/>
              <w:rPr>
                <w:rFonts w:ascii="Century Gothic" w:hAnsi="Century Gothic" w:cstheme="minorHAnsi"/>
                <w:sz w:val="20"/>
                <w:szCs w:val="20"/>
              </w:rPr>
            </w:pPr>
            <w:r w:rsidRPr="00643A51">
              <w:rPr>
                <w:rFonts w:ascii="Century Gothic" w:hAnsi="Century Gothic" w:cstheme="minorHAnsi"/>
                <w:sz w:val="20"/>
                <w:szCs w:val="20"/>
              </w:rPr>
              <w:t xml:space="preserve">Oprogramowanie do zarządzania (może być dostarczone </w:t>
            </w:r>
            <w:r w:rsidR="00633CEC" w:rsidRPr="00643A51">
              <w:rPr>
                <w:rFonts w:ascii="Century Gothic" w:hAnsi="Century Gothic" w:cstheme="minorHAnsi"/>
                <w:sz w:val="20"/>
                <w:szCs w:val="20"/>
              </w:rPr>
              <w:t>w formie obrazu maszyny</w:t>
            </w:r>
            <w:r w:rsidRPr="00643A51">
              <w:rPr>
                <w:rFonts w:ascii="Century Gothic" w:hAnsi="Century Gothic" w:cstheme="minorHAnsi"/>
                <w:sz w:val="20"/>
                <w:szCs w:val="20"/>
              </w:rPr>
              <w:t xml:space="preserve"> wirtualn</w:t>
            </w:r>
            <w:r w:rsidR="00633CEC" w:rsidRPr="00643A51">
              <w:rPr>
                <w:rFonts w:ascii="Century Gothic" w:hAnsi="Century Gothic" w:cstheme="minorHAnsi"/>
                <w:sz w:val="20"/>
                <w:szCs w:val="20"/>
              </w:rPr>
              <w:t xml:space="preserve">ej - </w:t>
            </w:r>
            <w:proofErr w:type="spellStart"/>
            <w:r w:rsidR="00633CEC" w:rsidRPr="009F3EFD">
              <w:rPr>
                <w:rFonts w:ascii="Century Gothic" w:hAnsi="Century Gothic" w:cstheme="minorHAnsi"/>
                <w:sz w:val="20"/>
                <w:szCs w:val="20"/>
              </w:rPr>
              <w:t>virtual</w:t>
            </w:r>
            <w:proofErr w:type="spellEnd"/>
            <w:r w:rsidRPr="009F3EFD">
              <w:rPr>
                <w:rFonts w:ascii="Century Gothic" w:hAnsi="Century Gothic" w:cstheme="minorHAnsi"/>
                <w:sz w:val="20"/>
                <w:szCs w:val="20"/>
              </w:rPr>
              <w:t xml:space="preserve"> </w:t>
            </w:r>
            <w:proofErr w:type="spellStart"/>
            <w:r w:rsidRPr="009F3EFD">
              <w:rPr>
                <w:rFonts w:ascii="Century Gothic" w:hAnsi="Century Gothic" w:cstheme="minorHAnsi"/>
                <w:sz w:val="20"/>
                <w:szCs w:val="20"/>
              </w:rPr>
              <w:t>appliance</w:t>
            </w:r>
            <w:proofErr w:type="spellEnd"/>
            <w:r w:rsidRPr="00643A51">
              <w:rPr>
                <w:rFonts w:ascii="Century Gothic" w:hAnsi="Century Gothic" w:cstheme="minorHAnsi"/>
                <w:sz w:val="20"/>
                <w:szCs w:val="20"/>
              </w:rPr>
              <w:t>)</w:t>
            </w:r>
            <w:r w:rsidR="0064739A" w:rsidRPr="00643A51">
              <w:rPr>
                <w:rFonts w:ascii="Century Gothic" w:hAnsi="Century Gothic" w:cstheme="minorHAnsi"/>
                <w:sz w:val="20"/>
                <w:szCs w:val="20"/>
              </w:rPr>
              <w:t xml:space="preserve"> musi cechować się</w:t>
            </w:r>
            <w:r w:rsidRPr="00643A51">
              <w:rPr>
                <w:rFonts w:ascii="Century Gothic" w:hAnsi="Century Gothic" w:cstheme="minorHAnsi"/>
                <w:sz w:val="20"/>
                <w:szCs w:val="20"/>
              </w:rPr>
              <w:t>:</w:t>
            </w:r>
          </w:p>
          <w:p w14:paraId="69A1D4D4" w14:textId="15D8E0D8" w:rsidR="00CE60CD" w:rsidRPr="00643A51" w:rsidRDefault="00CE60CD"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wsparcie</w:t>
            </w:r>
            <w:r w:rsidR="0064739A" w:rsidRPr="00643A51">
              <w:rPr>
                <w:rFonts w:ascii="Century Gothic" w:hAnsi="Century Gothic" w:cstheme="minorHAnsi"/>
                <w:sz w:val="20"/>
                <w:szCs w:val="20"/>
              </w:rPr>
              <w:t>m</w:t>
            </w:r>
            <w:r w:rsidRPr="00643A51">
              <w:rPr>
                <w:rFonts w:ascii="Century Gothic" w:hAnsi="Century Gothic" w:cstheme="minorHAnsi"/>
                <w:sz w:val="20"/>
                <w:szCs w:val="20"/>
              </w:rPr>
              <w:t xml:space="preserve"> dla serwerów, urządzeń sieciowych oraz pamięci masowych</w:t>
            </w:r>
            <w:r w:rsidR="00633CEC" w:rsidRPr="00643A51">
              <w:rPr>
                <w:rFonts w:ascii="Century Gothic" w:hAnsi="Century Gothic" w:cstheme="minorHAnsi"/>
                <w:sz w:val="20"/>
                <w:szCs w:val="20"/>
              </w:rPr>
              <w:t>;</w:t>
            </w:r>
          </w:p>
          <w:p w14:paraId="006EBD02" w14:textId="2A8123F1" w:rsidR="00CE60CD" w:rsidRPr="00643A51" w:rsidRDefault="0064739A"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 xml:space="preserve">możliwością </w:t>
            </w:r>
            <w:r w:rsidR="00CE60CD" w:rsidRPr="00643A51">
              <w:rPr>
                <w:rFonts w:ascii="Century Gothic" w:hAnsi="Century Gothic" w:cstheme="minorHAnsi"/>
                <w:sz w:val="20"/>
                <w:szCs w:val="20"/>
              </w:rPr>
              <w:t>integracj</w:t>
            </w:r>
            <w:r w:rsidRPr="00643A51">
              <w:rPr>
                <w:rFonts w:ascii="Century Gothic" w:hAnsi="Century Gothic" w:cstheme="minorHAnsi"/>
                <w:sz w:val="20"/>
                <w:szCs w:val="20"/>
              </w:rPr>
              <w:t>i</w:t>
            </w:r>
            <w:r w:rsidR="00CE60CD" w:rsidRPr="00643A51">
              <w:rPr>
                <w:rFonts w:ascii="Century Gothic" w:hAnsi="Century Gothic" w:cstheme="minorHAnsi"/>
                <w:sz w:val="20"/>
                <w:szCs w:val="20"/>
              </w:rPr>
              <w:t xml:space="preserve"> z Active Directory</w:t>
            </w:r>
            <w:r w:rsidRPr="00643A51">
              <w:rPr>
                <w:rFonts w:ascii="Century Gothic" w:hAnsi="Century Gothic" w:cstheme="minorHAnsi"/>
                <w:sz w:val="20"/>
                <w:szCs w:val="20"/>
              </w:rPr>
              <w:t>;</w:t>
            </w:r>
          </w:p>
          <w:p w14:paraId="3355B019" w14:textId="6C8B460C" w:rsidR="00CE60CD" w:rsidRPr="00643A51" w:rsidRDefault="00CE60CD"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w:t>
            </w:r>
            <w:r w:rsidR="0064739A" w:rsidRPr="00643A51">
              <w:rPr>
                <w:rFonts w:ascii="Century Gothic" w:hAnsi="Century Gothic" w:cstheme="minorHAnsi"/>
                <w:sz w:val="20"/>
                <w:szCs w:val="20"/>
              </w:rPr>
              <w:t>cią</w:t>
            </w:r>
            <w:r w:rsidRPr="00643A51">
              <w:rPr>
                <w:rFonts w:ascii="Century Gothic" w:hAnsi="Century Gothic" w:cstheme="minorHAnsi"/>
                <w:sz w:val="20"/>
                <w:szCs w:val="20"/>
              </w:rPr>
              <w:t xml:space="preserve"> zarządzania dostarczonymi serwerami bez udziału dedykowanego agenta</w:t>
            </w:r>
            <w:r w:rsidR="0064739A" w:rsidRPr="00643A51">
              <w:rPr>
                <w:rFonts w:ascii="Century Gothic" w:hAnsi="Century Gothic" w:cstheme="minorHAnsi"/>
                <w:sz w:val="20"/>
                <w:szCs w:val="20"/>
              </w:rPr>
              <w:t>;</w:t>
            </w:r>
          </w:p>
          <w:p w14:paraId="795175AA" w14:textId="17D0D833" w:rsidR="00CE60CD" w:rsidRPr="00643A51" w:rsidRDefault="0064739A"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w</w:t>
            </w:r>
            <w:r w:rsidR="00CE60CD" w:rsidRPr="00643A51">
              <w:rPr>
                <w:rFonts w:ascii="Century Gothic" w:hAnsi="Century Gothic" w:cstheme="minorHAnsi"/>
                <w:sz w:val="20"/>
                <w:szCs w:val="20"/>
              </w:rPr>
              <w:t>sparcie</w:t>
            </w:r>
            <w:r w:rsidRPr="00643A51">
              <w:rPr>
                <w:rFonts w:ascii="Century Gothic" w:hAnsi="Century Gothic" w:cstheme="minorHAnsi"/>
                <w:sz w:val="20"/>
                <w:szCs w:val="20"/>
              </w:rPr>
              <w:t>m</w:t>
            </w:r>
            <w:r w:rsidR="00CE60CD" w:rsidRPr="00643A51">
              <w:rPr>
                <w:rFonts w:ascii="Century Gothic" w:hAnsi="Century Gothic" w:cstheme="minorHAnsi"/>
                <w:sz w:val="20"/>
                <w:szCs w:val="20"/>
              </w:rPr>
              <w:t xml:space="preserve"> dla protokołów SNMP, IPMI, Linux SSH, </w:t>
            </w:r>
            <w:proofErr w:type="spellStart"/>
            <w:r w:rsidR="00CE60CD" w:rsidRPr="00643A51">
              <w:rPr>
                <w:rFonts w:ascii="Century Gothic" w:hAnsi="Century Gothic" w:cstheme="minorHAnsi"/>
                <w:sz w:val="20"/>
                <w:szCs w:val="20"/>
              </w:rPr>
              <w:t>Redfish</w:t>
            </w:r>
            <w:proofErr w:type="spellEnd"/>
            <w:r w:rsidRPr="00643A51">
              <w:rPr>
                <w:rFonts w:ascii="Century Gothic" w:hAnsi="Century Gothic" w:cstheme="minorHAnsi"/>
                <w:sz w:val="20"/>
                <w:szCs w:val="20"/>
              </w:rPr>
              <w:t>;</w:t>
            </w:r>
          </w:p>
          <w:p w14:paraId="451BE425" w14:textId="5D027257" w:rsidR="00CE60CD" w:rsidRPr="00643A51" w:rsidRDefault="0064739A"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w:t>
            </w:r>
            <w:r w:rsidR="00CE60CD" w:rsidRPr="00643A51">
              <w:rPr>
                <w:rFonts w:ascii="Century Gothic" w:hAnsi="Century Gothic" w:cstheme="minorHAnsi"/>
                <w:sz w:val="20"/>
                <w:szCs w:val="20"/>
              </w:rPr>
              <w:t>ożliwoś</w:t>
            </w:r>
            <w:r w:rsidRPr="00643A51">
              <w:rPr>
                <w:rFonts w:ascii="Century Gothic" w:hAnsi="Century Gothic" w:cstheme="minorHAnsi"/>
                <w:sz w:val="20"/>
                <w:szCs w:val="20"/>
              </w:rPr>
              <w:t>cią</w:t>
            </w:r>
            <w:r w:rsidR="00CE60CD" w:rsidRPr="00643A51">
              <w:rPr>
                <w:rFonts w:ascii="Century Gothic" w:hAnsi="Century Gothic" w:cstheme="minorHAnsi"/>
                <w:sz w:val="20"/>
                <w:szCs w:val="20"/>
              </w:rPr>
              <w:t xml:space="preserve"> uruchamiania procesu wykrywania urządzeń w oparciu o </w:t>
            </w:r>
            <w:r w:rsidRPr="00643A51">
              <w:rPr>
                <w:rFonts w:ascii="Century Gothic" w:hAnsi="Century Gothic" w:cstheme="minorHAnsi"/>
                <w:sz w:val="20"/>
                <w:szCs w:val="20"/>
              </w:rPr>
              <w:t xml:space="preserve">zdefiniowany przez użytkownika </w:t>
            </w:r>
            <w:r w:rsidR="00CE60CD" w:rsidRPr="00643A51">
              <w:rPr>
                <w:rFonts w:ascii="Century Gothic" w:hAnsi="Century Gothic" w:cstheme="minorHAnsi"/>
                <w:sz w:val="20"/>
                <w:szCs w:val="20"/>
              </w:rPr>
              <w:t>harmonogram</w:t>
            </w:r>
            <w:r w:rsidRPr="00643A51">
              <w:rPr>
                <w:rFonts w:ascii="Century Gothic" w:hAnsi="Century Gothic" w:cstheme="minorHAnsi"/>
                <w:sz w:val="20"/>
                <w:szCs w:val="20"/>
              </w:rPr>
              <w:t>;</w:t>
            </w:r>
          </w:p>
          <w:p w14:paraId="5A0C3888" w14:textId="00A8AC01" w:rsidR="00CE60CD" w:rsidRPr="00643A51" w:rsidRDefault="0064739A"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możliwością prezentacji s</w:t>
            </w:r>
            <w:r w:rsidR="00CE60CD" w:rsidRPr="00643A51">
              <w:rPr>
                <w:rFonts w:ascii="Century Gothic" w:hAnsi="Century Gothic" w:cstheme="minorHAnsi"/>
                <w:sz w:val="20"/>
                <w:szCs w:val="20"/>
              </w:rPr>
              <w:t>zczegółow</w:t>
            </w:r>
            <w:r w:rsidRPr="00643A51">
              <w:rPr>
                <w:rFonts w:ascii="Century Gothic" w:hAnsi="Century Gothic" w:cstheme="minorHAnsi"/>
                <w:sz w:val="20"/>
                <w:szCs w:val="20"/>
              </w:rPr>
              <w:t>ego</w:t>
            </w:r>
            <w:r w:rsidR="00CE60CD" w:rsidRPr="00643A51">
              <w:rPr>
                <w:rFonts w:ascii="Century Gothic" w:hAnsi="Century Gothic" w:cstheme="minorHAnsi"/>
                <w:sz w:val="20"/>
                <w:szCs w:val="20"/>
              </w:rPr>
              <w:t xml:space="preserve"> opis</w:t>
            </w:r>
            <w:r w:rsidRPr="00643A51">
              <w:rPr>
                <w:rFonts w:ascii="Century Gothic" w:hAnsi="Century Gothic" w:cstheme="minorHAnsi"/>
                <w:sz w:val="20"/>
                <w:szCs w:val="20"/>
              </w:rPr>
              <w:t>u</w:t>
            </w:r>
            <w:r w:rsidR="00CE60CD" w:rsidRPr="00643A51">
              <w:rPr>
                <w:rFonts w:ascii="Century Gothic" w:hAnsi="Century Gothic" w:cstheme="minorHAnsi"/>
                <w:sz w:val="20"/>
                <w:szCs w:val="20"/>
              </w:rPr>
              <w:t xml:space="preserve"> wykrytych systemów oraz ich komponentów</w:t>
            </w:r>
            <w:r w:rsidRPr="00643A51">
              <w:rPr>
                <w:rFonts w:ascii="Century Gothic" w:hAnsi="Century Gothic" w:cstheme="minorHAnsi"/>
                <w:sz w:val="20"/>
                <w:szCs w:val="20"/>
              </w:rPr>
              <w:t>;</w:t>
            </w:r>
          </w:p>
          <w:p w14:paraId="597BE021" w14:textId="77777777" w:rsidR="00562801" w:rsidRPr="00562801" w:rsidRDefault="0064739A" w:rsidP="00393C43">
            <w:pPr>
              <w:numPr>
                <w:ilvl w:val="0"/>
                <w:numId w:val="5"/>
              </w:numPr>
              <w:spacing w:after="0" w:line="240" w:lineRule="auto"/>
              <w:rPr>
                <w:rFonts w:ascii="Century Gothic" w:hAnsi="Century Gothic" w:cstheme="minorHAnsi"/>
                <w:sz w:val="20"/>
                <w:szCs w:val="20"/>
              </w:rPr>
            </w:pPr>
            <w:r w:rsidRPr="00562801">
              <w:rPr>
                <w:rFonts w:ascii="Century Gothic" w:hAnsi="Century Gothic" w:cstheme="minorHAnsi"/>
                <w:sz w:val="20"/>
                <w:szCs w:val="20"/>
              </w:rPr>
              <w:t>m</w:t>
            </w:r>
            <w:r w:rsidR="00CE60CD" w:rsidRPr="00562801">
              <w:rPr>
                <w:rFonts w:ascii="Century Gothic" w:hAnsi="Century Gothic" w:cstheme="minorHAnsi"/>
                <w:sz w:val="20"/>
                <w:szCs w:val="20"/>
              </w:rPr>
              <w:t>ożliwoś</w:t>
            </w:r>
            <w:r w:rsidRPr="00562801">
              <w:rPr>
                <w:rFonts w:ascii="Century Gothic" w:hAnsi="Century Gothic" w:cstheme="minorHAnsi"/>
                <w:sz w:val="20"/>
                <w:szCs w:val="20"/>
              </w:rPr>
              <w:t>cią</w:t>
            </w:r>
            <w:r w:rsidR="00CE60CD" w:rsidRPr="00562801">
              <w:rPr>
                <w:rFonts w:ascii="Century Gothic" w:hAnsi="Century Gothic" w:cstheme="minorHAnsi"/>
                <w:sz w:val="20"/>
                <w:szCs w:val="20"/>
              </w:rPr>
              <w:t xml:space="preserve"> eksportu raportu do </w:t>
            </w:r>
            <w:r w:rsidRPr="00562801">
              <w:rPr>
                <w:rFonts w:ascii="Century Gothic" w:hAnsi="Century Gothic" w:cstheme="minorHAnsi"/>
                <w:sz w:val="20"/>
                <w:szCs w:val="20"/>
              </w:rPr>
              <w:t>pliku w forma</w:t>
            </w:r>
            <w:r w:rsidR="00B60084" w:rsidRPr="00562801">
              <w:rPr>
                <w:rFonts w:ascii="Century Gothic" w:hAnsi="Century Gothic" w:cstheme="minorHAnsi"/>
                <w:sz w:val="20"/>
                <w:szCs w:val="20"/>
              </w:rPr>
              <w:t>cie</w:t>
            </w:r>
            <w:r w:rsidRPr="00562801">
              <w:rPr>
                <w:rFonts w:ascii="Century Gothic" w:hAnsi="Century Gothic" w:cstheme="minorHAnsi"/>
                <w:sz w:val="20"/>
                <w:szCs w:val="20"/>
              </w:rPr>
              <w:t xml:space="preserve"> </w:t>
            </w:r>
            <w:r w:rsidR="00CE60CD" w:rsidRPr="00562801">
              <w:rPr>
                <w:rFonts w:ascii="Century Gothic" w:hAnsi="Century Gothic" w:cstheme="minorHAnsi"/>
                <w:sz w:val="20"/>
                <w:szCs w:val="20"/>
              </w:rPr>
              <w:t>CSV</w:t>
            </w:r>
            <w:r w:rsidR="00562801" w:rsidRPr="00562801">
              <w:rPr>
                <w:rFonts w:ascii="Century Gothic" w:hAnsi="Century Gothic" w:cstheme="minorHAnsi"/>
                <w:sz w:val="20"/>
                <w:szCs w:val="20"/>
              </w:rPr>
              <w:t>;</w:t>
            </w:r>
          </w:p>
          <w:p w14:paraId="1A8777FB" w14:textId="6FBDA699" w:rsidR="00CE60CD" w:rsidRPr="00643A51" w:rsidRDefault="0064739A"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możliwością g</w:t>
            </w:r>
            <w:r w:rsidR="00CE60CD" w:rsidRPr="00643A51">
              <w:rPr>
                <w:rFonts w:ascii="Century Gothic" w:hAnsi="Century Gothic" w:cstheme="minorHAnsi"/>
                <w:sz w:val="20"/>
                <w:szCs w:val="20"/>
              </w:rPr>
              <w:t>rupowani</w:t>
            </w:r>
            <w:r w:rsidRPr="00643A51">
              <w:rPr>
                <w:rFonts w:ascii="Century Gothic" w:hAnsi="Century Gothic" w:cstheme="minorHAnsi"/>
                <w:sz w:val="20"/>
                <w:szCs w:val="20"/>
              </w:rPr>
              <w:t>a</w:t>
            </w:r>
            <w:r w:rsidR="00CE60CD" w:rsidRPr="00643A51">
              <w:rPr>
                <w:rFonts w:ascii="Century Gothic" w:hAnsi="Century Gothic" w:cstheme="minorHAnsi"/>
                <w:sz w:val="20"/>
                <w:szCs w:val="20"/>
              </w:rPr>
              <w:t xml:space="preserve"> urządzeń w oparciu o</w:t>
            </w:r>
            <w:r w:rsidRPr="00643A51">
              <w:rPr>
                <w:rFonts w:ascii="Century Gothic" w:hAnsi="Century Gothic" w:cstheme="minorHAnsi"/>
                <w:sz w:val="20"/>
                <w:szCs w:val="20"/>
              </w:rPr>
              <w:t> </w:t>
            </w:r>
            <w:r w:rsidR="00CE60CD" w:rsidRPr="00643A51">
              <w:rPr>
                <w:rFonts w:ascii="Century Gothic" w:hAnsi="Century Gothic" w:cstheme="minorHAnsi"/>
                <w:sz w:val="20"/>
                <w:szCs w:val="20"/>
              </w:rPr>
              <w:t xml:space="preserve">kryteria </w:t>
            </w:r>
            <w:r w:rsidRPr="00643A51">
              <w:rPr>
                <w:rFonts w:ascii="Century Gothic" w:hAnsi="Century Gothic" w:cstheme="minorHAnsi"/>
                <w:sz w:val="20"/>
                <w:szCs w:val="20"/>
              </w:rPr>
              <w:t xml:space="preserve">zdefiniowane przez </w:t>
            </w:r>
            <w:r w:rsidR="00CE60CD" w:rsidRPr="00643A51">
              <w:rPr>
                <w:rFonts w:ascii="Century Gothic" w:hAnsi="Century Gothic" w:cstheme="minorHAnsi"/>
                <w:sz w:val="20"/>
                <w:szCs w:val="20"/>
              </w:rPr>
              <w:t>użytkownika</w:t>
            </w:r>
            <w:r w:rsidRPr="00643A51">
              <w:rPr>
                <w:rFonts w:ascii="Century Gothic" w:hAnsi="Century Gothic" w:cstheme="minorHAnsi"/>
                <w:sz w:val="20"/>
                <w:szCs w:val="20"/>
              </w:rPr>
              <w:t>;</w:t>
            </w:r>
          </w:p>
          <w:p w14:paraId="17AF3F99" w14:textId="4092F667" w:rsidR="00CE60CD" w:rsidRPr="00643A51" w:rsidRDefault="0064739A"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w:t>
            </w:r>
            <w:r w:rsidR="00CE60CD" w:rsidRPr="00643A51">
              <w:rPr>
                <w:rFonts w:ascii="Century Gothic" w:hAnsi="Century Gothic" w:cstheme="minorHAnsi"/>
                <w:sz w:val="20"/>
                <w:szCs w:val="20"/>
              </w:rPr>
              <w:t>ożliwoś</w:t>
            </w:r>
            <w:r w:rsidRPr="00643A51">
              <w:rPr>
                <w:rFonts w:ascii="Century Gothic" w:hAnsi="Century Gothic" w:cstheme="minorHAnsi"/>
                <w:sz w:val="20"/>
                <w:szCs w:val="20"/>
              </w:rPr>
              <w:t>cią</w:t>
            </w:r>
            <w:r w:rsidR="00CE60CD" w:rsidRPr="00643A51">
              <w:rPr>
                <w:rFonts w:ascii="Century Gothic" w:hAnsi="Century Gothic" w:cstheme="minorHAnsi"/>
                <w:sz w:val="20"/>
                <w:szCs w:val="20"/>
              </w:rPr>
              <w:t xml:space="preserve"> uruchamiania narzędzi zarządzających w</w:t>
            </w:r>
            <w:r w:rsidR="00562801">
              <w:rPr>
                <w:rFonts w:ascii="Century Gothic" w:hAnsi="Century Gothic" w:cstheme="minorHAnsi"/>
                <w:sz w:val="20"/>
                <w:szCs w:val="20"/>
              </w:rPr>
              <w:t> </w:t>
            </w:r>
            <w:r w:rsidR="00CE60CD" w:rsidRPr="00643A51">
              <w:rPr>
                <w:rFonts w:ascii="Century Gothic" w:hAnsi="Century Gothic" w:cstheme="minorHAnsi"/>
                <w:sz w:val="20"/>
                <w:szCs w:val="20"/>
              </w:rPr>
              <w:t>poszczególnych urządzeniach</w:t>
            </w:r>
            <w:r w:rsidRPr="00643A51">
              <w:rPr>
                <w:rFonts w:ascii="Century Gothic" w:hAnsi="Century Gothic" w:cstheme="minorHAnsi"/>
                <w:sz w:val="20"/>
                <w:szCs w:val="20"/>
              </w:rPr>
              <w:t>;</w:t>
            </w:r>
          </w:p>
          <w:p w14:paraId="39279EBC" w14:textId="79D818AD" w:rsidR="00CE60CD" w:rsidRPr="00643A51" w:rsidRDefault="0064739A"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umożliwieniem s</w:t>
            </w:r>
            <w:r w:rsidR="00CE60CD" w:rsidRPr="00643A51">
              <w:rPr>
                <w:rFonts w:ascii="Century Gothic" w:hAnsi="Century Gothic" w:cstheme="minorHAnsi"/>
                <w:sz w:val="20"/>
                <w:szCs w:val="20"/>
              </w:rPr>
              <w:t>zybki</w:t>
            </w:r>
            <w:r w:rsidRPr="00643A51">
              <w:rPr>
                <w:rFonts w:ascii="Century Gothic" w:hAnsi="Century Gothic" w:cstheme="minorHAnsi"/>
                <w:sz w:val="20"/>
                <w:szCs w:val="20"/>
              </w:rPr>
              <w:t>ego</w:t>
            </w:r>
            <w:r w:rsidR="00CE60CD" w:rsidRPr="00643A51">
              <w:rPr>
                <w:rFonts w:ascii="Century Gothic" w:hAnsi="Century Gothic" w:cstheme="minorHAnsi"/>
                <w:sz w:val="20"/>
                <w:szCs w:val="20"/>
              </w:rPr>
              <w:t xml:space="preserve"> podgląd stanu środowiska</w:t>
            </w:r>
            <w:r w:rsidRPr="00643A51">
              <w:rPr>
                <w:rFonts w:ascii="Century Gothic" w:hAnsi="Century Gothic" w:cstheme="minorHAnsi"/>
                <w:sz w:val="20"/>
                <w:szCs w:val="20"/>
              </w:rPr>
              <w:t>;</w:t>
            </w:r>
          </w:p>
          <w:p w14:paraId="40015715" w14:textId="4EAC90B1" w:rsidR="00CE60CD" w:rsidRPr="00643A51" w:rsidRDefault="00B72918"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możliwością p</w:t>
            </w:r>
            <w:r w:rsidR="00CE60CD" w:rsidRPr="00643A51">
              <w:rPr>
                <w:rFonts w:ascii="Century Gothic" w:hAnsi="Century Gothic" w:cstheme="minorHAnsi"/>
                <w:sz w:val="20"/>
                <w:szCs w:val="20"/>
              </w:rPr>
              <w:t>odsumowani</w:t>
            </w:r>
            <w:r w:rsidRPr="00643A51">
              <w:rPr>
                <w:rFonts w:ascii="Century Gothic" w:hAnsi="Century Gothic" w:cstheme="minorHAnsi"/>
                <w:sz w:val="20"/>
                <w:szCs w:val="20"/>
              </w:rPr>
              <w:t>a</w:t>
            </w:r>
            <w:r w:rsidR="00CE60CD" w:rsidRPr="00643A51">
              <w:rPr>
                <w:rFonts w:ascii="Century Gothic" w:hAnsi="Century Gothic" w:cstheme="minorHAnsi"/>
                <w:sz w:val="20"/>
                <w:szCs w:val="20"/>
              </w:rPr>
              <w:t xml:space="preserve"> stanu dla każdego urządzenia</w:t>
            </w:r>
            <w:r w:rsidRPr="00643A51">
              <w:rPr>
                <w:rFonts w:ascii="Century Gothic" w:hAnsi="Century Gothic" w:cstheme="minorHAnsi"/>
                <w:sz w:val="20"/>
                <w:szCs w:val="20"/>
              </w:rPr>
              <w:t xml:space="preserve"> w zarządzanej infrastrukturze;</w:t>
            </w:r>
          </w:p>
          <w:p w14:paraId="0E7690BB" w14:textId="73550EC0" w:rsidR="00CE60CD" w:rsidRPr="00643A51" w:rsidRDefault="00B72918"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możliwością prezentacji s</w:t>
            </w:r>
            <w:r w:rsidR="00CE60CD" w:rsidRPr="00643A51">
              <w:rPr>
                <w:rFonts w:ascii="Century Gothic" w:hAnsi="Century Gothic" w:cstheme="minorHAnsi"/>
                <w:sz w:val="20"/>
                <w:szCs w:val="20"/>
              </w:rPr>
              <w:t>zczegółow</w:t>
            </w:r>
            <w:r w:rsidRPr="00643A51">
              <w:rPr>
                <w:rFonts w:ascii="Century Gothic" w:hAnsi="Century Gothic" w:cstheme="minorHAnsi"/>
                <w:sz w:val="20"/>
                <w:szCs w:val="20"/>
              </w:rPr>
              <w:t>ego</w:t>
            </w:r>
            <w:r w:rsidR="00CE60CD" w:rsidRPr="00643A51">
              <w:rPr>
                <w:rFonts w:ascii="Century Gothic" w:hAnsi="Century Gothic" w:cstheme="minorHAnsi"/>
                <w:sz w:val="20"/>
                <w:szCs w:val="20"/>
              </w:rPr>
              <w:t xml:space="preserve"> status</w:t>
            </w:r>
            <w:r w:rsidRPr="00643A51">
              <w:rPr>
                <w:rFonts w:ascii="Century Gothic" w:hAnsi="Century Gothic" w:cstheme="minorHAnsi"/>
                <w:sz w:val="20"/>
                <w:szCs w:val="20"/>
              </w:rPr>
              <w:t>u dla każdego</w:t>
            </w:r>
            <w:r w:rsidR="00CE60CD" w:rsidRPr="00643A51">
              <w:rPr>
                <w:rFonts w:ascii="Century Gothic" w:hAnsi="Century Gothic" w:cstheme="minorHAnsi"/>
                <w:sz w:val="20"/>
                <w:szCs w:val="20"/>
              </w:rPr>
              <w:t xml:space="preserve"> urządzenia</w:t>
            </w:r>
            <w:r w:rsidRPr="00643A51">
              <w:rPr>
                <w:rFonts w:ascii="Century Gothic" w:hAnsi="Century Gothic" w:cstheme="minorHAnsi"/>
                <w:sz w:val="20"/>
                <w:szCs w:val="20"/>
              </w:rPr>
              <w:t xml:space="preserve">, jego </w:t>
            </w:r>
            <w:r w:rsidR="00CE60CD" w:rsidRPr="00643A51">
              <w:rPr>
                <w:rFonts w:ascii="Century Gothic" w:hAnsi="Century Gothic" w:cstheme="minorHAnsi"/>
                <w:sz w:val="20"/>
                <w:szCs w:val="20"/>
              </w:rPr>
              <w:t>elementu</w:t>
            </w:r>
            <w:r w:rsidRPr="00643A51">
              <w:rPr>
                <w:rFonts w:ascii="Century Gothic" w:hAnsi="Century Gothic" w:cstheme="minorHAnsi"/>
                <w:sz w:val="20"/>
                <w:szCs w:val="20"/>
              </w:rPr>
              <w:t xml:space="preserve"> lub </w:t>
            </w:r>
            <w:r w:rsidR="00CE60CD" w:rsidRPr="00643A51">
              <w:rPr>
                <w:rFonts w:ascii="Century Gothic" w:hAnsi="Century Gothic" w:cstheme="minorHAnsi"/>
                <w:sz w:val="20"/>
                <w:szCs w:val="20"/>
              </w:rPr>
              <w:lastRenderedPageBreak/>
              <w:t>komponentu</w:t>
            </w:r>
            <w:r w:rsidRPr="00643A51">
              <w:rPr>
                <w:rFonts w:ascii="Century Gothic" w:hAnsi="Century Gothic" w:cstheme="minorHAnsi"/>
                <w:sz w:val="20"/>
                <w:szCs w:val="20"/>
              </w:rPr>
              <w:t>,</w:t>
            </w:r>
            <w:r w:rsidR="00CE60CD" w:rsidRPr="00643A51">
              <w:rPr>
                <w:rFonts w:ascii="Century Gothic" w:hAnsi="Century Gothic" w:cstheme="minorHAnsi"/>
                <w:sz w:val="20"/>
                <w:szCs w:val="20"/>
              </w:rPr>
              <w:t> </w:t>
            </w:r>
            <w:r w:rsidRPr="00643A51">
              <w:rPr>
                <w:rFonts w:ascii="Century Gothic" w:hAnsi="Century Gothic" w:cstheme="minorHAnsi"/>
                <w:sz w:val="20"/>
                <w:szCs w:val="20"/>
              </w:rPr>
              <w:t>wchodzących w skład zarządzanej infrastruktury;</w:t>
            </w:r>
          </w:p>
          <w:p w14:paraId="759B1013" w14:textId="3A4F59BA" w:rsidR="00CE60CD" w:rsidRPr="00643A51" w:rsidRDefault="00B72918"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możliwością generowania i przesyłania powiadomień</w:t>
            </w:r>
            <w:r w:rsidR="00CE60CD" w:rsidRPr="00643A51">
              <w:rPr>
                <w:rFonts w:ascii="Century Gothic" w:hAnsi="Century Gothic" w:cstheme="minorHAnsi"/>
                <w:sz w:val="20"/>
                <w:szCs w:val="20"/>
              </w:rPr>
              <w:t xml:space="preserve"> przy zmianie stanu urządzenia</w:t>
            </w:r>
            <w:r w:rsidRPr="00643A51">
              <w:rPr>
                <w:rFonts w:ascii="Century Gothic" w:hAnsi="Century Gothic" w:cstheme="minorHAnsi"/>
                <w:sz w:val="20"/>
                <w:szCs w:val="20"/>
              </w:rPr>
              <w:t>;</w:t>
            </w:r>
          </w:p>
          <w:p w14:paraId="58C4A74E" w14:textId="74DD38C8" w:rsidR="00CE60CD" w:rsidRPr="00643A51" w:rsidRDefault="00B72918"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 xml:space="preserve">możliwością filtrowania informacji w raportach celu prezentacji informacji o </w:t>
            </w:r>
            <w:r w:rsidR="00CE60CD" w:rsidRPr="00643A51">
              <w:rPr>
                <w:rFonts w:ascii="Century Gothic" w:hAnsi="Century Gothic" w:cstheme="minorHAnsi"/>
                <w:sz w:val="20"/>
                <w:szCs w:val="20"/>
              </w:rPr>
              <w:t>najważniejszych zdarze</w:t>
            </w:r>
            <w:r w:rsidRPr="00643A51">
              <w:rPr>
                <w:rFonts w:ascii="Century Gothic" w:hAnsi="Century Gothic" w:cstheme="minorHAnsi"/>
                <w:sz w:val="20"/>
                <w:szCs w:val="20"/>
              </w:rPr>
              <w:t>niach;</w:t>
            </w:r>
          </w:p>
          <w:p w14:paraId="14A43492" w14:textId="54B2A215" w:rsidR="00CE60CD" w:rsidRPr="00643A51" w:rsidRDefault="00963E46"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możliwością wywłaszczenia sesji zarządzania za pośrednictwem konsoli</w:t>
            </w:r>
            <w:r w:rsidR="00CE60CD" w:rsidRPr="00643A51">
              <w:rPr>
                <w:rFonts w:ascii="Century Gothic" w:hAnsi="Century Gothic" w:cstheme="minorHAnsi"/>
                <w:sz w:val="20"/>
                <w:szCs w:val="20"/>
              </w:rPr>
              <w:t xml:space="preserve"> zdalnego</w:t>
            </w:r>
            <w:r w:rsidRPr="00643A51">
              <w:rPr>
                <w:rFonts w:ascii="Century Gothic" w:hAnsi="Century Gothic" w:cstheme="minorHAnsi"/>
                <w:sz w:val="20"/>
                <w:szCs w:val="20"/>
              </w:rPr>
              <w:t xml:space="preserve"> dostępu;</w:t>
            </w:r>
          </w:p>
          <w:p w14:paraId="7A818626" w14:textId="1C472C91" w:rsidR="00CE60CD" w:rsidRPr="00643A51" w:rsidRDefault="00963E46"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możliwością</w:t>
            </w:r>
            <w:r w:rsidR="00CE60CD" w:rsidRPr="00643A51">
              <w:rPr>
                <w:rFonts w:ascii="Century Gothic" w:hAnsi="Century Gothic" w:cstheme="minorHAnsi"/>
                <w:sz w:val="20"/>
                <w:szCs w:val="20"/>
              </w:rPr>
              <w:t xml:space="preserve"> podmontowania wirtualnego napędu</w:t>
            </w:r>
            <w:r w:rsidRPr="00643A51">
              <w:rPr>
                <w:rFonts w:ascii="Century Gothic" w:hAnsi="Century Gothic" w:cstheme="minorHAnsi"/>
                <w:sz w:val="20"/>
                <w:szCs w:val="20"/>
              </w:rPr>
              <w:t>;</w:t>
            </w:r>
            <w:r w:rsidR="00CE60CD" w:rsidRPr="00643A51">
              <w:rPr>
                <w:rFonts w:ascii="Century Gothic" w:hAnsi="Century Gothic" w:cstheme="minorHAnsi"/>
                <w:sz w:val="20"/>
                <w:szCs w:val="20"/>
              </w:rPr>
              <w:t> </w:t>
            </w:r>
          </w:p>
          <w:p w14:paraId="3DE8BB15" w14:textId="1EE463FC" w:rsidR="00CE60CD" w:rsidRPr="00643A51" w:rsidRDefault="00EF03AC"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możliwością p</w:t>
            </w:r>
            <w:r w:rsidR="00CE60CD" w:rsidRPr="00643A51">
              <w:rPr>
                <w:rFonts w:ascii="Century Gothic" w:hAnsi="Century Gothic" w:cstheme="minorHAnsi"/>
                <w:sz w:val="20"/>
                <w:szCs w:val="20"/>
              </w:rPr>
              <w:t>rzesyłani</w:t>
            </w:r>
            <w:r w:rsidRPr="00643A51">
              <w:rPr>
                <w:rFonts w:ascii="Century Gothic" w:hAnsi="Century Gothic" w:cstheme="minorHAnsi"/>
                <w:sz w:val="20"/>
                <w:szCs w:val="20"/>
              </w:rPr>
              <w:t>a</w:t>
            </w:r>
            <w:r w:rsidR="00CE60CD" w:rsidRPr="00643A51">
              <w:rPr>
                <w:rFonts w:ascii="Century Gothic" w:hAnsi="Century Gothic" w:cstheme="minorHAnsi"/>
                <w:sz w:val="20"/>
                <w:szCs w:val="20"/>
              </w:rPr>
              <w:t xml:space="preserve"> </w:t>
            </w:r>
            <w:r w:rsidRPr="00643A51">
              <w:rPr>
                <w:rFonts w:ascii="Century Gothic" w:hAnsi="Century Gothic" w:cstheme="minorHAnsi"/>
                <w:sz w:val="20"/>
                <w:szCs w:val="20"/>
              </w:rPr>
              <w:t xml:space="preserve">zawartości </w:t>
            </w:r>
            <w:r w:rsidR="00CE60CD" w:rsidRPr="00643A51">
              <w:rPr>
                <w:rFonts w:ascii="Century Gothic" w:hAnsi="Century Gothic" w:cstheme="minorHAnsi"/>
                <w:sz w:val="20"/>
                <w:szCs w:val="20"/>
              </w:rPr>
              <w:t xml:space="preserve">alertów </w:t>
            </w:r>
            <w:r w:rsidRPr="00643A51">
              <w:rPr>
                <w:rFonts w:ascii="Century Gothic" w:hAnsi="Century Gothic" w:cstheme="minorHAnsi"/>
                <w:sz w:val="20"/>
                <w:szCs w:val="20"/>
              </w:rPr>
              <w:t>w pełnej postaci (</w:t>
            </w:r>
            <w:r w:rsidR="00CE60CD" w:rsidRPr="00643A51">
              <w:rPr>
                <w:rFonts w:ascii="Century Gothic" w:hAnsi="Century Gothic" w:cstheme="minorHAnsi"/>
                <w:sz w:val="20"/>
                <w:szCs w:val="20"/>
              </w:rPr>
              <w:t>„as-</w:t>
            </w:r>
            <w:proofErr w:type="spellStart"/>
            <w:r w:rsidR="00CE60CD" w:rsidRPr="00643A51">
              <w:rPr>
                <w:rFonts w:ascii="Century Gothic" w:hAnsi="Century Gothic" w:cstheme="minorHAnsi"/>
                <w:sz w:val="20"/>
                <w:szCs w:val="20"/>
              </w:rPr>
              <w:t>is</w:t>
            </w:r>
            <w:proofErr w:type="spellEnd"/>
            <w:r w:rsidR="00CE60CD" w:rsidRPr="00643A51">
              <w:rPr>
                <w:rFonts w:ascii="Century Gothic" w:hAnsi="Century Gothic" w:cstheme="minorHAnsi"/>
                <w:sz w:val="20"/>
                <w:szCs w:val="20"/>
              </w:rPr>
              <w:t>”</w:t>
            </w:r>
            <w:r w:rsidRPr="00643A51">
              <w:rPr>
                <w:rFonts w:ascii="Century Gothic" w:hAnsi="Century Gothic" w:cstheme="minorHAnsi"/>
                <w:sz w:val="20"/>
                <w:szCs w:val="20"/>
              </w:rPr>
              <w:t>)</w:t>
            </w:r>
            <w:r w:rsidR="00CE60CD" w:rsidRPr="00643A51">
              <w:rPr>
                <w:rFonts w:ascii="Century Gothic" w:hAnsi="Century Gothic" w:cstheme="minorHAnsi"/>
                <w:sz w:val="20"/>
                <w:szCs w:val="20"/>
              </w:rPr>
              <w:t xml:space="preserve"> do innych konsol firm trzecich</w:t>
            </w:r>
            <w:r w:rsidRPr="00643A51">
              <w:rPr>
                <w:rFonts w:ascii="Century Gothic" w:hAnsi="Century Gothic" w:cstheme="minorHAnsi"/>
                <w:sz w:val="20"/>
                <w:szCs w:val="20"/>
              </w:rPr>
              <w:t>;</w:t>
            </w:r>
          </w:p>
          <w:p w14:paraId="245DEBA0" w14:textId="23616362" w:rsidR="00CE60CD" w:rsidRPr="00643A51" w:rsidRDefault="00EF03AC"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w:t>
            </w:r>
            <w:r w:rsidR="00CE60CD" w:rsidRPr="00643A51">
              <w:rPr>
                <w:rFonts w:ascii="Century Gothic" w:hAnsi="Century Gothic" w:cstheme="minorHAnsi"/>
                <w:sz w:val="20"/>
                <w:szCs w:val="20"/>
              </w:rPr>
              <w:t>ożliwoś</w:t>
            </w:r>
            <w:r w:rsidRPr="00643A51">
              <w:rPr>
                <w:rFonts w:ascii="Century Gothic" w:hAnsi="Century Gothic" w:cstheme="minorHAnsi"/>
                <w:sz w:val="20"/>
                <w:szCs w:val="20"/>
              </w:rPr>
              <w:t>cią</w:t>
            </w:r>
            <w:r w:rsidR="00CE60CD" w:rsidRPr="00643A51">
              <w:rPr>
                <w:rFonts w:ascii="Century Gothic" w:hAnsi="Century Gothic" w:cstheme="minorHAnsi"/>
                <w:sz w:val="20"/>
                <w:szCs w:val="20"/>
              </w:rPr>
              <w:t xml:space="preserve"> definiowania ról administratorów</w:t>
            </w:r>
            <w:r w:rsidRPr="00643A51">
              <w:rPr>
                <w:rFonts w:ascii="Century Gothic" w:hAnsi="Century Gothic" w:cstheme="minorHAnsi"/>
                <w:sz w:val="20"/>
                <w:szCs w:val="20"/>
              </w:rPr>
              <w:t xml:space="preserve"> i zarządzania uprawnieniami w modelu RBAC (</w:t>
            </w:r>
            <w:r w:rsidRPr="009F3EFD">
              <w:rPr>
                <w:rFonts w:ascii="Century Gothic" w:hAnsi="Century Gothic" w:cstheme="minorHAnsi"/>
                <w:sz w:val="20"/>
                <w:szCs w:val="20"/>
              </w:rPr>
              <w:t>Role</w:t>
            </w:r>
            <w:r w:rsidRPr="009F3EFD">
              <w:rPr>
                <w:rFonts w:ascii="Century Gothic" w:hAnsi="Century Gothic" w:cstheme="minorHAnsi"/>
                <w:sz w:val="20"/>
                <w:szCs w:val="20"/>
              </w:rPr>
              <w:noBreakHyphen/>
            </w:r>
            <w:proofErr w:type="spellStart"/>
            <w:r w:rsidRPr="009F3EFD">
              <w:rPr>
                <w:rFonts w:ascii="Century Gothic" w:hAnsi="Century Gothic" w:cstheme="minorHAnsi"/>
                <w:sz w:val="20"/>
                <w:szCs w:val="20"/>
              </w:rPr>
              <w:t>based</w:t>
            </w:r>
            <w:proofErr w:type="spellEnd"/>
            <w:r w:rsidRPr="009F3EFD">
              <w:rPr>
                <w:rFonts w:ascii="Century Gothic" w:hAnsi="Century Gothic" w:cstheme="minorHAnsi"/>
                <w:sz w:val="20"/>
                <w:szCs w:val="20"/>
              </w:rPr>
              <w:t xml:space="preserve"> </w:t>
            </w:r>
            <w:proofErr w:type="spellStart"/>
            <w:r w:rsidRPr="009F3EFD">
              <w:rPr>
                <w:rFonts w:ascii="Century Gothic" w:hAnsi="Century Gothic" w:cstheme="minorHAnsi"/>
                <w:sz w:val="20"/>
                <w:szCs w:val="20"/>
              </w:rPr>
              <w:t>access</w:t>
            </w:r>
            <w:proofErr w:type="spellEnd"/>
            <w:r w:rsidRPr="009F3EFD">
              <w:rPr>
                <w:rFonts w:ascii="Century Gothic" w:hAnsi="Century Gothic" w:cstheme="minorHAnsi"/>
                <w:sz w:val="20"/>
                <w:szCs w:val="20"/>
              </w:rPr>
              <w:t xml:space="preserve"> </w:t>
            </w:r>
            <w:proofErr w:type="spellStart"/>
            <w:r w:rsidRPr="009F3EFD">
              <w:rPr>
                <w:rFonts w:ascii="Century Gothic" w:hAnsi="Century Gothic" w:cstheme="minorHAnsi"/>
                <w:sz w:val="20"/>
                <w:szCs w:val="20"/>
              </w:rPr>
              <w:t>control</w:t>
            </w:r>
            <w:proofErr w:type="spellEnd"/>
            <w:r w:rsidRPr="00643A51">
              <w:rPr>
                <w:rFonts w:ascii="Century Gothic" w:hAnsi="Century Gothic" w:cstheme="minorHAnsi"/>
                <w:sz w:val="20"/>
                <w:szCs w:val="20"/>
              </w:rPr>
              <w:t>);</w:t>
            </w:r>
          </w:p>
          <w:p w14:paraId="422515F8" w14:textId="6006748D" w:rsidR="00CE60CD" w:rsidRPr="00643A51" w:rsidRDefault="00D77C29"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w:t>
            </w:r>
            <w:r w:rsidR="00CE60CD" w:rsidRPr="00643A51">
              <w:rPr>
                <w:rFonts w:ascii="Century Gothic" w:hAnsi="Century Gothic" w:cstheme="minorHAnsi"/>
                <w:sz w:val="20"/>
                <w:szCs w:val="20"/>
              </w:rPr>
              <w:t>ożliwoś</w:t>
            </w:r>
            <w:r w:rsidRPr="00643A51">
              <w:rPr>
                <w:rFonts w:ascii="Century Gothic" w:hAnsi="Century Gothic" w:cstheme="minorHAnsi"/>
                <w:sz w:val="20"/>
                <w:szCs w:val="20"/>
              </w:rPr>
              <w:t>cią</w:t>
            </w:r>
            <w:r w:rsidR="00CE60CD" w:rsidRPr="00643A51">
              <w:rPr>
                <w:rFonts w:ascii="Century Gothic" w:hAnsi="Century Gothic" w:cstheme="minorHAnsi"/>
                <w:sz w:val="20"/>
                <w:szCs w:val="20"/>
              </w:rPr>
              <w:t xml:space="preserve"> zdalnej aktualizacji oprogramowania wewnętrznego serwerów</w:t>
            </w:r>
            <w:r w:rsidRPr="00643A51">
              <w:rPr>
                <w:rFonts w:ascii="Century Gothic" w:hAnsi="Century Gothic" w:cstheme="minorHAnsi"/>
                <w:sz w:val="20"/>
                <w:szCs w:val="20"/>
              </w:rPr>
              <w:t>;</w:t>
            </w:r>
          </w:p>
          <w:p w14:paraId="23C89174" w14:textId="10D2E0DD" w:rsidR="00CE60CD" w:rsidRPr="00651557" w:rsidRDefault="00D77C29" w:rsidP="00393C43">
            <w:pPr>
              <w:numPr>
                <w:ilvl w:val="0"/>
                <w:numId w:val="5"/>
              </w:numPr>
              <w:spacing w:after="0" w:line="240" w:lineRule="auto"/>
              <w:rPr>
                <w:rFonts w:ascii="Century Gothic" w:hAnsi="Century Gothic" w:cstheme="minorHAnsi"/>
                <w:sz w:val="20"/>
                <w:szCs w:val="20"/>
              </w:rPr>
            </w:pPr>
            <w:r w:rsidRPr="00651557">
              <w:rPr>
                <w:rFonts w:ascii="Century Gothic" w:hAnsi="Century Gothic" w:cstheme="minorHAnsi"/>
                <w:sz w:val="20"/>
                <w:szCs w:val="20"/>
              </w:rPr>
              <w:t>możliwością a</w:t>
            </w:r>
            <w:r w:rsidR="00CE60CD" w:rsidRPr="00651557">
              <w:rPr>
                <w:rFonts w:ascii="Century Gothic" w:hAnsi="Century Gothic" w:cstheme="minorHAnsi"/>
                <w:sz w:val="20"/>
                <w:szCs w:val="20"/>
              </w:rPr>
              <w:t>ktualizacj</w:t>
            </w:r>
            <w:r w:rsidRPr="00651557">
              <w:rPr>
                <w:rFonts w:ascii="Century Gothic" w:hAnsi="Century Gothic" w:cstheme="minorHAnsi"/>
                <w:sz w:val="20"/>
                <w:szCs w:val="20"/>
              </w:rPr>
              <w:t>i, w oparciu</w:t>
            </w:r>
            <w:r w:rsidR="00CE60CD" w:rsidRPr="00651557">
              <w:rPr>
                <w:rFonts w:ascii="Century Gothic" w:hAnsi="Century Gothic" w:cstheme="minorHAnsi"/>
                <w:sz w:val="20"/>
                <w:szCs w:val="20"/>
              </w:rPr>
              <w:t xml:space="preserve"> o wybrane źródła bibliotek (</w:t>
            </w:r>
            <w:r w:rsidRPr="00651557">
              <w:rPr>
                <w:rFonts w:ascii="Century Gothic" w:hAnsi="Century Gothic" w:cstheme="minorHAnsi"/>
                <w:sz w:val="20"/>
                <w:szCs w:val="20"/>
              </w:rPr>
              <w:t xml:space="preserve">źródło </w:t>
            </w:r>
            <w:r w:rsidR="00CE60CD" w:rsidRPr="00651557">
              <w:rPr>
                <w:rFonts w:ascii="Century Gothic" w:hAnsi="Century Gothic" w:cstheme="minorHAnsi"/>
                <w:sz w:val="20"/>
                <w:szCs w:val="20"/>
              </w:rPr>
              <w:t>lokaln</w:t>
            </w:r>
            <w:r w:rsidRPr="00651557">
              <w:rPr>
                <w:rFonts w:ascii="Century Gothic" w:hAnsi="Century Gothic" w:cstheme="minorHAnsi"/>
                <w:sz w:val="20"/>
                <w:szCs w:val="20"/>
              </w:rPr>
              <w:t>e lub dostępne</w:t>
            </w:r>
            <w:r w:rsidR="00CE60CD" w:rsidRPr="00651557">
              <w:rPr>
                <w:rFonts w:ascii="Century Gothic" w:hAnsi="Century Gothic" w:cstheme="minorHAnsi"/>
                <w:sz w:val="20"/>
                <w:szCs w:val="20"/>
              </w:rPr>
              <w:t xml:space="preserve"> on-line </w:t>
            </w:r>
            <w:r w:rsidRPr="00651557">
              <w:rPr>
                <w:rFonts w:ascii="Century Gothic" w:hAnsi="Century Gothic" w:cstheme="minorHAnsi"/>
                <w:sz w:val="20"/>
                <w:szCs w:val="20"/>
              </w:rPr>
              <w:t xml:space="preserve">w udostępnianych zasobach </w:t>
            </w:r>
            <w:r w:rsidR="00CE60CD" w:rsidRPr="00651557">
              <w:rPr>
                <w:rFonts w:ascii="Century Gothic" w:hAnsi="Century Gothic" w:cstheme="minorHAnsi"/>
                <w:sz w:val="20"/>
                <w:szCs w:val="20"/>
              </w:rPr>
              <w:t>producenta oferowanego rozwiązania)</w:t>
            </w:r>
            <w:r w:rsidRPr="00651557">
              <w:rPr>
                <w:rFonts w:ascii="Century Gothic" w:hAnsi="Century Gothic" w:cstheme="minorHAnsi"/>
                <w:sz w:val="20"/>
                <w:szCs w:val="20"/>
              </w:rPr>
              <w:t>;</w:t>
            </w:r>
          </w:p>
          <w:p w14:paraId="6080D81E" w14:textId="1CA36E0E" w:rsidR="00CE60CD" w:rsidRPr="00643A51" w:rsidRDefault="00D77C29"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w:t>
            </w:r>
            <w:r w:rsidR="00CE60CD" w:rsidRPr="00643A51">
              <w:rPr>
                <w:rFonts w:ascii="Century Gothic" w:hAnsi="Century Gothic" w:cstheme="minorHAnsi"/>
                <w:sz w:val="20"/>
                <w:szCs w:val="20"/>
              </w:rPr>
              <w:t>ożliwoś</w:t>
            </w:r>
            <w:r w:rsidRPr="00643A51">
              <w:rPr>
                <w:rFonts w:ascii="Century Gothic" w:hAnsi="Century Gothic" w:cstheme="minorHAnsi"/>
                <w:sz w:val="20"/>
                <w:szCs w:val="20"/>
              </w:rPr>
              <w:t>cią</w:t>
            </w:r>
            <w:r w:rsidR="00CE60CD" w:rsidRPr="00643A51">
              <w:rPr>
                <w:rFonts w:ascii="Century Gothic" w:hAnsi="Century Gothic" w:cstheme="minorHAnsi"/>
                <w:sz w:val="20"/>
                <w:szCs w:val="20"/>
              </w:rPr>
              <w:t xml:space="preserve"> instalacji oprogramowania wewnętrznego </w:t>
            </w:r>
            <w:r w:rsidRPr="00643A51">
              <w:rPr>
                <w:rFonts w:ascii="Century Gothic" w:hAnsi="Century Gothic" w:cstheme="minorHAnsi"/>
                <w:sz w:val="20"/>
                <w:szCs w:val="20"/>
              </w:rPr>
              <w:t xml:space="preserve">serwerów </w:t>
            </w:r>
            <w:r w:rsidR="00CE60CD" w:rsidRPr="00643A51">
              <w:rPr>
                <w:rFonts w:ascii="Century Gothic" w:hAnsi="Century Gothic" w:cstheme="minorHAnsi"/>
                <w:sz w:val="20"/>
                <w:szCs w:val="20"/>
              </w:rPr>
              <w:t>bez potrzeby instalacji agenta</w:t>
            </w:r>
            <w:r w:rsidRPr="00643A51">
              <w:rPr>
                <w:rFonts w:ascii="Century Gothic" w:hAnsi="Century Gothic" w:cstheme="minorHAnsi"/>
                <w:sz w:val="20"/>
                <w:szCs w:val="20"/>
              </w:rPr>
              <w:t>;</w:t>
            </w:r>
          </w:p>
          <w:p w14:paraId="49EFF3F4" w14:textId="6D4D0459" w:rsidR="00CE60CD" w:rsidRPr="00643A51" w:rsidRDefault="00D77C29"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w:t>
            </w:r>
            <w:r w:rsidR="00CE60CD" w:rsidRPr="00643A51">
              <w:rPr>
                <w:rFonts w:ascii="Century Gothic" w:hAnsi="Century Gothic" w:cstheme="minorHAnsi"/>
                <w:sz w:val="20"/>
                <w:szCs w:val="20"/>
              </w:rPr>
              <w:t>ożliwoś</w:t>
            </w:r>
            <w:r w:rsidRPr="00643A51">
              <w:rPr>
                <w:rFonts w:ascii="Century Gothic" w:hAnsi="Century Gothic" w:cstheme="minorHAnsi"/>
                <w:sz w:val="20"/>
                <w:szCs w:val="20"/>
              </w:rPr>
              <w:t>cią</w:t>
            </w:r>
            <w:r w:rsidR="00CE60CD" w:rsidRPr="00643A51">
              <w:rPr>
                <w:rFonts w:ascii="Century Gothic" w:hAnsi="Century Gothic" w:cstheme="minorHAnsi"/>
                <w:sz w:val="20"/>
                <w:szCs w:val="20"/>
              </w:rPr>
              <w:t xml:space="preserve"> automatycznego generowania i</w:t>
            </w:r>
            <w:r w:rsidRPr="00643A51">
              <w:rPr>
                <w:rFonts w:ascii="Century Gothic" w:hAnsi="Century Gothic" w:cstheme="minorHAnsi"/>
                <w:sz w:val="20"/>
                <w:szCs w:val="20"/>
              </w:rPr>
              <w:t> </w:t>
            </w:r>
            <w:r w:rsidR="00CE60CD" w:rsidRPr="00643A51">
              <w:rPr>
                <w:rFonts w:ascii="Century Gothic" w:hAnsi="Century Gothic" w:cstheme="minorHAnsi"/>
                <w:sz w:val="20"/>
                <w:szCs w:val="20"/>
              </w:rPr>
              <w:t>zgłaszania incydentów awarii bezpośrednio do</w:t>
            </w:r>
            <w:r w:rsidRPr="00643A51">
              <w:rPr>
                <w:rFonts w:ascii="Century Gothic" w:hAnsi="Century Gothic" w:cstheme="minorHAnsi"/>
                <w:sz w:val="20"/>
                <w:szCs w:val="20"/>
              </w:rPr>
              <w:t> </w:t>
            </w:r>
            <w:r w:rsidR="00CE60CD" w:rsidRPr="00643A51">
              <w:rPr>
                <w:rFonts w:ascii="Century Gothic" w:hAnsi="Century Gothic" w:cstheme="minorHAnsi"/>
                <w:sz w:val="20"/>
                <w:szCs w:val="20"/>
              </w:rPr>
              <w:t>centrum serwisowego producenta serwerów</w:t>
            </w:r>
            <w:r w:rsidR="00393C43">
              <w:rPr>
                <w:rFonts w:ascii="Century Gothic" w:hAnsi="Century Gothic" w:cstheme="minorHAnsi"/>
                <w:sz w:val="20"/>
                <w:szCs w:val="20"/>
              </w:rPr>
              <w:t>.</w:t>
            </w:r>
          </w:p>
          <w:p w14:paraId="18D23698" w14:textId="4F9540FC" w:rsidR="00CE60CD" w:rsidRPr="00643A51" w:rsidRDefault="00CE60CD"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Wdrażanie serwerów, rozwiązań modularnych w oparciu o profile (jeśli funkcjonalność wymaga dostarczenia licencji, to ta licencja nie jest wymagana)</w:t>
            </w:r>
            <w:r w:rsidR="00393C43">
              <w:rPr>
                <w:rFonts w:ascii="Century Gothic" w:hAnsi="Century Gothic" w:cstheme="minorHAnsi"/>
                <w:sz w:val="20"/>
                <w:szCs w:val="20"/>
              </w:rPr>
              <w:t>.</w:t>
            </w:r>
          </w:p>
          <w:p w14:paraId="53852B6D" w14:textId="3386A5D9" w:rsidR="00CE60CD" w:rsidRPr="00643A51" w:rsidRDefault="00CE60CD"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Możliwość migracji ustawień serwera wraz z wirtualnymi adresami sieciowymi (MAC, WWN, IQN) między urządzeniami (jeśli funkcjonalność wymaga dostarczenia licencji, to ta licencja nie jest wymagana)</w:t>
            </w:r>
            <w:r w:rsidR="00393C43">
              <w:rPr>
                <w:rFonts w:ascii="Century Gothic" w:hAnsi="Century Gothic" w:cstheme="minorHAnsi"/>
                <w:sz w:val="20"/>
                <w:szCs w:val="20"/>
              </w:rPr>
              <w:t>.</w:t>
            </w:r>
          </w:p>
          <w:p w14:paraId="36DFD601" w14:textId="77777777" w:rsidR="00CE60CD" w:rsidRPr="00643A51" w:rsidRDefault="00CE60CD" w:rsidP="00393C43">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Tworzenie gotowych paczek informacji umożliwiających zdiagnozowanie awarii urządzenia przez serwis producenta.</w:t>
            </w:r>
          </w:p>
          <w:p w14:paraId="1A58905C" w14:textId="37859EFA" w:rsidR="002B0B91" w:rsidRPr="009F3EFD" w:rsidRDefault="00CE60CD" w:rsidP="009F3EFD">
            <w:pPr>
              <w:numPr>
                <w:ilvl w:val="0"/>
                <w:numId w:val="5"/>
              </w:numPr>
              <w:spacing w:after="0" w:line="240" w:lineRule="auto"/>
              <w:rPr>
                <w:rFonts w:ascii="Century Gothic" w:hAnsi="Century Gothic" w:cstheme="minorHAnsi"/>
                <w:sz w:val="20"/>
                <w:szCs w:val="20"/>
              </w:rPr>
            </w:pPr>
            <w:r w:rsidRPr="00643A51">
              <w:rPr>
                <w:rFonts w:ascii="Century Gothic" w:hAnsi="Century Gothic" w:cstheme="minorHAnsi"/>
                <w:sz w:val="20"/>
                <w:szCs w:val="20"/>
              </w:rPr>
              <w:t>Zdalne uruchamianie diagnostyki serwera. </w:t>
            </w:r>
          </w:p>
        </w:tc>
      </w:tr>
      <w:bookmarkEnd w:id="2"/>
      <w:tr w:rsidR="00CE60CD" w:rsidRPr="00CE60CD" w14:paraId="5A61C01E" w14:textId="77777777" w:rsidTr="00A13A35">
        <w:trPr>
          <w:cantSplit/>
        </w:trPr>
        <w:tc>
          <w:tcPr>
            <w:tcW w:w="846" w:type="dxa"/>
            <w:vAlign w:val="center"/>
          </w:tcPr>
          <w:p w14:paraId="379DEF9E" w14:textId="77777777" w:rsidR="00CE60CD" w:rsidRPr="00060444" w:rsidRDefault="00CE60CD" w:rsidP="00393C43">
            <w:pPr>
              <w:pStyle w:val="Akapitzlist"/>
              <w:numPr>
                <w:ilvl w:val="0"/>
                <w:numId w:val="7"/>
              </w:numPr>
              <w:spacing w:after="0" w:line="240" w:lineRule="auto"/>
              <w:rPr>
                <w:rFonts w:ascii="Century Gothic" w:hAnsi="Century Gothic"/>
                <w:sz w:val="20"/>
                <w:szCs w:val="20"/>
              </w:rPr>
            </w:pPr>
          </w:p>
        </w:tc>
        <w:tc>
          <w:tcPr>
            <w:tcW w:w="2126" w:type="dxa"/>
            <w:vAlign w:val="center"/>
          </w:tcPr>
          <w:p w14:paraId="40FE482E" w14:textId="437F9D15" w:rsidR="00CE60CD" w:rsidRPr="00CE60CD" w:rsidRDefault="00CE60CD" w:rsidP="00393C43">
            <w:pPr>
              <w:spacing w:after="0" w:line="240" w:lineRule="auto"/>
              <w:contextualSpacing/>
              <w:rPr>
                <w:rFonts w:ascii="Century Gothic" w:hAnsi="Century Gothic"/>
                <w:sz w:val="20"/>
                <w:szCs w:val="20"/>
              </w:rPr>
            </w:pPr>
            <w:r w:rsidRPr="00CE60CD">
              <w:rPr>
                <w:rFonts w:ascii="Century Gothic" w:hAnsi="Century Gothic" w:cstheme="minorHAnsi"/>
                <w:b/>
                <w:sz w:val="20"/>
                <w:szCs w:val="20"/>
              </w:rPr>
              <w:t>Złącza USB i VGA</w:t>
            </w:r>
          </w:p>
        </w:tc>
        <w:tc>
          <w:tcPr>
            <w:tcW w:w="6090" w:type="dxa"/>
            <w:vAlign w:val="center"/>
          </w:tcPr>
          <w:p w14:paraId="2731A8CC" w14:textId="6F0525C3" w:rsidR="00CE60CD" w:rsidRDefault="00CE60CD" w:rsidP="00393C43">
            <w:pPr>
              <w:pStyle w:val="Akapitzlist"/>
              <w:numPr>
                <w:ilvl w:val="0"/>
                <w:numId w:val="52"/>
              </w:numPr>
              <w:spacing w:after="0" w:line="240" w:lineRule="auto"/>
              <w:ind w:left="317"/>
              <w:rPr>
                <w:rFonts w:ascii="Century Gothic" w:hAnsi="Century Gothic" w:cstheme="minorHAnsi"/>
                <w:color w:val="000000"/>
                <w:sz w:val="20"/>
                <w:szCs w:val="20"/>
              </w:rPr>
            </w:pPr>
            <w:r w:rsidRPr="00CE60CD">
              <w:rPr>
                <w:rFonts w:ascii="Century Gothic" w:hAnsi="Century Gothic" w:cstheme="minorHAnsi"/>
                <w:color w:val="000000"/>
                <w:sz w:val="20"/>
                <w:szCs w:val="20"/>
              </w:rPr>
              <w:t xml:space="preserve">co najmniej jeden port USB na przednim panelu oraz co najmniej 2 szt. portów USB na tylnym panelu, przy czym jeden z portów USB musi pracować w standardzie co najmniej </w:t>
            </w:r>
            <w:proofErr w:type="spellStart"/>
            <w:r w:rsidRPr="00CE60CD">
              <w:rPr>
                <w:rFonts w:ascii="Century Gothic" w:hAnsi="Century Gothic" w:cstheme="minorHAnsi"/>
                <w:color w:val="000000"/>
                <w:sz w:val="20"/>
                <w:szCs w:val="20"/>
              </w:rPr>
              <w:t>SuperSpeed</w:t>
            </w:r>
            <w:proofErr w:type="spellEnd"/>
            <w:r w:rsidRPr="00CE60CD">
              <w:rPr>
                <w:rFonts w:ascii="Century Gothic" w:hAnsi="Century Gothic" w:cstheme="minorHAnsi"/>
                <w:color w:val="000000"/>
                <w:sz w:val="20"/>
                <w:szCs w:val="20"/>
              </w:rPr>
              <w:t xml:space="preserve"> (tzw. USB 3.0 lub USB 3.1 Gen 1, lub w aktualnie obowiązującym nazewnictwie USB 3.2 Gen 1x1)</w:t>
            </w:r>
            <w:r w:rsidR="00393C43">
              <w:rPr>
                <w:rFonts w:ascii="Century Gothic" w:hAnsi="Century Gothic" w:cstheme="minorHAnsi"/>
                <w:color w:val="000000"/>
                <w:sz w:val="20"/>
                <w:szCs w:val="20"/>
              </w:rPr>
              <w:t>;</w:t>
            </w:r>
          </w:p>
          <w:p w14:paraId="7623E6FF" w14:textId="2FA1A05F" w:rsidR="00CE60CD" w:rsidRPr="00CE60CD" w:rsidRDefault="00CE60CD" w:rsidP="00393C43">
            <w:pPr>
              <w:pStyle w:val="Akapitzlist"/>
              <w:numPr>
                <w:ilvl w:val="0"/>
                <w:numId w:val="52"/>
              </w:numPr>
              <w:spacing w:after="0" w:line="240" w:lineRule="auto"/>
              <w:ind w:left="296" w:hanging="283"/>
              <w:rPr>
                <w:rFonts w:ascii="Century Gothic" w:hAnsi="Century Gothic" w:cstheme="minorHAnsi"/>
                <w:color w:val="000000"/>
                <w:sz w:val="20"/>
                <w:szCs w:val="20"/>
              </w:rPr>
            </w:pPr>
            <w:r w:rsidRPr="00CE60CD">
              <w:rPr>
                <w:rFonts w:ascii="Century Gothic" w:hAnsi="Century Gothic" w:cstheme="minorHAnsi"/>
                <w:color w:val="000000"/>
                <w:sz w:val="20"/>
                <w:szCs w:val="20"/>
              </w:rPr>
              <w:t>co najmniej jedno złącze typu VGA (D-</w:t>
            </w:r>
            <w:proofErr w:type="spellStart"/>
            <w:r w:rsidRPr="00CE60CD">
              <w:rPr>
                <w:rFonts w:ascii="Century Gothic" w:hAnsi="Century Gothic" w:cstheme="minorHAnsi"/>
                <w:color w:val="000000"/>
                <w:sz w:val="20"/>
                <w:szCs w:val="20"/>
              </w:rPr>
              <w:t>Sub</w:t>
            </w:r>
            <w:proofErr w:type="spellEnd"/>
            <w:r w:rsidRPr="00CE60CD">
              <w:rPr>
                <w:rFonts w:ascii="Century Gothic" w:hAnsi="Century Gothic" w:cstheme="minorHAnsi"/>
                <w:color w:val="000000"/>
                <w:sz w:val="20"/>
                <w:szCs w:val="20"/>
              </w:rPr>
              <w:t xml:space="preserve"> DE-15) na tylnym panelu</w:t>
            </w:r>
            <w:r w:rsidR="00393C43">
              <w:rPr>
                <w:rFonts w:ascii="Century Gothic" w:hAnsi="Century Gothic" w:cstheme="minorHAnsi"/>
                <w:color w:val="000000"/>
                <w:sz w:val="20"/>
                <w:szCs w:val="20"/>
              </w:rPr>
              <w:t>.</w:t>
            </w:r>
          </w:p>
        </w:tc>
      </w:tr>
      <w:tr w:rsidR="00CE60CD" w:rsidRPr="00CE60CD" w14:paraId="3B26A068" w14:textId="77777777" w:rsidTr="00A13A35">
        <w:trPr>
          <w:cantSplit/>
        </w:trPr>
        <w:tc>
          <w:tcPr>
            <w:tcW w:w="846" w:type="dxa"/>
            <w:vAlign w:val="center"/>
          </w:tcPr>
          <w:p w14:paraId="4D2942B8" w14:textId="77777777" w:rsidR="00CE60CD" w:rsidRPr="006E1841" w:rsidRDefault="00CE60CD" w:rsidP="00393C43">
            <w:pPr>
              <w:pStyle w:val="Akapitzlist"/>
              <w:numPr>
                <w:ilvl w:val="0"/>
                <w:numId w:val="7"/>
              </w:numPr>
              <w:spacing w:after="0" w:line="240" w:lineRule="auto"/>
              <w:rPr>
                <w:rFonts w:ascii="Century Gothic" w:hAnsi="Century Gothic"/>
                <w:sz w:val="20"/>
                <w:szCs w:val="20"/>
              </w:rPr>
            </w:pPr>
            <w:bookmarkStart w:id="3" w:name="_Hlk136598492"/>
          </w:p>
        </w:tc>
        <w:tc>
          <w:tcPr>
            <w:tcW w:w="2126" w:type="dxa"/>
            <w:vAlign w:val="center"/>
          </w:tcPr>
          <w:p w14:paraId="42F170E0" w14:textId="14BE77F4" w:rsidR="00CE60CD" w:rsidRPr="00CE60CD" w:rsidRDefault="00CE60CD" w:rsidP="00393C43">
            <w:pPr>
              <w:spacing w:after="0" w:line="240" w:lineRule="auto"/>
              <w:contextualSpacing/>
              <w:rPr>
                <w:rFonts w:ascii="Century Gothic" w:hAnsi="Century Gothic"/>
                <w:sz w:val="20"/>
                <w:szCs w:val="20"/>
              </w:rPr>
            </w:pPr>
            <w:r w:rsidRPr="00CE60CD">
              <w:rPr>
                <w:rFonts w:ascii="Century Gothic" w:hAnsi="Century Gothic" w:cstheme="minorHAnsi"/>
                <w:b/>
                <w:sz w:val="20"/>
                <w:szCs w:val="20"/>
              </w:rPr>
              <w:t>Obudowa</w:t>
            </w:r>
          </w:p>
        </w:tc>
        <w:tc>
          <w:tcPr>
            <w:tcW w:w="6090" w:type="dxa"/>
            <w:vAlign w:val="center"/>
          </w:tcPr>
          <w:p w14:paraId="7AFA04A3" w14:textId="46D9E136" w:rsidR="00CE60CD" w:rsidRPr="00643A51" w:rsidRDefault="00CE60CD" w:rsidP="00393C43">
            <w:pPr>
              <w:pStyle w:val="Akapitzlist"/>
              <w:numPr>
                <w:ilvl w:val="0"/>
                <w:numId w:val="55"/>
              </w:numPr>
              <w:spacing w:after="0" w:line="240" w:lineRule="auto"/>
              <w:ind w:left="317" w:hanging="283"/>
              <w:rPr>
                <w:rFonts w:ascii="Century Gothic" w:hAnsi="Century Gothic" w:cstheme="minorHAnsi"/>
                <w:color w:val="000000"/>
                <w:sz w:val="20"/>
                <w:szCs w:val="20"/>
              </w:rPr>
            </w:pPr>
            <w:r w:rsidRPr="00643A51">
              <w:rPr>
                <w:rFonts w:ascii="Century Gothic" w:hAnsi="Century Gothic" w:cstheme="minorHAnsi"/>
                <w:color w:val="000000"/>
                <w:sz w:val="20"/>
                <w:szCs w:val="20"/>
              </w:rPr>
              <w:t xml:space="preserve">obudowa </w:t>
            </w:r>
            <w:proofErr w:type="spellStart"/>
            <w:r w:rsidRPr="00643A51">
              <w:rPr>
                <w:rFonts w:ascii="Century Gothic" w:hAnsi="Century Gothic" w:cstheme="minorHAnsi"/>
                <w:color w:val="000000"/>
                <w:sz w:val="20"/>
                <w:szCs w:val="20"/>
              </w:rPr>
              <w:t>Rack</w:t>
            </w:r>
            <w:proofErr w:type="spellEnd"/>
            <w:r w:rsidRPr="00643A51">
              <w:rPr>
                <w:rFonts w:ascii="Century Gothic" w:hAnsi="Century Gothic" w:cstheme="minorHAnsi"/>
                <w:color w:val="000000"/>
                <w:sz w:val="20"/>
                <w:szCs w:val="20"/>
              </w:rPr>
              <w:t xml:space="preserve"> o wysokości 1U umożliwiająca montaż w</w:t>
            </w:r>
            <w:r w:rsidR="00562801">
              <w:rPr>
                <w:rFonts w:ascii="Century Gothic" w:hAnsi="Century Gothic" w:cstheme="minorHAnsi"/>
                <w:color w:val="000000"/>
                <w:sz w:val="20"/>
                <w:szCs w:val="20"/>
              </w:rPr>
              <w:t> </w:t>
            </w:r>
            <w:r w:rsidRPr="00643A51">
              <w:rPr>
                <w:rFonts w:ascii="Century Gothic" w:hAnsi="Century Gothic" w:cstheme="minorHAnsi"/>
                <w:color w:val="000000"/>
                <w:sz w:val="20"/>
                <w:szCs w:val="20"/>
              </w:rPr>
              <w:t xml:space="preserve">standardowej szafie typu </w:t>
            </w:r>
            <w:proofErr w:type="spellStart"/>
            <w:r w:rsidRPr="00643A51">
              <w:rPr>
                <w:rFonts w:ascii="Century Gothic" w:hAnsi="Century Gothic" w:cstheme="minorHAnsi"/>
                <w:color w:val="000000"/>
                <w:sz w:val="20"/>
                <w:szCs w:val="20"/>
              </w:rPr>
              <w:t>Rack</w:t>
            </w:r>
            <w:proofErr w:type="spellEnd"/>
            <w:r w:rsidRPr="00643A51">
              <w:rPr>
                <w:rFonts w:ascii="Century Gothic" w:hAnsi="Century Gothic" w:cstheme="minorHAnsi"/>
                <w:color w:val="000000"/>
                <w:sz w:val="20"/>
                <w:szCs w:val="20"/>
              </w:rPr>
              <w:t xml:space="preserve"> 19”</w:t>
            </w:r>
            <w:r w:rsidR="00393C43">
              <w:rPr>
                <w:rFonts w:ascii="Century Gothic" w:hAnsi="Century Gothic" w:cstheme="minorHAnsi"/>
                <w:color w:val="000000"/>
                <w:sz w:val="20"/>
                <w:szCs w:val="20"/>
              </w:rPr>
              <w:t>;</w:t>
            </w:r>
          </w:p>
          <w:p w14:paraId="261BCC7F" w14:textId="1B2AE869" w:rsidR="00CE60CD" w:rsidRPr="00643A51" w:rsidRDefault="00CE60CD" w:rsidP="00393C43">
            <w:pPr>
              <w:pStyle w:val="Akapitzlist"/>
              <w:numPr>
                <w:ilvl w:val="0"/>
                <w:numId w:val="55"/>
              </w:numPr>
              <w:spacing w:after="0" w:line="240" w:lineRule="auto"/>
              <w:ind w:left="296" w:hanging="283"/>
              <w:rPr>
                <w:rFonts w:ascii="Century Gothic" w:hAnsi="Century Gothic" w:cstheme="minorHAnsi"/>
                <w:color w:val="000000"/>
                <w:sz w:val="20"/>
                <w:szCs w:val="20"/>
              </w:rPr>
            </w:pPr>
            <w:r w:rsidRPr="00643A51">
              <w:rPr>
                <w:rFonts w:ascii="Century Gothic" w:hAnsi="Century Gothic" w:cstheme="minorHAnsi"/>
                <w:color w:val="000000"/>
                <w:sz w:val="20"/>
                <w:szCs w:val="20"/>
              </w:rPr>
              <w:t>komplet wysuwanych szyn umożliwiających montaż w</w:t>
            </w:r>
            <w:r w:rsidR="00A13A35">
              <w:rPr>
                <w:rFonts w:ascii="Century Gothic" w:hAnsi="Century Gothic" w:cstheme="minorHAnsi"/>
                <w:color w:val="000000"/>
                <w:sz w:val="20"/>
                <w:szCs w:val="20"/>
              </w:rPr>
              <w:t> </w:t>
            </w:r>
            <w:r w:rsidRPr="00643A51">
              <w:rPr>
                <w:rFonts w:ascii="Century Gothic" w:hAnsi="Century Gothic" w:cstheme="minorHAnsi"/>
                <w:color w:val="000000"/>
                <w:sz w:val="20"/>
                <w:szCs w:val="20"/>
              </w:rPr>
              <w:t xml:space="preserve">szafie </w:t>
            </w:r>
            <w:proofErr w:type="spellStart"/>
            <w:r w:rsidRPr="00643A51">
              <w:rPr>
                <w:rFonts w:ascii="Century Gothic" w:hAnsi="Century Gothic" w:cstheme="minorHAnsi"/>
                <w:color w:val="000000"/>
                <w:sz w:val="20"/>
                <w:szCs w:val="20"/>
              </w:rPr>
              <w:t>rack</w:t>
            </w:r>
            <w:proofErr w:type="spellEnd"/>
            <w:r w:rsidRPr="00643A51">
              <w:rPr>
                <w:rFonts w:ascii="Century Gothic" w:hAnsi="Century Gothic" w:cstheme="minorHAnsi"/>
                <w:color w:val="000000"/>
                <w:sz w:val="20"/>
                <w:szCs w:val="20"/>
              </w:rPr>
              <w:t xml:space="preserve"> i wysuwanie serwera do celów serwisowych</w:t>
            </w:r>
            <w:r w:rsidR="00393C43">
              <w:rPr>
                <w:rFonts w:ascii="Century Gothic" w:hAnsi="Century Gothic" w:cstheme="minorHAnsi"/>
                <w:color w:val="000000"/>
                <w:sz w:val="20"/>
                <w:szCs w:val="20"/>
              </w:rPr>
              <w:t>;</w:t>
            </w:r>
          </w:p>
          <w:p w14:paraId="1380FB5B" w14:textId="17F3F91A" w:rsidR="00CE60CD" w:rsidRPr="00643A51" w:rsidRDefault="00CE60CD" w:rsidP="00393C43">
            <w:pPr>
              <w:pStyle w:val="Akapitzlist"/>
              <w:numPr>
                <w:ilvl w:val="0"/>
                <w:numId w:val="55"/>
              </w:numPr>
              <w:spacing w:after="0" w:line="240" w:lineRule="auto"/>
              <w:ind w:left="296" w:hanging="283"/>
              <w:rPr>
                <w:rFonts w:ascii="Century Gothic" w:hAnsi="Century Gothic" w:cstheme="minorHAnsi"/>
                <w:color w:val="000000"/>
                <w:sz w:val="20"/>
                <w:szCs w:val="20"/>
              </w:rPr>
            </w:pPr>
            <w:r w:rsidRPr="00643A51">
              <w:rPr>
                <w:rFonts w:ascii="Century Gothic" w:hAnsi="Century Gothic" w:cstheme="minorHAnsi"/>
                <w:color w:val="000000"/>
                <w:sz w:val="20"/>
                <w:szCs w:val="20"/>
              </w:rPr>
              <w:t>wyposażenie w ramię do organizacji kabli</w:t>
            </w:r>
            <w:r w:rsidR="00393C43">
              <w:rPr>
                <w:rFonts w:ascii="Century Gothic" w:hAnsi="Century Gothic" w:cstheme="minorHAnsi"/>
                <w:color w:val="000000"/>
                <w:sz w:val="20"/>
                <w:szCs w:val="20"/>
              </w:rPr>
              <w:t>;</w:t>
            </w:r>
          </w:p>
          <w:p w14:paraId="65747DAE" w14:textId="49AF5987" w:rsidR="003A53EB" w:rsidRPr="00643A51" w:rsidRDefault="00393C43" w:rsidP="00393C43">
            <w:pPr>
              <w:pStyle w:val="Akapitzlist"/>
              <w:numPr>
                <w:ilvl w:val="0"/>
                <w:numId w:val="55"/>
              </w:numPr>
              <w:spacing w:after="0" w:line="240" w:lineRule="auto"/>
              <w:ind w:left="296" w:hanging="283"/>
              <w:rPr>
                <w:rFonts w:ascii="Century Gothic" w:hAnsi="Century Gothic" w:cstheme="minorHAnsi"/>
                <w:color w:val="000000"/>
                <w:sz w:val="20"/>
                <w:szCs w:val="20"/>
              </w:rPr>
            </w:pPr>
            <w:r>
              <w:rPr>
                <w:rFonts w:ascii="Century Gothic" w:hAnsi="Century Gothic" w:cstheme="minorHAnsi"/>
                <w:color w:val="000000"/>
                <w:sz w:val="20"/>
                <w:szCs w:val="20"/>
              </w:rPr>
              <w:t>o</w:t>
            </w:r>
            <w:r w:rsidR="003A53EB" w:rsidRPr="00643A51">
              <w:rPr>
                <w:rFonts w:ascii="Century Gothic" w:hAnsi="Century Gothic" w:cstheme="minorHAnsi"/>
                <w:color w:val="000000"/>
                <w:sz w:val="20"/>
                <w:szCs w:val="20"/>
              </w:rPr>
              <w:t>budowa wyposażona w zatrzask górnej pokrywy oraz blokadę na ramce panel</w:t>
            </w:r>
            <w:r w:rsidR="00562801">
              <w:rPr>
                <w:rFonts w:ascii="Century Gothic" w:hAnsi="Century Gothic" w:cstheme="minorHAnsi"/>
                <w:color w:val="000000"/>
                <w:sz w:val="20"/>
                <w:szCs w:val="20"/>
              </w:rPr>
              <w:t>u,</w:t>
            </w:r>
            <w:r w:rsidR="003A53EB" w:rsidRPr="00643A51">
              <w:rPr>
                <w:rFonts w:ascii="Century Gothic" w:hAnsi="Century Gothic" w:cstheme="minorHAnsi"/>
                <w:color w:val="000000"/>
                <w:sz w:val="20"/>
                <w:szCs w:val="20"/>
              </w:rPr>
              <w:t xml:space="preserve"> zamykaną na klucz</w:t>
            </w:r>
            <w:r w:rsidR="00562801">
              <w:rPr>
                <w:rFonts w:ascii="Century Gothic" w:hAnsi="Century Gothic" w:cstheme="minorHAnsi"/>
                <w:color w:val="000000"/>
                <w:sz w:val="20"/>
                <w:szCs w:val="20"/>
              </w:rPr>
              <w:t>,</w:t>
            </w:r>
            <w:r w:rsidR="003A53EB" w:rsidRPr="00643A51">
              <w:rPr>
                <w:rFonts w:ascii="Century Gothic" w:hAnsi="Century Gothic" w:cstheme="minorHAnsi"/>
                <w:color w:val="000000"/>
                <w:sz w:val="20"/>
                <w:szCs w:val="20"/>
              </w:rPr>
              <w:t xml:space="preserve"> służąc</w:t>
            </w:r>
            <w:r w:rsidR="00562801">
              <w:rPr>
                <w:rFonts w:ascii="Century Gothic" w:hAnsi="Century Gothic" w:cstheme="minorHAnsi"/>
                <w:color w:val="000000"/>
                <w:sz w:val="20"/>
                <w:szCs w:val="20"/>
              </w:rPr>
              <w:t>ą</w:t>
            </w:r>
            <w:r w:rsidR="003A53EB" w:rsidRPr="00643A51">
              <w:rPr>
                <w:rFonts w:ascii="Century Gothic" w:hAnsi="Century Gothic" w:cstheme="minorHAnsi"/>
                <w:color w:val="000000"/>
                <w:sz w:val="20"/>
                <w:szCs w:val="20"/>
              </w:rPr>
              <w:t xml:space="preserve"> do ochrony nieautoryzowanego dostępu do dysków twardych</w:t>
            </w:r>
            <w:r>
              <w:rPr>
                <w:rFonts w:ascii="Century Gothic" w:hAnsi="Century Gothic" w:cstheme="minorHAnsi"/>
                <w:color w:val="000000"/>
                <w:sz w:val="20"/>
                <w:szCs w:val="20"/>
              </w:rPr>
              <w:t>;</w:t>
            </w:r>
          </w:p>
          <w:p w14:paraId="438407A8" w14:textId="202608E6" w:rsidR="003A53EB" w:rsidRPr="00643A51" w:rsidRDefault="00393C43" w:rsidP="00393C43">
            <w:pPr>
              <w:pStyle w:val="Akapitzlist"/>
              <w:numPr>
                <w:ilvl w:val="0"/>
                <w:numId w:val="55"/>
              </w:numPr>
              <w:spacing w:after="0" w:line="240" w:lineRule="auto"/>
              <w:ind w:left="296" w:hanging="283"/>
              <w:rPr>
                <w:rFonts w:ascii="Century Gothic" w:hAnsi="Century Gothic" w:cstheme="minorHAnsi"/>
                <w:color w:val="000000"/>
                <w:sz w:val="20"/>
                <w:szCs w:val="20"/>
              </w:rPr>
            </w:pPr>
            <w:r>
              <w:rPr>
                <w:rFonts w:ascii="Century Gothic" w:hAnsi="Century Gothic" w:cstheme="minorHAnsi"/>
                <w:color w:val="000000"/>
                <w:sz w:val="20"/>
                <w:szCs w:val="20"/>
              </w:rPr>
              <w:t>w</w:t>
            </w:r>
            <w:r w:rsidR="003A53EB" w:rsidRPr="00643A51">
              <w:rPr>
                <w:rFonts w:ascii="Century Gothic" w:hAnsi="Century Gothic" w:cstheme="minorHAnsi"/>
                <w:color w:val="000000"/>
                <w:sz w:val="20"/>
                <w:szCs w:val="20"/>
              </w:rPr>
              <w:t>budowany czujnik otwarcia obudowy współpracujący z BIOS i kartą zarządzającą.</w:t>
            </w:r>
          </w:p>
        </w:tc>
      </w:tr>
      <w:tr w:rsidR="003A53EB" w:rsidRPr="00CE60CD" w14:paraId="29DB8B2D" w14:textId="77777777" w:rsidTr="00A13A35">
        <w:trPr>
          <w:cantSplit/>
        </w:trPr>
        <w:tc>
          <w:tcPr>
            <w:tcW w:w="846" w:type="dxa"/>
            <w:vAlign w:val="center"/>
          </w:tcPr>
          <w:p w14:paraId="7471E596" w14:textId="77777777" w:rsidR="003A53EB" w:rsidRPr="006E1841" w:rsidRDefault="003A53EB" w:rsidP="00393C43">
            <w:pPr>
              <w:pStyle w:val="Akapitzlist"/>
              <w:numPr>
                <w:ilvl w:val="0"/>
                <w:numId w:val="7"/>
              </w:numPr>
              <w:spacing w:after="0" w:line="240" w:lineRule="auto"/>
              <w:rPr>
                <w:rFonts w:ascii="Century Gothic" w:hAnsi="Century Gothic"/>
                <w:sz w:val="20"/>
                <w:szCs w:val="20"/>
              </w:rPr>
            </w:pPr>
          </w:p>
        </w:tc>
        <w:tc>
          <w:tcPr>
            <w:tcW w:w="2126" w:type="dxa"/>
            <w:vAlign w:val="center"/>
          </w:tcPr>
          <w:p w14:paraId="5081B150" w14:textId="2B09B01A" w:rsidR="003A53EB" w:rsidRPr="00CE60CD" w:rsidRDefault="003A53EB" w:rsidP="00393C43">
            <w:pPr>
              <w:spacing w:after="0" w:line="240" w:lineRule="auto"/>
              <w:contextualSpacing/>
              <w:rPr>
                <w:rFonts w:ascii="Century Gothic" w:hAnsi="Century Gothic" w:cstheme="minorHAnsi"/>
                <w:b/>
                <w:sz w:val="20"/>
                <w:szCs w:val="20"/>
              </w:rPr>
            </w:pPr>
            <w:r w:rsidRPr="003A53EB">
              <w:rPr>
                <w:rFonts w:ascii="Century Gothic" w:hAnsi="Century Gothic" w:cstheme="minorHAnsi"/>
                <w:b/>
                <w:sz w:val="20"/>
                <w:szCs w:val="20"/>
              </w:rPr>
              <w:t>Bezpieczeństwo</w:t>
            </w:r>
          </w:p>
        </w:tc>
        <w:tc>
          <w:tcPr>
            <w:tcW w:w="6090" w:type="dxa"/>
            <w:vAlign w:val="center"/>
          </w:tcPr>
          <w:p w14:paraId="4851BDB3" w14:textId="20D3C5AA" w:rsidR="003A53EB" w:rsidRPr="00643A51" w:rsidRDefault="003A53EB" w:rsidP="00393C43">
            <w:pPr>
              <w:pStyle w:val="Akapitzlist"/>
              <w:numPr>
                <w:ilvl w:val="0"/>
                <w:numId w:val="53"/>
              </w:numPr>
              <w:spacing w:after="0" w:line="240" w:lineRule="auto"/>
              <w:ind w:left="317" w:hanging="283"/>
              <w:rPr>
                <w:rFonts w:ascii="Century Gothic" w:hAnsi="Century Gothic" w:cstheme="minorHAnsi"/>
                <w:color w:val="000000"/>
                <w:sz w:val="20"/>
                <w:szCs w:val="20"/>
              </w:rPr>
            </w:pPr>
            <w:r w:rsidRPr="00643A51">
              <w:rPr>
                <w:rFonts w:ascii="Century Gothic" w:hAnsi="Century Gothic" w:cstheme="minorHAnsi"/>
                <w:color w:val="000000"/>
                <w:sz w:val="20"/>
                <w:szCs w:val="20"/>
              </w:rPr>
              <w:t>BIOS m</w:t>
            </w:r>
            <w:r w:rsidR="00643A51">
              <w:rPr>
                <w:rFonts w:ascii="Century Gothic" w:hAnsi="Century Gothic" w:cstheme="minorHAnsi"/>
                <w:color w:val="000000"/>
                <w:sz w:val="20"/>
                <w:szCs w:val="20"/>
              </w:rPr>
              <w:t>usi mieć</w:t>
            </w:r>
            <w:r w:rsidRPr="00643A51">
              <w:rPr>
                <w:rFonts w:ascii="Century Gothic" w:hAnsi="Century Gothic" w:cstheme="minorHAnsi"/>
                <w:color w:val="000000"/>
                <w:sz w:val="20"/>
                <w:szCs w:val="20"/>
              </w:rPr>
              <w:t xml:space="preserve"> możliwość przejścia do bezpiecznego trybu rozruchowego z możliwością zarządzania blokadą zasilania, panelem sterowania oraz zmianą hasła</w:t>
            </w:r>
            <w:r w:rsidR="00393C43">
              <w:rPr>
                <w:rFonts w:ascii="Century Gothic" w:hAnsi="Century Gothic" w:cstheme="minorHAnsi"/>
                <w:color w:val="000000"/>
                <w:sz w:val="20"/>
                <w:szCs w:val="20"/>
              </w:rPr>
              <w:t>.</w:t>
            </w:r>
          </w:p>
          <w:p w14:paraId="75B2AAB6" w14:textId="68E47E72" w:rsidR="003A53EB" w:rsidRPr="00643A51" w:rsidRDefault="003A53EB" w:rsidP="00393C43">
            <w:pPr>
              <w:pStyle w:val="Akapitzlist"/>
              <w:numPr>
                <w:ilvl w:val="0"/>
                <w:numId w:val="53"/>
              </w:numPr>
              <w:spacing w:after="0" w:line="240" w:lineRule="auto"/>
              <w:ind w:left="296" w:hanging="283"/>
              <w:rPr>
                <w:rFonts w:ascii="Century Gothic" w:hAnsi="Century Gothic" w:cstheme="minorHAnsi"/>
                <w:color w:val="000000"/>
                <w:sz w:val="20"/>
                <w:szCs w:val="20"/>
              </w:rPr>
            </w:pPr>
            <w:r w:rsidRPr="00643A51">
              <w:rPr>
                <w:rFonts w:ascii="Century Gothic" w:hAnsi="Century Gothic" w:cstheme="minorHAnsi"/>
                <w:color w:val="000000"/>
                <w:sz w:val="20"/>
                <w:szCs w:val="20"/>
              </w:rPr>
              <w:t>TPM 2.0</w:t>
            </w:r>
            <w:r w:rsidR="00E33132">
              <w:rPr>
                <w:rFonts w:ascii="Century Gothic" w:hAnsi="Century Gothic" w:cstheme="minorHAnsi"/>
                <w:color w:val="000000"/>
                <w:sz w:val="20"/>
                <w:szCs w:val="20"/>
              </w:rPr>
              <w:t xml:space="preserve"> lub równoważny zapewniający bezpieczeństwo</w:t>
            </w:r>
            <w:r w:rsidR="005577DA">
              <w:rPr>
                <w:rFonts w:ascii="Century Gothic" w:hAnsi="Century Gothic" w:cstheme="minorHAnsi"/>
                <w:color w:val="000000"/>
                <w:sz w:val="20"/>
                <w:szCs w:val="20"/>
              </w:rPr>
              <w:t xml:space="preserve"> szyfrowania</w:t>
            </w:r>
            <w:r w:rsidR="00393C43">
              <w:rPr>
                <w:rFonts w:ascii="Century Gothic" w:hAnsi="Century Gothic" w:cstheme="minorHAnsi"/>
                <w:color w:val="000000"/>
                <w:sz w:val="20"/>
                <w:szCs w:val="20"/>
              </w:rPr>
              <w:t>.</w:t>
            </w:r>
          </w:p>
          <w:p w14:paraId="79D0FEDB" w14:textId="19066F28" w:rsidR="003A53EB" w:rsidRPr="00643A51" w:rsidRDefault="003A53EB" w:rsidP="00393C43">
            <w:pPr>
              <w:pStyle w:val="Akapitzlist"/>
              <w:numPr>
                <w:ilvl w:val="0"/>
                <w:numId w:val="53"/>
              </w:numPr>
              <w:spacing w:after="0" w:line="240" w:lineRule="auto"/>
              <w:ind w:left="296" w:hanging="283"/>
              <w:rPr>
                <w:rFonts w:ascii="Century Gothic" w:hAnsi="Century Gothic" w:cstheme="minorHAnsi"/>
                <w:color w:val="000000"/>
                <w:sz w:val="20"/>
                <w:szCs w:val="20"/>
              </w:rPr>
            </w:pPr>
            <w:r w:rsidRPr="00643A51">
              <w:rPr>
                <w:rFonts w:ascii="Century Gothic" w:hAnsi="Century Gothic" w:cstheme="minorHAnsi"/>
                <w:color w:val="000000"/>
                <w:sz w:val="20"/>
                <w:szCs w:val="20"/>
              </w:rPr>
              <w:t>Możliwość dynamicznego włączania I wyłączania portów USB na obudowie – bez potrzeby restartu serwera.</w:t>
            </w:r>
          </w:p>
          <w:p w14:paraId="31C8EDF5" w14:textId="765058C1" w:rsidR="003A53EB" w:rsidRPr="00643A51" w:rsidRDefault="003A53EB" w:rsidP="00393C43">
            <w:pPr>
              <w:pStyle w:val="Akapitzlist"/>
              <w:numPr>
                <w:ilvl w:val="0"/>
                <w:numId w:val="53"/>
              </w:numPr>
              <w:spacing w:after="0" w:line="240" w:lineRule="auto"/>
              <w:ind w:left="296" w:hanging="283"/>
              <w:rPr>
                <w:rFonts w:ascii="Century Gothic" w:hAnsi="Century Gothic" w:cstheme="minorHAnsi"/>
                <w:color w:val="000000"/>
                <w:sz w:val="20"/>
                <w:szCs w:val="20"/>
              </w:rPr>
            </w:pPr>
            <w:r w:rsidRPr="00643A51">
              <w:rPr>
                <w:rFonts w:ascii="Century Gothic" w:hAnsi="Century Gothic" w:cstheme="minorHAnsi"/>
                <w:color w:val="000000"/>
                <w:sz w:val="20"/>
                <w:szCs w:val="20"/>
              </w:rPr>
              <w:t>Możliwość wymazania danych ze znajdujących się dysków wewnątrz serwera – niezależne od zainstalowanego systemu operacyjnego, uruchamiane z</w:t>
            </w:r>
            <w:r w:rsidR="00A13A35">
              <w:rPr>
                <w:rFonts w:ascii="Century Gothic" w:hAnsi="Century Gothic" w:cstheme="minorHAnsi"/>
                <w:color w:val="000000"/>
                <w:sz w:val="20"/>
                <w:szCs w:val="20"/>
              </w:rPr>
              <w:t> </w:t>
            </w:r>
            <w:r w:rsidRPr="00643A51">
              <w:rPr>
                <w:rFonts w:ascii="Century Gothic" w:hAnsi="Century Gothic" w:cstheme="minorHAnsi"/>
                <w:color w:val="000000"/>
                <w:sz w:val="20"/>
                <w:szCs w:val="20"/>
              </w:rPr>
              <w:t>poziomu zarządzania serwerem.</w:t>
            </w:r>
          </w:p>
          <w:p w14:paraId="247D3E96" w14:textId="5D8070BE" w:rsidR="003A53EB" w:rsidRPr="00643A51" w:rsidRDefault="003A53EB" w:rsidP="00393C43">
            <w:pPr>
              <w:pStyle w:val="Akapitzlist"/>
              <w:numPr>
                <w:ilvl w:val="0"/>
                <w:numId w:val="53"/>
              </w:numPr>
              <w:spacing w:after="0" w:line="240" w:lineRule="auto"/>
              <w:ind w:left="296" w:hanging="283"/>
              <w:rPr>
                <w:rFonts w:ascii="Century Gothic" w:hAnsi="Century Gothic" w:cstheme="minorHAnsi"/>
                <w:color w:val="000000"/>
                <w:sz w:val="20"/>
                <w:szCs w:val="20"/>
              </w:rPr>
            </w:pPr>
            <w:r w:rsidRPr="00643A51">
              <w:rPr>
                <w:rFonts w:ascii="Century Gothic" w:hAnsi="Century Gothic" w:cstheme="minorHAnsi"/>
                <w:color w:val="000000"/>
                <w:sz w:val="20"/>
                <w:szCs w:val="20"/>
              </w:rPr>
              <w:t xml:space="preserve">Wbudowany w BIOS mechanizm umożliwiający usunięcie konfiguracji kart zarządzających, BIOS oraz danych ze wszystkich wewnętrznych urządzeń pamięci masowej. Dane muszą być usunięte zgodnie ze standardem </w:t>
            </w:r>
            <w:r w:rsidRPr="009F3EFD">
              <w:rPr>
                <w:rFonts w:ascii="Century Gothic" w:hAnsi="Century Gothic" w:cstheme="minorHAnsi"/>
                <w:color w:val="000000"/>
                <w:sz w:val="20"/>
                <w:szCs w:val="20"/>
              </w:rPr>
              <w:t xml:space="preserve">Instant </w:t>
            </w:r>
            <w:proofErr w:type="spellStart"/>
            <w:r w:rsidRPr="009F3EFD">
              <w:rPr>
                <w:rFonts w:ascii="Century Gothic" w:hAnsi="Century Gothic" w:cstheme="minorHAnsi"/>
                <w:color w:val="000000"/>
                <w:sz w:val="20"/>
                <w:szCs w:val="20"/>
              </w:rPr>
              <w:t>Secure</w:t>
            </w:r>
            <w:proofErr w:type="spellEnd"/>
            <w:r w:rsidRPr="009F3EFD">
              <w:rPr>
                <w:rFonts w:ascii="Century Gothic" w:hAnsi="Century Gothic" w:cstheme="minorHAnsi"/>
                <w:color w:val="000000"/>
                <w:sz w:val="20"/>
                <w:szCs w:val="20"/>
              </w:rPr>
              <w:t xml:space="preserve"> </w:t>
            </w:r>
            <w:proofErr w:type="spellStart"/>
            <w:r w:rsidRPr="009F3EFD">
              <w:rPr>
                <w:rFonts w:ascii="Century Gothic" w:hAnsi="Century Gothic" w:cstheme="minorHAnsi"/>
                <w:color w:val="000000"/>
                <w:sz w:val="20"/>
                <w:szCs w:val="20"/>
              </w:rPr>
              <w:t>Erase</w:t>
            </w:r>
            <w:proofErr w:type="spellEnd"/>
            <w:r w:rsidR="00E84584">
              <w:rPr>
                <w:rFonts w:ascii="Century Gothic" w:hAnsi="Century Gothic" w:cstheme="minorHAnsi"/>
                <w:color w:val="000000"/>
                <w:sz w:val="20"/>
                <w:szCs w:val="20"/>
              </w:rPr>
              <w:t xml:space="preserve"> lub równoważne </w:t>
            </w:r>
            <w:r w:rsidR="00E84584" w:rsidRPr="00E84584">
              <w:rPr>
                <w:rFonts w:ascii="Century Gothic" w:hAnsi="Century Gothic" w:cstheme="minorHAnsi"/>
                <w:color w:val="000000"/>
                <w:sz w:val="20"/>
                <w:szCs w:val="20"/>
              </w:rPr>
              <w:t>umożliwia</w:t>
            </w:r>
            <w:r w:rsidR="00E84584">
              <w:rPr>
                <w:rFonts w:ascii="Century Gothic" w:hAnsi="Century Gothic" w:cstheme="minorHAnsi"/>
                <w:color w:val="000000"/>
                <w:sz w:val="20"/>
                <w:szCs w:val="20"/>
              </w:rPr>
              <w:t>jące</w:t>
            </w:r>
            <w:r w:rsidR="00E84584" w:rsidRPr="00E84584">
              <w:rPr>
                <w:rFonts w:ascii="Century Gothic" w:hAnsi="Century Gothic" w:cstheme="minorHAnsi"/>
                <w:color w:val="000000"/>
                <w:sz w:val="20"/>
                <w:szCs w:val="20"/>
              </w:rPr>
              <w:t xml:space="preserve"> szybkie i</w:t>
            </w:r>
            <w:r w:rsidR="00562801">
              <w:rPr>
                <w:rFonts w:ascii="Century Gothic" w:hAnsi="Century Gothic" w:cstheme="minorHAnsi"/>
                <w:color w:val="000000"/>
                <w:sz w:val="20"/>
                <w:szCs w:val="20"/>
              </w:rPr>
              <w:t> </w:t>
            </w:r>
            <w:r w:rsidR="00E84584" w:rsidRPr="00E84584">
              <w:rPr>
                <w:rFonts w:ascii="Century Gothic" w:hAnsi="Century Gothic" w:cstheme="minorHAnsi"/>
                <w:color w:val="000000"/>
                <w:sz w:val="20"/>
                <w:szCs w:val="20"/>
              </w:rPr>
              <w:t>bezpieczne usunięcie danych z dysku poprzez usunięcie klucza szyfrowania</w:t>
            </w:r>
            <w:r w:rsidR="00393C43">
              <w:rPr>
                <w:rFonts w:ascii="Century Gothic" w:hAnsi="Century Gothic" w:cstheme="minorHAnsi"/>
                <w:color w:val="000000"/>
                <w:sz w:val="20"/>
                <w:szCs w:val="20"/>
              </w:rPr>
              <w:t>.</w:t>
            </w:r>
          </w:p>
          <w:p w14:paraId="132C99CB" w14:textId="1A5C2EE9" w:rsidR="00E33132" w:rsidRPr="00E622CB" w:rsidRDefault="003A53EB" w:rsidP="00393C43">
            <w:pPr>
              <w:pStyle w:val="Akapitzlist"/>
              <w:numPr>
                <w:ilvl w:val="0"/>
                <w:numId w:val="53"/>
              </w:numPr>
              <w:spacing w:after="0" w:line="240" w:lineRule="auto"/>
              <w:ind w:left="296" w:hanging="283"/>
              <w:rPr>
                <w:rFonts w:ascii="Century Gothic" w:hAnsi="Century Gothic" w:cstheme="minorHAnsi"/>
                <w:b/>
                <w:bCs/>
                <w:color w:val="000000"/>
                <w:sz w:val="20"/>
                <w:szCs w:val="20"/>
              </w:rPr>
            </w:pPr>
            <w:r w:rsidRPr="00643A51">
              <w:rPr>
                <w:rFonts w:ascii="Century Gothic" w:hAnsi="Century Gothic" w:cstheme="minorHAnsi"/>
                <w:color w:val="000000"/>
                <w:sz w:val="20"/>
                <w:szCs w:val="20"/>
              </w:rPr>
              <w:t xml:space="preserve">Serwer musi być wyposażony w rozwiązanie zapewniające ochronę oprogramowania układowego przed manipulacją złośliwego oprogramowania. </w:t>
            </w:r>
            <w:r w:rsidRPr="00E622CB">
              <w:rPr>
                <w:rFonts w:ascii="Century Gothic" w:hAnsi="Century Gothic" w:cstheme="minorHAnsi"/>
                <w:color w:val="000000"/>
                <w:sz w:val="20"/>
                <w:szCs w:val="20"/>
              </w:rPr>
              <w:t>Ochrona taka musi być zgodna z zaleceniami NIST SP 800-147B i NIST SP 800-155</w:t>
            </w:r>
            <w:r w:rsidR="00E33132" w:rsidRPr="00E622CB">
              <w:rPr>
                <w:rFonts w:ascii="Century Gothic" w:hAnsi="Century Gothic" w:cstheme="minorHAnsi"/>
                <w:color w:val="000000"/>
                <w:sz w:val="20"/>
                <w:szCs w:val="20"/>
              </w:rPr>
              <w:t xml:space="preserve"> lub równoważne</w:t>
            </w:r>
            <w:r w:rsidR="00E622CB" w:rsidRPr="00E622CB">
              <w:rPr>
                <w:rFonts w:ascii="Century Gothic" w:hAnsi="Century Gothic" w:cstheme="minorHAnsi"/>
                <w:color w:val="000000"/>
                <w:sz w:val="20"/>
                <w:szCs w:val="20"/>
              </w:rPr>
              <w:t xml:space="preserve"> spełniające wymagania dotyczące bezpieczeństwa dla aktualizacji </w:t>
            </w:r>
            <w:proofErr w:type="spellStart"/>
            <w:r w:rsidR="00E622CB" w:rsidRPr="00E622CB">
              <w:rPr>
                <w:rFonts w:ascii="Century Gothic" w:hAnsi="Century Gothic" w:cstheme="minorHAnsi"/>
                <w:color w:val="000000"/>
                <w:sz w:val="20"/>
                <w:szCs w:val="20"/>
              </w:rPr>
              <w:t>firmware'u</w:t>
            </w:r>
            <w:proofErr w:type="spellEnd"/>
            <w:r w:rsidR="00E622CB" w:rsidRPr="00E622CB">
              <w:rPr>
                <w:rFonts w:ascii="Century Gothic" w:hAnsi="Century Gothic" w:cstheme="minorHAnsi"/>
                <w:color w:val="000000"/>
                <w:sz w:val="20"/>
                <w:szCs w:val="20"/>
              </w:rPr>
              <w:t xml:space="preserve"> w systemach serwerowych w zakresie u</w:t>
            </w:r>
            <w:r w:rsidR="00E33132" w:rsidRPr="00E622CB">
              <w:rPr>
                <w:rFonts w:ascii="Century Gothic" w:hAnsi="Century Gothic" w:cstheme="minorHAnsi"/>
                <w:color w:val="000000"/>
                <w:sz w:val="20"/>
                <w:szCs w:val="20"/>
              </w:rPr>
              <w:t>wierzytelnianie aktualizacji</w:t>
            </w:r>
            <w:r w:rsidR="00E622CB" w:rsidRPr="00E622CB">
              <w:rPr>
                <w:rFonts w:ascii="Century Gothic" w:hAnsi="Century Gothic" w:cstheme="minorHAnsi"/>
                <w:color w:val="000000"/>
                <w:sz w:val="20"/>
                <w:szCs w:val="20"/>
              </w:rPr>
              <w:t>, oc</w:t>
            </w:r>
            <w:r w:rsidR="00E33132" w:rsidRPr="00E622CB">
              <w:rPr>
                <w:rFonts w:ascii="Century Gothic" w:hAnsi="Century Gothic" w:cstheme="minorHAnsi"/>
                <w:color w:val="000000"/>
                <w:sz w:val="20"/>
                <w:szCs w:val="20"/>
              </w:rPr>
              <w:t>hron</w:t>
            </w:r>
            <w:r w:rsidR="00E622CB" w:rsidRPr="00E622CB">
              <w:rPr>
                <w:rFonts w:ascii="Century Gothic" w:hAnsi="Century Gothic" w:cstheme="minorHAnsi"/>
                <w:color w:val="000000"/>
                <w:sz w:val="20"/>
                <w:szCs w:val="20"/>
              </w:rPr>
              <w:t>ą</w:t>
            </w:r>
            <w:r w:rsidR="00E33132" w:rsidRPr="00E622CB">
              <w:rPr>
                <w:rFonts w:ascii="Century Gothic" w:hAnsi="Century Gothic" w:cstheme="minorHAnsi"/>
                <w:color w:val="000000"/>
                <w:sz w:val="20"/>
                <w:szCs w:val="20"/>
              </w:rPr>
              <w:t xml:space="preserve"> przed nieautoryzowanymi zmianami</w:t>
            </w:r>
            <w:r w:rsidR="00393C43">
              <w:rPr>
                <w:rFonts w:ascii="Century Gothic" w:hAnsi="Century Gothic" w:cstheme="minorHAnsi"/>
                <w:color w:val="000000"/>
                <w:sz w:val="20"/>
                <w:szCs w:val="20"/>
              </w:rPr>
              <w:t>.</w:t>
            </w:r>
          </w:p>
          <w:p w14:paraId="1A7C33CA" w14:textId="355FC976" w:rsidR="003A53EB" w:rsidRPr="00393C43" w:rsidRDefault="003A53EB" w:rsidP="00393C43">
            <w:pPr>
              <w:pStyle w:val="Akapitzlist"/>
              <w:numPr>
                <w:ilvl w:val="0"/>
                <w:numId w:val="53"/>
              </w:numPr>
              <w:spacing w:after="0" w:line="240" w:lineRule="auto"/>
              <w:ind w:left="296" w:hanging="283"/>
              <w:rPr>
                <w:rFonts w:ascii="Century Gothic" w:hAnsi="Century Gothic" w:cstheme="minorHAnsi"/>
                <w:color w:val="000000"/>
                <w:sz w:val="20"/>
                <w:szCs w:val="20"/>
              </w:rPr>
            </w:pPr>
            <w:r w:rsidRPr="00643A51">
              <w:rPr>
                <w:rFonts w:ascii="Century Gothic" w:hAnsi="Century Gothic" w:cstheme="minorHAnsi"/>
                <w:color w:val="000000"/>
                <w:sz w:val="20"/>
                <w:szCs w:val="20"/>
              </w:rPr>
              <w:t>Jednocześnie Zamawiający wymaga, aby dostarczony serwer posiadał zaimplementowane sprzętowo mechanizmy kryptograficzne poświadczające integralność oprogramowania BIOS (Root of Trust).</w:t>
            </w:r>
          </w:p>
        </w:tc>
      </w:tr>
      <w:bookmarkEnd w:id="3"/>
      <w:tr w:rsidR="00CE60CD" w:rsidRPr="00CE60CD" w14:paraId="2D35DBB8" w14:textId="77777777" w:rsidTr="00A13A35">
        <w:trPr>
          <w:cantSplit/>
        </w:trPr>
        <w:tc>
          <w:tcPr>
            <w:tcW w:w="846" w:type="dxa"/>
            <w:vAlign w:val="center"/>
          </w:tcPr>
          <w:p w14:paraId="69525365" w14:textId="77777777" w:rsidR="00CE60CD" w:rsidRPr="006E1841" w:rsidRDefault="00CE60CD" w:rsidP="00393C43">
            <w:pPr>
              <w:pStyle w:val="Akapitzlist"/>
              <w:numPr>
                <w:ilvl w:val="0"/>
                <w:numId w:val="7"/>
              </w:numPr>
              <w:spacing w:after="0" w:line="240" w:lineRule="auto"/>
              <w:rPr>
                <w:rFonts w:ascii="Century Gothic" w:hAnsi="Century Gothic"/>
                <w:sz w:val="20"/>
                <w:szCs w:val="20"/>
              </w:rPr>
            </w:pPr>
          </w:p>
        </w:tc>
        <w:tc>
          <w:tcPr>
            <w:tcW w:w="2126" w:type="dxa"/>
            <w:vAlign w:val="center"/>
          </w:tcPr>
          <w:p w14:paraId="16564254" w14:textId="17BC8A64" w:rsidR="00CE60CD" w:rsidRPr="00CE60CD" w:rsidRDefault="00CE60CD" w:rsidP="00393C43">
            <w:pPr>
              <w:spacing w:after="0" w:line="240" w:lineRule="auto"/>
              <w:contextualSpacing/>
              <w:rPr>
                <w:rFonts w:ascii="Century Gothic" w:hAnsi="Century Gothic"/>
                <w:sz w:val="20"/>
                <w:szCs w:val="20"/>
              </w:rPr>
            </w:pPr>
            <w:r w:rsidRPr="00CE60CD">
              <w:rPr>
                <w:rFonts w:ascii="Century Gothic" w:hAnsi="Century Gothic" w:cstheme="minorHAnsi"/>
                <w:b/>
                <w:sz w:val="20"/>
                <w:szCs w:val="20"/>
              </w:rPr>
              <w:t>Zasilanie</w:t>
            </w:r>
          </w:p>
        </w:tc>
        <w:tc>
          <w:tcPr>
            <w:tcW w:w="6090" w:type="dxa"/>
            <w:vAlign w:val="center"/>
          </w:tcPr>
          <w:p w14:paraId="5A3B87B9" w14:textId="556662ED" w:rsidR="00CE60CD" w:rsidRPr="00562801" w:rsidRDefault="00CE60CD" w:rsidP="00393C43">
            <w:pPr>
              <w:pStyle w:val="Akapitzlist"/>
              <w:numPr>
                <w:ilvl w:val="0"/>
                <w:numId w:val="54"/>
              </w:numPr>
              <w:spacing w:after="0" w:line="240" w:lineRule="auto"/>
              <w:ind w:left="317"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 xml:space="preserve">2 szt. redundantnych zasilaczy hot-plug AC/DC 230V 60/50 </w:t>
            </w:r>
            <w:proofErr w:type="spellStart"/>
            <w:r w:rsidRPr="00562801">
              <w:rPr>
                <w:rFonts w:ascii="Century Gothic" w:hAnsi="Century Gothic" w:cstheme="minorHAnsi"/>
                <w:color w:val="000000"/>
                <w:sz w:val="20"/>
                <w:szCs w:val="20"/>
              </w:rPr>
              <w:t>Hz</w:t>
            </w:r>
            <w:proofErr w:type="spellEnd"/>
            <w:r w:rsidRPr="00562801">
              <w:rPr>
                <w:rFonts w:ascii="Century Gothic" w:hAnsi="Century Gothic" w:cstheme="minorHAnsi"/>
                <w:color w:val="000000"/>
                <w:sz w:val="20"/>
                <w:szCs w:val="20"/>
              </w:rPr>
              <w:t xml:space="preserve">, każdy o mocy znamionowej min. </w:t>
            </w:r>
            <w:r w:rsidR="003F1C45" w:rsidRPr="00562801">
              <w:rPr>
                <w:rFonts w:ascii="Century Gothic" w:hAnsi="Century Gothic" w:cstheme="minorHAnsi"/>
                <w:color w:val="000000"/>
                <w:sz w:val="20"/>
                <w:szCs w:val="20"/>
              </w:rPr>
              <w:t>1</w:t>
            </w:r>
            <w:r w:rsidR="00C9448A" w:rsidRPr="00562801">
              <w:rPr>
                <w:rFonts w:ascii="Century Gothic" w:hAnsi="Century Gothic" w:cstheme="minorHAnsi"/>
                <w:color w:val="000000"/>
                <w:sz w:val="20"/>
                <w:szCs w:val="20"/>
              </w:rPr>
              <w:t>7</w:t>
            </w:r>
            <w:r w:rsidRPr="00562801">
              <w:rPr>
                <w:rFonts w:ascii="Century Gothic" w:hAnsi="Century Gothic" w:cstheme="minorHAnsi"/>
                <w:color w:val="000000"/>
                <w:sz w:val="20"/>
                <w:szCs w:val="20"/>
              </w:rPr>
              <w:t>00 W</w:t>
            </w:r>
            <w:r w:rsidR="00393C43">
              <w:rPr>
                <w:rFonts w:ascii="Century Gothic" w:hAnsi="Century Gothic" w:cstheme="minorHAnsi"/>
                <w:color w:val="000000"/>
                <w:sz w:val="20"/>
                <w:szCs w:val="20"/>
              </w:rPr>
              <w:t>.</w:t>
            </w:r>
          </w:p>
          <w:p w14:paraId="063B54EE" w14:textId="17272FED" w:rsidR="00CE60CD" w:rsidRPr="00562801" w:rsidRDefault="00CE60CD" w:rsidP="00393C43">
            <w:pPr>
              <w:pStyle w:val="Akapitzlist"/>
              <w:numPr>
                <w:ilvl w:val="0"/>
                <w:numId w:val="54"/>
              </w:numPr>
              <w:spacing w:after="0" w:line="240" w:lineRule="auto"/>
              <w:ind w:left="296" w:hanging="283"/>
              <w:rPr>
                <w:rFonts w:ascii="Century Gothic" w:hAnsi="Century Gothic" w:cstheme="minorHAnsi"/>
                <w:color w:val="000000"/>
                <w:sz w:val="20"/>
                <w:szCs w:val="20"/>
              </w:rPr>
            </w:pPr>
            <w:r w:rsidRPr="00562801">
              <w:rPr>
                <w:rFonts w:ascii="Century Gothic" w:hAnsi="Century Gothic" w:cstheme="minorHAnsi"/>
                <w:color w:val="000000"/>
                <w:sz w:val="20"/>
                <w:szCs w:val="20"/>
              </w:rPr>
              <w:t>wyposażenie w co najmniej 2 kable połączeniowe typu PDU (C13-C14)</w:t>
            </w:r>
            <w:r w:rsidR="00393C43">
              <w:rPr>
                <w:rFonts w:ascii="Century Gothic" w:hAnsi="Century Gothic" w:cstheme="minorHAnsi"/>
                <w:color w:val="000000"/>
                <w:sz w:val="20"/>
                <w:szCs w:val="20"/>
              </w:rPr>
              <w:t>.</w:t>
            </w:r>
          </w:p>
        </w:tc>
      </w:tr>
      <w:tr w:rsidR="00CE60CD" w:rsidRPr="00CE60CD" w14:paraId="41FFB57A" w14:textId="77777777" w:rsidTr="00A13A35">
        <w:trPr>
          <w:cantSplit/>
        </w:trPr>
        <w:tc>
          <w:tcPr>
            <w:tcW w:w="846" w:type="dxa"/>
            <w:vAlign w:val="center"/>
          </w:tcPr>
          <w:p w14:paraId="47138002" w14:textId="77777777" w:rsidR="00CE60CD" w:rsidRPr="006E1841" w:rsidRDefault="00CE60CD" w:rsidP="00393C43">
            <w:pPr>
              <w:pStyle w:val="Akapitzlist"/>
              <w:numPr>
                <w:ilvl w:val="0"/>
                <w:numId w:val="7"/>
              </w:numPr>
              <w:spacing w:after="0" w:line="240" w:lineRule="auto"/>
              <w:rPr>
                <w:rFonts w:ascii="Century Gothic" w:hAnsi="Century Gothic"/>
                <w:sz w:val="20"/>
                <w:szCs w:val="20"/>
              </w:rPr>
            </w:pPr>
          </w:p>
        </w:tc>
        <w:tc>
          <w:tcPr>
            <w:tcW w:w="2126" w:type="dxa"/>
            <w:vAlign w:val="center"/>
          </w:tcPr>
          <w:p w14:paraId="5222AEF5" w14:textId="45AC03BA" w:rsidR="00CE60CD" w:rsidRPr="00CE60CD" w:rsidRDefault="00CE60CD" w:rsidP="00393C43">
            <w:pPr>
              <w:spacing w:after="0" w:line="240" w:lineRule="auto"/>
              <w:contextualSpacing/>
              <w:rPr>
                <w:rFonts w:ascii="Century Gothic" w:hAnsi="Century Gothic"/>
                <w:sz w:val="20"/>
                <w:szCs w:val="20"/>
              </w:rPr>
            </w:pPr>
            <w:r w:rsidRPr="00CE60CD">
              <w:rPr>
                <w:rFonts w:ascii="Century Gothic" w:hAnsi="Century Gothic" w:cstheme="minorHAnsi"/>
                <w:b/>
                <w:sz w:val="20"/>
                <w:szCs w:val="20"/>
              </w:rPr>
              <w:t>Wsparcie techniczne</w:t>
            </w:r>
          </w:p>
        </w:tc>
        <w:tc>
          <w:tcPr>
            <w:tcW w:w="6090" w:type="dxa"/>
            <w:vAlign w:val="center"/>
          </w:tcPr>
          <w:p w14:paraId="179ECBDE" w14:textId="1613F83E" w:rsidR="00CE60CD" w:rsidRPr="00393C43" w:rsidRDefault="00CE60CD" w:rsidP="00393C43">
            <w:pPr>
              <w:spacing w:after="0" w:line="240" w:lineRule="auto"/>
              <w:rPr>
                <w:rFonts w:ascii="Century Gothic" w:hAnsi="Century Gothic" w:cstheme="minorHAnsi"/>
                <w:color w:val="000000"/>
                <w:sz w:val="20"/>
                <w:szCs w:val="20"/>
              </w:rPr>
            </w:pPr>
            <w:r w:rsidRPr="00393C43">
              <w:rPr>
                <w:rFonts w:ascii="Century Gothic" w:hAnsi="Century Gothic" w:cstheme="minorHAnsi"/>
                <w:color w:val="000000"/>
                <w:sz w:val="20"/>
                <w:szCs w:val="20"/>
              </w:rPr>
              <w:t>dla serwera musi być zapewniony bieżący dostęp do aktualnych sterowników dla zainstalowanych w</w:t>
            </w:r>
            <w:r w:rsidR="00562801" w:rsidRPr="00393C43">
              <w:rPr>
                <w:rFonts w:ascii="Century Gothic" w:hAnsi="Century Gothic" w:cstheme="minorHAnsi"/>
                <w:color w:val="000000"/>
                <w:sz w:val="20"/>
                <w:szCs w:val="20"/>
              </w:rPr>
              <w:t> </w:t>
            </w:r>
            <w:r w:rsidRPr="00393C43">
              <w:rPr>
                <w:rFonts w:ascii="Century Gothic" w:hAnsi="Century Gothic" w:cstheme="minorHAnsi"/>
                <w:color w:val="000000"/>
                <w:sz w:val="20"/>
                <w:szCs w:val="20"/>
              </w:rPr>
              <w:t>serwerze urządzeń, realizowany poprzez podanie identyfikatora klienta, modelu serwera lub numeru seryjnego serwera na</w:t>
            </w:r>
            <w:r w:rsidR="00393C43">
              <w:rPr>
                <w:rFonts w:ascii="Century Gothic" w:hAnsi="Century Gothic" w:cstheme="minorHAnsi"/>
                <w:color w:val="000000"/>
                <w:sz w:val="20"/>
                <w:szCs w:val="20"/>
              </w:rPr>
              <w:t> </w:t>
            </w:r>
            <w:r w:rsidRPr="00393C43">
              <w:rPr>
                <w:rFonts w:ascii="Century Gothic" w:hAnsi="Century Gothic" w:cstheme="minorHAnsi"/>
                <w:color w:val="000000"/>
                <w:sz w:val="20"/>
                <w:szCs w:val="20"/>
              </w:rPr>
              <w:t>dedykowanej przez producenta stronie internetowej</w:t>
            </w:r>
            <w:r w:rsidR="00393C43">
              <w:rPr>
                <w:rFonts w:ascii="Century Gothic" w:hAnsi="Century Gothic" w:cstheme="minorHAnsi"/>
                <w:color w:val="000000"/>
                <w:sz w:val="20"/>
                <w:szCs w:val="20"/>
              </w:rPr>
              <w:t>.</w:t>
            </w:r>
          </w:p>
        </w:tc>
      </w:tr>
      <w:tr w:rsidR="00CE60CD" w:rsidRPr="00CE60CD" w14:paraId="6A1436B8" w14:textId="77777777" w:rsidTr="00A13A35">
        <w:trPr>
          <w:cantSplit/>
        </w:trPr>
        <w:tc>
          <w:tcPr>
            <w:tcW w:w="846" w:type="dxa"/>
            <w:vAlign w:val="center"/>
          </w:tcPr>
          <w:p w14:paraId="46F42DB4" w14:textId="77777777" w:rsidR="00CE60CD" w:rsidRPr="006E1841" w:rsidRDefault="00CE60CD" w:rsidP="00393C43">
            <w:pPr>
              <w:pStyle w:val="Akapitzlist"/>
              <w:numPr>
                <w:ilvl w:val="0"/>
                <w:numId w:val="7"/>
              </w:numPr>
              <w:spacing w:after="0" w:line="240" w:lineRule="auto"/>
              <w:rPr>
                <w:rFonts w:ascii="Century Gothic" w:hAnsi="Century Gothic"/>
                <w:sz w:val="20"/>
                <w:szCs w:val="20"/>
              </w:rPr>
            </w:pPr>
          </w:p>
        </w:tc>
        <w:tc>
          <w:tcPr>
            <w:tcW w:w="2126" w:type="dxa"/>
            <w:vAlign w:val="center"/>
          </w:tcPr>
          <w:p w14:paraId="208A3DB1" w14:textId="3F749D43" w:rsidR="00CE60CD" w:rsidRPr="00CE60CD" w:rsidRDefault="00CE60CD" w:rsidP="00393C43">
            <w:pPr>
              <w:spacing w:after="0" w:line="240" w:lineRule="auto"/>
              <w:contextualSpacing/>
              <w:rPr>
                <w:rFonts w:ascii="Century Gothic" w:hAnsi="Century Gothic"/>
                <w:sz w:val="20"/>
                <w:szCs w:val="20"/>
              </w:rPr>
            </w:pPr>
            <w:r w:rsidRPr="00CE60CD">
              <w:rPr>
                <w:rFonts w:ascii="Century Gothic" w:hAnsi="Century Gothic" w:cstheme="minorHAnsi"/>
                <w:b/>
                <w:sz w:val="20"/>
                <w:szCs w:val="20"/>
              </w:rPr>
              <w:t>Warunki gwarancji</w:t>
            </w:r>
          </w:p>
        </w:tc>
        <w:tc>
          <w:tcPr>
            <w:tcW w:w="6090" w:type="dxa"/>
            <w:vAlign w:val="center"/>
          </w:tcPr>
          <w:p w14:paraId="65FF8C05" w14:textId="4EE9C0A2" w:rsidR="00CE60CD" w:rsidRPr="00CE60CD" w:rsidRDefault="00CE60CD" w:rsidP="00393C43">
            <w:pPr>
              <w:pStyle w:val="Akapitzlist"/>
              <w:numPr>
                <w:ilvl w:val="0"/>
                <w:numId w:val="57"/>
              </w:numPr>
              <w:spacing w:after="0" w:line="240" w:lineRule="auto"/>
              <w:rPr>
                <w:rFonts w:ascii="Century Gothic" w:hAnsi="Century Gothic" w:cstheme="minorHAnsi"/>
                <w:color w:val="000000"/>
                <w:sz w:val="20"/>
                <w:szCs w:val="20"/>
              </w:rPr>
            </w:pPr>
            <w:r w:rsidRPr="00CE60CD">
              <w:rPr>
                <w:rFonts w:ascii="Century Gothic" w:hAnsi="Century Gothic" w:cstheme="minorHAnsi"/>
                <w:color w:val="000000"/>
                <w:sz w:val="20"/>
                <w:szCs w:val="20"/>
              </w:rPr>
              <w:t xml:space="preserve">czas trwania obowiązków gwarancyjnych </w:t>
            </w:r>
            <w:r w:rsidR="003F1C45">
              <w:rPr>
                <w:rFonts w:ascii="Century Gothic" w:hAnsi="Century Gothic" w:cstheme="minorHAnsi"/>
                <w:color w:val="000000"/>
                <w:sz w:val="20"/>
                <w:szCs w:val="20"/>
              </w:rPr>
              <w:t>3</w:t>
            </w:r>
            <w:r w:rsidRPr="00CE60CD">
              <w:rPr>
                <w:rFonts w:ascii="Century Gothic" w:hAnsi="Century Gothic" w:cstheme="minorHAnsi"/>
                <w:color w:val="000000"/>
                <w:sz w:val="20"/>
                <w:szCs w:val="20"/>
              </w:rPr>
              <w:t xml:space="preserve"> lat</w:t>
            </w:r>
            <w:r w:rsidR="003F1C45">
              <w:rPr>
                <w:rFonts w:ascii="Century Gothic" w:hAnsi="Century Gothic" w:cstheme="minorHAnsi"/>
                <w:color w:val="000000"/>
                <w:sz w:val="20"/>
                <w:szCs w:val="20"/>
              </w:rPr>
              <w:t>a</w:t>
            </w:r>
            <w:r w:rsidR="00393C43">
              <w:rPr>
                <w:rFonts w:ascii="Century Gothic" w:hAnsi="Century Gothic" w:cstheme="minorHAnsi"/>
                <w:color w:val="000000"/>
                <w:sz w:val="20"/>
                <w:szCs w:val="20"/>
              </w:rPr>
              <w:t>;</w:t>
            </w:r>
          </w:p>
          <w:p w14:paraId="17AB7D27" w14:textId="788FE3AF" w:rsidR="00CE60CD" w:rsidRDefault="00CE60CD" w:rsidP="00393C43">
            <w:pPr>
              <w:pStyle w:val="Akapitzlist"/>
              <w:numPr>
                <w:ilvl w:val="0"/>
                <w:numId w:val="57"/>
              </w:numPr>
              <w:spacing w:after="0" w:line="240" w:lineRule="auto"/>
              <w:rPr>
                <w:rFonts w:ascii="Century Gothic" w:hAnsi="Century Gothic" w:cstheme="minorHAnsi"/>
                <w:color w:val="000000"/>
                <w:sz w:val="20"/>
                <w:szCs w:val="20"/>
              </w:rPr>
            </w:pPr>
            <w:r w:rsidRPr="00CE60CD">
              <w:rPr>
                <w:rFonts w:ascii="Century Gothic" w:hAnsi="Century Gothic" w:cstheme="minorHAnsi"/>
                <w:color w:val="000000"/>
                <w:sz w:val="20"/>
                <w:szCs w:val="20"/>
              </w:rPr>
              <w:t>usługi gwarancyjne powinny być świadczone w miejscu eksploatacji z czasem naprawy następnego dnia roboczego NBD (9x5)</w:t>
            </w:r>
            <w:r w:rsidR="00393C43">
              <w:rPr>
                <w:rFonts w:ascii="Century Gothic" w:hAnsi="Century Gothic" w:cstheme="minorHAnsi"/>
                <w:color w:val="000000"/>
                <w:sz w:val="20"/>
                <w:szCs w:val="20"/>
              </w:rPr>
              <w:t>;</w:t>
            </w:r>
          </w:p>
          <w:p w14:paraId="4CBF35FA" w14:textId="0BBE30A0" w:rsidR="00296FA6" w:rsidRDefault="00CE60CD" w:rsidP="00393C43">
            <w:pPr>
              <w:pStyle w:val="Akapitzlist"/>
              <w:numPr>
                <w:ilvl w:val="0"/>
                <w:numId w:val="57"/>
              </w:numPr>
              <w:spacing w:after="0" w:line="240" w:lineRule="auto"/>
              <w:rPr>
                <w:rFonts w:ascii="Century Gothic" w:hAnsi="Century Gothic" w:cstheme="minorHAnsi"/>
                <w:color w:val="000000"/>
                <w:sz w:val="20"/>
                <w:szCs w:val="20"/>
              </w:rPr>
            </w:pPr>
            <w:r w:rsidRPr="00296FA6">
              <w:rPr>
                <w:rFonts w:ascii="Century Gothic" w:hAnsi="Century Gothic" w:cstheme="minorHAnsi"/>
                <w:color w:val="000000"/>
                <w:sz w:val="20"/>
                <w:szCs w:val="20"/>
              </w:rPr>
              <w:t>usługi gwarancyjne muszą być świadczone w trybie z</w:t>
            </w:r>
            <w:r w:rsidR="00A13A35">
              <w:rPr>
                <w:rFonts w:ascii="Century Gothic" w:hAnsi="Century Gothic" w:cstheme="minorHAnsi"/>
                <w:color w:val="000000"/>
                <w:sz w:val="20"/>
                <w:szCs w:val="20"/>
              </w:rPr>
              <w:t> </w:t>
            </w:r>
            <w:r w:rsidRPr="00296FA6">
              <w:rPr>
                <w:rFonts w:ascii="Century Gothic" w:hAnsi="Century Gothic" w:cstheme="minorHAnsi"/>
                <w:color w:val="000000"/>
                <w:sz w:val="20"/>
                <w:szCs w:val="20"/>
              </w:rPr>
              <w:t>zachowaniem przez Zamawiającego dysków twardych zainstalowanych w serwerze</w:t>
            </w:r>
            <w:r w:rsidR="00393C43">
              <w:rPr>
                <w:rFonts w:ascii="Century Gothic" w:hAnsi="Century Gothic" w:cstheme="minorHAnsi"/>
                <w:color w:val="000000"/>
                <w:sz w:val="20"/>
                <w:szCs w:val="20"/>
              </w:rPr>
              <w:t>;</w:t>
            </w:r>
          </w:p>
          <w:p w14:paraId="37C947E3" w14:textId="516C8F38" w:rsidR="00296FA6" w:rsidRPr="00643A51" w:rsidRDefault="00296FA6" w:rsidP="00393C43">
            <w:pPr>
              <w:pStyle w:val="Akapitzlist"/>
              <w:numPr>
                <w:ilvl w:val="0"/>
                <w:numId w:val="57"/>
              </w:numPr>
              <w:spacing w:after="0" w:line="240" w:lineRule="auto"/>
              <w:rPr>
                <w:rFonts w:ascii="Century Gothic" w:hAnsi="Century Gothic" w:cstheme="minorHAnsi"/>
                <w:color w:val="000000"/>
                <w:sz w:val="20"/>
                <w:szCs w:val="20"/>
              </w:rPr>
            </w:pPr>
            <w:r w:rsidRPr="00643A51">
              <w:rPr>
                <w:rFonts w:ascii="Century Gothic" w:hAnsi="Century Gothic" w:cstheme="minorHAnsi"/>
                <w:color w:val="000000"/>
                <w:sz w:val="20"/>
                <w:szCs w:val="20"/>
              </w:rPr>
              <w:t xml:space="preserve">możliwość sprawdzenia po podaniu numeru seryjnego poprzez stronę www lub poprzez połączenie telefoniczne: </w:t>
            </w:r>
          </w:p>
          <w:p w14:paraId="3FD7929A" w14:textId="77777777" w:rsidR="00296FA6" w:rsidRPr="00643A51" w:rsidRDefault="00296FA6" w:rsidP="00393C43">
            <w:pPr>
              <w:pStyle w:val="Akapitzlist"/>
              <w:numPr>
                <w:ilvl w:val="1"/>
                <w:numId w:val="57"/>
              </w:numPr>
              <w:spacing w:after="0" w:line="240" w:lineRule="auto"/>
              <w:rPr>
                <w:rFonts w:ascii="Century Gothic" w:hAnsi="Century Gothic" w:cstheme="minorHAnsi"/>
                <w:color w:val="000000"/>
                <w:sz w:val="20"/>
                <w:szCs w:val="20"/>
              </w:rPr>
            </w:pPr>
            <w:r w:rsidRPr="00643A51">
              <w:rPr>
                <w:rFonts w:ascii="Century Gothic" w:hAnsi="Century Gothic" w:cstheme="minorHAnsi"/>
                <w:color w:val="000000"/>
                <w:sz w:val="20"/>
                <w:szCs w:val="20"/>
              </w:rPr>
              <w:t>konfiguracji sprzętowej serwera;</w:t>
            </w:r>
          </w:p>
          <w:p w14:paraId="4C1FEE31" w14:textId="77777777" w:rsidR="00296FA6" w:rsidRPr="00643A51" w:rsidRDefault="00296FA6" w:rsidP="00393C43">
            <w:pPr>
              <w:pStyle w:val="Akapitzlist"/>
              <w:numPr>
                <w:ilvl w:val="1"/>
                <w:numId w:val="57"/>
              </w:numPr>
              <w:spacing w:after="0" w:line="240" w:lineRule="auto"/>
              <w:rPr>
                <w:rFonts w:ascii="Century Gothic" w:hAnsi="Century Gothic" w:cstheme="minorHAnsi"/>
                <w:color w:val="000000"/>
                <w:sz w:val="20"/>
                <w:szCs w:val="20"/>
              </w:rPr>
            </w:pPr>
            <w:r w:rsidRPr="00643A51">
              <w:rPr>
                <w:rFonts w:ascii="Century Gothic" w:hAnsi="Century Gothic" w:cstheme="minorHAnsi"/>
                <w:color w:val="000000"/>
                <w:sz w:val="20"/>
                <w:szCs w:val="20"/>
              </w:rPr>
              <w:t>warunków i okresu gwarancji;</w:t>
            </w:r>
          </w:p>
          <w:p w14:paraId="726D66F8" w14:textId="0001BC40" w:rsidR="00296FA6" w:rsidRPr="00CE60CD" w:rsidRDefault="00296FA6" w:rsidP="00393C43">
            <w:pPr>
              <w:pStyle w:val="Akapitzlist"/>
              <w:numPr>
                <w:ilvl w:val="1"/>
                <w:numId w:val="57"/>
              </w:numPr>
              <w:spacing w:after="0" w:line="240" w:lineRule="auto"/>
              <w:rPr>
                <w:rFonts w:ascii="Century Gothic" w:hAnsi="Century Gothic" w:cstheme="minorHAnsi"/>
                <w:color w:val="000000"/>
                <w:sz w:val="20"/>
                <w:szCs w:val="20"/>
              </w:rPr>
            </w:pPr>
            <w:r w:rsidRPr="00643A51">
              <w:rPr>
                <w:rFonts w:ascii="Century Gothic" w:hAnsi="Century Gothic" w:cstheme="minorHAnsi"/>
                <w:color w:val="000000"/>
                <w:sz w:val="20"/>
                <w:szCs w:val="20"/>
              </w:rPr>
              <w:t>bezpośrednio u producenta lub jego przedstawiciela.</w:t>
            </w:r>
          </w:p>
        </w:tc>
      </w:tr>
      <w:tr w:rsidR="00CE60CD" w:rsidRPr="00CE60CD" w14:paraId="3EFE8266" w14:textId="77777777" w:rsidTr="00A13A35">
        <w:trPr>
          <w:cantSplit/>
        </w:trPr>
        <w:tc>
          <w:tcPr>
            <w:tcW w:w="846" w:type="dxa"/>
            <w:vAlign w:val="center"/>
          </w:tcPr>
          <w:p w14:paraId="5B137523" w14:textId="77777777" w:rsidR="00CE60CD" w:rsidRPr="006E1841" w:rsidRDefault="00CE60CD" w:rsidP="00393C43">
            <w:pPr>
              <w:pStyle w:val="Akapitzlist"/>
              <w:numPr>
                <w:ilvl w:val="0"/>
                <w:numId w:val="7"/>
              </w:numPr>
              <w:spacing w:after="0" w:line="240" w:lineRule="auto"/>
              <w:rPr>
                <w:rFonts w:ascii="Century Gothic" w:hAnsi="Century Gothic"/>
                <w:sz w:val="20"/>
                <w:szCs w:val="20"/>
              </w:rPr>
            </w:pPr>
          </w:p>
        </w:tc>
        <w:tc>
          <w:tcPr>
            <w:tcW w:w="2126" w:type="dxa"/>
            <w:vAlign w:val="center"/>
          </w:tcPr>
          <w:p w14:paraId="1481B701" w14:textId="252A52D9" w:rsidR="00CE60CD" w:rsidRPr="00CE60CD" w:rsidRDefault="00CE60CD" w:rsidP="00393C43">
            <w:pPr>
              <w:spacing w:after="0" w:line="240" w:lineRule="auto"/>
              <w:contextualSpacing/>
              <w:rPr>
                <w:rFonts w:ascii="Century Gothic" w:hAnsi="Century Gothic" w:cstheme="minorHAnsi"/>
                <w:b/>
                <w:sz w:val="20"/>
                <w:szCs w:val="20"/>
              </w:rPr>
            </w:pPr>
            <w:r w:rsidRPr="00CE60CD">
              <w:rPr>
                <w:rFonts w:ascii="Century Gothic" w:hAnsi="Century Gothic" w:cstheme="minorHAnsi"/>
                <w:b/>
                <w:sz w:val="20"/>
                <w:szCs w:val="20"/>
              </w:rPr>
              <w:t>Certyfikaty</w:t>
            </w:r>
          </w:p>
        </w:tc>
        <w:tc>
          <w:tcPr>
            <w:tcW w:w="6090" w:type="dxa"/>
            <w:vAlign w:val="center"/>
          </w:tcPr>
          <w:p w14:paraId="7771464F" w14:textId="6A450FC1" w:rsidR="00BC40BD" w:rsidRDefault="00BC40BD" w:rsidP="00393C43">
            <w:pPr>
              <w:pStyle w:val="Akapitzlist"/>
              <w:numPr>
                <w:ilvl w:val="0"/>
                <w:numId w:val="48"/>
              </w:numPr>
              <w:spacing w:after="0" w:line="240" w:lineRule="auto"/>
              <w:rPr>
                <w:rFonts w:ascii="Century Gothic" w:hAnsi="Century Gothic" w:cstheme="minorHAnsi"/>
                <w:color w:val="000000"/>
                <w:sz w:val="20"/>
                <w:szCs w:val="20"/>
              </w:rPr>
            </w:pPr>
            <w:r w:rsidRPr="00BC40BD">
              <w:rPr>
                <w:rFonts w:ascii="Century Gothic" w:hAnsi="Century Gothic" w:cstheme="minorHAnsi"/>
                <w:color w:val="000000"/>
                <w:sz w:val="20"/>
                <w:szCs w:val="20"/>
              </w:rPr>
              <w:t>Urządzenie musi być wyprodukowane zgodnie z normą ISO 9001:2015 lub równoważną w zakresie co najmniej produkcji lub projektowania</w:t>
            </w:r>
            <w:r w:rsidR="00393C43">
              <w:rPr>
                <w:rFonts w:ascii="Century Gothic" w:hAnsi="Century Gothic" w:cstheme="minorHAnsi"/>
                <w:color w:val="000000"/>
                <w:sz w:val="20"/>
                <w:szCs w:val="20"/>
              </w:rPr>
              <w:t>.</w:t>
            </w:r>
          </w:p>
          <w:p w14:paraId="0703DFB7" w14:textId="4E12A094" w:rsidR="00BC40BD" w:rsidRPr="00BC40BD" w:rsidRDefault="00BC40BD" w:rsidP="00393C43">
            <w:pPr>
              <w:pStyle w:val="Akapitzlist"/>
              <w:numPr>
                <w:ilvl w:val="0"/>
                <w:numId w:val="48"/>
              </w:numPr>
              <w:spacing w:after="0" w:line="240" w:lineRule="auto"/>
              <w:rPr>
                <w:rFonts w:ascii="Century Gothic" w:hAnsi="Century Gothic" w:cstheme="minorHAnsi"/>
                <w:color w:val="000000"/>
                <w:sz w:val="20"/>
                <w:szCs w:val="20"/>
              </w:rPr>
            </w:pPr>
            <w:r w:rsidRPr="00BC40BD">
              <w:rPr>
                <w:rFonts w:ascii="Century Gothic" w:hAnsi="Century Gothic" w:cstheme="minorHAnsi"/>
                <w:color w:val="000000"/>
                <w:sz w:val="20"/>
                <w:szCs w:val="20"/>
              </w:rPr>
              <w:t>Urządzenie musi być wyprodukowane zgodnie z normą ISO-14001 lub równoważną w zakresie co najmniej produkcji lub projektowania lub rozwoju -  urządzeń lub systemów  lub rozwiązań informatycznych.</w:t>
            </w:r>
          </w:p>
          <w:p w14:paraId="18F8F39F" w14:textId="53EDF10B" w:rsidR="00E622CB" w:rsidRPr="00E622CB" w:rsidRDefault="00CE60CD" w:rsidP="00393C43">
            <w:pPr>
              <w:pStyle w:val="Akapitzlist"/>
              <w:numPr>
                <w:ilvl w:val="0"/>
                <w:numId w:val="48"/>
              </w:numPr>
              <w:spacing w:after="0" w:line="240" w:lineRule="auto"/>
              <w:rPr>
                <w:rFonts w:ascii="Century Gothic" w:hAnsi="Century Gothic" w:cstheme="minorHAnsi"/>
                <w:color w:val="000000"/>
                <w:sz w:val="20"/>
                <w:szCs w:val="20"/>
              </w:rPr>
            </w:pPr>
            <w:r w:rsidRPr="004B549F">
              <w:rPr>
                <w:rFonts w:ascii="Century Gothic" w:hAnsi="Century Gothic" w:cstheme="minorHAnsi"/>
                <w:color w:val="000000"/>
                <w:sz w:val="20"/>
                <w:szCs w:val="20"/>
              </w:rPr>
              <w:t>Serwer musi posiadać deklarację CE</w:t>
            </w:r>
            <w:r w:rsidR="00E622CB">
              <w:rPr>
                <w:rFonts w:ascii="Century Gothic" w:hAnsi="Century Gothic" w:cstheme="minorHAnsi"/>
                <w:color w:val="000000"/>
                <w:sz w:val="20"/>
                <w:szCs w:val="20"/>
              </w:rPr>
              <w:t xml:space="preserve"> </w:t>
            </w:r>
            <w:r w:rsidR="00E622CB" w:rsidRPr="00E622CB">
              <w:rPr>
                <w:rFonts w:ascii="Century Gothic" w:hAnsi="Century Gothic" w:cstheme="minorHAnsi"/>
                <w:color w:val="000000"/>
                <w:sz w:val="20"/>
                <w:szCs w:val="20"/>
              </w:rPr>
              <w:t>lub równoważny potwierdzający dopuszczenie</w:t>
            </w:r>
            <w:r w:rsidR="00E622CB">
              <w:rPr>
                <w:rFonts w:ascii="Century Gothic" w:hAnsi="Century Gothic" w:cstheme="minorHAnsi"/>
                <w:color w:val="000000"/>
                <w:sz w:val="20"/>
                <w:szCs w:val="20"/>
              </w:rPr>
              <w:t xml:space="preserve"> </w:t>
            </w:r>
            <w:r w:rsidR="00E622CB" w:rsidRPr="00E622CB">
              <w:rPr>
                <w:rFonts w:ascii="Century Gothic" w:hAnsi="Century Gothic" w:cstheme="minorHAnsi"/>
                <w:color w:val="000000"/>
                <w:sz w:val="20"/>
                <w:szCs w:val="20"/>
              </w:rPr>
              <w:t>sprzętu do obrotu w</w:t>
            </w:r>
            <w:r w:rsidR="00562801">
              <w:rPr>
                <w:rFonts w:ascii="Century Gothic" w:hAnsi="Century Gothic" w:cstheme="minorHAnsi"/>
                <w:color w:val="000000"/>
                <w:sz w:val="20"/>
                <w:szCs w:val="20"/>
              </w:rPr>
              <w:t> </w:t>
            </w:r>
            <w:r w:rsidR="00E622CB" w:rsidRPr="00E622CB">
              <w:rPr>
                <w:rFonts w:ascii="Century Gothic" w:hAnsi="Century Gothic" w:cstheme="minorHAnsi"/>
                <w:color w:val="000000"/>
                <w:sz w:val="20"/>
                <w:szCs w:val="20"/>
              </w:rPr>
              <w:t>Europejskim Obszarze Gospodarczym</w:t>
            </w:r>
            <w:r w:rsidR="00393C43">
              <w:rPr>
                <w:rFonts w:ascii="Century Gothic" w:hAnsi="Century Gothic" w:cstheme="minorHAnsi"/>
                <w:color w:val="000000"/>
                <w:sz w:val="20"/>
                <w:szCs w:val="20"/>
              </w:rPr>
              <w:t>.</w:t>
            </w:r>
          </w:p>
          <w:p w14:paraId="4F565B6F" w14:textId="7C4D72C8" w:rsidR="003A53EB" w:rsidRPr="00B4518C" w:rsidRDefault="003A53EB" w:rsidP="00393C43">
            <w:pPr>
              <w:pStyle w:val="Akapitzlist"/>
              <w:numPr>
                <w:ilvl w:val="0"/>
                <w:numId w:val="48"/>
              </w:numPr>
              <w:spacing w:after="0" w:line="240" w:lineRule="auto"/>
              <w:rPr>
                <w:rFonts w:ascii="Century Gothic" w:hAnsi="Century Gothic" w:cstheme="minorHAnsi"/>
                <w:color w:val="000000"/>
                <w:sz w:val="20"/>
                <w:szCs w:val="20"/>
              </w:rPr>
            </w:pPr>
            <w:r w:rsidRPr="004B549F">
              <w:rPr>
                <w:rFonts w:ascii="Century Gothic" w:hAnsi="Century Gothic" w:cstheme="minorHAnsi"/>
                <w:color w:val="000000"/>
                <w:sz w:val="20"/>
                <w:szCs w:val="20"/>
              </w:rPr>
              <w:t>Serwer musi być wyprodukowany zgodnie z normą PN</w:t>
            </w:r>
            <w:r w:rsidR="00393C43">
              <w:rPr>
                <w:rFonts w:ascii="Century Gothic" w:hAnsi="Century Gothic" w:cstheme="minorHAnsi"/>
                <w:color w:val="000000"/>
                <w:sz w:val="20"/>
                <w:szCs w:val="20"/>
              </w:rPr>
              <w:noBreakHyphen/>
            </w:r>
            <w:r w:rsidRPr="004B549F">
              <w:rPr>
                <w:rFonts w:ascii="Century Gothic" w:hAnsi="Century Gothic" w:cstheme="minorHAnsi"/>
                <w:color w:val="000000"/>
                <w:sz w:val="20"/>
                <w:szCs w:val="20"/>
              </w:rPr>
              <w:t xml:space="preserve">EN ISO 50001 lub </w:t>
            </w:r>
            <w:r w:rsidR="0009743F">
              <w:rPr>
                <w:rFonts w:ascii="Century Gothic" w:hAnsi="Century Gothic" w:cstheme="minorHAnsi"/>
                <w:color w:val="000000"/>
                <w:sz w:val="20"/>
                <w:szCs w:val="20"/>
              </w:rPr>
              <w:t>równoważną potwierdzającą</w:t>
            </w:r>
            <w:r w:rsidRPr="004B549F">
              <w:rPr>
                <w:rFonts w:ascii="Century Gothic" w:hAnsi="Century Gothic" w:cstheme="minorHAnsi"/>
                <w:color w:val="000000"/>
                <w:sz w:val="20"/>
                <w:szCs w:val="20"/>
              </w:rPr>
              <w:t xml:space="preserve"> stosowani</w:t>
            </w:r>
            <w:r w:rsidR="0009743F">
              <w:rPr>
                <w:rFonts w:ascii="Century Gothic" w:hAnsi="Century Gothic" w:cstheme="minorHAnsi"/>
                <w:color w:val="000000"/>
                <w:sz w:val="20"/>
                <w:szCs w:val="20"/>
              </w:rPr>
              <w:t>e</w:t>
            </w:r>
            <w:r w:rsidRPr="004B549F">
              <w:rPr>
                <w:rFonts w:ascii="Century Gothic" w:hAnsi="Century Gothic" w:cstheme="minorHAnsi"/>
                <w:color w:val="000000"/>
                <w:sz w:val="20"/>
                <w:szCs w:val="20"/>
              </w:rPr>
              <w:t xml:space="preserve"> w</w:t>
            </w:r>
            <w:r w:rsidR="00A13A35">
              <w:rPr>
                <w:rFonts w:ascii="Century Gothic" w:hAnsi="Century Gothic" w:cstheme="minorHAnsi"/>
                <w:color w:val="000000"/>
                <w:sz w:val="20"/>
                <w:szCs w:val="20"/>
              </w:rPr>
              <w:t> </w:t>
            </w:r>
            <w:r w:rsidRPr="004B549F">
              <w:rPr>
                <w:rFonts w:ascii="Century Gothic" w:hAnsi="Century Gothic" w:cstheme="minorHAnsi"/>
                <w:color w:val="000000"/>
                <w:sz w:val="20"/>
                <w:szCs w:val="20"/>
              </w:rPr>
              <w:t>polityki zarządzania energią, która jest zgodna z obowiązującymi przepisami na terenie Unii Europejskiej.</w:t>
            </w:r>
          </w:p>
        </w:tc>
      </w:tr>
    </w:tbl>
    <w:p w14:paraId="3278F684" w14:textId="77777777" w:rsidR="00060444" w:rsidRPr="000D0146" w:rsidRDefault="00060444">
      <w:pPr>
        <w:rPr>
          <w:rFonts w:ascii="Century Gothic" w:hAnsi="Century Gothic"/>
          <w:sz w:val="20"/>
          <w:szCs w:val="20"/>
        </w:rPr>
      </w:pPr>
    </w:p>
    <w:sectPr w:rsidR="00060444" w:rsidRPr="000D0146">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26B95" w14:textId="77777777" w:rsidR="005E607D" w:rsidRDefault="005E607D" w:rsidP="00AA3B41">
      <w:pPr>
        <w:spacing w:after="0" w:line="240" w:lineRule="auto"/>
      </w:pPr>
      <w:r>
        <w:separator/>
      </w:r>
    </w:p>
  </w:endnote>
  <w:endnote w:type="continuationSeparator" w:id="0">
    <w:p w14:paraId="078341EE" w14:textId="77777777" w:rsidR="005E607D" w:rsidRDefault="005E607D" w:rsidP="00AA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59F65" w14:textId="77777777" w:rsidR="005E607D" w:rsidRDefault="005E607D" w:rsidP="00AA3B41">
      <w:pPr>
        <w:spacing w:after="0" w:line="240" w:lineRule="auto"/>
      </w:pPr>
      <w:r>
        <w:separator/>
      </w:r>
    </w:p>
  </w:footnote>
  <w:footnote w:type="continuationSeparator" w:id="0">
    <w:p w14:paraId="497FA192" w14:textId="77777777" w:rsidR="005E607D" w:rsidRDefault="005E607D" w:rsidP="00AA3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C7A68" w14:textId="0293C33E" w:rsidR="00E22538" w:rsidRPr="00E22538" w:rsidRDefault="00E22538" w:rsidP="00E22538">
    <w:pPr>
      <w:pStyle w:val="Nagwek"/>
    </w:pPr>
    <w:r>
      <w:rPr>
        <w:noProof/>
      </w:rPr>
      <w:drawing>
        <wp:inline distT="0" distB="0" distL="0" distR="0" wp14:anchorId="79B5C63C" wp14:editId="4D82EC27">
          <wp:extent cx="5758180" cy="344170"/>
          <wp:effectExtent l="0" t="0" r="0" b="0"/>
          <wp:docPr id="20510117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3441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36F9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5665964"/>
    <w:multiLevelType w:val="hybridMultilevel"/>
    <w:tmpl w:val="D632DB1C"/>
    <w:lvl w:ilvl="0" w:tplc="FFFFFFFF">
      <w:start w:val="1"/>
      <w:numFmt w:val="decimal"/>
      <w:lvlText w:val="%1)"/>
      <w:lvlJc w:val="left"/>
      <w:pPr>
        <w:ind w:left="1286" w:hanging="360"/>
      </w:pPr>
      <w:rPr>
        <w:rFonts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2" w15:restartNumberingAfterBreak="0">
    <w:nsid w:val="085C611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C264B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C705790"/>
    <w:multiLevelType w:val="multilevel"/>
    <w:tmpl w:val="5938532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0E8F4470"/>
    <w:multiLevelType w:val="hybridMultilevel"/>
    <w:tmpl w:val="9E5CB6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A429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1D953C3"/>
    <w:multiLevelType w:val="hybridMultilevel"/>
    <w:tmpl w:val="45321326"/>
    <w:lvl w:ilvl="0" w:tplc="04150017">
      <w:start w:val="1"/>
      <w:numFmt w:val="lowerLetter"/>
      <w:lvlText w:val="%1)"/>
      <w:lvlJc w:val="left"/>
      <w:pPr>
        <w:ind w:left="1286" w:hanging="360"/>
      </w:pPr>
      <w:rPr>
        <w:rFonts w:hint="default"/>
        <w:b w:val="0"/>
        <w:bCs w:val="0"/>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8" w15:restartNumberingAfterBreak="0">
    <w:nsid w:val="13D1606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64042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8D30F9"/>
    <w:multiLevelType w:val="hybridMultilevel"/>
    <w:tmpl w:val="8B86F7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CF2D7C"/>
    <w:multiLevelType w:val="hybridMultilevel"/>
    <w:tmpl w:val="1292D4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05353C"/>
    <w:multiLevelType w:val="hybridMultilevel"/>
    <w:tmpl w:val="D938D102"/>
    <w:lvl w:ilvl="0" w:tplc="FFFFFFF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15858A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1A26EB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1AA3BE8"/>
    <w:multiLevelType w:val="hybridMultilevel"/>
    <w:tmpl w:val="DDE89AE6"/>
    <w:lvl w:ilvl="0" w:tplc="F6F26218">
      <w:start w:val="1"/>
      <w:numFmt w:val="bullet"/>
      <w:lvlText w:val="o"/>
      <w:lvlJc w:val="left"/>
      <w:pPr>
        <w:ind w:left="1286" w:hanging="360"/>
      </w:pPr>
      <w:rPr>
        <w:rFonts w:ascii="Courier New" w:hAnsi="Courier New" w:cs="Courier New" w:hint="default"/>
        <w:sz w:val="18"/>
      </w:rPr>
    </w:lvl>
    <w:lvl w:ilvl="1" w:tplc="04150003">
      <w:start w:val="1"/>
      <w:numFmt w:val="bullet"/>
      <w:lvlText w:val="o"/>
      <w:lvlJc w:val="left"/>
      <w:pPr>
        <w:ind w:left="2006" w:hanging="360"/>
      </w:pPr>
      <w:rPr>
        <w:rFonts w:ascii="Courier New" w:hAnsi="Courier New" w:cs="Courier New" w:hint="default"/>
      </w:rPr>
    </w:lvl>
    <w:lvl w:ilvl="2" w:tplc="04150005">
      <w:start w:val="1"/>
      <w:numFmt w:val="bullet"/>
      <w:lvlText w:val=""/>
      <w:lvlJc w:val="left"/>
      <w:pPr>
        <w:ind w:left="2726" w:hanging="360"/>
      </w:pPr>
      <w:rPr>
        <w:rFonts w:ascii="Wingdings" w:hAnsi="Wingdings" w:hint="default"/>
      </w:rPr>
    </w:lvl>
    <w:lvl w:ilvl="3" w:tplc="04150001">
      <w:start w:val="1"/>
      <w:numFmt w:val="bullet"/>
      <w:lvlText w:val=""/>
      <w:lvlJc w:val="left"/>
      <w:pPr>
        <w:ind w:left="3446" w:hanging="360"/>
      </w:pPr>
      <w:rPr>
        <w:rFonts w:ascii="Symbol" w:hAnsi="Symbol" w:hint="default"/>
      </w:rPr>
    </w:lvl>
    <w:lvl w:ilvl="4" w:tplc="04150003">
      <w:start w:val="1"/>
      <w:numFmt w:val="bullet"/>
      <w:lvlText w:val="o"/>
      <w:lvlJc w:val="left"/>
      <w:pPr>
        <w:ind w:left="4166" w:hanging="360"/>
      </w:pPr>
      <w:rPr>
        <w:rFonts w:ascii="Courier New" w:hAnsi="Courier New" w:cs="Courier New" w:hint="default"/>
      </w:rPr>
    </w:lvl>
    <w:lvl w:ilvl="5" w:tplc="04150005">
      <w:start w:val="1"/>
      <w:numFmt w:val="bullet"/>
      <w:lvlText w:val=""/>
      <w:lvlJc w:val="left"/>
      <w:pPr>
        <w:ind w:left="4886" w:hanging="360"/>
      </w:pPr>
      <w:rPr>
        <w:rFonts w:ascii="Wingdings" w:hAnsi="Wingdings" w:hint="default"/>
      </w:rPr>
    </w:lvl>
    <w:lvl w:ilvl="6" w:tplc="04150001">
      <w:start w:val="1"/>
      <w:numFmt w:val="bullet"/>
      <w:lvlText w:val=""/>
      <w:lvlJc w:val="left"/>
      <w:pPr>
        <w:ind w:left="5606" w:hanging="360"/>
      </w:pPr>
      <w:rPr>
        <w:rFonts w:ascii="Symbol" w:hAnsi="Symbol" w:hint="default"/>
      </w:rPr>
    </w:lvl>
    <w:lvl w:ilvl="7" w:tplc="04150003">
      <w:start w:val="1"/>
      <w:numFmt w:val="bullet"/>
      <w:lvlText w:val="o"/>
      <w:lvlJc w:val="left"/>
      <w:pPr>
        <w:ind w:left="6326" w:hanging="360"/>
      </w:pPr>
      <w:rPr>
        <w:rFonts w:ascii="Courier New" w:hAnsi="Courier New" w:cs="Courier New" w:hint="default"/>
      </w:rPr>
    </w:lvl>
    <w:lvl w:ilvl="8" w:tplc="04150005">
      <w:start w:val="1"/>
      <w:numFmt w:val="bullet"/>
      <w:lvlText w:val=""/>
      <w:lvlJc w:val="left"/>
      <w:pPr>
        <w:ind w:left="7046" w:hanging="360"/>
      </w:pPr>
      <w:rPr>
        <w:rFonts w:ascii="Wingdings" w:hAnsi="Wingdings" w:hint="default"/>
      </w:rPr>
    </w:lvl>
  </w:abstractNum>
  <w:abstractNum w:abstractNumId="16" w15:restartNumberingAfterBreak="0">
    <w:nsid w:val="22BB1F9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23328E"/>
    <w:multiLevelType w:val="hybridMultilevel"/>
    <w:tmpl w:val="2BC0D4D4"/>
    <w:lvl w:ilvl="0" w:tplc="FFFFFFFF">
      <w:start w:val="1"/>
      <w:numFmt w:val="decimal"/>
      <w:lvlText w:val="%1)"/>
      <w:lvlJc w:val="left"/>
      <w:pPr>
        <w:ind w:left="1286" w:hanging="360"/>
      </w:pPr>
      <w:rPr>
        <w:rFonts w:hint="default"/>
        <w:b w:val="0"/>
        <w:bCs w:val="0"/>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18" w15:restartNumberingAfterBreak="0">
    <w:nsid w:val="24906CF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F9C2F2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08174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1DF69B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28550B4"/>
    <w:multiLevelType w:val="hybridMultilevel"/>
    <w:tmpl w:val="619E7F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7B7E90"/>
    <w:multiLevelType w:val="hybridMultilevel"/>
    <w:tmpl w:val="2BC0D4D4"/>
    <w:lvl w:ilvl="0" w:tplc="481CB572">
      <w:start w:val="1"/>
      <w:numFmt w:val="decimal"/>
      <w:lvlText w:val="%1)"/>
      <w:lvlJc w:val="left"/>
      <w:pPr>
        <w:ind w:left="1286" w:hanging="360"/>
      </w:pPr>
      <w:rPr>
        <w:rFonts w:hint="default"/>
        <w:b w:val="0"/>
        <w:bCs w:val="0"/>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24" w15:restartNumberingAfterBreak="0">
    <w:nsid w:val="35D90A3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E544A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76150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A1F0039"/>
    <w:multiLevelType w:val="hybridMultilevel"/>
    <w:tmpl w:val="F66AEA74"/>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402F7E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23816F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37A5C75"/>
    <w:multiLevelType w:val="hybridMultilevel"/>
    <w:tmpl w:val="D632DB1C"/>
    <w:lvl w:ilvl="0" w:tplc="FFFFFFFF">
      <w:start w:val="1"/>
      <w:numFmt w:val="decimal"/>
      <w:lvlText w:val="%1)"/>
      <w:lvlJc w:val="left"/>
      <w:pPr>
        <w:ind w:left="1286" w:hanging="360"/>
      </w:pPr>
      <w:rPr>
        <w:rFonts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31" w15:restartNumberingAfterBreak="0">
    <w:nsid w:val="465C010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9714B69"/>
    <w:multiLevelType w:val="hybridMultilevel"/>
    <w:tmpl w:val="D632DB1C"/>
    <w:lvl w:ilvl="0" w:tplc="FFFFFFFF">
      <w:start w:val="1"/>
      <w:numFmt w:val="decimal"/>
      <w:lvlText w:val="%1)"/>
      <w:lvlJc w:val="left"/>
      <w:pPr>
        <w:ind w:left="1286" w:hanging="360"/>
      </w:pPr>
      <w:rPr>
        <w:rFonts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33" w15:restartNumberingAfterBreak="0">
    <w:nsid w:val="4A8A4EE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AF739D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B9E3879"/>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C312D48"/>
    <w:multiLevelType w:val="hybridMultilevel"/>
    <w:tmpl w:val="D632DB1C"/>
    <w:lvl w:ilvl="0" w:tplc="FFFFFFFF">
      <w:start w:val="1"/>
      <w:numFmt w:val="decimal"/>
      <w:lvlText w:val="%1)"/>
      <w:lvlJc w:val="left"/>
      <w:pPr>
        <w:ind w:left="1286" w:hanging="360"/>
      </w:pPr>
      <w:rPr>
        <w:rFonts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37" w15:restartNumberingAfterBreak="0">
    <w:nsid w:val="50337DAE"/>
    <w:multiLevelType w:val="hybridMultilevel"/>
    <w:tmpl w:val="B20866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0BA3C1A"/>
    <w:multiLevelType w:val="multilevel"/>
    <w:tmpl w:val="5938532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9" w15:restartNumberingAfterBreak="0">
    <w:nsid w:val="52D74CE8"/>
    <w:multiLevelType w:val="hybridMultilevel"/>
    <w:tmpl w:val="4574F82E"/>
    <w:lvl w:ilvl="0" w:tplc="FC0E371C">
      <w:start w:val="2"/>
      <w:numFmt w:val="bullet"/>
      <w:lvlText w:val=""/>
      <w:lvlJc w:val="left"/>
      <w:pPr>
        <w:ind w:left="360" w:hanging="360"/>
      </w:pPr>
      <w:rPr>
        <w:rFonts w:ascii="Symbol" w:eastAsiaTheme="minorHAnsi" w:hAnsi="Symbol" w:cstheme="minorHAnsi" w:hint="default"/>
        <w:color w:val="00000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5696734F"/>
    <w:multiLevelType w:val="hybridMultilevel"/>
    <w:tmpl w:val="D632DB1C"/>
    <w:lvl w:ilvl="0" w:tplc="04150011">
      <w:start w:val="1"/>
      <w:numFmt w:val="decimal"/>
      <w:lvlText w:val="%1)"/>
      <w:lvlJc w:val="left"/>
      <w:pPr>
        <w:ind w:left="1286" w:hanging="360"/>
      </w:pPr>
      <w:rPr>
        <w:rFonts w:hint="default"/>
      </w:rPr>
    </w:lvl>
    <w:lvl w:ilvl="1" w:tplc="04150003">
      <w:start w:val="1"/>
      <w:numFmt w:val="bullet"/>
      <w:lvlText w:val="o"/>
      <w:lvlJc w:val="left"/>
      <w:pPr>
        <w:ind w:left="2006" w:hanging="360"/>
      </w:pPr>
      <w:rPr>
        <w:rFonts w:ascii="Courier New" w:hAnsi="Courier New" w:cs="Courier New" w:hint="default"/>
      </w:rPr>
    </w:lvl>
    <w:lvl w:ilvl="2" w:tplc="04150005">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41" w15:restartNumberingAfterBreak="0">
    <w:nsid w:val="5A912FC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5AC6361F"/>
    <w:multiLevelType w:val="hybridMultilevel"/>
    <w:tmpl w:val="17C093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514" w:hanging="360"/>
      </w:pPr>
      <w:rPr>
        <w:rFonts w:ascii="Courier New" w:hAnsi="Courier New" w:cs="Courier New" w:hint="default"/>
      </w:rPr>
    </w:lvl>
    <w:lvl w:ilvl="2" w:tplc="04150005" w:tentative="1">
      <w:start w:val="1"/>
      <w:numFmt w:val="bullet"/>
      <w:lvlText w:val=""/>
      <w:lvlJc w:val="left"/>
      <w:pPr>
        <w:ind w:left="1234" w:hanging="360"/>
      </w:pPr>
      <w:rPr>
        <w:rFonts w:ascii="Wingdings" w:hAnsi="Wingdings" w:hint="default"/>
      </w:rPr>
    </w:lvl>
    <w:lvl w:ilvl="3" w:tplc="04150001" w:tentative="1">
      <w:start w:val="1"/>
      <w:numFmt w:val="bullet"/>
      <w:lvlText w:val=""/>
      <w:lvlJc w:val="left"/>
      <w:pPr>
        <w:ind w:left="1954" w:hanging="360"/>
      </w:pPr>
      <w:rPr>
        <w:rFonts w:ascii="Symbol" w:hAnsi="Symbol" w:hint="default"/>
      </w:rPr>
    </w:lvl>
    <w:lvl w:ilvl="4" w:tplc="04150003" w:tentative="1">
      <w:start w:val="1"/>
      <w:numFmt w:val="bullet"/>
      <w:lvlText w:val="o"/>
      <w:lvlJc w:val="left"/>
      <w:pPr>
        <w:ind w:left="2674" w:hanging="360"/>
      </w:pPr>
      <w:rPr>
        <w:rFonts w:ascii="Courier New" w:hAnsi="Courier New" w:cs="Courier New" w:hint="default"/>
      </w:rPr>
    </w:lvl>
    <w:lvl w:ilvl="5" w:tplc="04150005" w:tentative="1">
      <w:start w:val="1"/>
      <w:numFmt w:val="bullet"/>
      <w:lvlText w:val=""/>
      <w:lvlJc w:val="left"/>
      <w:pPr>
        <w:ind w:left="3394" w:hanging="360"/>
      </w:pPr>
      <w:rPr>
        <w:rFonts w:ascii="Wingdings" w:hAnsi="Wingdings" w:hint="default"/>
      </w:rPr>
    </w:lvl>
    <w:lvl w:ilvl="6" w:tplc="04150001" w:tentative="1">
      <w:start w:val="1"/>
      <w:numFmt w:val="bullet"/>
      <w:lvlText w:val=""/>
      <w:lvlJc w:val="left"/>
      <w:pPr>
        <w:ind w:left="4114" w:hanging="360"/>
      </w:pPr>
      <w:rPr>
        <w:rFonts w:ascii="Symbol" w:hAnsi="Symbol" w:hint="default"/>
      </w:rPr>
    </w:lvl>
    <w:lvl w:ilvl="7" w:tplc="04150003" w:tentative="1">
      <w:start w:val="1"/>
      <w:numFmt w:val="bullet"/>
      <w:lvlText w:val="o"/>
      <w:lvlJc w:val="left"/>
      <w:pPr>
        <w:ind w:left="4834" w:hanging="360"/>
      </w:pPr>
      <w:rPr>
        <w:rFonts w:ascii="Courier New" w:hAnsi="Courier New" w:cs="Courier New" w:hint="default"/>
      </w:rPr>
    </w:lvl>
    <w:lvl w:ilvl="8" w:tplc="04150005" w:tentative="1">
      <w:start w:val="1"/>
      <w:numFmt w:val="bullet"/>
      <w:lvlText w:val=""/>
      <w:lvlJc w:val="left"/>
      <w:pPr>
        <w:ind w:left="5554" w:hanging="360"/>
      </w:pPr>
      <w:rPr>
        <w:rFonts w:ascii="Wingdings" w:hAnsi="Wingdings" w:hint="default"/>
      </w:rPr>
    </w:lvl>
  </w:abstractNum>
  <w:abstractNum w:abstractNumId="43" w15:restartNumberingAfterBreak="0">
    <w:nsid w:val="5B12196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0170A97"/>
    <w:multiLevelType w:val="hybridMultilevel"/>
    <w:tmpl w:val="CEAADEBC"/>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264F8D"/>
    <w:multiLevelType w:val="hybridMultilevel"/>
    <w:tmpl w:val="D632DB1C"/>
    <w:lvl w:ilvl="0" w:tplc="FFFFFFFF">
      <w:start w:val="1"/>
      <w:numFmt w:val="decimal"/>
      <w:lvlText w:val="%1)"/>
      <w:lvlJc w:val="left"/>
      <w:pPr>
        <w:ind w:left="1286" w:hanging="360"/>
      </w:pPr>
      <w:rPr>
        <w:rFonts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abstractNum w:abstractNumId="46" w15:restartNumberingAfterBreak="0">
    <w:nsid w:val="60FA2ED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682938F3"/>
    <w:multiLevelType w:val="hybridMultilevel"/>
    <w:tmpl w:val="57F4A22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76ED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A505FA2"/>
    <w:multiLevelType w:val="hybridMultilevel"/>
    <w:tmpl w:val="40CE89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A95A16"/>
    <w:multiLevelType w:val="hybridMultilevel"/>
    <w:tmpl w:val="10EA35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CBC273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D4414D2"/>
    <w:multiLevelType w:val="hybridMultilevel"/>
    <w:tmpl w:val="CD7206C2"/>
    <w:lvl w:ilvl="0" w:tplc="04150011">
      <w:start w:val="1"/>
      <w:numFmt w:val="decimal"/>
      <w:lvlText w:val="%1)"/>
      <w:lvlJc w:val="left"/>
      <w:pPr>
        <w:ind w:left="720" w:hanging="360"/>
      </w:pPr>
      <w:rPr>
        <w:rFonts w:hint="default"/>
      </w:rPr>
    </w:lvl>
    <w:lvl w:ilvl="1" w:tplc="0E7AB7A6">
      <w:start w:val="1"/>
      <w:numFmt w:val="decimal"/>
      <w:lvlText w:val="%2."/>
      <w:lvlJc w:val="left"/>
      <w:pPr>
        <w:ind w:left="1440" w:hanging="360"/>
      </w:pPr>
      <w:rPr>
        <w:rFonts w:hint="default"/>
      </w:rPr>
    </w:lvl>
    <w:lvl w:ilvl="2" w:tplc="8CF29AB4">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131DE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3F02162"/>
    <w:multiLevelType w:val="hybridMultilevel"/>
    <w:tmpl w:val="10EA35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46A6A8A"/>
    <w:multiLevelType w:val="hybridMultilevel"/>
    <w:tmpl w:val="FF562D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82915FE"/>
    <w:multiLevelType w:val="hybridMultilevel"/>
    <w:tmpl w:val="57F4A22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B61124"/>
    <w:multiLevelType w:val="hybridMultilevel"/>
    <w:tmpl w:val="D632DB1C"/>
    <w:lvl w:ilvl="0" w:tplc="FFFFFFFF">
      <w:start w:val="1"/>
      <w:numFmt w:val="decimal"/>
      <w:lvlText w:val="%1)"/>
      <w:lvlJc w:val="left"/>
      <w:pPr>
        <w:ind w:left="1286" w:hanging="360"/>
      </w:pPr>
      <w:rPr>
        <w:rFonts w:hint="default"/>
      </w:rPr>
    </w:lvl>
    <w:lvl w:ilvl="1" w:tplc="FFFFFFFF">
      <w:start w:val="1"/>
      <w:numFmt w:val="bullet"/>
      <w:lvlText w:val="o"/>
      <w:lvlJc w:val="left"/>
      <w:pPr>
        <w:ind w:left="2006" w:hanging="360"/>
      </w:pPr>
      <w:rPr>
        <w:rFonts w:ascii="Courier New" w:hAnsi="Courier New" w:cs="Courier New" w:hint="default"/>
      </w:rPr>
    </w:lvl>
    <w:lvl w:ilvl="2" w:tplc="FFFFFFFF">
      <w:start w:val="1"/>
      <w:numFmt w:val="bullet"/>
      <w:lvlText w:val=""/>
      <w:lvlJc w:val="left"/>
      <w:pPr>
        <w:ind w:left="2726" w:hanging="360"/>
      </w:pPr>
      <w:rPr>
        <w:rFonts w:ascii="Wingdings" w:hAnsi="Wingdings" w:hint="default"/>
      </w:rPr>
    </w:lvl>
    <w:lvl w:ilvl="3" w:tplc="FFFFFFFF" w:tentative="1">
      <w:start w:val="1"/>
      <w:numFmt w:val="bullet"/>
      <w:lvlText w:val=""/>
      <w:lvlJc w:val="left"/>
      <w:pPr>
        <w:ind w:left="3446" w:hanging="360"/>
      </w:pPr>
      <w:rPr>
        <w:rFonts w:ascii="Symbol" w:hAnsi="Symbol" w:hint="default"/>
      </w:rPr>
    </w:lvl>
    <w:lvl w:ilvl="4" w:tplc="FFFFFFFF" w:tentative="1">
      <w:start w:val="1"/>
      <w:numFmt w:val="bullet"/>
      <w:lvlText w:val="o"/>
      <w:lvlJc w:val="left"/>
      <w:pPr>
        <w:ind w:left="4166" w:hanging="360"/>
      </w:pPr>
      <w:rPr>
        <w:rFonts w:ascii="Courier New" w:hAnsi="Courier New" w:cs="Courier New" w:hint="default"/>
      </w:rPr>
    </w:lvl>
    <w:lvl w:ilvl="5" w:tplc="FFFFFFFF" w:tentative="1">
      <w:start w:val="1"/>
      <w:numFmt w:val="bullet"/>
      <w:lvlText w:val=""/>
      <w:lvlJc w:val="left"/>
      <w:pPr>
        <w:ind w:left="4886" w:hanging="360"/>
      </w:pPr>
      <w:rPr>
        <w:rFonts w:ascii="Wingdings" w:hAnsi="Wingdings" w:hint="default"/>
      </w:rPr>
    </w:lvl>
    <w:lvl w:ilvl="6" w:tplc="FFFFFFFF" w:tentative="1">
      <w:start w:val="1"/>
      <w:numFmt w:val="bullet"/>
      <w:lvlText w:val=""/>
      <w:lvlJc w:val="left"/>
      <w:pPr>
        <w:ind w:left="5606" w:hanging="360"/>
      </w:pPr>
      <w:rPr>
        <w:rFonts w:ascii="Symbol" w:hAnsi="Symbol" w:hint="default"/>
      </w:rPr>
    </w:lvl>
    <w:lvl w:ilvl="7" w:tplc="FFFFFFFF" w:tentative="1">
      <w:start w:val="1"/>
      <w:numFmt w:val="bullet"/>
      <w:lvlText w:val="o"/>
      <w:lvlJc w:val="left"/>
      <w:pPr>
        <w:ind w:left="6326" w:hanging="360"/>
      </w:pPr>
      <w:rPr>
        <w:rFonts w:ascii="Courier New" w:hAnsi="Courier New" w:cs="Courier New" w:hint="default"/>
      </w:rPr>
    </w:lvl>
    <w:lvl w:ilvl="8" w:tplc="FFFFFFFF" w:tentative="1">
      <w:start w:val="1"/>
      <w:numFmt w:val="bullet"/>
      <w:lvlText w:val=""/>
      <w:lvlJc w:val="left"/>
      <w:pPr>
        <w:ind w:left="7046" w:hanging="360"/>
      </w:pPr>
      <w:rPr>
        <w:rFonts w:ascii="Wingdings" w:hAnsi="Wingdings" w:hint="default"/>
      </w:rPr>
    </w:lvl>
  </w:abstractNum>
  <w:num w:numId="1" w16cid:durableId="1334794315">
    <w:abstractNumId w:val="50"/>
  </w:num>
  <w:num w:numId="2" w16cid:durableId="1124495250">
    <w:abstractNumId w:val="54"/>
  </w:num>
  <w:num w:numId="3" w16cid:durableId="298656782">
    <w:abstractNumId w:val="40"/>
  </w:num>
  <w:num w:numId="4" w16cid:durableId="216087766">
    <w:abstractNumId w:val="38"/>
  </w:num>
  <w:num w:numId="5" w16cid:durableId="1432582146">
    <w:abstractNumId w:val="4"/>
  </w:num>
  <w:num w:numId="6" w16cid:durableId="1600791992">
    <w:abstractNumId w:val="44"/>
  </w:num>
  <w:num w:numId="7" w16cid:durableId="545607733">
    <w:abstractNumId w:val="47"/>
  </w:num>
  <w:num w:numId="8" w16cid:durableId="414395932">
    <w:abstractNumId w:val="39"/>
  </w:num>
  <w:num w:numId="9" w16cid:durableId="175847925">
    <w:abstractNumId w:val="42"/>
  </w:num>
  <w:num w:numId="10" w16cid:durableId="1382048234">
    <w:abstractNumId w:val="11"/>
  </w:num>
  <w:num w:numId="11" w16cid:durableId="2056008257">
    <w:abstractNumId w:val="22"/>
  </w:num>
  <w:num w:numId="12" w16cid:durableId="2126389852">
    <w:abstractNumId w:val="5"/>
  </w:num>
  <w:num w:numId="13" w16cid:durableId="1390498074">
    <w:abstractNumId w:val="3"/>
  </w:num>
  <w:num w:numId="14" w16cid:durableId="1581866853">
    <w:abstractNumId w:val="49"/>
  </w:num>
  <w:num w:numId="15" w16cid:durableId="1835216146">
    <w:abstractNumId w:val="51"/>
  </w:num>
  <w:num w:numId="16" w16cid:durableId="2006202097">
    <w:abstractNumId w:val="20"/>
  </w:num>
  <w:num w:numId="17" w16cid:durableId="1567185372">
    <w:abstractNumId w:val="6"/>
  </w:num>
  <w:num w:numId="18" w16cid:durableId="1297954216">
    <w:abstractNumId w:val="53"/>
  </w:num>
  <w:num w:numId="19" w16cid:durableId="993068823">
    <w:abstractNumId w:val="2"/>
  </w:num>
  <w:num w:numId="20" w16cid:durableId="885918336">
    <w:abstractNumId w:val="21"/>
  </w:num>
  <w:num w:numId="21" w16cid:durableId="1294096318">
    <w:abstractNumId w:val="43"/>
  </w:num>
  <w:num w:numId="22" w16cid:durableId="1400710641">
    <w:abstractNumId w:val="31"/>
  </w:num>
  <w:num w:numId="23" w16cid:durableId="1802531486">
    <w:abstractNumId w:val="56"/>
  </w:num>
  <w:num w:numId="24" w16cid:durableId="1730836269">
    <w:abstractNumId w:val="10"/>
  </w:num>
  <w:num w:numId="25" w16cid:durableId="1504051703">
    <w:abstractNumId w:val="25"/>
  </w:num>
  <w:num w:numId="26" w16cid:durableId="658850130">
    <w:abstractNumId w:val="18"/>
  </w:num>
  <w:num w:numId="27" w16cid:durableId="125777548">
    <w:abstractNumId w:val="13"/>
  </w:num>
  <w:num w:numId="28" w16cid:durableId="417142808">
    <w:abstractNumId w:val="24"/>
  </w:num>
  <w:num w:numId="29" w16cid:durableId="1250850588">
    <w:abstractNumId w:val="29"/>
  </w:num>
  <w:num w:numId="30" w16cid:durableId="407073003">
    <w:abstractNumId w:val="48"/>
  </w:num>
  <w:num w:numId="31" w16cid:durableId="1593464310">
    <w:abstractNumId w:val="52"/>
  </w:num>
  <w:num w:numId="32" w16cid:durableId="709233238">
    <w:abstractNumId w:val="8"/>
  </w:num>
  <w:num w:numId="33" w16cid:durableId="1595166534">
    <w:abstractNumId w:val="16"/>
  </w:num>
  <w:num w:numId="34" w16cid:durableId="58524651">
    <w:abstractNumId w:val="46"/>
  </w:num>
  <w:num w:numId="35" w16cid:durableId="314989544">
    <w:abstractNumId w:val="26"/>
  </w:num>
  <w:num w:numId="36" w16cid:durableId="2027710757">
    <w:abstractNumId w:val="0"/>
  </w:num>
  <w:num w:numId="37" w16cid:durableId="649141100">
    <w:abstractNumId w:val="34"/>
  </w:num>
  <w:num w:numId="38" w16cid:durableId="1913734968">
    <w:abstractNumId w:val="19"/>
  </w:num>
  <w:num w:numId="39" w16cid:durableId="766081576">
    <w:abstractNumId w:val="33"/>
  </w:num>
  <w:num w:numId="40" w16cid:durableId="273172538">
    <w:abstractNumId w:val="28"/>
  </w:num>
  <w:num w:numId="41" w16cid:durableId="1908882234">
    <w:abstractNumId w:val="41"/>
  </w:num>
  <w:num w:numId="42" w16cid:durableId="310524969">
    <w:abstractNumId w:val="55"/>
  </w:num>
  <w:num w:numId="43" w16cid:durableId="1056777471">
    <w:abstractNumId w:val="14"/>
  </w:num>
  <w:num w:numId="44" w16cid:durableId="419302115">
    <w:abstractNumId w:val="12"/>
  </w:num>
  <w:num w:numId="45" w16cid:durableId="1619795292">
    <w:abstractNumId w:val="37"/>
  </w:num>
  <w:num w:numId="46" w16cid:durableId="793334546">
    <w:abstractNumId w:val="27"/>
  </w:num>
  <w:num w:numId="47" w16cid:durableId="1686635760">
    <w:abstractNumId w:val="15"/>
  </w:num>
  <w:num w:numId="48" w16cid:durableId="665982141">
    <w:abstractNumId w:val="35"/>
  </w:num>
  <w:num w:numId="49" w16cid:durableId="1798254277">
    <w:abstractNumId w:val="36"/>
  </w:num>
  <w:num w:numId="50" w16cid:durableId="711003821">
    <w:abstractNumId w:val="1"/>
  </w:num>
  <w:num w:numId="51" w16cid:durableId="1183275847">
    <w:abstractNumId w:val="30"/>
  </w:num>
  <w:num w:numId="52" w16cid:durableId="1032537242">
    <w:abstractNumId w:val="57"/>
  </w:num>
  <w:num w:numId="53" w16cid:durableId="810371162">
    <w:abstractNumId w:val="23"/>
  </w:num>
  <w:num w:numId="54" w16cid:durableId="1108426870">
    <w:abstractNumId w:val="17"/>
  </w:num>
  <w:num w:numId="55" w16cid:durableId="1089083673">
    <w:abstractNumId w:val="32"/>
  </w:num>
  <w:num w:numId="56" w16cid:durableId="509415195">
    <w:abstractNumId w:val="7"/>
  </w:num>
  <w:num w:numId="57" w16cid:durableId="574441590">
    <w:abstractNumId w:val="9"/>
  </w:num>
  <w:num w:numId="58" w16cid:durableId="65722210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B41"/>
    <w:rsid w:val="00022527"/>
    <w:rsid w:val="0002450F"/>
    <w:rsid w:val="00030829"/>
    <w:rsid w:val="00060444"/>
    <w:rsid w:val="00060C44"/>
    <w:rsid w:val="000730C2"/>
    <w:rsid w:val="000823BC"/>
    <w:rsid w:val="0009743F"/>
    <w:rsid w:val="000A4118"/>
    <w:rsid w:val="000A4201"/>
    <w:rsid w:val="000D0146"/>
    <w:rsid w:val="000E1668"/>
    <w:rsid w:val="001472B7"/>
    <w:rsid w:val="001533B9"/>
    <w:rsid w:val="00153CB5"/>
    <w:rsid w:val="00154C88"/>
    <w:rsid w:val="0017663D"/>
    <w:rsid w:val="00195186"/>
    <w:rsid w:val="001A1D1B"/>
    <w:rsid w:val="001A2342"/>
    <w:rsid w:val="001D4240"/>
    <w:rsid w:val="00224453"/>
    <w:rsid w:val="00224D23"/>
    <w:rsid w:val="00246F2B"/>
    <w:rsid w:val="002662B0"/>
    <w:rsid w:val="00296FA6"/>
    <w:rsid w:val="002A5AAC"/>
    <w:rsid w:val="002B0B91"/>
    <w:rsid w:val="002B580A"/>
    <w:rsid w:val="002C03D9"/>
    <w:rsid w:val="002C1A26"/>
    <w:rsid w:val="002F5B16"/>
    <w:rsid w:val="002F7ACD"/>
    <w:rsid w:val="003015BE"/>
    <w:rsid w:val="0031122C"/>
    <w:rsid w:val="00332391"/>
    <w:rsid w:val="00366110"/>
    <w:rsid w:val="00393C43"/>
    <w:rsid w:val="003A53EB"/>
    <w:rsid w:val="003D6B8C"/>
    <w:rsid w:val="003E23C1"/>
    <w:rsid w:val="003E2EA2"/>
    <w:rsid w:val="003F1C45"/>
    <w:rsid w:val="00404C0D"/>
    <w:rsid w:val="00411196"/>
    <w:rsid w:val="00414D20"/>
    <w:rsid w:val="00425F19"/>
    <w:rsid w:val="004327FD"/>
    <w:rsid w:val="00457A10"/>
    <w:rsid w:val="00470543"/>
    <w:rsid w:val="00470B3B"/>
    <w:rsid w:val="0047581E"/>
    <w:rsid w:val="004B549F"/>
    <w:rsid w:val="004B5FE9"/>
    <w:rsid w:val="004E6B33"/>
    <w:rsid w:val="004F6AD1"/>
    <w:rsid w:val="00505E63"/>
    <w:rsid w:val="00505FB8"/>
    <w:rsid w:val="00507130"/>
    <w:rsid w:val="005230E9"/>
    <w:rsid w:val="005416BE"/>
    <w:rsid w:val="005577DA"/>
    <w:rsid w:val="00562801"/>
    <w:rsid w:val="0057743D"/>
    <w:rsid w:val="00585E2F"/>
    <w:rsid w:val="005C4C2F"/>
    <w:rsid w:val="005D4EF9"/>
    <w:rsid w:val="005D7316"/>
    <w:rsid w:val="005E607D"/>
    <w:rsid w:val="00616FE9"/>
    <w:rsid w:val="00633CEC"/>
    <w:rsid w:val="00634C09"/>
    <w:rsid w:val="00636FE6"/>
    <w:rsid w:val="00643A51"/>
    <w:rsid w:val="006472BF"/>
    <w:rsid w:val="0064739A"/>
    <w:rsid w:val="00651557"/>
    <w:rsid w:val="00660B50"/>
    <w:rsid w:val="0066573F"/>
    <w:rsid w:val="0068136C"/>
    <w:rsid w:val="00691746"/>
    <w:rsid w:val="00691D46"/>
    <w:rsid w:val="006A6AA0"/>
    <w:rsid w:val="006C1484"/>
    <w:rsid w:val="006C1F17"/>
    <w:rsid w:val="006E1841"/>
    <w:rsid w:val="00700809"/>
    <w:rsid w:val="0071020C"/>
    <w:rsid w:val="00732B20"/>
    <w:rsid w:val="007558F4"/>
    <w:rsid w:val="00761DAD"/>
    <w:rsid w:val="00786D92"/>
    <w:rsid w:val="007F12BF"/>
    <w:rsid w:val="007F17E6"/>
    <w:rsid w:val="00800394"/>
    <w:rsid w:val="00815D7B"/>
    <w:rsid w:val="00816C5A"/>
    <w:rsid w:val="00846A33"/>
    <w:rsid w:val="008A7610"/>
    <w:rsid w:val="008B39CA"/>
    <w:rsid w:val="008B4564"/>
    <w:rsid w:val="008C081D"/>
    <w:rsid w:val="008D704F"/>
    <w:rsid w:val="0090425B"/>
    <w:rsid w:val="00925AF3"/>
    <w:rsid w:val="00963E46"/>
    <w:rsid w:val="0099286A"/>
    <w:rsid w:val="009A3ED7"/>
    <w:rsid w:val="009A5E7B"/>
    <w:rsid w:val="009B4DEC"/>
    <w:rsid w:val="009C3109"/>
    <w:rsid w:val="009F3EFD"/>
    <w:rsid w:val="009F6CD1"/>
    <w:rsid w:val="00A13A35"/>
    <w:rsid w:val="00A21FAF"/>
    <w:rsid w:val="00A2442A"/>
    <w:rsid w:val="00A353A4"/>
    <w:rsid w:val="00A378AE"/>
    <w:rsid w:val="00A76E34"/>
    <w:rsid w:val="00A90C5F"/>
    <w:rsid w:val="00AA3B41"/>
    <w:rsid w:val="00AB30EB"/>
    <w:rsid w:val="00AD20A2"/>
    <w:rsid w:val="00AD533F"/>
    <w:rsid w:val="00AE6B08"/>
    <w:rsid w:val="00B13585"/>
    <w:rsid w:val="00B4518C"/>
    <w:rsid w:val="00B60084"/>
    <w:rsid w:val="00B643B4"/>
    <w:rsid w:val="00B72918"/>
    <w:rsid w:val="00BC40BD"/>
    <w:rsid w:val="00BD04C3"/>
    <w:rsid w:val="00BF2110"/>
    <w:rsid w:val="00BF2A2A"/>
    <w:rsid w:val="00C422A4"/>
    <w:rsid w:val="00C5159F"/>
    <w:rsid w:val="00C73AAF"/>
    <w:rsid w:val="00C8512E"/>
    <w:rsid w:val="00C9448A"/>
    <w:rsid w:val="00CB201D"/>
    <w:rsid w:val="00CB35DC"/>
    <w:rsid w:val="00CE60CD"/>
    <w:rsid w:val="00CE6871"/>
    <w:rsid w:val="00D3130A"/>
    <w:rsid w:val="00D33B38"/>
    <w:rsid w:val="00D45B28"/>
    <w:rsid w:val="00D676F1"/>
    <w:rsid w:val="00D77C29"/>
    <w:rsid w:val="00D925D6"/>
    <w:rsid w:val="00DA0FAF"/>
    <w:rsid w:val="00DA1122"/>
    <w:rsid w:val="00DC44E4"/>
    <w:rsid w:val="00E22538"/>
    <w:rsid w:val="00E33132"/>
    <w:rsid w:val="00E3465A"/>
    <w:rsid w:val="00E40DD8"/>
    <w:rsid w:val="00E53E4D"/>
    <w:rsid w:val="00E622CB"/>
    <w:rsid w:val="00E84584"/>
    <w:rsid w:val="00E9516B"/>
    <w:rsid w:val="00EA21F4"/>
    <w:rsid w:val="00EA34AF"/>
    <w:rsid w:val="00EA6459"/>
    <w:rsid w:val="00EB373B"/>
    <w:rsid w:val="00EB4A0C"/>
    <w:rsid w:val="00EB7E78"/>
    <w:rsid w:val="00EF03AC"/>
    <w:rsid w:val="00F029EF"/>
    <w:rsid w:val="00F41233"/>
    <w:rsid w:val="00F4174F"/>
    <w:rsid w:val="00F73A7B"/>
    <w:rsid w:val="00F844CB"/>
    <w:rsid w:val="00F907FF"/>
    <w:rsid w:val="00FA004F"/>
    <w:rsid w:val="00FB330D"/>
    <w:rsid w:val="00FB7816"/>
    <w:rsid w:val="00FE6E27"/>
    <w:rsid w:val="00FF0C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585CE"/>
  <w15:chartTrackingRefBased/>
  <w15:docId w15:val="{97EE6164-729F-4231-A6C2-F20CA32A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B41"/>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A3B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3B41"/>
  </w:style>
  <w:style w:type="paragraph" w:styleId="Stopka">
    <w:name w:val="footer"/>
    <w:basedOn w:val="Normalny"/>
    <w:link w:val="StopkaZnak"/>
    <w:uiPriority w:val="99"/>
    <w:unhideWhenUsed/>
    <w:rsid w:val="00AA3B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3B41"/>
  </w:style>
  <w:style w:type="table" w:styleId="Tabela-Siatka">
    <w:name w:val="Table Grid"/>
    <w:basedOn w:val="Standardowy"/>
    <w:uiPriority w:val="59"/>
    <w:rsid w:val="00AA3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nhideWhenUsed/>
    <w:rsid w:val="00AA3B41"/>
    <w:pPr>
      <w:spacing w:before="120" w:after="0" w:line="240" w:lineRule="auto"/>
    </w:pPr>
    <w:rPr>
      <w:rFonts w:ascii="Times New Roman" w:eastAsia="Times New Roman" w:hAnsi="Times New Roman" w:cs="Times New Roman"/>
      <w:b/>
      <w:bCs/>
      <w:sz w:val="25"/>
      <w:szCs w:val="25"/>
    </w:rPr>
  </w:style>
  <w:style w:type="character" w:customStyle="1" w:styleId="Tekstpodstawowy2Znak">
    <w:name w:val="Tekst podstawowy 2 Znak"/>
    <w:basedOn w:val="Domylnaczcionkaakapitu"/>
    <w:link w:val="Tekstpodstawowy2"/>
    <w:rsid w:val="00AA3B41"/>
    <w:rPr>
      <w:rFonts w:ascii="Times New Roman" w:eastAsia="Times New Roman" w:hAnsi="Times New Roman" w:cs="Times New Roman"/>
      <w:b/>
      <w:bCs/>
      <w:sz w:val="25"/>
      <w:szCs w:val="25"/>
    </w:rPr>
  </w:style>
  <w:style w:type="paragraph" w:styleId="Akapitzlist">
    <w:name w:val="List Paragraph"/>
    <w:aliases w:val="maz_wyliczenie,opis dzialania,K-P_odwolanie,A_wyliczenie,Akapit z listą 1,L1,Numerowanie,normalny tekst,Akapit z listą5,Nagłowek 3,Akapit z listą BS,Kolorowa lista — akcent 11,Dot pt,F5 List Paragraph,Recommendation,lp1"/>
    <w:basedOn w:val="Normalny"/>
    <w:link w:val="AkapitzlistZnak"/>
    <w:uiPriority w:val="34"/>
    <w:qFormat/>
    <w:rsid w:val="00AA3B41"/>
    <w:pPr>
      <w:ind w:left="720"/>
      <w:contextualSpacing/>
    </w:pPr>
  </w:style>
  <w:style w:type="character" w:customStyle="1" w:styleId="AkapitzlistZnak">
    <w:name w:val="Akapit z listą Znak"/>
    <w:aliases w:val="maz_wyliczenie Znak,opis dzialania Znak,K-P_odwolanie Znak,A_wyliczenie Znak,Akapit z listą 1 Znak,L1 Znak,Numerowanie Znak,normalny tekst Znak,Akapit z listą5 Znak,Nagłowek 3 Znak,Akapit z listą BS Znak,Dot pt Znak,lp1 Znak"/>
    <w:link w:val="Akapitzlist"/>
    <w:uiPriority w:val="34"/>
    <w:qFormat/>
    <w:locked/>
    <w:rsid w:val="00AA3B41"/>
  </w:style>
  <w:style w:type="character" w:styleId="Odwoaniedokomentarza">
    <w:name w:val="annotation reference"/>
    <w:basedOn w:val="Domylnaczcionkaakapitu"/>
    <w:uiPriority w:val="99"/>
    <w:semiHidden/>
    <w:unhideWhenUsed/>
    <w:rsid w:val="00AA3B41"/>
    <w:rPr>
      <w:sz w:val="16"/>
      <w:szCs w:val="16"/>
    </w:rPr>
  </w:style>
  <w:style w:type="paragraph" w:styleId="Tekstkomentarza">
    <w:name w:val="annotation text"/>
    <w:basedOn w:val="Normalny"/>
    <w:link w:val="TekstkomentarzaZnak"/>
    <w:uiPriority w:val="99"/>
    <w:unhideWhenUsed/>
    <w:rsid w:val="00AA3B41"/>
    <w:pPr>
      <w:spacing w:line="240" w:lineRule="auto"/>
    </w:pPr>
    <w:rPr>
      <w:sz w:val="20"/>
      <w:szCs w:val="20"/>
    </w:rPr>
  </w:style>
  <w:style w:type="character" w:customStyle="1" w:styleId="TekstkomentarzaZnak">
    <w:name w:val="Tekst komentarza Znak"/>
    <w:basedOn w:val="Domylnaczcionkaakapitu"/>
    <w:link w:val="Tekstkomentarza"/>
    <w:uiPriority w:val="99"/>
    <w:rsid w:val="00AA3B41"/>
    <w:rPr>
      <w:sz w:val="20"/>
      <w:szCs w:val="20"/>
    </w:rPr>
  </w:style>
  <w:style w:type="paragraph" w:styleId="Tematkomentarza">
    <w:name w:val="annotation subject"/>
    <w:basedOn w:val="Tekstkomentarza"/>
    <w:next w:val="Tekstkomentarza"/>
    <w:link w:val="TematkomentarzaZnak"/>
    <w:uiPriority w:val="99"/>
    <w:semiHidden/>
    <w:unhideWhenUsed/>
    <w:rsid w:val="00AA3B41"/>
    <w:rPr>
      <w:b/>
      <w:bCs/>
    </w:rPr>
  </w:style>
  <w:style w:type="character" w:customStyle="1" w:styleId="TematkomentarzaZnak">
    <w:name w:val="Temat komentarza Znak"/>
    <w:basedOn w:val="TekstkomentarzaZnak"/>
    <w:link w:val="Tematkomentarza"/>
    <w:uiPriority w:val="99"/>
    <w:semiHidden/>
    <w:rsid w:val="00AA3B41"/>
    <w:rPr>
      <w:b/>
      <w:bCs/>
      <w:sz w:val="20"/>
      <w:szCs w:val="20"/>
    </w:rPr>
  </w:style>
  <w:style w:type="character" w:styleId="Hipercze">
    <w:name w:val="Hyperlink"/>
    <w:uiPriority w:val="99"/>
    <w:unhideWhenUsed/>
    <w:rsid w:val="00AA3B41"/>
    <w:rPr>
      <w:color w:val="0000FF"/>
      <w:u w:val="single"/>
    </w:rPr>
  </w:style>
  <w:style w:type="paragraph" w:styleId="Tekstdymka">
    <w:name w:val="Balloon Text"/>
    <w:basedOn w:val="Normalny"/>
    <w:link w:val="TekstdymkaZnak"/>
    <w:uiPriority w:val="99"/>
    <w:semiHidden/>
    <w:unhideWhenUsed/>
    <w:rsid w:val="00786D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D92"/>
    <w:rPr>
      <w:rFonts w:ascii="Segoe UI" w:hAnsi="Segoe UI" w:cs="Segoe UI"/>
      <w:sz w:val="18"/>
      <w:szCs w:val="18"/>
    </w:rPr>
  </w:style>
  <w:style w:type="character" w:styleId="UyteHipercze">
    <w:name w:val="FollowedHyperlink"/>
    <w:basedOn w:val="Domylnaczcionkaakapitu"/>
    <w:uiPriority w:val="99"/>
    <w:semiHidden/>
    <w:unhideWhenUsed/>
    <w:rsid w:val="00FA004F"/>
    <w:rPr>
      <w:color w:val="954F72" w:themeColor="followedHyperlink"/>
      <w:u w:val="single"/>
    </w:rPr>
  </w:style>
  <w:style w:type="paragraph" w:customStyle="1" w:styleId="Default">
    <w:name w:val="Default"/>
    <w:rsid w:val="003E2EA2"/>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4758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921342">
      <w:bodyDiv w:val="1"/>
      <w:marLeft w:val="0"/>
      <w:marRight w:val="0"/>
      <w:marTop w:val="0"/>
      <w:marBottom w:val="0"/>
      <w:divBdr>
        <w:top w:val="none" w:sz="0" w:space="0" w:color="auto"/>
        <w:left w:val="none" w:sz="0" w:space="0" w:color="auto"/>
        <w:bottom w:val="none" w:sz="0" w:space="0" w:color="auto"/>
        <w:right w:val="none" w:sz="0" w:space="0" w:color="auto"/>
      </w:divBdr>
    </w:div>
    <w:div w:id="1135096864">
      <w:bodyDiv w:val="1"/>
      <w:marLeft w:val="0"/>
      <w:marRight w:val="0"/>
      <w:marTop w:val="0"/>
      <w:marBottom w:val="0"/>
      <w:divBdr>
        <w:top w:val="none" w:sz="0" w:space="0" w:color="auto"/>
        <w:left w:val="none" w:sz="0" w:space="0" w:color="auto"/>
        <w:bottom w:val="none" w:sz="0" w:space="0" w:color="auto"/>
        <w:right w:val="none" w:sz="0" w:space="0" w:color="auto"/>
      </w:divBdr>
    </w:div>
    <w:div w:id="1619143332">
      <w:bodyDiv w:val="1"/>
      <w:marLeft w:val="0"/>
      <w:marRight w:val="0"/>
      <w:marTop w:val="0"/>
      <w:marBottom w:val="0"/>
      <w:divBdr>
        <w:top w:val="none" w:sz="0" w:space="0" w:color="auto"/>
        <w:left w:val="none" w:sz="0" w:space="0" w:color="auto"/>
        <w:bottom w:val="none" w:sz="0" w:space="0" w:color="auto"/>
        <w:right w:val="none" w:sz="0" w:space="0" w:color="auto"/>
      </w:divBdr>
    </w:div>
    <w:div w:id="1634403680">
      <w:bodyDiv w:val="1"/>
      <w:marLeft w:val="0"/>
      <w:marRight w:val="0"/>
      <w:marTop w:val="0"/>
      <w:marBottom w:val="0"/>
      <w:divBdr>
        <w:top w:val="none" w:sz="0" w:space="0" w:color="auto"/>
        <w:left w:val="none" w:sz="0" w:space="0" w:color="auto"/>
        <w:bottom w:val="none" w:sz="0" w:space="0" w:color="auto"/>
        <w:right w:val="none" w:sz="0" w:space="0" w:color="auto"/>
      </w:divBdr>
    </w:div>
    <w:div w:id="1695425763">
      <w:bodyDiv w:val="1"/>
      <w:marLeft w:val="0"/>
      <w:marRight w:val="0"/>
      <w:marTop w:val="0"/>
      <w:marBottom w:val="0"/>
      <w:divBdr>
        <w:top w:val="none" w:sz="0" w:space="0" w:color="auto"/>
        <w:left w:val="none" w:sz="0" w:space="0" w:color="auto"/>
        <w:bottom w:val="none" w:sz="0" w:space="0" w:color="auto"/>
        <w:right w:val="none" w:sz="0" w:space="0" w:color="auto"/>
      </w:divBdr>
    </w:div>
    <w:div w:id="171724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pubenchmark.net/server.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6E36C82F3DAAA409E4E8AA3CE5E31A8" ma:contentTypeVersion="2" ma:contentTypeDescription="Utwórz nowy dokument." ma:contentTypeScope="" ma:versionID="76cb058be6d31afaa98431bb5058d190">
  <xsd:schema xmlns:xsd="http://www.w3.org/2001/XMLSchema" xmlns:xs="http://www.w3.org/2001/XMLSchema" xmlns:p="http://schemas.microsoft.com/office/2006/metadata/properties" xmlns:ns2="dfbd2fb6-480a-4a43-894d-a5bb6c157c8c" targetNamespace="http://schemas.microsoft.com/office/2006/metadata/properties" ma:root="true" ma:fieldsID="9197642a04d3656a1ef5609d55e045ca" ns2:_="">
    <xsd:import namespace="dfbd2fb6-480a-4a43-894d-a5bb6c157c8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bd2fb6-480a-4a43-894d-a5bb6c157c8c"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8BDAE0-74E8-4673-B61A-59265D35E5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19465D-1E43-44DB-A2BC-A76EA8DB1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bd2fb6-480a-4a43-894d-a5bb6c157c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3C38EF-53F9-47E3-9B33-7A3CDE6F2B6D}">
  <ds:schemaRefs>
    <ds:schemaRef ds:uri="http://schemas.openxmlformats.org/officeDocument/2006/bibliography"/>
  </ds:schemaRefs>
</ds:datastoreItem>
</file>

<file path=customXml/itemProps4.xml><?xml version="1.0" encoding="utf-8"?>
<ds:datastoreItem xmlns:ds="http://schemas.openxmlformats.org/officeDocument/2006/customXml" ds:itemID="{6FE05118-4074-4CAB-9963-6BA1F6557E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2166</Words>
  <Characters>12996</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Stefanowski</dc:creator>
  <cp:keywords/>
  <dc:description/>
  <cp:lastModifiedBy>Mariusz Stankiewicz</cp:lastModifiedBy>
  <cp:revision>6</cp:revision>
  <dcterms:created xsi:type="dcterms:W3CDTF">2025-03-12T11:42:00Z</dcterms:created>
  <dcterms:modified xsi:type="dcterms:W3CDTF">2025-04-04T06:34:00Z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0x01010056E36C82F3DAAA409E4E8AA3CE5E31A8</vt:lpwstr>
  </property>
</Properties>
</file>