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8D" w:rsidRDefault="003F0A8D" w:rsidP="003F0A8D">
      <w:pPr>
        <w:pStyle w:val="Default"/>
        <w:jc w:val="right"/>
        <w:rPr>
          <w:b/>
          <w:bCs/>
          <w:sz w:val="20"/>
          <w:szCs w:val="20"/>
        </w:rPr>
      </w:pPr>
    </w:p>
    <w:p w:rsidR="003F0A8D" w:rsidRDefault="003F0A8D" w:rsidP="003F0A8D">
      <w:pPr>
        <w:pStyle w:val="Default"/>
        <w:jc w:val="right"/>
        <w:rPr>
          <w:b/>
          <w:bCs/>
          <w:sz w:val="20"/>
          <w:szCs w:val="20"/>
        </w:rPr>
      </w:pPr>
    </w:p>
    <w:p w:rsidR="003F0A8D" w:rsidRDefault="003F0A8D" w:rsidP="003F0A8D">
      <w:pPr>
        <w:pStyle w:val="Default"/>
        <w:jc w:val="right"/>
        <w:rPr>
          <w:b/>
          <w:bCs/>
          <w:sz w:val="20"/>
          <w:szCs w:val="20"/>
        </w:rPr>
      </w:pPr>
    </w:p>
    <w:p w:rsidR="003F0A8D" w:rsidRDefault="003F0A8D" w:rsidP="003F0A8D">
      <w:pPr>
        <w:pStyle w:val="Default"/>
        <w:jc w:val="right"/>
        <w:rPr>
          <w:b/>
          <w:bCs/>
          <w:sz w:val="20"/>
          <w:szCs w:val="20"/>
        </w:rPr>
      </w:pPr>
    </w:p>
    <w:p w:rsidR="003F0A8D" w:rsidRDefault="003F0A8D" w:rsidP="003F0A8D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</w:t>
      </w:r>
      <w:r w:rsidRPr="00376227">
        <w:rPr>
          <w:b/>
          <w:bCs/>
          <w:sz w:val="20"/>
          <w:szCs w:val="20"/>
        </w:rPr>
        <w:t>ałącznik nr 2 –</w:t>
      </w:r>
      <w:r>
        <w:rPr>
          <w:b/>
          <w:bCs/>
          <w:sz w:val="20"/>
          <w:szCs w:val="20"/>
        </w:rPr>
        <w:t>Formularz informacji cenowej</w:t>
      </w:r>
    </w:p>
    <w:p w:rsidR="003F0A8D" w:rsidRPr="00376227" w:rsidRDefault="003F0A8D" w:rsidP="003F0A8D">
      <w:pPr>
        <w:pStyle w:val="Default"/>
        <w:jc w:val="right"/>
        <w:rPr>
          <w:bCs/>
          <w:sz w:val="18"/>
          <w:szCs w:val="18"/>
        </w:rPr>
      </w:pPr>
    </w:p>
    <w:tbl>
      <w:tblPr>
        <w:tblW w:w="89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80"/>
        <w:gridCol w:w="1205"/>
        <w:gridCol w:w="15"/>
        <w:gridCol w:w="1320"/>
        <w:gridCol w:w="980"/>
      </w:tblGrid>
      <w:tr w:rsidR="003F0A8D" w:rsidRPr="00CE0BDE" w:rsidTr="00C10FE4">
        <w:trPr>
          <w:trHeight w:val="900"/>
        </w:trPr>
        <w:tc>
          <w:tcPr>
            <w:tcW w:w="960" w:type="dxa"/>
            <w:shd w:val="clear" w:color="000000" w:fill="92CDDC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480" w:type="dxa"/>
            <w:shd w:val="clear" w:color="000000" w:fill="92CDDC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Wyszczególnienie prac dla silnika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3302D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TMF 50-29-4  400</w:t>
            </w:r>
            <w:r w:rsidRPr="00CE0BD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kW 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Ilość silników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F0A8D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Wartość netto [zł]</w:t>
            </w:r>
          </w:p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[kol.3x4]</w:t>
            </w:r>
          </w:p>
        </w:tc>
      </w:tr>
      <w:tr w:rsidR="003F0A8D" w:rsidRPr="00CE0BDE" w:rsidTr="00C10FE4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  <w:hideMark/>
          </w:tcPr>
          <w:p w:rsidR="003F0A8D" w:rsidRPr="00CE0BDE" w:rsidRDefault="009820B9" w:rsidP="00C10FE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3F0A8D" w:rsidRPr="00CE0BDE" w:rsidTr="00C10FE4">
        <w:trPr>
          <w:trHeight w:val="576"/>
        </w:trPr>
        <w:tc>
          <w:tcPr>
            <w:tcW w:w="8960" w:type="dxa"/>
            <w:gridSpan w:val="6"/>
            <w:shd w:val="clear" w:color="000000" w:fill="FBD4B4"/>
            <w:vAlign w:val="center"/>
            <w:hideMark/>
          </w:tcPr>
          <w:p w:rsidR="003F0A8D" w:rsidRPr="00CE0BDE" w:rsidRDefault="003F0A8D" w:rsidP="00C10FE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Zakres stały (podstawowy)</w:t>
            </w:r>
          </w:p>
        </w:tc>
      </w:tr>
      <w:tr w:rsidR="003F0A8D" w:rsidRPr="00CE0BDE" w:rsidTr="00C10FE4">
        <w:trPr>
          <w:trHeight w:val="60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Badania diagnostyczne; wstępna ocena stanu technicznego silnika.</w:t>
            </w:r>
          </w:p>
        </w:tc>
        <w:tc>
          <w:tcPr>
            <w:tcW w:w="1220" w:type="dxa"/>
            <w:gridSpan w:val="2"/>
            <w:vMerge w:val="restart"/>
            <w:shd w:val="clear" w:color="auto" w:fill="auto"/>
            <w:vAlign w:val="center"/>
            <w:hideMark/>
          </w:tcPr>
          <w:p w:rsidR="003F0A8D" w:rsidRPr="00CE0BDE" w:rsidRDefault="009820B9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32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2.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Demontaż silnika (tj. demontaż: łożyska, osłon; koła czujnika prędkości; osłony NDE; piasty; wirnika; kratek wentylacyjnych (portu wylotu powietrza)).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368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3.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Czyszczenie, mycie, suszenie elementów silnika (stojana uzwojonego, wirnika, podzespołów silnika – tarcz NDE; uszczelnień; koła czujnika prędkości).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464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4.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Pomiar: indukcyjności, rezystancji izolacji zewnętrznych bieżni łożysk, rezystancji izolacji oraz rezystancji uzwojeń, określenie współczynnika; absorpcji DAR, polaryzacji PI, napięcie schodkowe SV, rozładowanie dielektryka DD lub poziom wyładowań niezupełnych, próby napięciowe  wytrzymałości izolacji.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62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5.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Kontrola i testowanie pakietu blach stojana: test magnetyczny, pomiar termowizyjny stojana wraz z dowodnym przedstawieniem wyników.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368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6.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Pomiary mechaniczne: sprawdzenie czopów wału; wykonać diagnostykę drganiową stanu łożyska tocznego silnika; sprawdzenie czopów wału.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416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7.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Impregnacja uzwojeń stojana i połączeń, lakierem elektroizolacyjnym (żywicą) (naprawa ubytków - tymi samymi taśmami i  lakierem elektroizolacyjnym (żywicą) tej samej klasy, co podczas montażu silnika wg DTR, tj. klasy 220) uszczelnienie masą silikonową żłobków.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8.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Wyważenie dynamiczne wirnika w klasie G1.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104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9.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 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Sprawdzenie stanu: otworów wlotowych i wylotowych powietrza; siatek wentylacyjnych;  kalibracja otworów gwintowanych;  gwintów na wale wirnika - w razie konieczności regeneracja gwintów.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092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10.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Sprawdzenie; przewodów, gniazd/złącz, osłon przewodów, czujników: temperatury, obrotów, zębatki do pomiaru obrotów.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02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11.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Sprawdzenie połączeń śrubowych w skrzynce łączeniowej; uaktualnienie oznaczeń.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972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12.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Wymiana lub udrożnienie kratek wentylacyjnych, regeneracja otworów gwintowanych w korpusie.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248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13.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Usunięcie innych usterek elementów mocujących zawieszenia silnika (hak zabezpieczający, element sprężysty metalowo -gumowy).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272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14.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Wymiana wszystkich zużytych normaliów (śruby, wkręty, nakrętki, uchwyty, zawieszki, smarowniczki, rurki, pierścienie zabezpieczające, podkładki: płaskie, sprężynowe, specjalne).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15.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Wymiana elementów gumowych, uszczelniających (wszelkich uszczelnień).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16.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Wymiana łożyska tocznego silnika.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17.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Wykonanie powłok malarskich, zabezpieczenia antykorozyjnego zgodnie ze specyfikacją malowania TSA,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18.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Montaż silnika.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E0BDE" w:rsidTr="00C10FE4">
        <w:trPr>
          <w:trHeight w:val="1440"/>
        </w:trPr>
        <w:tc>
          <w:tcPr>
            <w:tcW w:w="960" w:type="dxa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19.</w:t>
            </w:r>
            <w:r w:rsidRPr="00CE0BDE">
              <w:rPr>
                <w:color w:val="000000"/>
                <w:sz w:val="18"/>
                <w:szCs w:val="18"/>
                <w:lang w:eastAsia="pl-PL"/>
              </w:rPr>
              <w:t xml:space="preserve">   </w:t>
            </w: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Próby wdrożeniowe, próba: biegu jałowego, obciążenia, zwarcia maszyny zgodnie z wymaganiami standardu: IEC 60034; IEC 60349.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CE0BDE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CE0BDE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F76B81" w:rsidRPr="00CE0BDE" w:rsidTr="00F76B81">
        <w:trPr>
          <w:trHeight w:val="600"/>
        </w:trPr>
        <w:tc>
          <w:tcPr>
            <w:tcW w:w="6645" w:type="dxa"/>
            <w:gridSpan w:val="3"/>
            <w:shd w:val="clear" w:color="000000" w:fill="D9D9D9"/>
            <w:vAlign w:val="center"/>
            <w:hideMark/>
          </w:tcPr>
          <w:p w:rsidR="00F76B81" w:rsidRPr="00CE0BDE" w:rsidRDefault="00F76B81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bookmarkStart w:id="0" w:name="_Hlk161746842"/>
            <w:r w:rsidRPr="00CE0BDE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Razem zakres podstawowy</w:t>
            </w:r>
          </w:p>
        </w:tc>
        <w:tc>
          <w:tcPr>
            <w:tcW w:w="1335" w:type="dxa"/>
            <w:gridSpan w:val="2"/>
            <w:shd w:val="clear" w:color="000000" w:fill="D9D9D9"/>
            <w:vAlign w:val="center"/>
          </w:tcPr>
          <w:p w:rsidR="00F76B81" w:rsidRPr="00CE0BDE" w:rsidRDefault="00F76B81" w:rsidP="00F76B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000000" w:fill="D9D9D9"/>
            <w:vAlign w:val="center"/>
          </w:tcPr>
          <w:p w:rsidR="00F76B81" w:rsidRPr="00CE0BDE" w:rsidRDefault="00F76B81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8960" w:type="dxa"/>
            <w:gridSpan w:val="6"/>
            <w:shd w:val="clear" w:color="000000" w:fill="FBD4B4"/>
            <w:vAlign w:val="center"/>
            <w:hideMark/>
          </w:tcPr>
          <w:p w:rsidR="003F0A8D" w:rsidRPr="00201844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Prace dodatkowe</w:t>
            </w: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F0A8D" w:rsidRPr="00CF4964" w:rsidRDefault="003F0A8D" w:rsidP="00C10FE4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pokrywy skrzynki (puszki) łączeniowej zasilającej silników trakcyjnych</w:t>
            </w:r>
          </w:p>
        </w:tc>
        <w:tc>
          <w:tcPr>
            <w:tcW w:w="1220" w:type="dxa"/>
            <w:gridSpan w:val="2"/>
            <w:vMerge w:val="restart"/>
            <w:shd w:val="clear" w:color="auto" w:fill="auto"/>
            <w:vAlign w:val="center"/>
            <w:hideMark/>
          </w:tcPr>
          <w:p w:rsidR="003F0A8D" w:rsidRPr="00201844" w:rsidRDefault="009820B9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Przezwojenie stojana.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sz w:val="18"/>
                <w:szCs w:val="18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blach rdzenia stojana (</w:t>
            </w:r>
            <w:proofErr w:type="spellStart"/>
            <w:r w:rsidRPr="00922617">
              <w:rPr>
                <w:rFonts w:ascii="Calibri" w:hAnsi="Calibri" w:cs="Calibri"/>
                <w:sz w:val="18"/>
                <w:szCs w:val="18"/>
              </w:rPr>
              <w:t>przepakietowanie</w:t>
            </w:r>
            <w:proofErr w:type="spellEnd"/>
            <w:r w:rsidRPr="00922617">
              <w:rPr>
                <w:rFonts w:ascii="Calibri" w:hAnsi="Calibri" w:cs="Calibri"/>
                <w:sz w:val="18"/>
                <w:szCs w:val="18"/>
              </w:rPr>
              <w:t>).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Regeneracja wirnika.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22617">
              <w:rPr>
                <w:rFonts w:ascii="Calibri" w:hAnsi="Calibri" w:cs="Calibri"/>
                <w:sz w:val="18"/>
                <w:szCs w:val="18"/>
              </w:rPr>
              <w:t>Przepakietowanie</w:t>
            </w:r>
            <w:proofErr w:type="spellEnd"/>
            <w:r w:rsidRPr="00922617">
              <w:rPr>
                <w:rFonts w:ascii="Calibri" w:hAnsi="Calibri" w:cs="Calibri"/>
                <w:sz w:val="18"/>
                <w:szCs w:val="18"/>
              </w:rPr>
              <w:t xml:space="preserve"> blach rdzenia wirnika.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klatek wirnika.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pierścienia zwierającego.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 xml:space="preserve">Wymiana wału wirnika. 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czujnika temperatury.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czujnika obrotów.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pierścienia wsporczego.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Regeneracja kołnierza zębatego.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 xml:space="preserve">Wymiana złącza </w:t>
            </w:r>
            <w:proofErr w:type="spellStart"/>
            <w:r w:rsidRPr="00922617">
              <w:rPr>
                <w:rFonts w:ascii="Calibri" w:hAnsi="Calibri" w:cs="Calibri"/>
                <w:sz w:val="18"/>
                <w:szCs w:val="18"/>
              </w:rPr>
              <w:t>Hartinga</w:t>
            </w:r>
            <w:proofErr w:type="spellEnd"/>
            <w:r w:rsidRPr="0092261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Regeneracja osłony NDE.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piasty NDE.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Regeneracja tarczy łożyskowej NDE.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tarczy / zębatki do pomiaru obrotów maszyny.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tulei dystansowej wału wirnika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kratek portu wylotu powietrza.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dławika kablowego.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kabli zasilających i sterujących oraz osłon (</w:t>
            </w:r>
            <w:proofErr w:type="spellStart"/>
            <w:r w:rsidRPr="00922617">
              <w:rPr>
                <w:rFonts w:ascii="Calibri" w:hAnsi="Calibri" w:cs="Calibri"/>
                <w:sz w:val="18"/>
                <w:szCs w:val="18"/>
              </w:rPr>
              <w:t>peszli</w:t>
            </w:r>
            <w:proofErr w:type="spellEnd"/>
            <w:r w:rsidRPr="00922617">
              <w:rPr>
                <w:rFonts w:ascii="Calibri" w:hAnsi="Calibri" w:cs="Calibri"/>
                <w:sz w:val="18"/>
                <w:szCs w:val="18"/>
              </w:rPr>
              <w:t>) przewodów zasilających.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  <w:hideMark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  <w:hideMark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płytki kablowej.</w:t>
            </w:r>
          </w:p>
        </w:tc>
        <w:tc>
          <w:tcPr>
            <w:tcW w:w="1220" w:type="dxa"/>
            <w:gridSpan w:val="2"/>
            <w:vMerge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tulei zabezpieczającej.</w:t>
            </w:r>
          </w:p>
        </w:tc>
        <w:tc>
          <w:tcPr>
            <w:tcW w:w="1220" w:type="dxa"/>
            <w:gridSpan w:val="2"/>
            <w:vMerge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sz w:val="18"/>
                <w:szCs w:val="18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półsprzęgła.</w:t>
            </w:r>
          </w:p>
        </w:tc>
        <w:tc>
          <w:tcPr>
            <w:tcW w:w="1220" w:type="dxa"/>
            <w:gridSpan w:val="2"/>
            <w:vMerge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gniazd / złącz czujników.</w:t>
            </w:r>
          </w:p>
        </w:tc>
        <w:tc>
          <w:tcPr>
            <w:tcW w:w="1220" w:type="dxa"/>
            <w:gridSpan w:val="2"/>
            <w:vMerge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600"/>
        </w:trPr>
        <w:tc>
          <w:tcPr>
            <w:tcW w:w="960" w:type="dxa"/>
            <w:vMerge/>
            <w:vAlign w:val="center"/>
          </w:tcPr>
          <w:p w:rsidR="003F0A8D" w:rsidRPr="00CF4964" w:rsidRDefault="003F0A8D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</w:tcPr>
          <w:p w:rsidR="003F0A8D" w:rsidRPr="00922617" w:rsidRDefault="003F0A8D" w:rsidP="003F0A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28" w:hanging="284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22617">
              <w:rPr>
                <w:rFonts w:ascii="Calibri" w:hAnsi="Calibri" w:cs="Calibri"/>
                <w:sz w:val="18"/>
                <w:szCs w:val="18"/>
              </w:rPr>
              <w:t>Wymiana haka zabezpieczającego.</w:t>
            </w:r>
          </w:p>
        </w:tc>
        <w:tc>
          <w:tcPr>
            <w:tcW w:w="1220" w:type="dxa"/>
            <w:gridSpan w:val="2"/>
            <w:vMerge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3F0A8D" w:rsidRPr="00201844" w:rsidRDefault="003F0A8D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47527" w:rsidRPr="00CF4964" w:rsidTr="00C10FE4">
        <w:trPr>
          <w:trHeight w:val="600"/>
        </w:trPr>
        <w:tc>
          <w:tcPr>
            <w:tcW w:w="960" w:type="dxa"/>
            <w:vAlign w:val="center"/>
          </w:tcPr>
          <w:p w:rsidR="00B47527" w:rsidRPr="00CF4964" w:rsidRDefault="00B47527" w:rsidP="00C10FE4">
            <w:pPr>
              <w:rPr>
                <w:rFonts w:ascii="Calibri" w:hAnsi="Calibri" w:cs="Calibri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480" w:type="dxa"/>
            <w:vAlign w:val="center"/>
          </w:tcPr>
          <w:p w:rsidR="00B47527" w:rsidRPr="00B47527" w:rsidRDefault="00B47527" w:rsidP="00B475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47527">
              <w:rPr>
                <w:rFonts w:ascii="Calibri" w:hAnsi="Calibri" w:cs="Calibri"/>
                <w:sz w:val="18"/>
                <w:szCs w:val="18"/>
              </w:rPr>
              <w:t>Silnik zastępczy</w:t>
            </w:r>
          </w:p>
        </w:tc>
        <w:tc>
          <w:tcPr>
            <w:tcW w:w="1220" w:type="dxa"/>
            <w:gridSpan w:val="2"/>
            <w:vAlign w:val="center"/>
          </w:tcPr>
          <w:p w:rsidR="00B47527" w:rsidRPr="00201844" w:rsidRDefault="009820B9" w:rsidP="001C1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47527" w:rsidRPr="00201844" w:rsidRDefault="00B47527" w:rsidP="00C10FE4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B47527" w:rsidRPr="00201844" w:rsidRDefault="00B47527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480"/>
        </w:trPr>
        <w:tc>
          <w:tcPr>
            <w:tcW w:w="7980" w:type="dxa"/>
            <w:gridSpan w:val="5"/>
            <w:shd w:val="clear" w:color="000000" w:fill="D9D9D9"/>
            <w:vAlign w:val="center"/>
            <w:hideMark/>
          </w:tcPr>
          <w:p w:rsidR="003F0A8D" w:rsidRPr="00201844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Razem zakres dodatkowy</w:t>
            </w:r>
          </w:p>
        </w:tc>
        <w:tc>
          <w:tcPr>
            <w:tcW w:w="980" w:type="dxa"/>
            <w:shd w:val="clear" w:color="000000" w:fill="D9D9D9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F0A8D" w:rsidRPr="00CF4964" w:rsidTr="00C10FE4">
        <w:trPr>
          <w:trHeight w:val="540"/>
        </w:trPr>
        <w:tc>
          <w:tcPr>
            <w:tcW w:w="7980" w:type="dxa"/>
            <w:gridSpan w:val="5"/>
            <w:shd w:val="clear" w:color="000000" w:fill="D9D9D9"/>
            <w:vAlign w:val="center"/>
            <w:hideMark/>
          </w:tcPr>
          <w:p w:rsidR="003F0A8D" w:rsidRPr="00201844" w:rsidRDefault="003F0A8D" w:rsidP="00C10F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201844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Razem zakres podstawowy + dodatkowy</w:t>
            </w:r>
          </w:p>
        </w:tc>
        <w:tc>
          <w:tcPr>
            <w:tcW w:w="980" w:type="dxa"/>
            <w:shd w:val="clear" w:color="000000" w:fill="D9D9D9"/>
            <w:vAlign w:val="center"/>
          </w:tcPr>
          <w:p w:rsidR="003F0A8D" w:rsidRPr="00201844" w:rsidRDefault="003F0A8D" w:rsidP="00C10FE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bookmarkEnd w:id="0"/>
    <w:p w:rsidR="003F0A8D" w:rsidRPr="00376227" w:rsidRDefault="00B47527" w:rsidP="00B47527">
      <w:pPr>
        <w:widowControl w:val="0"/>
        <w:tabs>
          <w:tab w:val="left" w:pos="1725"/>
        </w:tabs>
        <w:suppressAutoHyphens/>
        <w:autoSpaceDE w:val="0"/>
        <w:spacing w:before="120" w:after="120" w:line="240" w:lineRule="auto"/>
        <w:rPr>
          <w:rFonts w:ascii="Calibri" w:eastAsia="SimSun" w:hAnsi="Calibri" w:cs="Arial"/>
          <w:kern w:val="2"/>
          <w:sz w:val="20"/>
          <w:szCs w:val="20"/>
          <w:lang w:eastAsia="hi-IN" w:bidi="hi-IN"/>
        </w:rPr>
      </w:pPr>
      <w:r>
        <w:rPr>
          <w:rFonts w:ascii="Calibri" w:eastAsia="SimSun" w:hAnsi="Calibri" w:cs="Arial"/>
          <w:kern w:val="2"/>
          <w:sz w:val="20"/>
          <w:szCs w:val="20"/>
          <w:lang w:eastAsia="hi-IN" w:bidi="hi-IN"/>
        </w:rPr>
        <w:tab/>
      </w: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  <w:bookmarkStart w:id="1" w:name="_GoBack"/>
      <w:bookmarkEnd w:id="1"/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Default="003F0A8D" w:rsidP="003F0A8D">
      <w:pPr>
        <w:pStyle w:val="Default"/>
        <w:jc w:val="right"/>
        <w:rPr>
          <w:bCs/>
          <w:sz w:val="18"/>
          <w:szCs w:val="18"/>
        </w:rPr>
      </w:pPr>
    </w:p>
    <w:p w:rsidR="003F0A8D" w:rsidRPr="00097938" w:rsidRDefault="003F0A8D" w:rsidP="003F0A8D">
      <w:pPr>
        <w:jc w:val="both"/>
        <w:rPr>
          <w:sz w:val="20"/>
          <w:szCs w:val="20"/>
        </w:rPr>
      </w:pPr>
    </w:p>
    <w:p w:rsidR="003F0A8D" w:rsidRDefault="003F0A8D" w:rsidP="003F0A8D"/>
    <w:p w:rsidR="003F0A8D" w:rsidRDefault="003F0A8D" w:rsidP="003F0A8D"/>
    <w:p w:rsidR="003F0A8D" w:rsidRDefault="003F0A8D" w:rsidP="003F0A8D"/>
    <w:p w:rsidR="00BB5274" w:rsidRDefault="00BB5274"/>
    <w:sectPr w:rsidR="00BB5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28A7"/>
    <w:multiLevelType w:val="multilevel"/>
    <w:tmpl w:val="8CD8DB4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decimal"/>
      <w:lvlText w:val="%3)"/>
      <w:lvlJc w:val="left"/>
      <w:pPr>
        <w:ind w:left="2880" w:hanging="18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A058C1"/>
    <w:multiLevelType w:val="multilevel"/>
    <w:tmpl w:val="60AE74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1F6F83"/>
    <w:multiLevelType w:val="hybridMultilevel"/>
    <w:tmpl w:val="00840306"/>
    <w:lvl w:ilvl="0" w:tplc="3864D5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07D48"/>
    <w:multiLevelType w:val="multilevel"/>
    <w:tmpl w:val="EB74584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8D"/>
    <w:rsid w:val="001C1910"/>
    <w:rsid w:val="003057F6"/>
    <w:rsid w:val="003302DE"/>
    <w:rsid w:val="003F0A8D"/>
    <w:rsid w:val="0040415E"/>
    <w:rsid w:val="005703A3"/>
    <w:rsid w:val="005E195A"/>
    <w:rsid w:val="00925089"/>
    <w:rsid w:val="009820B9"/>
    <w:rsid w:val="00B47527"/>
    <w:rsid w:val="00BB5274"/>
    <w:rsid w:val="00F240EA"/>
    <w:rsid w:val="00F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A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0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,bez formatowania"/>
    <w:basedOn w:val="Normalny"/>
    <w:link w:val="AkapitzlistZnak"/>
    <w:uiPriority w:val="34"/>
    <w:qFormat/>
    <w:rsid w:val="003F0A8D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link w:val="Akapitzlist"/>
    <w:uiPriority w:val="34"/>
    <w:qFormat/>
    <w:locked/>
    <w:rsid w:val="003F0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A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0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,bez formatowania"/>
    <w:basedOn w:val="Normalny"/>
    <w:link w:val="AkapitzlistZnak"/>
    <w:uiPriority w:val="34"/>
    <w:qFormat/>
    <w:rsid w:val="003F0A8D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link w:val="Akapitzlist"/>
    <w:uiPriority w:val="34"/>
    <w:qFormat/>
    <w:locked/>
    <w:rsid w:val="003F0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Mara</dc:creator>
  <cp:lastModifiedBy>Gabriela Dymek</cp:lastModifiedBy>
  <cp:revision>2</cp:revision>
  <dcterms:created xsi:type="dcterms:W3CDTF">2024-11-12T07:07:00Z</dcterms:created>
  <dcterms:modified xsi:type="dcterms:W3CDTF">2024-11-12T07:07:00Z</dcterms:modified>
</cp:coreProperties>
</file>