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C83" w:rsidRDefault="00AE6C83" w:rsidP="00612EAF">
      <w:pPr>
        <w:rPr>
          <w:b/>
          <w:u w:val="single"/>
        </w:rPr>
      </w:pPr>
    </w:p>
    <w:p w:rsidR="00AE6C83" w:rsidRDefault="00AE6C83" w:rsidP="00612EAF">
      <w:pPr>
        <w:rPr>
          <w:b/>
          <w:u w:val="single"/>
        </w:rPr>
      </w:pPr>
    </w:p>
    <w:p w:rsidR="00612EAF" w:rsidRPr="00612EAF" w:rsidRDefault="00BB0030" w:rsidP="00612EAF">
      <w:pPr>
        <w:rPr>
          <w:b/>
          <w:u w:val="single"/>
        </w:rPr>
      </w:pPr>
      <w:r>
        <w:rPr>
          <w:b/>
          <w:u w:val="single"/>
        </w:rPr>
        <w:t>Radiotelefon</w:t>
      </w:r>
      <w:r w:rsidR="00612EAF" w:rsidRPr="00612EAF">
        <w:rPr>
          <w:b/>
          <w:u w:val="single"/>
        </w:rPr>
        <w:t xml:space="preserve"> biurkowy</w:t>
      </w:r>
      <w:r w:rsidR="00612EAF">
        <w:rPr>
          <w:b/>
          <w:u w:val="single"/>
        </w:rPr>
        <w:t xml:space="preserve"> Motorola MTM5400</w:t>
      </w:r>
      <w:r w:rsidR="00476EC9">
        <w:rPr>
          <w:b/>
          <w:u w:val="single"/>
        </w:rPr>
        <w:t xml:space="preserve"> – sztuk </w:t>
      </w:r>
      <w:r w:rsidR="008978BF">
        <w:rPr>
          <w:b/>
          <w:u w:val="single"/>
        </w:rPr>
        <w:t>1</w:t>
      </w:r>
      <w:bookmarkStart w:id="0" w:name="_GoBack"/>
      <w:bookmarkEnd w:id="0"/>
      <w:r w:rsidR="00B24BC2">
        <w:rPr>
          <w:b/>
          <w:u w:val="single"/>
        </w:rPr>
        <w:t>4</w:t>
      </w:r>
    </w:p>
    <w:p w:rsidR="00612EAF" w:rsidRDefault="00612EAF" w:rsidP="00612EAF">
      <w:r>
        <w:t>1 Parametry techniczne ogólne:</w:t>
      </w:r>
    </w:p>
    <w:p w:rsidR="00612EAF" w:rsidRDefault="00612EAF" w:rsidP="00612EAF">
      <w:pPr>
        <w:ind w:firstLine="708"/>
      </w:pPr>
      <w:r>
        <w:t>1.1 Zgodność ze standardem ETSI TETRA;</w:t>
      </w:r>
    </w:p>
    <w:p w:rsidR="00612EAF" w:rsidRDefault="00612EAF" w:rsidP="00612EAF">
      <w:pPr>
        <w:ind w:firstLine="708"/>
      </w:pPr>
      <w:r>
        <w:t>1.2 Zakres częstotliwości pracy w trybie TMO przynajmniej 380 - 430 MHz;</w:t>
      </w:r>
    </w:p>
    <w:p w:rsidR="00612EAF" w:rsidRDefault="00612EAF" w:rsidP="00612EAF">
      <w:pPr>
        <w:ind w:firstLine="708"/>
      </w:pPr>
      <w:r>
        <w:t>1.3 Zakres częstotliwości pracy w trybie DMO przynajmniej 380 - 430 MHz;</w:t>
      </w:r>
    </w:p>
    <w:p w:rsidR="00612EAF" w:rsidRDefault="00612EAF" w:rsidP="00612EAF">
      <w:pPr>
        <w:ind w:firstLine="708"/>
      </w:pPr>
      <w:r>
        <w:t>1.4 Zakres temperatury otoczenia w czasie pracy: od –25 °C do +55 °C lub szerszy;</w:t>
      </w:r>
    </w:p>
    <w:p w:rsidR="00612EAF" w:rsidRDefault="00612EAF" w:rsidP="00612EAF">
      <w:pPr>
        <w:ind w:firstLine="708"/>
      </w:pPr>
      <w:r>
        <w:t>1.5 Nadajnik klasy 2 (10 W);</w:t>
      </w:r>
    </w:p>
    <w:p w:rsidR="00612EAF" w:rsidRDefault="00612EAF" w:rsidP="00612EAF">
      <w:pPr>
        <w:ind w:firstLine="708"/>
      </w:pPr>
      <w:r>
        <w:t xml:space="preserve">1.6 Czułość dynamiczna odbiornika nie gorsza niż -103 </w:t>
      </w:r>
      <w:proofErr w:type="spellStart"/>
      <w:r>
        <w:t>dBm</w:t>
      </w:r>
      <w:proofErr w:type="spellEnd"/>
      <w:r>
        <w:t>;</w:t>
      </w:r>
    </w:p>
    <w:p w:rsidR="00612EAF" w:rsidRDefault="00612EAF" w:rsidP="00612EAF">
      <w:pPr>
        <w:ind w:firstLine="708"/>
      </w:pPr>
      <w:r>
        <w:t>1.7 Wyświetlacz kolorowy o ilości kolorów nie mniejszej niż 65000 i rozdzielczości</w:t>
      </w:r>
    </w:p>
    <w:p w:rsidR="00612EAF" w:rsidRDefault="00612EAF" w:rsidP="00612EAF">
      <w:pPr>
        <w:ind w:firstLine="708"/>
      </w:pPr>
      <w:r>
        <w:t>wyświetlacza nie mniejszej niż 320 x 240 pikseli;</w:t>
      </w:r>
    </w:p>
    <w:p w:rsidR="00612EAF" w:rsidRDefault="00612EAF" w:rsidP="00612EAF">
      <w:pPr>
        <w:ind w:firstLine="708"/>
      </w:pPr>
      <w:r>
        <w:t>1.8 Klasa ochrony minimum IP 54;</w:t>
      </w:r>
    </w:p>
    <w:p w:rsidR="00612EAF" w:rsidRDefault="00612EAF" w:rsidP="00612EAF">
      <w:pPr>
        <w:ind w:firstLine="708"/>
      </w:pPr>
      <w:r>
        <w:t>1.9 Pełna klawiatura alfanumeryczna;</w:t>
      </w:r>
    </w:p>
    <w:p w:rsidR="00612EAF" w:rsidRDefault="00612EAF" w:rsidP="00612EAF">
      <w:pPr>
        <w:ind w:firstLine="708"/>
      </w:pPr>
      <w:r>
        <w:t>1.10 Zakres napięcia zasilania: od 10,8 V do15,6 V DC;</w:t>
      </w:r>
    </w:p>
    <w:p w:rsidR="00612EAF" w:rsidRDefault="00612EAF" w:rsidP="00612EAF"/>
    <w:p w:rsidR="00612EAF" w:rsidRDefault="00612EAF" w:rsidP="00612EAF">
      <w:r>
        <w:t>2 Wymagania sprzętowe i ukompletowanie:</w:t>
      </w:r>
    </w:p>
    <w:p w:rsidR="00612EAF" w:rsidRDefault="00612EAF" w:rsidP="00612EAF">
      <w:pPr>
        <w:ind w:firstLine="708"/>
      </w:pPr>
      <w:r>
        <w:t>2.1 Wbudowany głośnik w podstawie lub module wyświetlacza;</w:t>
      </w:r>
    </w:p>
    <w:p w:rsidR="00612EAF" w:rsidRDefault="00612EAF" w:rsidP="00612EAF">
      <w:pPr>
        <w:ind w:firstLine="708"/>
      </w:pPr>
      <w:r>
        <w:t>2.2 Mikrofon biurkowy z przyciskiem PTT;</w:t>
      </w:r>
    </w:p>
    <w:p w:rsidR="00612EAF" w:rsidRDefault="00612EAF" w:rsidP="00612EAF">
      <w:pPr>
        <w:ind w:firstLine="708"/>
      </w:pPr>
      <w:r>
        <w:t xml:space="preserve">2.3 Przewód zasilający DC długości minimum 3 </w:t>
      </w:r>
      <w:proofErr w:type="spellStart"/>
      <w:r>
        <w:t>mb</w:t>
      </w:r>
      <w:proofErr w:type="spellEnd"/>
      <w:r>
        <w:t>;</w:t>
      </w:r>
    </w:p>
    <w:p w:rsidR="00612EAF" w:rsidRDefault="00612EAF" w:rsidP="00612EAF">
      <w:pPr>
        <w:ind w:firstLine="708"/>
      </w:pPr>
      <w:r>
        <w:t>2.4 Niezbędne przewody, złącza, uchwyty i elementy umożliwiające montaż oraz pracę</w:t>
      </w:r>
    </w:p>
    <w:p w:rsidR="00612EAF" w:rsidRDefault="00612EAF" w:rsidP="00612EAF">
      <w:pPr>
        <w:ind w:firstLine="708"/>
      </w:pPr>
      <w:r>
        <w:t>Terminala na stanowisku operatorskim;</w:t>
      </w:r>
    </w:p>
    <w:p w:rsidR="00612EAF" w:rsidRDefault="00612EAF" w:rsidP="00612EAF">
      <w:pPr>
        <w:ind w:firstLine="708"/>
      </w:pPr>
      <w:r>
        <w:t>2.5 Zasilacz sieciowy 230 V AC przystosowany do pracy buforowej z akumulatorem;</w:t>
      </w:r>
    </w:p>
    <w:p w:rsidR="00612EAF" w:rsidRDefault="00612EAF" w:rsidP="00612EAF">
      <w:pPr>
        <w:ind w:firstLine="708"/>
      </w:pPr>
      <w:r>
        <w:t>2.6 Instrukcja obsługi w języku polskim;</w:t>
      </w:r>
    </w:p>
    <w:p w:rsidR="00612EAF" w:rsidRDefault="00612EAF" w:rsidP="00612EAF"/>
    <w:p w:rsidR="00612EAF" w:rsidRDefault="00612EAF" w:rsidP="00612EAF">
      <w:r>
        <w:t>3 Wymagania dotyczące zasilacza sieciowego:</w:t>
      </w:r>
    </w:p>
    <w:p w:rsidR="00612EAF" w:rsidRDefault="00612EAF" w:rsidP="00612EAF">
      <w:pPr>
        <w:ind w:firstLine="708"/>
      </w:pPr>
      <w:r>
        <w:t>3.1 Zasilanie z sieci AC 230 V;</w:t>
      </w:r>
    </w:p>
    <w:p w:rsidR="00612EAF" w:rsidRDefault="00612EAF" w:rsidP="00612EAF">
      <w:pPr>
        <w:ind w:firstLine="708"/>
      </w:pPr>
      <w:r>
        <w:t>3.2 Napięcie wyjściowe DC 12 V;</w:t>
      </w:r>
    </w:p>
    <w:p w:rsidR="00612EAF" w:rsidRDefault="00612EAF" w:rsidP="00612EAF">
      <w:pPr>
        <w:ind w:firstLine="708"/>
      </w:pPr>
      <w:r>
        <w:t>3.3 Wydajność prądowa minimum 10 A;</w:t>
      </w:r>
    </w:p>
    <w:p w:rsidR="00612EAF" w:rsidRDefault="00612EAF" w:rsidP="00612EAF">
      <w:pPr>
        <w:ind w:firstLine="708"/>
      </w:pPr>
      <w:r>
        <w:t>3.4 Obudowa bez dedykowanej kieszeni na Terminal;</w:t>
      </w:r>
    </w:p>
    <w:p w:rsidR="00612EAF" w:rsidRDefault="00612EAF" w:rsidP="00612EAF">
      <w:pPr>
        <w:ind w:firstLine="708"/>
      </w:pPr>
      <w:r>
        <w:t>3.5 Zasilacz musi posiadać układy zabezpieczenia przed rozładowaniem akumulatora,</w:t>
      </w:r>
    </w:p>
    <w:p w:rsidR="00612EAF" w:rsidRDefault="00612EAF" w:rsidP="00612EAF">
      <w:pPr>
        <w:ind w:firstLine="708"/>
      </w:pPr>
      <w:r>
        <w:lastRenderedPageBreak/>
        <w:t>układ ograniczenia prądu ładowania;</w:t>
      </w:r>
    </w:p>
    <w:p w:rsidR="00612EAF" w:rsidRDefault="00612EAF" w:rsidP="00612EAF">
      <w:pPr>
        <w:ind w:firstLine="708"/>
      </w:pPr>
      <w:r>
        <w:t>3.6 Akumulator hermetyczny o napięciu znamionowym 12 V DC i pojemności</w:t>
      </w:r>
    </w:p>
    <w:p w:rsidR="00612EAF" w:rsidRDefault="00612EAF" w:rsidP="00612EAF">
      <w:pPr>
        <w:ind w:firstLine="708"/>
      </w:pPr>
      <w:r>
        <w:t>zapewniającej czas podtrzymania 8 h (w trybie pracy 5/5/90);</w:t>
      </w:r>
    </w:p>
    <w:p w:rsidR="00612EAF" w:rsidRDefault="00612EAF" w:rsidP="00612EAF"/>
    <w:p w:rsidR="00612EAF" w:rsidRDefault="00612EAF" w:rsidP="00612EAF">
      <w:r>
        <w:t>4 Wymagania funkcjonalne:</w:t>
      </w:r>
    </w:p>
    <w:p w:rsidR="00612EAF" w:rsidRDefault="00612EAF" w:rsidP="00612EAF">
      <w:r>
        <w:t>4.1 Zamawiający wymaga, aby dostarczone Terminale umożliwiały:</w:t>
      </w:r>
    </w:p>
    <w:p w:rsidR="00612EAF" w:rsidRDefault="00A315B8" w:rsidP="00612EAF">
      <w:r>
        <w:t>4</w:t>
      </w:r>
      <w:r w:rsidR="00612EAF">
        <w:t>.1.1 Pracę w trybach TMO, DMO;</w:t>
      </w:r>
    </w:p>
    <w:p w:rsidR="00612EAF" w:rsidRDefault="00A315B8" w:rsidP="00612EAF">
      <w:r>
        <w:t>4</w:t>
      </w:r>
      <w:r w:rsidR="00612EAF">
        <w:t>.1.2 Transmisję danych pakietowych;</w:t>
      </w:r>
    </w:p>
    <w:p w:rsidR="00612EAF" w:rsidRDefault="00A315B8" w:rsidP="00612EAF">
      <w:r>
        <w:t>4</w:t>
      </w:r>
      <w:r w:rsidR="00612EAF">
        <w:t>.1.3 Wysyłanie i odbieranie SDS;</w:t>
      </w:r>
    </w:p>
    <w:p w:rsidR="00612EAF" w:rsidRDefault="00A315B8" w:rsidP="00612EAF">
      <w:r>
        <w:t>4</w:t>
      </w:r>
      <w:r w:rsidR="00612EAF">
        <w:t>.1.4 Pracę na dowolnej z co najmniej 800 zaprogramowanych grup rozmownych TMO;</w:t>
      </w:r>
    </w:p>
    <w:p w:rsidR="00612EAF" w:rsidRDefault="00A315B8" w:rsidP="00612EAF">
      <w:r>
        <w:t>4</w:t>
      </w:r>
      <w:r w:rsidR="00612EAF">
        <w:t>.1.5 Programowe definiowanie wyświetlanej nazwy grupy (minimum 12 znaków</w:t>
      </w:r>
    </w:p>
    <w:p w:rsidR="00612EAF" w:rsidRDefault="00612EAF" w:rsidP="00612EAF">
      <w:r>
        <w:t>alfanumerycznych);</w:t>
      </w:r>
    </w:p>
    <w:p w:rsidR="00612EAF" w:rsidRDefault="00A315B8" w:rsidP="00612EAF">
      <w:r>
        <w:t>4</w:t>
      </w:r>
      <w:r w:rsidR="00612EAF">
        <w:t>.1.6 Programowy podział zaprogramowanych grup rozmownych na minimum 50</w:t>
      </w:r>
    </w:p>
    <w:p w:rsidR="00612EAF" w:rsidRDefault="00612EAF" w:rsidP="00612EAF">
      <w:r>
        <w:t>folderów po minimum 16 grup każdy, przy czym ta sama grupa może być</w:t>
      </w:r>
    </w:p>
    <w:p w:rsidR="00612EAF" w:rsidRDefault="00612EAF" w:rsidP="00612EAF">
      <w:r>
        <w:t>przydzielona do dowolnej liczby folderów;</w:t>
      </w:r>
    </w:p>
    <w:p w:rsidR="00612EAF" w:rsidRDefault="00A315B8" w:rsidP="00612EAF">
      <w:r>
        <w:t>4</w:t>
      </w:r>
      <w:r w:rsidR="00612EAF">
        <w:t>.1.7 Programowe ograniczanie czasu nadawania;</w:t>
      </w:r>
    </w:p>
    <w:p w:rsidR="00612EAF" w:rsidRDefault="00A315B8" w:rsidP="00612EAF">
      <w:r>
        <w:t>4.</w:t>
      </w:r>
      <w:r w:rsidR="00612EAF">
        <w:t>1.8 Programowe i ręczne ustawienia grup rozmownych do pracy w skaningu ze</w:t>
      </w:r>
    </w:p>
    <w:p w:rsidR="00612EAF" w:rsidRDefault="00612EAF" w:rsidP="00612EAF">
      <w:r>
        <w:t>zróżnicowanym priorytetem skanowania;</w:t>
      </w:r>
    </w:p>
    <w:p w:rsidR="00612EAF" w:rsidRDefault="00A315B8" w:rsidP="00612EAF">
      <w:r>
        <w:t>4</w:t>
      </w:r>
      <w:r w:rsidR="00612EAF">
        <w:t>.1.9 Tworzenie przynajmniej 20 różnych list skanowania po przynajmniej 16 pozycji</w:t>
      </w:r>
    </w:p>
    <w:p w:rsidR="00612EAF" w:rsidRDefault="00612EAF" w:rsidP="00612EAF">
      <w:r>
        <w:t>każda, które będą uaktywniane stosownie do potrzeb użytkownika;</w:t>
      </w:r>
    </w:p>
    <w:p w:rsidR="00612EAF" w:rsidRDefault="00A315B8" w:rsidP="00612EAF">
      <w:r>
        <w:t>4</w:t>
      </w:r>
      <w:r w:rsidR="00612EAF">
        <w:t>.1.10 Wybór grup rozmównych z użyciem dedykowanego przełącznika obrotowego lub</w:t>
      </w:r>
    </w:p>
    <w:p w:rsidR="00612EAF" w:rsidRDefault="00612EAF" w:rsidP="00612EAF">
      <w:r>
        <w:t>dedykowanych do tego celu przycisków;</w:t>
      </w:r>
    </w:p>
    <w:p w:rsidR="00612EAF" w:rsidRDefault="00A315B8" w:rsidP="00612EAF">
      <w:r>
        <w:t>4</w:t>
      </w:r>
      <w:r w:rsidR="00612EAF">
        <w:t>.1.11 Regulację głośności przełącznikiem obrotowym lub dedykowanymi do tego celu</w:t>
      </w:r>
    </w:p>
    <w:p w:rsidR="00612EAF" w:rsidRDefault="00612EAF" w:rsidP="00612EAF">
      <w:r>
        <w:t>przyciskami;</w:t>
      </w:r>
    </w:p>
    <w:p w:rsidR="00612EAF" w:rsidRDefault="00A315B8" w:rsidP="00612EAF">
      <w:r>
        <w:t>4</w:t>
      </w:r>
      <w:r w:rsidR="00612EAF">
        <w:t xml:space="preserve">.1.12 Realizację </w:t>
      </w:r>
      <w:proofErr w:type="spellStart"/>
      <w:r w:rsidR="00612EAF">
        <w:t>wywołań</w:t>
      </w:r>
      <w:proofErr w:type="spellEnd"/>
      <w:r w:rsidR="00612EAF">
        <w:t>: alarmowych, grupowych, indywidualnych i telefonicznych,</w:t>
      </w:r>
    </w:p>
    <w:p w:rsidR="00612EAF" w:rsidRDefault="00A315B8" w:rsidP="00612EAF">
      <w:r>
        <w:t>4</w:t>
      </w:r>
      <w:r w:rsidR="00612EAF">
        <w:t>.1.13 Wysyłanie i odbieranie wiadomości statusowych;</w:t>
      </w:r>
    </w:p>
    <w:p w:rsidR="00612EAF" w:rsidRDefault="00637D71" w:rsidP="00612EAF">
      <w:r>
        <w:t>4</w:t>
      </w:r>
      <w:r w:rsidR="00612EAF">
        <w:t>.1.14 Programowe definiowanie wyświetlanej nazwy grupy DMO (minimum 12 znaków</w:t>
      </w:r>
    </w:p>
    <w:p w:rsidR="00612EAF" w:rsidRDefault="00612EAF" w:rsidP="00612EAF">
      <w:r>
        <w:t>alfanumerycznych);</w:t>
      </w:r>
    </w:p>
    <w:p w:rsidR="00612EAF" w:rsidRDefault="00A315B8" w:rsidP="00612EAF">
      <w:r>
        <w:t>4</w:t>
      </w:r>
      <w:r w:rsidR="00612EAF">
        <w:t>.1.15 Programowy podział zaprogramowanych grup DMO na foldery;</w:t>
      </w:r>
    </w:p>
    <w:p w:rsidR="00612EAF" w:rsidRDefault="00A315B8" w:rsidP="00612EAF">
      <w:r>
        <w:t>4</w:t>
      </w:r>
      <w:r w:rsidR="00612EAF">
        <w:t>.1.16 Programowe przypisanie dowolnej grupy DMO do dowolnej grupy TMO, z</w:t>
      </w:r>
    </w:p>
    <w:p w:rsidR="00612EAF" w:rsidRDefault="00612EAF" w:rsidP="00612EAF">
      <w:r>
        <w:t>możliwością powtórzenia tego samego kanału DMO dla dowolnej ilości grup</w:t>
      </w:r>
    </w:p>
    <w:p w:rsidR="00612EAF" w:rsidRDefault="00612EAF" w:rsidP="00612EAF">
      <w:r>
        <w:lastRenderedPageBreak/>
        <w:t>TMO;</w:t>
      </w:r>
    </w:p>
    <w:p w:rsidR="00612EAF" w:rsidRDefault="00A315B8" w:rsidP="00612EAF">
      <w:r>
        <w:t>4</w:t>
      </w:r>
      <w:r w:rsidR="00612EAF">
        <w:t>.1.17 Korzystanie z interfejsu użytkownika w języku polskim;</w:t>
      </w:r>
    </w:p>
    <w:p w:rsidR="00612EAF" w:rsidRDefault="00A315B8" w:rsidP="00612EAF">
      <w:r>
        <w:t>4</w:t>
      </w:r>
      <w:r w:rsidR="00612EAF">
        <w:t>.1.18 Włączenie trybu alarmowego dedykowanym przyciskiem;</w:t>
      </w:r>
    </w:p>
    <w:p w:rsidR="00612EAF" w:rsidRDefault="00A315B8" w:rsidP="00612EAF">
      <w:r>
        <w:t>4</w:t>
      </w:r>
      <w:r w:rsidR="00612EAF">
        <w:t>.1.19 Realizację połączeń telefonicznych w trybie dupleks;</w:t>
      </w:r>
    </w:p>
    <w:p w:rsidR="00612EAF" w:rsidRDefault="00A315B8" w:rsidP="00612EAF">
      <w:r>
        <w:t>4</w:t>
      </w:r>
      <w:r w:rsidR="00612EAF">
        <w:t>.1.20 Realizację połączeń indywidualnych w trybie Simpleks oraz w trybie Dupleks;</w:t>
      </w:r>
    </w:p>
    <w:p w:rsidR="00612EAF" w:rsidRDefault="00A315B8" w:rsidP="00612EAF">
      <w:r>
        <w:t>4</w:t>
      </w:r>
      <w:r w:rsidR="00612EAF">
        <w:t>.1.21 Programowe zdefiniowanie skróconych numerów wybierania ISSI;</w:t>
      </w:r>
    </w:p>
    <w:p w:rsidR="00612EAF" w:rsidRDefault="00A315B8" w:rsidP="00612EAF">
      <w:r>
        <w:t>4</w:t>
      </w:r>
      <w:r w:rsidR="00612EAF">
        <w:t>.1.22 Programowe i ręczne zdefiniowania listy kontaktów radiowych i telefonicznych o</w:t>
      </w:r>
    </w:p>
    <w:p w:rsidR="00612EAF" w:rsidRDefault="00612EAF" w:rsidP="00612EAF">
      <w:r>
        <w:t>pojemności przynajmniej 500 pozycji;</w:t>
      </w:r>
    </w:p>
    <w:p w:rsidR="00612EAF" w:rsidRDefault="00A315B8" w:rsidP="00612EAF">
      <w:r>
        <w:t>4</w:t>
      </w:r>
      <w:r w:rsidR="00612EAF">
        <w:t>.1.23 Ładowanie kluczy maskujących do Terminala za pomocą sprzętu</w:t>
      </w:r>
      <w:r w:rsidR="004143B6">
        <w:t xml:space="preserve"> KVL</w:t>
      </w:r>
    </w:p>
    <w:p w:rsidR="00612EAF" w:rsidRDefault="00A315B8" w:rsidP="00612EAF">
      <w:r>
        <w:t>4</w:t>
      </w:r>
      <w:r w:rsidR="00612EAF">
        <w:t>.1.24 Zabezpieczenie kluczy maskujących. Klucze nie mogą być przechowywane w</w:t>
      </w:r>
    </w:p>
    <w:p w:rsidR="00612EAF" w:rsidRDefault="00612EAF" w:rsidP="00612EAF">
      <w:r>
        <w:t>Terminalu w sposób jawny a ich odczyt lub przeniesienie pomiędzy dwoma</w:t>
      </w:r>
    </w:p>
    <w:p w:rsidR="00612EAF" w:rsidRDefault="00612EAF" w:rsidP="00612EAF">
      <w:r>
        <w:t>Terminalami musi być niemożliwe;</w:t>
      </w:r>
    </w:p>
    <w:p w:rsidR="00612EAF" w:rsidRDefault="00637D71" w:rsidP="00612EAF">
      <w:r>
        <w:t>4</w:t>
      </w:r>
      <w:r w:rsidR="00612EAF">
        <w:t>.1.2</w:t>
      </w:r>
      <w:r w:rsidR="00AE6C83">
        <w:t>5</w:t>
      </w:r>
      <w:r w:rsidR="00612EAF">
        <w:t xml:space="preserve"> Realizację funkcjonalności OTAR;</w:t>
      </w:r>
    </w:p>
    <w:p w:rsidR="00612EAF" w:rsidRDefault="00A315B8" w:rsidP="00612EAF">
      <w:r>
        <w:t>4</w:t>
      </w:r>
      <w:r w:rsidR="00612EAF">
        <w:t>.1.2</w:t>
      </w:r>
      <w:r w:rsidR="00AE6C83">
        <w:t>6</w:t>
      </w:r>
      <w:r w:rsidR="00612EAF">
        <w:t xml:space="preserve"> Użycie programowalnych przycisków funkcyjnych (min. 2), umieszczonych w</w:t>
      </w:r>
    </w:p>
    <w:p w:rsidR="00612EAF" w:rsidRDefault="00612EAF" w:rsidP="00612EAF">
      <w:r>
        <w:t>sposób umożliwiający szybki i łatwy dostęp do uprzednio zdefiniowanych funkcji;</w:t>
      </w:r>
    </w:p>
    <w:p w:rsidR="00612EAF" w:rsidRDefault="00A315B8" w:rsidP="00612EAF">
      <w:r>
        <w:t>4</w:t>
      </w:r>
      <w:r w:rsidR="00612EAF">
        <w:t>.1.2</w:t>
      </w:r>
      <w:r w:rsidR="00AE6C83">
        <w:t>7</w:t>
      </w:r>
      <w:r w:rsidR="00612EAF">
        <w:t xml:space="preserve"> Pracę w klasach bezpieczeństwa SC1, SC2, SC3, SC3 (z i bez GCK);</w:t>
      </w:r>
    </w:p>
    <w:p w:rsidR="00612EAF" w:rsidRDefault="00A315B8" w:rsidP="00612EAF">
      <w:r>
        <w:t>4</w:t>
      </w:r>
      <w:r w:rsidR="00612EAF">
        <w:t>.1.2</w:t>
      </w:r>
      <w:r w:rsidR="00AE6C83">
        <w:t>8</w:t>
      </w:r>
      <w:r w:rsidR="00612EAF">
        <w:t xml:space="preserve"> Maskowanie korespondencji TETRA–TEA2;</w:t>
      </w:r>
    </w:p>
    <w:p w:rsidR="00612EAF" w:rsidRDefault="00A315B8" w:rsidP="00612EAF">
      <w:r>
        <w:t>4</w:t>
      </w:r>
      <w:r w:rsidR="00612EAF">
        <w:t>.1.</w:t>
      </w:r>
      <w:r w:rsidR="00AE6C83">
        <w:t>29</w:t>
      </w:r>
      <w:r w:rsidR="00612EAF">
        <w:t xml:space="preserve"> Wysyłanie i odbieranie wiadomości statusowych;</w:t>
      </w:r>
    </w:p>
    <w:p w:rsidR="00612EAF" w:rsidRDefault="00A315B8" w:rsidP="00612EAF">
      <w:r>
        <w:t>4</w:t>
      </w:r>
      <w:r w:rsidR="00AE6C83">
        <w:t>.1.30</w:t>
      </w:r>
      <w:r w:rsidR="00612EAF">
        <w:t xml:space="preserve"> </w:t>
      </w:r>
      <w:r>
        <w:t>Pracę w trybie TMO/DMO Gateway</w:t>
      </w:r>
    </w:p>
    <w:p w:rsidR="00E160C0" w:rsidRDefault="00A315B8" w:rsidP="00612EAF">
      <w:r>
        <w:t>4</w:t>
      </w:r>
      <w:r w:rsidR="00AE6C83">
        <w:t>.1.31</w:t>
      </w:r>
      <w:r w:rsidR="00612EAF">
        <w:t xml:space="preserve"> Pracę w trybie DMO </w:t>
      </w:r>
      <w:proofErr w:type="spellStart"/>
      <w:r>
        <w:t>Repeater</w:t>
      </w:r>
      <w:proofErr w:type="spellEnd"/>
    </w:p>
    <w:sectPr w:rsidR="00E160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478"/>
    <w:rsid w:val="004143B6"/>
    <w:rsid w:val="00476EC9"/>
    <w:rsid w:val="00612EAF"/>
    <w:rsid w:val="00637D71"/>
    <w:rsid w:val="006B18FC"/>
    <w:rsid w:val="007E1C24"/>
    <w:rsid w:val="00831545"/>
    <w:rsid w:val="008978BF"/>
    <w:rsid w:val="00990478"/>
    <w:rsid w:val="009A6334"/>
    <w:rsid w:val="00A315B8"/>
    <w:rsid w:val="00AE6C83"/>
    <w:rsid w:val="00B24BC2"/>
    <w:rsid w:val="00BB0030"/>
    <w:rsid w:val="00E3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8AA57"/>
  <w15:chartTrackingRefBased/>
  <w15:docId w15:val="{7212FADC-E119-4259-9325-ECC4A2E3A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606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Wrocławski</dc:creator>
  <cp:keywords/>
  <dc:description/>
  <cp:lastModifiedBy>Sabina Czylok</cp:lastModifiedBy>
  <cp:revision>7</cp:revision>
  <dcterms:created xsi:type="dcterms:W3CDTF">2024-05-16T09:27:00Z</dcterms:created>
  <dcterms:modified xsi:type="dcterms:W3CDTF">2024-10-10T08:28:00Z</dcterms:modified>
</cp:coreProperties>
</file>