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81DB8" w:rsidRDefault="004527CD" w:rsidP="008F6CE6">
      <w:pPr>
        <w:tabs>
          <w:tab w:val="center" w:pos="5806"/>
        </w:tabs>
        <w:spacing w:after="85"/>
        <w:ind w:left="993"/>
        <w:jc w:val="right"/>
      </w:pPr>
      <w:r>
        <w:rPr>
          <w:sz w:val="24"/>
        </w:rPr>
        <w:tab/>
      </w:r>
      <w:r w:rsidR="008F6CE6">
        <w:rPr>
          <w:sz w:val="24"/>
        </w:rPr>
        <w:t>Załącznik nr 1</w:t>
      </w:r>
    </w:p>
    <w:p w:rsidR="00AA0989" w:rsidRPr="003403F3" w:rsidRDefault="004527CD">
      <w:pPr>
        <w:tabs>
          <w:tab w:val="center" w:pos="7634"/>
        </w:tabs>
        <w:spacing w:after="8" w:line="252" w:lineRule="auto"/>
        <w:rPr>
          <w:rFonts w:ascii="Arial" w:hAnsi="Arial" w:cs="Arial"/>
        </w:rPr>
      </w:pPr>
      <w:r w:rsidRPr="003403F3">
        <w:rPr>
          <w:rFonts w:ascii="Arial" w:hAnsi="Arial" w:cs="Arial"/>
        </w:rPr>
        <w:tab/>
      </w:r>
    </w:p>
    <w:p w:rsidR="00AA0989" w:rsidRDefault="00846034" w:rsidP="00AA0989">
      <w:pPr>
        <w:jc w:val="center"/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</w:pP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O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pis przedmiotu zamówienia</w:t>
      </w:r>
    </w:p>
    <w:p w:rsidR="005F7C86" w:rsidRDefault="00695213" w:rsidP="00846034">
      <w:pPr>
        <w:autoSpaceDE w:val="0"/>
        <w:autoSpaceDN w:val="0"/>
        <w:adjustRightInd w:val="0"/>
        <w:spacing w:after="0" w:line="360" w:lineRule="auto"/>
        <w:ind w:hanging="65"/>
        <w:jc w:val="both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695213">
        <w:rPr>
          <w:rFonts w:ascii="Arial" w:eastAsia="Times New Roman" w:hAnsi="Arial" w:cs="Arial"/>
          <w:b/>
          <w:color w:val="auto"/>
          <w:sz w:val="24"/>
          <w:szCs w:val="24"/>
        </w:rPr>
        <w:t xml:space="preserve">Przegląd i konserwacja </w:t>
      </w:r>
      <w:r w:rsidR="00D97C6A">
        <w:rPr>
          <w:rFonts w:ascii="Arial" w:eastAsia="Times New Roman" w:hAnsi="Arial" w:cs="Arial"/>
          <w:b/>
          <w:color w:val="auto"/>
          <w:sz w:val="24"/>
          <w:szCs w:val="24"/>
        </w:rPr>
        <w:t>urządzeń</w:t>
      </w:r>
      <w:r w:rsidRPr="00695213">
        <w:rPr>
          <w:rFonts w:ascii="Arial" w:eastAsia="Times New Roman" w:hAnsi="Arial" w:cs="Arial"/>
          <w:b/>
          <w:color w:val="auto"/>
          <w:sz w:val="24"/>
          <w:szCs w:val="24"/>
        </w:rPr>
        <w:t xml:space="preserve"> biomasy </w:t>
      </w:r>
      <w:r>
        <w:rPr>
          <w:rFonts w:ascii="Arial" w:eastAsia="Times New Roman" w:hAnsi="Arial" w:cs="Arial"/>
          <w:b/>
          <w:color w:val="auto"/>
          <w:sz w:val="24"/>
          <w:szCs w:val="24"/>
        </w:rPr>
        <w:t xml:space="preserve">w </w:t>
      </w:r>
      <w:r w:rsidRPr="00695213">
        <w:rPr>
          <w:rFonts w:ascii="Arial" w:eastAsia="Times New Roman" w:hAnsi="Arial" w:cs="Arial"/>
          <w:b/>
          <w:color w:val="auto"/>
          <w:sz w:val="24"/>
          <w:szCs w:val="24"/>
        </w:rPr>
        <w:t>Z</w:t>
      </w:r>
      <w:r>
        <w:rPr>
          <w:rFonts w:ascii="Arial" w:eastAsia="Times New Roman" w:hAnsi="Arial" w:cs="Arial"/>
          <w:b/>
          <w:color w:val="auto"/>
          <w:sz w:val="24"/>
          <w:szCs w:val="24"/>
        </w:rPr>
        <w:t xml:space="preserve">akładzie </w:t>
      </w:r>
      <w:r w:rsidRPr="00695213">
        <w:rPr>
          <w:rFonts w:ascii="Arial" w:eastAsia="Times New Roman" w:hAnsi="Arial" w:cs="Arial"/>
          <w:b/>
          <w:color w:val="auto"/>
          <w:sz w:val="24"/>
          <w:szCs w:val="24"/>
        </w:rPr>
        <w:t>Jastrzębie</w:t>
      </w:r>
      <w:r>
        <w:rPr>
          <w:rFonts w:ascii="Arial" w:eastAsia="Times New Roman" w:hAnsi="Arial" w:cs="Arial"/>
          <w:b/>
          <w:color w:val="auto"/>
          <w:sz w:val="24"/>
          <w:szCs w:val="24"/>
        </w:rPr>
        <w:t xml:space="preserve">-Zdrój </w:t>
      </w:r>
      <w:r w:rsidR="00846034">
        <w:rPr>
          <w:rFonts w:ascii="Arial" w:eastAsia="Times New Roman" w:hAnsi="Arial" w:cs="Arial"/>
          <w:b/>
          <w:color w:val="auto"/>
          <w:sz w:val="24"/>
          <w:szCs w:val="24"/>
        </w:rPr>
        <w:br/>
      </w:r>
      <w:r>
        <w:rPr>
          <w:rFonts w:ascii="Arial" w:eastAsia="Times New Roman" w:hAnsi="Arial" w:cs="Arial"/>
          <w:b/>
          <w:color w:val="auto"/>
          <w:sz w:val="24"/>
          <w:szCs w:val="24"/>
        </w:rPr>
        <w:t>w zakresie</w:t>
      </w:r>
      <w:r w:rsidR="00FF1FAF">
        <w:rPr>
          <w:rFonts w:ascii="Arial" w:eastAsia="Times New Roman" w:hAnsi="Arial" w:cs="Arial"/>
          <w:b/>
          <w:color w:val="auto"/>
          <w:sz w:val="24"/>
          <w:szCs w:val="24"/>
        </w:rPr>
        <w:t>:</w:t>
      </w:r>
      <w:r>
        <w:rPr>
          <w:rFonts w:ascii="Arial" w:eastAsia="Times New Roman" w:hAnsi="Arial" w:cs="Arial"/>
          <w:b/>
          <w:color w:val="auto"/>
          <w:sz w:val="24"/>
          <w:szCs w:val="24"/>
        </w:rPr>
        <w:t xml:space="preserve"> </w:t>
      </w:r>
    </w:p>
    <w:p w:rsidR="00695213" w:rsidRPr="00630F5D" w:rsidRDefault="00D97C6A" w:rsidP="00846034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ind w:left="709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630F5D">
        <w:rPr>
          <w:rFonts w:ascii="Arial" w:eastAsia="Times New Roman" w:hAnsi="Arial" w:cs="Arial"/>
          <w:b/>
          <w:color w:val="auto"/>
          <w:sz w:val="24"/>
          <w:szCs w:val="24"/>
        </w:rPr>
        <w:t xml:space="preserve">Dozowniki celkowe - poz. 1 - </w:t>
      </w:r>
      <w:r w:rsidR="00B1422D">
        <w:rPr>
          <w:rFonts w:ascii="Arial" w:eastAsia="Times New Roman" w:hAnsi="Arial" w:cs="Arial"/>
          <w:b/>
          <w:color w:val="auto"/>
          <w:sz w:val="24"/>
          <w:szCs w:val="24"/>
        </w:rPr>
        <w:t>6</w:t>
      </w:r>
    </w:p>
    <w:p w:rsidR="00D97C6A" w:rsidRPr="00630F5D" w:rsidRDefault="00D97C6A" w:rsidP="00846034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ind w:left="709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630F5D">
        <w:rPr>
          <w:rFonts w:ascii="Arial" w:eastAsia="Times New Roman" w:hAnsi="Arial" w:cs="Arial"/>
          <w:b/>
          <w:color w:val="auto"/>
          <w:sz w:val="24"/>
          <w:szCs w:val="24"/>
        </w:rPr>
        <w:t xml:space="preserve">Separatory magnetyczne – poz. </w:t>
      </w:r>
      <w:r w:rsidR="00B1422D">
        <w:rPr>
          <w:rFonts w:ascii="Arial" w:eastAsia="Times New Roman" w:hAnsi="Arial" w:cs="Arial"/>
          <w:b/>
          <w:color w:val="auto"/>
          <w:sz w:val="24"/>
          <w:szCs w:val="24"/>
        </w:rPr>
        <w:t>7 - 8</w:t>
      </w:r>
    </w:p>
    <w:p w:rsidR="00BC02BE" w:rsidRDefault="00BC02BE" w:rsidP="00846034">
      <w:pPr>
        <w:autoSpaceDE w:val="0"/>
        <w:autoSpaceDN w:val="0"/>
        <w:adjustRightInd w:val="0"/>
        <w:spacing w:after="0" w:line="360" w:lineRule="auto"/>
        <w:rPr>
          <w:rFonts w:ascii="Arial" w:eastAsia="Times New Roman" w:hAnsi="Arial" w:cs="Arial"/>
          <w:b/>
          <w:color w:val="auto"/>
          <w:sz w:val="24"/>
          <w:szCs w:val="24"/>
        </w:rPr>
      </w:pPr>
    </w:p>
    <w:p w:rsidR="005F7C86" w:rsidRPr="006105AD" w:rsidRDefault="00D97C6A" w:rsidP="006105AD">
      <w:pPr>
        <w:autoSpaceDE w:val="0"/>
        <w:autoSpaceDN w:val="0"/>
        <w:adjustRightInd w:val="0"/>
        <w:spacing w:after="0" w:line="360" w:lineRule="auto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6105AD">
        <w:rPr>
          <w:rFonts w:ascii="Arial" w:eastAsia="Times New Roman" w:hAnsi="Arial" w:cs="Arial"/>
          <w:b/>
          <w:color w:val="auto"/>
          <w:sz w:val="24"/>
          <w:szCs w:val="24"/>
        </w:rPr>
        <w:t>Dane techniczne urządzeń</w:t>
      </w:r>
      <w:r w:rsidR="00E50DD9" w:rsidRPr="006105AD">
        <w:rPr>
          <w:rFonts w:ascii="Arial" w:eastAsia="Times New Roman" w:hAnsi="Arial" w:cs="Arial"/>
          <w:b/>
          <w:color w:val="auto"/>
          <w:sz w:val="24"/>
          <w:szCs w:val="24"/>
        </w:rPr>
        <w:t xml:space="preserve"> wraz z zakresem rzeczowym</w:t>
      </w:r>
    </w:p>
    <w:tbl>
      <w:tblPr>
        <w:tblStyle w:val="Tabela-Siatka"/>
        <w:tblW w:w="9067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21"/>
        <w:gridCol w:w="1270"/>
        <w:gridCol w:w="1423"/>
        <w:gridCol w:w="5953"/>
      </w:tblGrid>
      <w:tr w:rsidR="00E50DD9" w:rsidRPr="00E50DD9" w:rsidTr="00872117">
        <w:trPr>
          <w:trHeight w:val="895"/>
        </w:trPr>
        <w:tc>
          <w:tcPr>
            <w:tcW w:w="421" w:type="dxa"/>
            <w:shd w:val="clear" w:color="auto" w:fill="FFFFFF" w:themeFill="background1"/>
            <w:vAlign w:val="center"/>
          </w:tcPr>
          <w:p w:rsidR="00E50DD9" w:rsidRPr="00E50DD9" w:rsidRDefault="00E50DD9" w:rsidP="00E50DD9">
            <w:pPr>
              <w:rPr>
                <w:rFonts w:asciiTheme="minorHAnsi" w:eastAsiaTheme="minorHAnsi" w:hAnsiTheme="minorHAnsi" w:cstheme="minorHAnsi"/>
                <w:b/>
                <w:color w:val="auto"/>
                <w:sz w:val="20"/>
                <w:szCs w:val="20"/>
              </w:rPr>
            </w:pPr>
            <w:r w:rsidRPr="00E50DD9">
              <w:rPr>
                <w:rFonts w:asciiTheme="minorHAnsi" w:eastAsiaTheme="minorHAnsi" w:hAnsiTheme="minorHAnsi" w:cstheme="minorHAnsi"/>
                <w:b/>
                <w:color w:val="auto"/>
                <w:sz w:val="20"/>
                <w:szCs w:val="20"/>
              </w:rPr>
              <w:t>Lp</w:t>
            </w:r>
          </w:p>
        </w:tc>
        <w:tc>
          <w:tcPr>
            <w:tcW w:w="1270" w:type="dxa"/>
            <w:shd w:val="clear" w:color="auto" w:fill="FFFFFF" w:themeFill="background1"/>
            <w:vAlign w:val="center"/>
          </w:tcPr>
          <w:p w:rsidR="00E50DD9" w:rsidRPr="00E50DD9" w:rsidRDefault="00E50DD9" w:rsidP="00E50DD9">
            <w:pPr>
              <w:rPr>
                <w:rFonts w:asciiTheme="minorHAnsi" w:eastAsiaTheme="minorHAnsi" w:hAnsiTheme="minorHAnsi" w:cstheme="minorBidi"/>
                <w:i/>
                <w:color w:val="auto"/>
                <w:sz w:val="20"/>
                <w:szCs w:val="20"/>
                <w:u w:val="single"/>
              </w:rPr>
            </w:pP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/>
              </w:rPr>
              <w:t xml:space="preserve">Oznaczenie </w:t>
            </w: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/>
              </w:rPr>
              <w:br/>
              <w:t xml:space="preserve">projektowe urządzenia </w:t>
            </w:r>
          </w:p>
        </w:tc>
        <w:tc>
          <w:tcPr>
            <w:tcW w:w="1423" w:type="dxa"/>
            <w:shd w:val="clear" w:color="auto" w:fill="FFFFFF" w:themeFill="background1"/>
            <w:vAlign w:val="center"/>
          </w:tcPr>
          <w:p w:rsidR="00E50DD9" w:rsidRPr="00E50DD9" w:rsidRDefault="00E50DD9" w:rsidP="00E50DD9">
            <w:pPr>
              <w:rPr>
                <w:rFonts w:asciiTheme="minorHAnsi" w:eastAsiaTheme="minorHAnsi" w:hAnsiTheme="minorHAnsi" w:cstheme="minorBidi"/>
                <w:i/>
                <w:color w:val="auto"/>
                <w:sz w:val="20"/>
                <w:szCs w:val="20"/>
                <w:u w:val="single"/>
              </w:rPr>
            </w:pP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/>
              </w:rPr>
              <w:t>Nazwa</w:t>
            </w:r>
          </w:p>
        </w:tc>
        <w:tc>
          <w:tcPr>
            <w:tcW w:w="5953" w:type="dxa"/>
            <w:shd w:val="clear" w:color="auto" w:fill="FFFFFF" w:themeFill="background1"/>
            <w:vAlign w:val="center"/>
          </w:tcPr>
          <w:p w:rsidR="00E50DD9" w:rsidRPr="00E50DD9" w:rsidRDefault="00E50DD9" w:rsidP="00E50DD9">
            <w:pPr>
              <w:rPr>
                <w:rFonts w:asciiTheme="minorHAnsi" w:eastAsiaTheme="minorHAnsi" w:hAnsiTheme="minorHAnsi" w:cstheme="minorBidi"/>
                <w:i/>
                <w:color w:val="auto"/>
                <w:sz w:val="20"/>
                <w:szCs w:val="20"/>
                <w:u w:val="single"/>
              </w:rPr>
            </w:pP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/>
              </w:rPr>
              <w:t>Dane techniczne urządzenia/aparatu</w:t>
            </w:r>
          </w:p>
        </w:tc>
      </w:tr>
      <w:tr w:rsidR="00E50DD9" w:rsidRPr="00E50DD9" w:rsidTr="009F62FA">
        <w:tc>
          <w:tcPr>
            <w:tcW w:w="9067" w:type="dxa"/>
            <w:gridSpan w:val="4"/>
            <w:shd w:val="clear" w:color="auto" w:fill="FFFFFF" w:themeFill="background1"/>
          </w:tcPr>
          <w:p w:rsidR="00E50DD9" w:rsidRPr="00E50DD9" w:rsidRDefault="00E50DD9" w:rsidP="00E50DD9">
            <w:pPr>
              <w:jc w:val="center"/>
              <w:rPr>
                <w:rFonts w:asciiTheme="majorHAnsi" w:eastAsia="Arial Unicode MS" w:hAnsiTheme="majorHAnsi" w:cs="Arial"/>
                <w:b/>
                <w:i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Theme="majorHAnsi" w:eastAsia="Arial Unicode MS" w:hAnsiTheme="majorHAnsi" w:cs="Arial"/>
                <w:b/>
                <w:i/>
                <w:color w:val="auto"/>
                <w:sz w:val="20"/>
                <w:szCs w:val="20"/>
                <w:lang w:val="pl"/>
              </w:rPr>
              <w:t>Dozowniki celkowe</w:t>
            </w:r>
          </w:p>
        </w:tc>
      </w:tr>
      <w:tr w:rsidR="00B1422D" w:rsidRPr="00E50DD9" w:rsidTr="006D525A">
        <w:tc>
          <w:tcPr>
            <w:tcW w:w="421" w:type="dxa"/>
            <w:shd w:val="clear" w:color="auto" w:fill="FFFFFF" w:themeFill="background1"/>
          </w:tcPr>
          <w:p w:rsidR="00B1422D" w:rsidRPr="00D13CA9" w:rsidRDefault="00B1422D" w:rsidP="00B1422D">
            <w:r w:rsidRPr="00D13CA9">
              <w:t>1</w:t>
            </w:r>
          </w:p>
        </w:tc>
        <w:tc>
          <w:tcPr>
            <w:tcW w:w="1270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DC-2 </w:t>
            </w:r>
          </w:p>
        </w:tc>
        <w:tc>
          <w:tcPr>
            <w:tcW w:w="142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 celkowy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podwagowy</w:t>
            </w:r>
            <w:proofErr w:type="spellEnd"/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 celkowy zabudowany pod wagą, typu H-AR-1 350/PN10, DN350 (dostawca: firma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Tessa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). Dozownik certyfikowany w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Atex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jako system ochronny – wytrzymałość 11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barg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(bariera dla płomienia). Wymagana wydajność: 11 t/h (36 m3/h). Napęd dozownika celkowego: motoreduktor NORD, moc napędu 1,1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</w:p>
        </w:tc>
      </w:tr>
      <w:tr w:rsidR="00B1422D" w:rsidRPr="00E50DD9" w:rsidTr="00872117">
        <w:trPr>
          <w:trHeight w:val="1719"/>
        </w:trPr>
        <w:tc>
          <w:tcPr>
            <w:tcW w:w="421" w:type="dxa"/>
            <w:shd w:val="clear" w:color="auto" w:fill="FFFFFF" w:themeFill="background1"/>
          </w:tcPr>
          <w:p w:rsidR="00B1422D" w:rsidRPr="00D13CA9" w:rsidRDefault="00B1422D" w:rsidP="00B1422D">
            <w:r w:rsidRPr="00D13CA9">
              <w:t>2</w:t>
            </w:r>
          </w:p>
        </w:tc>
        <w:tc>
          <w:tcPr>
            <w:tcW w:w="1270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DC-3 , DC-4, </w:t>
            </w:r>
          </w:p>
        </w:tc>
        <w:tc>
          <w:tcPr>
            <w:tcW w:w="142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Dozowniki celkowy pod urządzeniami odpylającymi </w:t>
            </w:r>
          </w:p>
        </w:tc>
        <w:tc>
          <w:tcPr>
            <w:tcW w:w="5953" w:type="dxa"/>
            <w:tcBorders>
              <w:top w:val="nil"/>
            </w:tcBorders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 celkowy zabudowany pod urządzeniami odpylającymi, typu H- AR-1 350/PN10, DN350 (dostawca: firma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Tessa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). Dozownik certyfikowany w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Atex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jako system ochronny – wytrzymałość 11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barg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(bariera dla płomienia). Wydajność: 1-6 t/h (5-30 m3/h).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Napęd dozownika celkowego: motoreduktor NORD, moc napędu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1,1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</w:p>
        </w:tc>
      </w:tr>
      <w:tr w:rsidR="00B1422D" w:rsidRPr="00E50DD9" w:rsidTr="00872117">
        <w:tc>
          <w:tcPr>
            <w:tcW w:w="421" w:type="dxa"/>
            <w:shd w:val="clear" w:color="auto" w:fill="FFFFFF" w:themeFill="background1"/>
          </w:tcPr>
          <w:p w:rsidR="00B1422D" w:rsidRPr="00D13CA9" w:rsidRDefault="00B1422D" w:rsidP="00B1422D">
            <w:r w:rsidRPr="00D13CA9">
              <w:t>3</w:t>
            </w:r>
          </w:p>
        </w:tc>
        <w:tc>
          <w:tcPr>
            <w:tcW w:w="1270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DC-5, DC-8</w:t>
            </w:r>
          </w:p>
        </w:tc>
        <w:tc>
          <w:tcPr>
            <w:tcW w:w="142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Dozowniki celkowe pod silosem biomasy  (2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szt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) - skrajne </w:t>
            </w:r>
          </w:p>
        </w:tc>
        <w:tc>
          <w:tcPr>
            <w:tcW w:w="595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 celkowy typu H-AR-1 350/PN10, DN350 (dostawca: firma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Tessa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). Dozownik certyfikowany w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Atex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jako system ochronny – wytrzymałość 11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barg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(bariera dla płomienia). Wymagana wydajność: 11 t/h (36 m3/h).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Napęd dozownika celkowego: motoreduktor NORD, moc na-pędu 1,1 kW</w:t>
            </w:r>
          </w:p>
        </w:tc>
      </w:tr>
      <w:tr w:rsidR="00B1422D" w:rsidRPr="00E50DD9" w:rsidTr="00872117">
        <w:tc>
          <w:tcPr>
            <w:tcW w:w="421" w:type="dxa"/>
            <w:shd w:val="clear" w:color="auto" w:fill="FFFFFF" w:themeFill="background1"/>
          </w:tcPr>
          <w:p w:rsidR="00B1422D" w:rsidRPr="00D13CA9" w:rsidRDefault="00B1422D" w:rsidP="00B1422D">
            <w:r w:rsidRPr="00D13CA9">
              <w:t>4</w:t>
            </w:r>
          </w:p>
        </w:tc>
        <w:tc>
          <w:tcPr>
            <w:tcW w:w="1270" w:type="dxa"/>
            <w:shd w:val="clear" w:color="auto" w:fill="FFFFFF" w:themeFill="background1"/>
          </w:tcPr>
          <w:p w:rsidR="00B1422D" w:rsidRPr="00E50DD9" w:rsidRDefault="00B1422D" w:rsidP="00B1422D">
            <w:pPr>
              <w:ind w:right="57"/>
              <w:rPr>
                <w:rFonts w:ascii="Arial" w:eastAsia="Times New Roman" w:hAnsi="Arial" w:cs="Arial"/>
                <w:color w:val="auto"/>
                <w:sz w:val="20"/>
                <w:szCs w:val="20"/>
              </w:rPr>
            </w:pPr>
            <w:r w:rsidRPr="00E50DD9">
              <w:rPr>
                <w:rFonts w:ascii="Arial" w:eastAsia="Times New Roman" w:hAnsi="Arial" w:cs="Arial"/>
                <w:color w:val="auto"/>
                <w:sz w:val="20"/>
                <w:szCs w:val="20"/>
              </w:rPr>
              <w:t xml:space="preserve">DC-6 </w:t>
            </w:r>
          </w:p>
          <w:p w:rsidR="00B1422D" w:rsidRPr="00E50DD9" w:rsidRDefault="00B1422D" w:rsidP="00B1422D">
            <w:pPr>
              <w:ind w:right="57"/>
              <w:rPr>
                <w:rFonts w:ascii="Arial" w:eastAsia="Times New Roman" w:hAnsi="Arial" w:cs="Arial"/>
                <w:b/>
                <w:color w:val="auto"/>
                <w:sz w:val="20"/>
                <w:szCs w:val="20"/>
              </w:rPr>
            </w:pPr>
            <w:r w:rsidRPr="00E50DD9">
              <w:rPr>
                <w:rFonts w:ascii="Arial" w:eastAsia="Times New Roman" w:hAnsi="Arial" w:cs="Arial"/>
                <w:color w:val="auto"/>
                <w:sz w:val="20"/>
                <w:szCs w:val="20"/>
              </w:rPr>
              <w:t>DC-7</w:t>
            </w:r>
          </w:p>
        </w:tc>
        <w:tc>
          <w:tcPr>
            <w:tcW w:w="142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Dozowniki celkowe pod silosem biomasy  (2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szt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)-środkowe </w:t>
            </w:r>
          </w:p>
        </w:tc>
        <w:tc>
          <w:tcPr>
            <w:tcW w:w="595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 celkowy KREISEL ZSV 400x400 -21 LUZ  DN350 (dostawca: firma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Tessa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). Dozownik certyfikowany w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Atex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jako system ochronny – wytrzymałość 11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barg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(bariera dla płomienia). Wymagana wydajność: 11 t/h (36 m3/h).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Napęd dozownika celkowego: motoreduktor NORD, </w:t>
            </w: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br/>
              <w:t xml:space="preserve">moc napędu 1,1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</w:p>
        </w:tc>
      </w:tr>
      <w:tr w:rsidR="00B1422D" w:rsidRPr="00E50DD9" w:rsidTr="00872117">
        <w:tc>
          <w:tcPr>
            <w:tcW w:w="421" w:type="dxa"/>
            <w:shd w:val="clear" w:color="auto" w:fill="FFFFFF" w:themeFill="background1"/>
          </w:tcPr>
          <w:p w:rsidR="00B1422D" w:rsidRPr="00D13CA9" w:rsidRDefault="00B1422D" w:rsidP="00B1422D">
            <w:r w:rsidRPr="00D13CA9">
              <w:t>5</w:t>
            </w:r>
          </w:p>
        </w:tc>
        <w:tc>
          <w:tcPr>
            <w:tcW w:w="1270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DC-9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</w:p>
        </w:tc>
        <w:tc>
          <w:tcPr>
            <w:tcW w:w="142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Dozownik celkowy – przesyp z PW na PK (1 szt.)</w:t>
            </w:r>
          </w:p>
        </w:tc>
        <w:tc>
          <w:tcPr>
            <w:tcW w:w="5953" w:type="dxa"/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Dozownik celkowy typu ZSV 630x800 -21L, o wymiarach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przyłą-czeniowych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: 400 x 400. Wymagana wydajność: 60 t/h (120 m3/h). Wytrzymałość konstrukcyjna: 11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barg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, certyfikowany jako system ochronny (dostawca: firma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Tessa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). Napęd: motoreduktor SEWL,</w:t>
            </w: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br/>
              <w:t xml:space="preserve">moc napędu 5,5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</w:p>
        </w:tc>
      </w:tr>
      <w:tr w:rsidR="00B1422D" w:rsidRPr="00E50DD9" w:rsidTr="00872117">
        <w:tc>
          <w:tcPr>
            <w:tcW w:w="42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B1422D" w:rsidRDefault="00B1422D" w:rsidP="00B1422D">
            <w:r w:rsidRPr="00D13CA9">
              <w:t>6</w:t>
            </w:r>
          </w:p>
        </w:tc>
        <w:tc>
          <w:tcPr>
            <w:tcW w:w="1270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Dozowniki celkowe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UTPB-31 UTPB-32 UTPB-41 UTPB-42</w:t>
            </w:r>
          </w:p>
        </w:tc>
        <w:tc>
          <w:tcPr>
            <w:tcW w:w="142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Urządzenie do zasypu biomasy (do transportu pneumatycznego)</w:t>
            </w:r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Wydajność urządzenia ok. 2,72 t/h (9 m3/h), </w:t>
            </w:r>
          </w:p>
          <w:p w:rsidR="00B1422D" w:rsidRPr="00E50DD9" w:rsidRDefault="00B1422D" w:rsidP="00B1422D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zawór celkowy typu H-AR- 1 250/PN10, DN250. Wytrzymałość na 11 bar nadciśnienia (certyfikowane zgodnie z ATEX jako system ochronny). Napęd: motoreduktor NORD, moc napędu to 0,75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Dostawca: firma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Tessa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.</w:t>
            </w:r>
          </w:p>
        </w:tc>
      </w:tr>
      <w:tr w:rsidR="00E50DD9" w:rsidRPr="00E50DD9" w:rsidTr="009F62FA">
        <w:tc>
          <w:tcPr>
            <w:tcW w:w="9067" w:type="dxa"/>
            <w:gridSpan w:val="4"/>
            <w:shd w:val="clear" w:color="auto" w:fill="FFFFFF" w:themeFill="background1"/>
          </w:tcPr>
          <w:p w:rsidR="00E50DD9" w:rsidRPr="00E50DD9" w:rsidRDefault="00E50DD9" w:rsidP="00E50DD9">
            <w:pPr>
              <w:tabs>
                <w:tab w:val="left" w:pos="2318"/>
                <w:tab w:val="left" w:pos="3212"/>
              </w:tabs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/>
              </w:rPr>
              <w:tab/>
            </w:r>
            <w:r w:rsidRPr="00E50DD9"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/>
              </w:rPr>
              <w:tab/>
              <w:t>Separatory Magnetyczne</w:t>
            </w:r>
          </w:p>
        </w:tc>
      </w:tr>
      <w:tr w:rsidR="00E50DD9" w:rsidRPr="00E50DD9" w:rsidTr="00872117">
        <w:tc>
          <w:tcPr>
            <w:tcW w:w="421" w:type="dxa"/>
            <w:shd w:val="clear" w:color="auto" w:fill="FFFFFF" w:themeFill="background1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7</w:t>
            </w:r>
          </w:p>
        </w:tc>
        <w:tc>
          <w:tcPr>
            <w:tcW w:w="1270" w:type="dxa"/>
            <w:shd w:val="clear" w:color="auto" w:fill="FFFFFF" w:themeFill="background1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SM-1</w:t>
            </w:r>
          </w:p>
        </w:tc>
        <w:tc>
          <w:tcPr>
            <w:tcW w:w="1423" w:type="dxa"/>
            <w:shd w:val="clear" w:color="auto" w:fill="FFFFFF" w:themeFill="background1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Separator magnetyczny</w:t>
            </w:r>
          </w:p>
        </w:tc>
        <w:tc>
          <w:tcPr>
            <w:tcW w:w="5953" w:type="dxa"/>
            <w:shd w:val="clear" w:color="auto" w:fill="FFFFFF" w:themeFill="background1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Separator magnetyczny (dostawca: firma TESSA) – dwurzędowy automatyczny magnes kratowy Auto-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Shuttle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ASHD3030/HS. Wydajność: 11 t/h (36 m3/h), całkowity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roz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-miar: 460 mm (szer.) x 1310 mm (dł.) x 400 mm (wys.), wlot/wylot: 300 x 300 mm. Pobór mocy: 2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</w:p>
        </w:tc>
      </w:tr>
      <w:tr w:rsidR="00E50DD9" w:rsidRPr="00E50DD9" w:rsidTr="00872117">
        <w:tc>
          <w:tcPr>
            <w:tcW w:w="42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lastRenderedPageBreak/>
              <w:t>8</w:t>
            </w:r>
          </w:p>
        </w:tc>
        <w:tc>
          <w:tcPr>
            <w:tcW w:w="1270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SM-2</w:t>
            </w:r>
          </w:p>
        </w:tc>
        <w:tc>
          <w:tcPr>
            <w:tcW w:w="142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Separator magnetyczny</w:t>
            </w:r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Separator magnetyczny z układem odbioru zanieczyszczeń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fer-romagnetycznych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tj. Opiłki metalu, śruby, nakrętki, gwoździe itp. (dostawca: firma TESSA) – dwurzędowy automatyczny magnes kratowy Auto-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Shuttle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 ASHD5050/HS. Elementy konstrukcyjne separatora wykonane z atestowanej stali kwasoodpornej.</w:t>
            </w:r>
          </w:p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 xml:space="preserve">Wydajność: 70 t/h (140 m3/h), całkowity rozmiar: 640 mm (szer.) x 1620 mm (dł.) x 400 mm (wys.), wlot/wylot: 500 x 500 mm. Pobór mocy: 2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/>
              </w:rPr>
              <w:t>kW.</w:t>
            </w:r>
            <w:proofErr w:type="spellEnd"/>
          </w:p>
        </w:tc>
      </w:tr>
      <w:tr w:rsidR="00E50DD9" w:rsidRPr="00E50DD9" w:rsidTr="009F62FA">
        <w:tc>
          <w:tcPr>
            <w:tcW w:w="9067" w:type="dxa"/>
            <w:gridSpan w:val="4"/>
            <w:shd w:val="clear" w:color="auto" w:fill="FFFFFF" w:themeFill="background1"/>
          </w:tcPr>
          <w:p w:rsidR="00E50DD9" w:rsidRPr="00E50DD9" w:rsidRDefault="00E50DD9" w:rsidP="00E50DD9">
            <w:pPr>
              <w:jc w:val="center"/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/>
              </w:rPr>
            </w:pPr>
            <w:r w:rsidRPr="00E50DD9"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/>
              </w:rPr>
              <w:t>Dmuchawy i sprężarki</w:t>
            </w:r>
          </w:p>
        </w:tc>
      </w:tr>
    </w:tbl>
    <w:p w:rsidR="00695213" w:rsidRDefault="00695213" w:rsidP="006444F7">
      <w:pPr>
        <w:autoSpaceDE w:val="0"/>
        <w:autoSpaceDN w:val="0"/>
        <w:adjustRightInd w:val="0"/>
        <w:spacing w:after="0" w:line="360" w:lineRule="auto"/>
        <w:ind w:left="1418" w:hanging="1058"/>
        <w:rPr>
          <w:rFonts w:ascii="Arial" w:eastAsia="Times New Roman" w:hAnsi="Arial" w:cs="Arial"/>
          <w:b/>
          <w:color w:val="auto"/>
          <w:sz w:val="24"/>
          <w:szCs w:val="24"/>
        </w:rPr>
      </w:pPr>
    </w:p>
    <w:p w:rsidR="00E50DD9" w:rsidRPr="006105AD" w:rsidRDefault="00E50DD9" w:rsidP="006105AD">
      <w:pPr>
        <w:autoSpaceDE w:val="0"/>
        <w:autoSpaceDN w:val="0"/>
        <w:adjustRightInd w:val="0"/>
        <w:spacing w:after="0" w:line="360" w:lineRule="auto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6105AD">
        <w:rPr>
          <w:rFonts w:ascii="Arial" w:eastAsia="Times New Roman" w:hAnsi="Arial" w:cs="Arial"/>
          <w:b/>
          <w:color w:val="auto"/>
          <w:sz w:val="24"/>
          <w:szCs w:val="24"/>
        </w:rPr>
        <w:t>Zakres prac</w:t>
      </w:r>
    </w:p>
    <w:tbl>
      <w:tblPr>
        <w:tblStyle w:val="Tabela-Siatka"/>
        <w:tblW w:w="9067" w:type="dxa"/>
        <w:tblLayout w:type="fixed"/>
        <w:tblLook w:val="04A0" w:firstRow="1" w:lastRow="0" w:firstColumn="1" w:lastColumn="0" w:noHBand="0" w:noVBand="1"/>
      </w:tblPr>
      <w:tblGrid>
        <w:gridCol w:w="462"/>
        <w:gridCol w:w="1229"/>
        <w:gridCol w:w="1423"/>
        <w:gridCol w:w="5953"/>
      </w:tblGrid>
      <w:tr w:rsidR="00E50DD9" w:rsidRPr="00E50DD9" w:rsidTr="009F62FA">
        <w:trPr>
          <w:trHeight w:val="895"/>
        </w:trPr>
        <w:tc>
          <w:tcPr>
            <w:tcW w:w="462" w:type="dxa"/>
          </w:tcPr>
          <w:p w:rsidR="00E50DD9" w:rsidRPr="00E50DD9" w:rsidRDefault="00E50DD9" w:rsidP="00E50DD9">
            <w:pPr>
              <w:rPr>
                <w:rFonts w:asciiTheme="minorHAnsi" w:eastAsiaTheme="minorHAnsi" w:hAnsiTheme="minorHAnsi" w:cstheme="minorHAnsi"/>
                <w:b/>
                <w:color w:val="auto"/>
                <w:sz w:val="20"/>
                <w:szCs w:val="20"/>
              </w:rPr>
            </w:pPr>
            <w:r w:rsidRPr="00E50DD9">
              <w:rPr>
                <w:rFonts w:asciiTheme="minorHAnsi" w:eastAsiaTheme="minorHAnsi" w:hAnsiTheme="minorHAnsi" w:cstheme="minorHAnsi"/>
                <w:b/>
                <w:color w:val="auto"/>
                <w:sz w:val="20"/>
                <w:szCs w:val="20"/>
              </w:rPr>
              <w:t>Lp.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Theme="minorHAnsi" w:eastAsiaTheme="minorHAnsi" w:hAnsiTheme="minorHAnsi" w:cstheme="minorBidi"/>
                <w:i/>
                <w:color w:val="auto"/>
                <w:sz w:val="20"/>
                <w:szCs w:val="20"/>
                <w:u w:val="single"/>
              </w:rPr>
            </w:pP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 w:eastAsia="pl-PL"/>
              </w:rPr>
              <w:t xml:space="preserve">Oznaczenie </w:t>
            </w: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 w:eastAsia="pl-PL"/>
              </w:rPr>
              <w:br/>
              <w:t xml:space="preserve">projektowe urządzenia 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jc w:val="center"/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jc w:val="center"/>
              <w:rPr>
                <w:rFonts w:asciiTheme="minorHAnsi" w:eastAsiaTheme="minorHAnsi" w:hAnsiTheme="minorHAnsi" w:cstheme="minorBidi"/>
                <w:i/>
                <w:color w:val="auto"/>
                <w:sz w:val="20"/>
                <w:szCs w:val="20"/>
                <w:u w:val="single"/>
              </w:rPr>
            </w:pP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 w:eastAsia="pl-PL"/>
              </w:rPr>
              <w:t>Nazwa</w:t>
            </w:r>
          </w:p>
        </w:tc>
        <w:tc>
          <w:tcPr>
            <w:tcW w:w="5953" w:type="dxa"/>
          </w:tcPr>
          <w:p w:rsidR="00E50DD9" w:rsidRPr="00E50DD9" w:rsidRDefault="00E50DD9" w:rsidP="00E50DD9">
            <w:pPr>
              <w:jc w:val="center"/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jc w:val="center"/>
              <w:rPr>
                <w:rFonts w:asciiTheme="minorHAnsi" w:eastAsiaTheme="minorHAnsi" w:hAnsiTheme="minorHAnsi" w:cstheme="minorBidi"/>
                <w:i/>
                <w:color w:val="auto"/>
                <w:sz w:val="20"/>
                <w:szCs w:val="20"/>
                <w:u w:val="single"/>
              </w:rPr>
            </w:pPr>
            <w:r w:rsidRPr="00E50DD9">
              <w:rPr>
                <w:rFonts w:asciiTheme="majorHAnsi" w:eastAsia="Arial Unicode MS" w:hAnsiTheme="majorHAnsi" w:cs="Arial"/>
                <w:b/>
                <w:color w:val="auto"/>
                <w:sz w:val="20"/>
                <w:szCs w:val="20"/>
                <w:lang w:val="pl" w:eastAsia="pl-PL"/>
              </w:rPr>
              <w:t>Zakres robót</w:t>
            </w:r>
          </w:p>
        </w:tc>
      </w:tr>
      <w:tr w:rsidR="00E50DD9" w:rsidRPr="00E50DD9" w:rsidTr="009F62FA">
        <w:tc>
          <w:tcPr>
            <w:tcW w:w="9067" w:type="dxa"/>
            <w:gridSpan w:val="4"/>
          </w:tcPr>
          <w:p w:rsidR="00E50DD9" w:rsidRPr="00E50DD9" w:rsidRDefault="00E50DD9" w:rsidP="00E50DD9">
            <w:pPr>
              <w:jc w:val="center"/>
              <w:rPr>
                <w:rFonts w:asciiTheme="majorHAnsi" w:eastAsia="Arial Unicode MS" w:hAnsiTheme="majorHAnsi" w:cs="Arial"/>
                <w:b/>
                <w:i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Theme="majorHAnsi" w:eastAsia="Arial Unicode MS" w:hAnsiTheme="majorHAnsi" w:cs="Arial"/>
                <w:b/>
                <w:i/>
                <w:color w:val="auto"/>
                <w:sz w:val="20"/>
                <w:szCs w:val="20"/>
                <w:lang w:val="pl" w:eastAsia="pl-PL"/>
              </w:rPr>
              <w:t>Dozowniki celkowe</w:t>
            </w:r>
          </w:p>
        </w:tc>
      </w:tr>
      <w:tr w:rsidR="00E50DD9" w:rsidRPr="00E50DD9" w:rsidTr="009F62FA">
        <w:tc>
          <w:tcPr>
            <w:tcW w:w="462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1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DC-2 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Dozownik celkowy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podwagowy</w:t>
            </w:r>
            <w:proofErr w:type="spellEnd"/>
          </w:p>
        </w:tc>
        <w:tc>
          <w:tcPr>
            <w:tcW w:w="5953" w:type="dxa"/>
            <w:vMerge w:val="restart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numPr>
                <w:ilvl w:val="0"/>
                <w:numId w:val="31"/>
              </w:numPr>
              <w:tabs>
                <w:tab w:val="left" w:pos="1515"/>
              </w:tabs>
              <w:contextualSpacing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Montaż i demontaż dozowników celem przeprowadzenia prac</w:t>
            </w:r>
          </w:p>
          <w:p w:rsidR="00E50DD9" w:rsidRPr="00E50DD9" w:rsidRDefault="00E50DD9" w:rsidP="00E50DD9">
            <w:pPr>
              <w:numPr>
                <w:ilvl w:val="0"/>
                <w:numId w:val="31"/>
              </w:numPr>
              <w:tabs>
                <w:tab w:val="left" w:pos="1515"/>
              </w:tabs>
              <w:contextualSpacing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Kontrola i regulacja wielkości szczeliny między wewnętrznym otworem obudowy a wirnikiem dozownika ( 0,20 do 0,25 mm)-</w:t>
            </w:r>
          </w:p>
          <w:p w:rsidR="00E50DD9" w:rsidRPr="00E50DD9" w:rsidRDefault="00E50DD9" w:rsidP="00E50DD9">
            <w:pPr>
              <w:numPr>
                <w:ilvl w:val="0"/>
                <w:numId w:val="31"/>
              </w:numPr>
              <w:tabs>
                <w:tab w:val="left" w:pos="1515"/>
              </w:tabs>
              <w:contextualSpacing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Kontrola zużycia, szczelin, os</w:t>
            </w:r>
            <w:r w:rsidR="007B5A60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ł</w:t>
            </w: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on, list</w:t>
            </w:r>
            <w:r w:rsidR="007B5A60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e</w:t>
            </w: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w zamykaj</w:t>
            </w:r>
            <w:r w:rsidR="007B5A60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ą</w:t>
            </w: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cych, czyszczenie, nastawianie</w:t>
            </w:r>
          </w:p>
          <w:p w:rsidR="00E50DD9" w:rsidRPr="00E50DD9" w:rsidRDefault="00E50DD9" w:rsidP="00E50DD9">
            <w:pPr>
              <w:numPr>
                <w:ilvl w:val="0"/>
                <w:numId w:val="31"/>
              </w:numPr>
              <w:tabs>
                <w:tab w:val="left" w:pos="1515"/>
              </w:tabs>
              <w:contextualSpacing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Wymiana oleju w przekładniach </w:t>
            </w: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  <w:p w:rsidR="00E50DD9" w:rsidRPr="00E50DD9" w:rsidRDefault="00E50DD9" w:rsidP="00E50DD9">
            <w:pPr>
              <w:tabs>
                <w:tab w:val="left" w:pos="1515"/>
              </w:tabs>
              <w:ind w:left="360"/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Jak wyżej </w:t>
            </w:r>
          </w:p>
        </w:tc>
      </w:tr>
      <w:tr w:rsidR="00E50DD9" w:rsidRPr="00E50DD9" w:rsidTr="009F62FA">
        <w:trPr>
          <w:trHeight w:val="1719"/>
        </w:trPr>
        <w:tc>
          <w:tcPr>
            <w:tcW w:w="462" w:type="dxa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2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DC-3 , DC-4, 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Dozowniki celkowy pod urządzeniami odpylającymi </w:t>
            </w:r>
          </w:p>
        </w:tc>
        <w:tc>
          <w:tcPr>
            <w:tcW w:w="5953" w:type="dxa"/>
            <w:vMerge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</w:tc>
      </w:tr>
      <w:tr w:rsidR="00E50DD9" w:rsidRPr="00E50DD9" w:rsidTr="009F62FA">
        <w:tc>
          <w:tcPr>
            <w:tcW w:w="462" w:type="dxa"/>
          </w:tcPr>
          <w:p w:rsidR="00E50DD9" w:rsidRPr="008E4C2D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3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DC-5, DC-8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Dozowniki celkowe pod silosem biomasy  (2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szt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) - skrajne </w:t>
            </w:r>
          </w:p>
        </w:tc>
        <w:tc>
          <w:tcPr>
            <w:tcW w:w="5953" w:type="dxa"/>
            <w:vMerge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</w:tc>
      </w:tr>
      <w:tr w:rsidR="00E50DD9" w:rsidRPr="00E50DD9" w:rsidTr="009F62FA">
        <w:tc>
          <w:tcPr>
            <w:tcW w:w="462" w:type="dxa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 w:eastAsia="pl-PL"/>
              </w:rPr>
              <w:t>4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ind w:right="57"/>
              <w:rPr>
                <w:rFonts w:ascii="Arial" w:eastAsia="Times New Roman" w:hAnsi="Arial" w:cs="Arial"/>
                <w:color w:val="auto"/>
                <w:sz w:val="20"/>
                <w:szCs w:val="20"/>
                <w:lang w:eastAsia="pl-PL"/>
              </w:rPr>
            </w:pPr>
            <w:r w:rsidRPr="00E50DD9">
              <w:rPr>
                <w:rFonts w:ascii="Arial" w:eastAsia="Times New Roman" w:hAnsi="Arial" w:cs="Arial"/>
                <w:color w:val="auto"/>
                <w:sz w:val="20"/>
                <w:szCs w:val="20"/>
                <w:lang w:eastAsia="pl-PL"/>
              </w:rPr>
              <w:t xml:space="preserve">DC-6 </w:t>
            </w:r>
          </w:p>
          <w:p w:rsidR="00E50DD9" w:rsidRPr="00E50DD9" w:rsidRDefault="00E50DD9" w:rsidP="00E50DD9">
            <w:pPr>
              <w:ind w:right="57"/>
              <w:rPr>
                <w:rFonts w:ascii="Arial" w:eastAsia="Times New Roman" w:hAnsi="Arial" w:cs="Arial"/>
                <w:b/>
                <w:color w:val="auto"/>
                <w:sz w:val="20"/>
                <w:szCs w:val="20"/>
                <w:lang w:eastAsia="pl-PL"/>
              </w:rPr>
            </w:pPr>
            <w:r w:rsidRPr="00E50DD9">
              <w:rPr>
                <w:rFonts w:ascii="Arial" w:eastAsia="Times New Roman" w:hAnsi="Arial" w:cs="Arial"/>
                <w:color w:val="auto"/>
                <w:sz w:val="20"/>
                <w:szCs w:val="20"/>
                <w:lang w:eastAsia="pl-PL"/>
              </w:rPr>
              <w:t>DC-7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Dozowniki celkowe pod silosem biomasy  (2 </w:t>
            </w:r>
            <w:proofErr w:type="spellStart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szt</w:t>
            </w:r>
            <w:proofErr w:type="spellEnd"/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)-środkowe </w:t>
            </w:r>
          </w:p>
        </w:tc>
        <w:tc>
          <w:tcPr>
            <w:tcW w:w="5953" w:type="dxa"/>
            <w:vMerge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b/>
                <w:color w:val="auto"/>
                <w:sz w:val="20"/>
                <w:szCs w:val="20"/>
                <w:lang w:val="pl" w:eastAsia="pl-PL"/>
              </w:rPr>
            </w:pPr>
          </w:p>
        </w:tc>
      </w:tr>
      <w:tr w:rsidR="00E50DD9" w:rsidRPr="00E50DD9" w:rsidTr="009F62FA">
        <w:tc>
          <w:tcPr>
            <w:tcW w:w="462" w:type="dxa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5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DC-9</w:t>
            </w:r>
          </w:p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Dozownik celkowy – przesyp z PW na PK (1 szt.)</w:t>
            </w:r>
          </w:p>
        </w:tc>
        <w:tc>
          <w:tcPr>
            <w:tcW w:w="5953" w:type="dxa"/>
            <w:vMerge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</w:tc>
      </w:tr>
      <w:tr w:rsidR="00E50DD9" w:rsidRPr="00E50DD9" w:rsidTr="009F62FA">
        <w:tc>
          <w:tcPr>
            <w:tcW w:w="462" w:type="dxa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6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Dozowniki celkowe</w:t>
            </w:r>
          </w:p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UTPB-31 UTPB-32 UTPB-41 UTPB-42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Urządzenie do zasypu biomasy (do transportu pneumatycznego)</w:t>
            </w:r>
          </w:p>
        </w:tc>
        <w:tc>
          <w:tcPr>
            <w:tcW w:w="5953" w:type="dxa"/>
            <w:vMerge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</w:tc>
      </w:tr>
      <w:tr w:rsidR="00E50DD9" w:rsidRPr="00E50DD9" w:rsidTr="009F62FA">
        <w:tc>
          <w:tcPr>
            <w:tcW w:w="9067" w:type="dxa"/>
            <w:gridSpan w:val="4"/>
          </w:tcPr>
          <w:p w:rsidR="00E50DD9" w:rsidRPr="00E50DD9" w:rsidRDefault="00E50DD9" w:rsidP="00E50DD9">
            <w:pPr>
              <w:tabs>
                <w:tab w:val="left" w:pos="2318"/>
                <w:tab w:val="left" w:pos="3212"/>
              </w:tabs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 w:eastAsia="pl-PL"/>
              </w:rPr>
              <w:tab/>
            </w:r>
            <w:r w:rsidRPr="00E50DD9">
              <w:rPr>
                <w:rFonts w:ascii="Arial" w:eastAsia="Arial Unicode MS" w:hAnsi="Arial" w:cs="Arial"/>
                <w:b/>
                <w:i/>
                <w:color w:val="auto"/>
                <w:sz w:val="20"/>
                <w:szCs w:val="20"/>
                <w:lang w:val="pl" w:eastAsia="pl-PL"/>
              </w:rPr>
              <w:tab/>
              <w:t>Separatory Magnetyczne</w:t>
            </w:r>
          </w:p>
        </w:tc>
      </w:tr>
      <w:tr w:rsidR="00E50DD9" w:rsidRPr="00E50DD9" w:rsidTr="009F62FA">
        <w:tc>
          <w:tcPr>
            <w:tcW w:w="462" w:type="dxa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7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SM-1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Separator magnetyczny</w:t>
            </w:r>
          </w:p>
        </w:tc>
        <w:tc>
          <w:tcPr>
            <w:tcW w:w="5953" w:type="dxa"/>
            <w:vMerge w:val="restart"/>
          </w:tcPr>
          <w:p w:rsidR="00273388" w:rsidRDefault="00E50DD9" w:rsidP="00273388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 xml:space="preserve">Kontrola poprawności działania sprawdzenie skuteczności działania separatorów. </w:t>
            </w:r>
          </w:p>
          <w:p w:rsidR="00E50DD9" w:rsidRPr="00E50DD9" w:rsidRDefault="00E50DD9" w:rsidP="00273388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Theme="minorHAnsi" w:hAnsi="Arial" w:cs="Arial"/>
                <w:color w:val="auto"/>
                <w:sz w:val="20"/>
                <w:szCs w:val="20"/>
              </w:rPr>
              <w:t>Dostawa i wymiana  9 sztuk prętów magnetycznych o długości 148 cm i 7 sztuk prętów o długości 118 cm – łączna ilość prętów w  separatorach Wymiana uszkodzonych sprężyn odbijających dla wymienianych prętów w ilości 32 szt. ( po dwie na jeden pręt)</w:t>
            </w:r>
          </w:p>
        </w:tc>
      </w:tr>
      <w:tr w:rsidR="00E50DD9" w:rsidRPr="00E50DD9" w:rsidTr="009F62FA">
        <w:tc>
          <w:tcPr>
            <w:tcW w:w="462" w:type="dxa"/>
          </w:tcPr>
          <w:p w:rsidR="00E50DD9" w:rsidRPr="00E50DD9" w:rsidRDefault="00B1422D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8</w:t>
            </w:r>
          </w:p>
        </w:tc>
        <w:tc>
          <w:tcPr>
            <w:tcW w:w="1229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SM-2</w:t>
            </w:r>
          </w:p>
        </w:tc>
        <w:tc>
          <w:tcPr>
            <w:tcW w:w="1423" w:type="dxa"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  <w:r w:rsidRPr="00E50DD9"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  <w:t>Separator magnetyczny</w:t>
            </w:r>
          </w:p>
        </w:tc>
        <w:tc>
          <w:tcPr>
            <w:tcW w:w="5953" w:type="dxa"/>
            <w:vMerge/>
          </w:tcPr>
          <w:p w:rsidR="00E50DD9" w:rsidRPr="00E50DD9" w:rsidRDefault="00E50DD9" w:rsidP="00E50DD9">
            <w:pPr>
              <w:rPr>
                <w:rFonts w:ascii="Arial" w:eastAsia="Arial Unicode MS" w:hAnsi="Arial" w:cs="Arial"/>
                <w:color w:val="auto"/>
                <w:sz w:val="20"/>
                <w:szCs w:val="20"/>
                <w:lang w:val="pl" w:eastAsia="pl-PL"/>
              </w:rPr>
            </w:pPr>
          </w:p>
        </w:tc>
      </w:tr>
    </w:tbl>
    <w:p w:rsidR="00E50DD9" w:rsidRPr="00E50DD9" w:rsidRDefault="00E50DD9" w:rsidP="00E50DD9">
      <w:pPr>
        <w:spacing w:line="360" w:lineRule="auto"/>
        <w:jc w:val="both"/>
        <w:rPr>
          <w:rFonts w:ascii="Arial" w:hAnsi="Arial" w:cs="Arial"/>
        </w:rPr>
      </w:pPr>
    </w:p>
    <w:p w:rsidR="00260C3A" w:rsidRPr="00324F03" w:rsidRDefault="00260C3A" w:rsidP="00324F03">
      <w:pPr>
        <w:pStyle w:val="Akapitzlist"/>
        <w:spacing w:line="360" w:lineRule="auto"/>
        <w:ind w:left="1418" w:hanging="284"/>
        <w:jc w:val="both"/>
        <w:rPr>
          <w:rFonts w:ascii="Arial" w:hAnsi="Arial" w:cs="Arial"/>
        </w:rPr>
      </w:pPr>
    </w:p>
    <w:p w:rsidR="00AA0989" w:rsidRPr="003403F3" w:rsidRDefault="00AA0989" w:rsidP="00444067">
      <w:pPr>
        <w:pStyle w:val="Akapitzlist"/>
        <w:keepNext/>
        <w:keepLines/>
        <w:numPr>
          <w:ilvl w:val="0"/>
          <w:numId w:val="28"/>
        </w:numPr>
        <w:spacing w:before="240" w:after="120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3403F3">
        <w:rPr>
          <w:rFonts w:ascii="Arial" w:eastAsiaTheme="majorEastAsia" w:hAnsi="Arial" w:cs="Arial"/>
          <w:b/>
          <w:color w:val="auto"/>
          <w:u w:val="single"/>
          <w:lang w:eastAsia="en-US"/>
        </w:rPr>
        <w:lastRenderedPageBreak/>
        <w:t>MATERIAŁY:</w:t>
      </w:r>
    </w:p>
    <w:p w:rsidR="00444067" w:rsidRDefault="00AA0989" w:rsidP="00444067">
      <w:pPr>
        <w:spacing w:line="360" w:lineRule="auto"/>
        <w:ind w:left="762" w:hanging="53"/>
        <w:contextualSpacing/>
        <w:rPr>
          <w:rFonts w:ascii="Arial" w:eastAsiaTheme="minorHAnsi" w:hAnsi="Arial" w:cs="Arial"/>
          <w:color w:val="auto"/>
          <w:lang w:eastAsia="en-US"/>
        </w:rPr>
      </w:pPr>
      <w:r w:rsidRPr="003403F3">
        <w:rPr>
          <w:rFonts w:ascii="Arial" w:eastAsiaTheme="minorHAnsi" w:hAnsi="Arial" w:cs="Arial"/>
          <w:color w:val="auto"/>
          <w:lang w:eastAsia="en-US"/>
        </w:rPr>
        <w:t>Transport i sprzęt techniczny niezbędny do wykonania zadania w zakresie Wykonawcy</w:t>
      </w:r>
    </w:p>
    <w:p w:rsidR="00E0074B" w:rsidRPr="00E0074B" w:rsidRDefault="00E0074B" w:rsidP="00E0074B">
      <w:pPr>
        <w:pStyle w:val="Akapitzlist"/>
        <w:numPr>
          <w:ilvl w:val="0"/>
          <w:numId w:val="28"/>
        </w:numPr>
        <w:spacing w:line="360" w:lineRule="auto"/>
        <w:rPr>
          <w:rFonts w:ascii="Arial" w:eastAsiaTheme="minorHAnsi" w:hAnsi="Arial" w:cs="Arial"/>
          <w:b/>
          <w:color w:val="auto"/>
          <w:lang w:eastAsia="en-US"/>
        </w:rPr>
      </w:pPr>
      <w:r w:rsidRPr="00444067">
        <w:rPr>
          <w:rFonts w:ascii="Arial" w:eastAsiaTheme="majorEastAsia" w:hAnsi="Arial" w:cs="Arial"/>
          <w:b/>
          <w:color w:val="auto"/>
          <w:u w:val="single"/>
          <w:lang w:eastAsia="en-US"/>
        </w:rPr>
        <w:t>WYMAGANIA DODATKOWE</w:t>
      </w:r>
    </w:p>
    <w:p w:rsidR="00E50DD9" w:rsidRDefault="00E50DD9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E50DD9">
        <w:rPr>
          <w:rFonts w:ascii="Arial" w:eastAsia="Times New Roman" w:hAnsi="Arial" w:cs="Arial"/>
          <w:color w:val="auto"/>
          <w:lang w:eastAsia="ar-SA"/>
        </w:rPr>
        <w:t xml:space="preserve">Wymagane sprawozdanie </w:t>
      </w:r>
      <w:r w:rsidR="007A52CD" w:rsidRPr="00E50DD9">
        <w:rPr>
          <w:rFonts w:ascii="Arial" w:eastAsia="Times New Roman" w:hAnsi="Arial" w:cs="Arial"/>
          <w:color w:val="auto"/>
          <w:lang w:eastAsia="ar-SA"/>
        </w:rPr>
        <w:t>prz</w:t>
      </w:r>
      <w:r w:rsidR="007A52CD">
        <w:rPr>
          <w:rFonts w:ascii="Arial" w:eastAsia="Times New Roman" w:hAnsi="Arial" w:cs="Arial"/>
          <w:color w:val="auto"/>
          <w:lang w:eastAsia="ar-SA"/>
        </w:rPr>
        <w:t>eglądowe</w:t>
      </w:r>
      <w:r w:rsidRPr="00E50DD9">
        <w:rPr>
          <w:rFonts w:ascii="Arial" w:eastAsia="Times New Roman" w:hAnsi="Arial" w:cs="Arial"/>
          <w:color w:val="auto"/>
          <w:lang w:eastAsia="ar-SA"/>
        </w:rPr>
        <w:t xml:space="preserve"> zawierające dokumentację zdjęciową  </w:t>
      </w:r>
    </w:p>
    <w:p w:rsidR="006422B3" w:rsidRPr="004B16A4" w:rsidRDefault="004B16A4" w:rsidP="004B16A4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6D46BB">
        <w:rPr>
          <w:rFonts w:ascii="Arial" w:eastAsia="Times New Roman" w:hAnsi="Arial" w:cs="Arial"/>
          <w:color w:val="auto"/>
          <w:lang w:eastAsia="ar-SA"/>
        </w:rPr>
        <w:t>W przypadku konieczności wykonania prac dodatkowych wynikłych w trakcie wykonanego przeglądu</w:t>
      </w:r>
      <w:r>
        <w:rPr>
          <w:rFonts w:ascii="Arial" w:eastAsia="Times New Roman" w:hAnsi="Arial" w:cs="Arial"/>
          <w:color w:val="auto"/>
          <w:lang w:eastAsia="ar-SA"/>
        </w:rPr>
        <w:t xml:space="preserve"> w celu doprowadzenia urządzenia do całkowitej sprawności</w:t>
      </w:r>
      <w:r w:rsidRPr="006D46BB">
        <w:rPr>
          <w:rFonts w:ascii="Arial" w:eastAsia="Times New Roman" w:hAnsi="Arial" w:cs="Arial"/>
          <w:color w:val="auto"/>
          <w:lang w:eastAsia="ar-SA"/>
        </w:rPr>
        <w:t>, Wykonawca zobowiązany jest do poinformowania służb ruchowych Zamawiającego oraz wykonania dokumentacji zdjęciowej uszkodzenia.</w:t>
      </w:r>
      <w:r>
        <w:rPr>
          <w:rFonts w:ascii="Arial" w:eastAsia="Times New Roman" w:hAnsi="Arial" w:cs="Arial"/>
          <w:color w:val="auto"/>
          <w:lang w:eastAsia="ar-SA"/>
        </w:rPr>
        <w:t xml:space="preserve"> Roboty dodatkowe będą wyceniane na podstawie osobnego dodatkowego kosztorysu.</w:t>
      </w:r>
    </w:p>
    <w:p w:rsidR="00E0074B" w:rsidRDefault="00E0074B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6D46BB">
        <w:rPr>
          <w:rFonts w:ascii="Arial" w:eastAsia="Times New Roman" w:hAnsi="Arial" w:cs="Arial"/>
          <w:color w:val="auto"/>
          <w:lang w:eastAsia="ar-SA"/>
        </w:rPr>
        <w:t>Utylizacja wszystkich materiałów odpadowych powstałych w trakcie wykonywania prac po stronie Wykonawcy.</w:t>
      </w:r>
    </w:p>
    <w:p w:rsidR="00E0074B" w:rsidRDefault="00E0074B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6D46BB">
        <w:rPr>
          <w:rFonts w:ascii="Arial" w:eastAsia="Times New Roman" w:hAnsi="Arial" w:cs="Arial"/>
          <w:color w:val="auto"/>
          <w:lang w:eastAsia="ar-SA"/>
        </w:rPr>
        <w:t>Złom powstały w wyniku prowadzonych prac jest własnością Zamawiającego. Powstałe odpady metalowe należy przetransportować w miejsce wskazane przez Zamawiającego.</w:t>
      </w:r>
    </w:p>
    <w:p w:rsidR="00E0074B" w:rsidRPr="006D46BB" w:rsidRDefault="00E0074B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6D46BB">
        <w:rPr>
          <w:rFonts w:ascii="Arial" w:eastAsia="Times New Roman" w:hAnsi="Arial" w:cs="Arial"/>
          <w:color w:val="auto"/>
          <w:lang w:eastAsia="ar-SA"/>
        </w:rPr>
        <w:t>Sporządzenie dokumentacji (w tym zdjęciowej) stwierdzonych usterek oraz dostarczenie protokołu z wykonanych prac wraz z zaleceniami remontowymi i eksploatacyjnymi.</w:t>
      </w:r>
    </w:p>
    <w:p w:rsidR="00E0074B" w:rsidRPr="006D46BB" w:rsidRDefault="00E0074B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6D46BB">
        <w:rPr>
          <w:rFonts w:ascii="Arial" w:eastAsia="Times New Roman" w:hAnsi="Arial" w:cs="Arial"/>
          <w:color w:val="auto"/>
          <w:lang w:eastAsia="ar-SA"/>
        </w:rPr>
        <w:t>Każdorazowo zakres prac należy wykonać zgodnie z DTR poszczególnych urządzeń i instalacji.</w:t>
      </w:r>
    </w:p>
    <w:p w:rsidR="00E0074B" w:rsidRPr="006D46BB" w:rsidRDefault="00E0074B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="Times New Roman" w:hAnsi="Arial" w:cs="Arial"/>
          <w:color w:val="auto"/>
          <w:lang w:eastAsia="ar-SA"/>
        </w:rPr>
      </w:pPr>
      <w:r w:rsidRPr="006C6148">
        <w:rPr>
          <w:rFonts w:ascii="Arial" w:eastAsia="Times New Roman" w:hAnsi="Arial" w:cs="Arial"/>
          <w:color w:val="auto"/>
          <w:lang w:eastAsia="ar-SA"/>
        </w:rPr>
        <w:t>Minimalny okres gwarancji na wykonane prace oraz zastosowane materiały i urządzenia wynosi 12 miesięcy.</w:t>
      </w:r>
    </w:p>
    <w:p w:rsidR="00E0074B" w:rsidRPr="00D2238A" w:rsidRDefault="00E0074B" w:rsidP="00E0074B">
      <w:pPr>
        <w:pStyle w:val="Akapitzlist"/>
        <w:keepNext/>
        <w:keepLines/>
        <w:numPr>
          <w:ilvl w:val="0"/>
          <w:numId w:val="22"/>
        </w:numPr>
        <w:spacing w:before="240" w:after="120" w:line="360" w:lineRule="auto"/>
        <w:ind w:left="1276"/>
        <w:outlineLvl w:val="0"/>
        <w:rPr>
          <w:rFonts w:ascii="Arial" w:eastAsiaTheme="minorHAnsi" w:hAnsi="Arial" w:cs="Arial"/>
          <w:color w:val="auto"/>
          <w:lang w:eastAsia="en-US"/>
        </w:rPr>
      </w:pPr>
      <w:r>
        <w:rPr>
          <w:rFonts w:ascii="Arial" w:eastAsiaTheme="minorHAnsi" w:hAnsi="Arial" w:cs="Arial"/>
          <w:color w:val="auto"/>
          <w:lang w:eastAsia="en-US"/>
        </w:rPr>
        <w:t xml:space="preserve">Wizja lokalna na obiekcie </w:t>
      </w:r>
      <w:r w:rsidR="0001155C">
        <w:rPr>
          <w:rFonts w:ascii="Arial" w:eastAsiaTheme="minorHAnsi" w:hAnsi="Arial" w:cs="Arial"/>
          <w:color w:val="auto"/>
          <w:lang w:eastAsia="en-US"/>
        </w:rPr>
        <w:t>nieobowiązkowa lecz możliwa</w:t>
      </w:r>
      <w:r w:rsidR="00E50DD9">
        <w:rPr>
          <w:rFonts w:ascii="Arial" w:eastAsiaTheme="minorHAnsi" w:hAnsi="Arial" w:cs="Arial"/>
          <w:color w:val="auto"/>
          <w:lang w:eastAsia="en-US"/>
        </w:rPr>
        <w:t xml:space="preserve"> </w:t>
      </w:r>
      <w:r w:rsidRPr="00D2238A">
        <w:rPr>
          <w:rFonts w:ascii="Arial" w:eastAsiaTheme="minorHAnsi" w:hAnsi="Arial" w:cs="Arial"/>
          <w:color w:val="auto"/>
          <w:lang w:eastAsia="en-US"/>
        </w:rPr>
        <w:t xml:space="preserve">w terminie ustalonym z dozorem </w:t>
      </w:r>
      <w:r w:rsidRPr="00217567">
        <w:rPr>
          <w:rFonts w:ascii="Arial" w:eastAsiaTheme="minorHAnsi" w:hAnsi="Arial" w:cs="Arial"/>
          <w:color w:val="auto"/>
          <w:lang w:eastAsia="en-US"/>
        </w:rPr>
        <w:t>Zakład</w:t>
      </w:r>
      <w:r>
        <w:rPr>
          <w:rFonts w:ascii="Arial" w:eastAsiaTheme="minorHAnsi" w:hAnsi="Arial" w:cs="Arial"/>
          <w:color w:val="auto"/>
          <w:lang w:eastAsia="en-US"/>
        </w:rPr>
        <w:t>u</w:t>
      </w:r>
      <w:r w:rsidRPr="00217567">
        <w:rPr>
          <w:rFonts w:ascii="Arial" w:eastAsiaTheme="minorHAnsi" w:hAnsi="Arial" w:cs="Arial"/>
          <w:color w:val="auto"/>
          <w:lang w:eastAsia="en-US"/>
        </w:rPr>
        <w:t xml:space="preserve"> Jastrzębie-Zdrój</w:t>
      </w:r>
      <w:r>
        <w:rPr>
          <w:rFonts w:ascii="Arial" w:eastAsiaTheme="minorHAnsi" w:hAnsi="Arial" w:cs="Arial"/>
          <w:color w:val="auto"/>
          <w:lang w:eastAsia="en-US"/>
        </w:rPr>
        <w:t>,</w:t>
      </w:r>
      <w:r w:rsidRPr="00217567">
        <w:rPr>
          <w:rFonts w:ascii="Arial" w:eastAsiaTheme="minorHAnsi" w:hAnsi="Arial" w:cs="Arial"/>
          <w:color w:val="auto"/>
          <w:lang w:eastAsia="en-US"/>
        </w:rPr>
        <w:t xml:space="preserve"> ul. </w:t>
      </w:r>
      <w:r>
        <w:rPr>
          <w:rFonts w:ascii="Arial" w:eastAsiaTheme="minorHAnsi" w:hAnsi="Arial" w:cs="Arial"/>
          <w:color w:val="auto"/>
          <w:lang w:eastAsia="en-US"/>
        </w:rPr>
        <w:t>Rybnicka 6c</w:t>
      </w:r>
      <w:r w:rsidRPr="00217567">
        <w:rPr>
          <w:rFonts w:ascii="Arial" w:eastAsiaTheme="minorHAnsi" w:hAnsi="Arial" w:cs="Arial"/>
          <w:color w:val="auto"/>
          <w:lang w:eastAsia="en-US"/>
        </w:rPr>
        <w:t xml:space="preserve"> </w:t>
      </w:r>
      <w:r>
        <w:rPr>
          <w:rFonts w:ascii="Arial" w:eastAsiaTheme="minorHAnsi" w:hAnsi="Arial" w:cs="Arial"/>
          <w:color w:val="auto"/>
          <w:lang w:eastAsia="en-US"/>
        </w:rPr>
        <w:t>,</w:t>
      </w:r>
      <w:r w:rsidRPr="00217567">
        <w:rPr>
          <w:rFonts w:ascii="Arial" w:eastAsiaTheme="minorHAnsi" w:hAnsi="Arial" w:cs="Arial"/>
          <w:color w:val="auto"/>
          <w:lang w:eastAsia="en-US"/>
        </w:rPr>
        <w:t xml:space="preserve"> 44-33</w:t>
      </w:r>
      <w:r>
        <w:rPr>
          <w:rFonts w:ascii="Arial" w:eastAsiaTheme="minorHAnsi" w:hAnsi="Arial" w:cs="Arial"/>
          <w:color w:val="auto"/>
          <w:lang w:eastAsia="en-US"/>
        </w:rPr>
        <w:t>5</w:t>
      </w:r>
      <w:r w:rsidRPr="00217567">
        <w:rPr>
          <w:rFonts w:ascii="Arial" w:eastAsiaTheme="minorHAnsi" w:hAnsi="Arial" w:cs="Arial"/>
          <w:color w:val="auto"/>
          <w:lang w:eastAsia="en-US"/>
        </w:rPr>
        <w:t xml:space="preserve"> Jastrzębie</w:t>
      </w:r>
      <w:r>
        <w:rPr>
          <w:rFonts w:ascii="Arial" w:eastAsiaTheme="minorHAnsi" w:hAnsi="Arial" w:cs="Arial"/>
          <w:color w:val="auto"/>
          <w:lang w:eastAsia="en-US"/>
        </w:rPr>
        <w:t>-Zdrój</w:t>
      </w:r>
    </w:p>
    <w:p w:rsidR="00E50DD9" w:rsidRPr="00E50DD9" w:rsidRDefault="00E50DD9" w:rsidP="00E50DD9">
      <w:pPr>
        <w:pStyle w:val="Akapitzlist"/>
        <w:spacing w:line="360" w:lineRule="auto"/>
        <w:ind w:left="1276"/>
        <w:rPr>
          <w:rFonts w:ascii="Arial" w:eastAsiaTheme="minorHAnsi" w:hAnsi="Arial" w:cs="Arial"/>
          <w:color w:val="auto"/>
          <w:lang w:eastAsia="en-US"/>
        </w:rPr>
      </w:pPr>
      <w:r w:rsidRPr="00E50DD9">
        <w:rPr>
          <w:rFonts w:ascii="Arial" w:eastAsiaTheme="minorHAnsi" w:hAnsi="Arial" w:cs="Arial"/>
          <w:color w:val="auto"/>
          <w:lang w:eastAsia="en-US"/>
        </w:rPr>
        <w:t>Osoba do kontaktu: Grzegorz Szumlański</w:t>
      </w:r>
    </w:p>
    <w:p w:rsidR="00E50DD9" w:rsidRPr="00E50DD9" w:rsidRDefault="00E50DD9" w:rsidP="00E50DD9">
      <w:pPr>
        <w:pStyle w:val="Akapitzlist"/>
        <w:spacing w:line="360" w:lineRule="auto"/>
        <w:ind w:left="1276"/>
        <w:rPr>
          <w:rFonts w:ascii="Arial" w:eastAsiaTheme="minorHAnsi" w:hAnsi="Arial" w:cs="Arial"/>
          <w:color w:val="auto"/>
          <w:lang w:eastAsia="en-US"/>
        </w:rPr>
      </w:pPr>
      <w:r w:rsidRPr="00E50DD9">
        <w:rPr>
          <w:rFonts w:ascii="Arial" w:eastAsiaTheme="minorHAnsi" w:hAnsi="Arial" w:cs="Arial"/>
          <w:color w:val="auto"/>
          <w:lang w:eastAsia="en-US"/>
        </w:rPr>
        <w:t xml:space="preserve">kom.: 883 343 554 </w:t>
      </w:r>
    </w:p>
    <w:p w:rsidR="00E0074B" w:rsidRPr="00846034" w:rsidRDefault="00E50DD9" w:rsidP="00E50DD9">
      <w:pPr>
        <w:pStyle w:val="Akapitzlist"/>
        <w:spacing w:line="360" w:lineRule="auto"/>
        <w:ind w:left="1276"/>
        <w:rPr>
          <w:rFonts w:ascii="Arial" w:eastAsiaTheme="minorHAnsi" w:hAnsi="Arial" w:cs="Arial"/>
          <w:color w:val="auto"/>
          <w:lang w:val="en-GB" w:eastAsia="en-US"/>
        </w:rPr>
      </w:pPr>
      <w:r w:rsidRPr="00846034">
        <w:rPr>
          <w:rFonts w:ascii="Arial" w:eastAsiaTheme="minorHAnsi" w:hAnsi="Arial" w:cs="Arial"/>
          <w:color w:val="auto"/>
          <w:lang w:val="en-GB" w:eastAsia="en-US"/>
        </w:rPr>
        <w:t>e-mail:  Grzegorz.Szumlański@termika.pgnig.pl</w:t>
      </w:r>
    </w:p>
    <w:p w:rsidR="00E0074B" w:rsidRPr="00846034" w:rsidRDefault="00E0074B" w:rsidP="00E0074B">
      <w:pPr>
        <w:pStyle w:val="Akapitzlist"/>
        <w:keepNext/>
        <w:keepLines/>
        <w:spacing w:before="240" w:after="120" w:line="360" w:lineRule="auto"/>
        <w:ind w:left="1276"/>
        <w:outlineLvl w:val="0"/>
        <w:rPr>
          <w:rFonts w:ascii="Arial" w:eastAsiaTheme="minorHAnsi" w:hAnsi="Arial" w:cs="Arial"/>
          <w:color w:val="auto"/>
          <w:lang w:val="en-GB" w:eastAsia="en-US"/>
        </w:rPr>
      </w:pPr>
    </w:p>
    <w:p w:rsidR="00E0074B" w:rsidRPr="003403F3" w:rsidRDefault="00E0074B" w:rsidP="00E0074B">
      <w:pPr>
        <w:pStyle w:val="Akapitzlist"/>
        <w:keepNext/>
        <w:keepLines/>
        <w:numPr>
          <w:ilvl w:val="0"/>
          <w:numId w:val="28"/>
        </w:numPr>
        <w:spacing w:before="240" w:after="120"/>
        <w:ind w:left="993" w:hanging="567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846034">
        <w:rPr>
          <w:rFonts w:ascii="Arial" w:eastAsia="Times New Roman" w:hAnsi="Arial" w:cs="Arial"/>
          <w:b/>
          <w:color w:val="auto"/>
          <w:u w:val="single"/>
          <w:lang w:val="en-GB" w:eastAsia="ar-SA"/>
        </w:rPr>
        <w:t xml:space="preserve"> </w:t>
      </w:r>
      <w:r w:rsidRPr="003403F3">
        <w:rPr>
          <w:rFonts w:ascii="Arial" w:eastAsia="Times New Roman" w:hAnsi="Arial" w:cs="Arial"/>
          <w:b/>
          <w:color w:val="auto"/>
          <w:u w:val="single"/>
          <w:lang w:eastAsia="ar-SA"/>
        </w:rPr>
        <w:t>TERMINY, ODBIÓR, PŁATNOŚCI</w:t>
      </w:r>
    </w:p>
    <w:p w:rsidR="00E0074B" w:rsidRDefault="00BC02BE" w:rsidP="00E0074B">
      <w:pPr>
        <w:spacing w:line="360" w:lineRule="auto"/>
        <w:ind w:left="1134" w:hanging="53"/>
        <w:contextualSpacing/>
        <w:rPr>
          <w:rFonts w:ascii="Arial" w:eastAsiaTheme="minorHAnsi" w:hAnsi="Arial" w:cs="Arial"/>
          <w:color w:val="auto"/>
          <w:lang w:eastAsia="en-US"/>
        </w:rPr>
      </w:pPr>
      <w:r w:rsidRPr="00BC02BE">
        <w:rPr>
          <w:rFonts w:ascii="Arial" w:eastAsiaTheme="minorHAnsi" w:hAnsi="Arial" w:cs="Arial"/>
          <w:color w:val="auto"/>
          <w:lang w:eastAsia="en-US"/>
        </w:rPr>
        <w:t>Dopuszcza się składanie ofert częściowych z rozbiciem na poszczególne części</w:t>
      </w:r>
      <w:r>
        <w:rPr>
          <w:rFonts w:ascii="Arial" w:eastAsiaTheme="minorHAnsi" w:hAnsi="Arial" w:cs="Arial"/>
          <w:color w:val="auto"/>
          <w:lang w:eastAsia="en-US"/>
        </w:rPr>
        <w:t>.</w:t>
      </w:r>
    </w:p>
    <w:p w:rsidR="00E0074B" w:rsidRDefault="00E0074B" w:rsidP="00E0074B">
      <w:pPr>
        <w:spacing w:line="360" w:lineRule="auto"/>
        <w:ind w:left="1134" w:hanging="53"/>
        <w:contextualSpacing/>
        <w:rPr>
          <w:rFonts w:ascii="Arial" w:eastAsiaTheme="minorHAnsi" w:hAnsi="Arial" w:cs="Arial"/>
          <w:color w:val="auto"/>
          <w:lang w:eastAsia="en-US"/>
        </w:rPr>
      </w:pPr>
      <w:r w:rsidRPr="003403F3">
        <w:rPr>
          <w:rFonts w:ascii="Arial" w:eastAsiaTheme="minorHAnsi" w:hAnsi="Arial" w:cs="Arial"/>
          <w:color w:val="auto"/>
          <w:lang w:eastAsia="en-US"/>
        </w:rPr>
        <w:t>Termin wykonania</w:t>
      </w:r>
      <w:r>
        <w:rPr>
          <w:rFonts w:ascii="Arial" w:eastAsiaTheme="minorHAnsi" w:hAnsi="Arial" w:cs="Arial"/>
          <w:color w:val="auto"/>
          <w:lang w:eastAsia="en-US"/>
        </w:rPr>
        <w:t xml:space="preserve"> dla każdego z tematów</w:t>
      </w:r>
      <w:r w:rsidRPr="003403F3">
        <w:rPr>
          <w:rFonts w:ascii="Arial" w:eastAsiaTheme="minorHAnsi" w:hAnsi="Arial" w:cs="Arial"/>
          <w:color w:val="auto"/>
          <w:lang w:eastAsia="en-US"/>
        </w:rPr>
        <w:t xml:space="preserve">: </w:t>
      </w:r>
      <w:r w:rsidR="00776490">
        <w:rPr>
          <w:rFonts w:ascii="Arial" w:eastAsiaTheme="minorHAnsi" w:hAnsi="Arial" w:cs="Arial"/>
          <w:color w:val="auto"/>
          <w:lang w:eastAsia="en-US"/>
        </w:rPr>
        <w:t>30 dni od daty zawarcia umowy</w:t>
      </w:r>
      <w:r w:rsidR="00CC2F69">
        <w:rPr>
          <w:rFonts w:ascii="Arial" w:eastAsiaTheme="minorHAnsi" w:hAnsi="Arial" w:cs="Arial"/>
          <w:color w:val="auto"/>
          <w:lang w:eastAsia="en-US"/>
        </w:rPr>
        <w:t>/otrzymania zamówienia</w:t>
      </w:r>
      <w:r w:rsidR="00776490">
        <w:rPr>
          <w:rFonts w:ascii="Arial" w:eastAsiaTheme="minorHAnsi" w:hAnsi="Arial" w:cs="Arial"/>
          <w:color w:val="auto"/>
          <w:lang w:eastAsia="en-US"/>
        </w:rPr>
        <w:t>.</w:t>
      </w:r>
    </w:p>
    <w:p w:rsidR="00E0074B" w:rsidRPr="003403F3" w:rsidRDefault="00E0074B" w:rsidP="00E0074B">
      <w:pPr>
        <w:spacing w:line="360" w:lineRule="auto"/>
        <w:ind w:left="1134" w:hanging="53"/>
        <w:contextualSpacing/>
        <w:rPr>
          <w:rFonts w:ascii="Arial" w:eastAsiaTheme="minorHAnsi" w:hAnsi="Arial" w:cs="Arial"/>
          <w:color w:val="auto"/>
          <w:lang w:eastAsia="en-US"/>
        </w:rPr>
      </w:pPr>
      <w:r>
        <w:rPr>
          <w:rFonts w:ascii="Arial" w:eastAsiaTheme="minorHAnsi" w:hAnsi="Arial" w:cs="Arial"/>
          <w:color w:val="auto"/>
          <w:lang w:eastAsia="en-US"/>
        </w:rPr>
        <w:t>Dokładny termin wykonania prac na obiekcie należy uzgodnić z Zakładem.</w:t>
      </w:r>
    </w:p>
    <w:p w:rsidR="00E0074B" w:rsidRDefault="00E0074B" w:rsidP="00E0074B">
      <w:pPr>
        <w:spacing w:line="360" w:lineRule="auto"/>
        <w:ind w:left="1134" w:hanging="53"/>
        <w:contextualSpacing/>
        <w:rPr>
          <w:rFonts w:ascii="Arial" w:eastAsiaTheme="majorEastAsia" w:hAnsi="Arial" w:cs="Arial"/>
          <w:b/>
          <w:color w:val="auto"/>
          <w:u w:val="single"/>
          <w:lang w:eastAsia="en-US"/>
        </w:rPr>
      </w:pPr>
      <w:r w:rsidRPr="003403F3">
        <w:rPr>
          <w:rFonts w:ascii="Arial" w:eastAsia="Times New Roman" w:hAnsi="Arial" w:cs="Arial"/>
          <w:color w:val="auto"/>
          <w:lang w:eastAsia="en-US"/>
        </w:rPr>
        <w:t>Fakturowanie: jednorazowe</w:t>
      </w:r>
      <w:r>
        <w:rPr>
          <w:rFonts w:ascii="Arial" w:eastAsia="Times New Roman" w:hAnsi="Arial" w:cs="Arial"/>
          <w:color w:val="auto"/>
          <w:lang w:eastAsia="en-US"/>
        </w:rPr>
        <w:t xml:space="preserve"> po podpisaniu protokołu odbioru</w:t>
      </w:r>
      <w:r w:rsidR="00CC2F69">
        <w:rPr>
          <w:rFonts w:ascii="Arial" w:eastAsia="Times New Roman" w:hAnsi="Arial" w:cs="Arial"/>
          <w:color w:val="auto"/>
          <w:lang w:eastAsia="en-US"/>
        </w:rPr>
        <w:t>.</w:t>
      </w:r>
      <w:bookmarkStart w:id="0" w:name="_GoBack"/>
      <w:bookmarkEnd w:id="0"/>
    </w:p>
    <w:p w:rsidR="00E0074B" w:rsidRDefault="00E0074B" w:rsidP="00E0074B">
      <w:pPr>
        <w:spacing w:line="360" w:lineRule="auto"/>
        <w:contextualSpacing/>
        <w:rPr>
          <w:rFonts w:ascii="Arial" w:eastAsiaTheme="majorEastAsia" w:hAnsi="Arial" w:cs="Arial"/>
          <w:b/>
          <w:color w:val="auto"/>
          <w:u w:val="single"/>
          <w:lang w:eastAsia="en-US"/>
        </w:rPr>
      </w:pPr>
    </w:p>
    <w:p w:rsidR="00273388" w:rsidRPr="00273388" w:rsidRDefault="00273388" w:rsidP="00273388">
      <w:pPr>
        <w:keepNext/>
        <w:keepLines/>
        <w:spacing w:before="240" w:after="120" w:line="256" w:lineRule="auto"/>
        <w:ind w:left="720" w:hanging="360"/>
        <w:outlineLvl w:val="0"/>
        <w:rPr>
          <w:rFonts w:ascii="Arial" w:eastAsia="Times New Roman" w:hAnsi="Arial" w:cs="Arial"/>
          <w:b/>
          <w:color w:val="auto"/>
          <w:u w:val="single"/>
          <w:lang w:eastAsia="en-US"/>
        </w:rPr>
      </w:pPr>
      <w:r w:rsidRPr="00273388">
        <w:rPr>
          <w:rFonts w:ascii="Arial" w:eastAsia="Times New Roman" w:hAnsi="Arial" w:cs="Arial"/>
          <w:b/>
          <w:color w:val="auto"/>
          <w:u w:val="single"/>
          <w:lang w:eastAsia="en-US"/>
        </w:rPr>
        <w:lastRenderedPageBreak/>
        <w:t xml:space="preserve">Załączniki: zdjęcia, DTR, dokumentacja techniczna itp. </w:t>
      </w:r>
    </w:p>
    <w:p w:rsidR="00273388" w:rsidRDefault="00273388" w:rsidP="00273388">
      <w:pPr>
        <w:tabs>
          <w:tab w:val="left" w:pos="1500"/>
        </w:tabs>
        <w:rPr>
          <w:rFonts w:ascii="Arial" w:eastAsiaTheme="majorEastAsia" w:hAnsi="Arial" w:cs="Arial"/>
          <w:lang w:eastAsia="en-US"/>
        </w:rPr>
      </w:pPr>
      <w:r w:rsidRPr="00273388">
        <w:rPr>
          <w:rFonts w:ascii="Arial" w:eastAsiaTheme="majorEastAsia" w:hAnsi="Arial" w:cs="Arial"/>
          <w:noProof/>
          <w:lang w:eastAsia="en-US"/>
        </w:rPr>
        <w:drawing>
          <wp:inline distT="0" distB="0" distL="0" distR="0" wp14:anchorId="5E51E2C6" wp14:editId="6E2DC44F">
            <wp:extent cx="5753735" cy="3235960"/>
            <wp:effectExtent l="0" t="0" r="0" b="2540"/>
            <wp:docPr id="5" name="Obraz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388">
        <w:rPr>
          <w:rFonts w:ascii="Arial" w:eastAsiaTheme="majorEastAsia" w:hAnsi="Arial" w:cs="Arial"/>
          <w:noProof/>
          <w:lang w:eastAsia="en-US"/>
        </w:rPr>
        <w:drawing>
          <wp:inline distT="0" distB="0" distL="0" distR="0" wp14:anchorId="36156BE1" wp14:editId="7F5E1B34">
            <wp:extent cx="5753735" cy="3235325"/>
            <wp:effectExtent l="0" t="0" r="0" b="3175"/>
            <wp:docPr id="4" name="Obraz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A60" w:rsidRDefault="00273388" w:rsidP="00273388">
      <w:pPr>
        <w:tabs>
          <w:tab w:val="left" w:pos="3975"/>
        </w:tabs>
        <w:rPr>
          <w:rFonts w:ascii="Arial" w:eastAsiaTheme="majorEastAsia" w:hAnsi="Arial" w:cs="Arial"/>
          <w:lang w:eastAsia="en-US"/>
        </w:rPr>
      </w:pPr>
      <w:r>
        <w:rPr>
          <w:rFonts w:ascii="Arial" w:eastAsiaTheme="majorEastAsia" w:hAnsi="Arial" w:cs="Arial"/>
          <w:lang w:eastAsia="en-US"/>
        </w:rPr>
        <w:lastRenderedPageBreak/>
        <w:tab/>
      </w:r>
      <w:r w:rsidRPr="00273388">
        <w:rPr>
          <w:rFonts w:ascii="Arial" w:eastAsiaTheme="majorEastAsia" w:hAnsi="Arial" w:cs="Arial"/>
          <w:noProof/>
          <w:lang w:eastAsia="en-US"/>
        </w:rPr>
        <w:drawing>
          <wp:inline distT="0" distB="0" distL="0" distR="0" wp14:anchorId="26F48D3F" wp14:editId="112F03BC">
            <wp:extent cx="5753735" cy="3235960"/>
            <wp:effectExtent l="0" t="0" r="0" b="2540"/>
            <wp:docPr id="6" name="Obraz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A60" w:rsidRDefault="007B5A60" w:rsidP="007B5A60">
      <w:pPr>
        <w:rPr>
          <w:rFonts w:ascii="Arial" w:eastAsiaTheme="majorEastAsia" w:hAnsi="Arial" w:cs="Arial"/>
          <w:lang w:eastAsia="en-US"/>
        </w:rPr>
      </w:pPr>
      <w:r w:rsidRPr="007B5A60">
        <w:rPr>
          <w:rFonts w:ascii="Arial" w:eastAsiaTheme="majorEastAsia" w:hAnsi="Arial" w:cs="Arial"/>
          <w:noProof/>
          <w:lang w:eastAsia="en-US"/>
        </w:rPr>
        <w:drawing>
          <wp:inline distT="0" distB="0" distL="0" distR="0" wp14:anchorId="1B69D2D6" wp14:editId="76C765B5">
            <wp:extent cx="5753735" cy="3235960"/>
            <wp:effectExtent l="0" t="0" r="0" b="2540"/>
            <wp:docPr id="12" name="Obraz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A60" w:rsidRDefault="007B5A60" w:rsidP="007B5A60">
      <w:pPr>
        <w:ind w:left="3119"/>
        <w:rPr>
          <w:rFonts w:ascii="Arial" w:eastAsiaTheme="majorEastAsia" w:hAnsi="Arial" w:cs="Arial"/>
          <w:lang w:eastAsia="en-US"/>
        </w:rPr>
      </w:pPr>
      <w:r>
        <w:rPr>
          <w:rFonts w:ascii="Arial" w:eastAsiaTheme="majorEastAsia" w:hAnsi="Arial" w:cs="Arial"/>
          <w:lang w:eastAsia="en-US"/>
        </w:rPr>
        <w:t>Dozowniki celkowe</w:t>
      </w:r>
    </w:p>
    <w:p w:rsidR="007B5A60" w:rsidRDefault="007B5A60" w:rsidP="007B5A60">
      <w:pPr>
        <w:tabs>
          <w:tab w:val="left" w:pos="3645"/>
        </w:tabs>
        <w:rPr>
          <w:rFonts w:ascii="Arial" w:eastAsiaTheme="majorEastAsia" w:hAnsi="Arial" w:cs="Arial"/>
          <w:lang w:eastAsia="en-US"/>
        </w:rPr>
      </w:pPr>
      <w:r>
        <w:rPr>
          <w:rFonts w:ascii="Arial" w:eastAsiaTheme="majorEastAsia" w:hAnsi="Arial" w:cs="Arial"/>
          <w:lang w:eastAsia="en-US"/>
        </w:rPr>
        <w:tab/>
      </w:r>
    </w:p>
    <w:p w:rsidR="007B5A60" w:rsidRDefault="007B5A60" w:rsidP="007B5A60">
      <w:pPr>
        <w:jc w:val="center"/>
        <w:rPr>
          <w:rFonts w:ascii="Arial" w:eastAsiaTheme="majorEastAsia" w:hAnsi="Arial" w:cs="Arial"/>
          <w:lang w:eastAsia="en-US"/>
        </w:rPr>
      </w:pPr>
    </w:p>
    <w:p w:rsidR="007B5A60" w:rsidRPr="007B5A60" w:rsidRDefault="007B5A60" w:rsidP="007B5A60">
      <w:pPr>
        <w:spacing w:line="256" w:lineRule="auto"/>
        <w:rPr>
          <w:rFonts w:cs="Times New Roman"/>
          <w:color w:val="auto"/>
          <w:lang w:eastAsia="en-US"/>
        </w:rPr>
      </w:pPr>
      <w:bookmarkStart w:id="1" w:name="_Hlk165278675"/>
      <w:r w:rsidRPr="007B5A60">
        <w:rPr>
          <w:rFonts w:cs="Times New Roman"/>
          <w:color w:val="auto"/>
          <w:lang w:eastAsia="en-US"/>
        </w:rPr>
        <w:t>DTR</w:t>
      </w:r>
    </w:p>
    <w:p w:rsidR="007B5A60" w:rsidRPr="007B5A60" w:rsidRDefault="007B5A60" w:rsidP="007B5A60">
      <w:pPr>
        <w:spacing w:line="256" w:lineRule="auto"/>
        <w:rPr>
          <w:rFonts w:cs="Times New Roman"/>
          <w:color w:val="auto"/>
          <w:lang w:eastAsia="en-US"/>
        </w:rPr>
      </w:pPr>
      <w:r w:rsidRPr="007B5A60">
        <w:rPr>
          <w:rFonts w:cs="Times New Roman"/>
          <w:color w:val="auto"/>
          <w:lang w:eastAsia="en-US"/>
        </w:rPr>
        <w:object w:dxaOrig="1779" w:dyaOrig="11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8.9pt;height:57.6pt" o:ole="">
            <v:imagedata r:id="rId11" o:title=""/>
          </v:shape>
          <o:OLEObject Type="Embed" ProgID="AcroExch.Document.DC" ShapeID="_x0000_i1025" DrawAspect="Icon" ObjectID="_1782105374" r:id="rId12"/>
        </w:object>
      </w:r>
      <w:r w:rsidRPr="007B5A60">
        <w:rPr>
          <w:rFonts w:cs="Times New Roman"/>
          <w:color w:val="auto"/>
          <w:lang w:eastAsia="en-US"/>
        </w:rPr>
        <w:t xml:space="preserve">     </w:t>
      </w:r>
      <w:r w:rsidRPr="007B5A60">
        <w:rPr>
          <w:rFonts w:cs="Times New Roman"/>
          <w:color w:val="auto"/>
          <w:lang w:eastAsia="en-US"/>
        </w:rPr>
        <w:object w:dxaOrig="1515" w:dyaOrig="990">
          <v:shape id="_x0000_i1026" type="#_x0000_t75" style="width:75.75pt;height:49.45pt" o:ole="">
            <v:imagedata r:id="rId13" o:title=""/>
          </v:shape>
          <o:OLEObject Type="Embed" ProgID="AcroExch.Document.DC" ShapeID="_x0000_i1026" DrawAspect="Icon" ObjectID="_1782105375" r:id="rId14"/>
        </w:object>
      </w:r>
      <w:r w:rsidRPr="007B5A60">
        <w:rPr>
          <w:rFonts w:cs="Times New Roman"/>
          <w:color w:val="auto"/>
          <w:lang w:eastAsia="en-US"/>
        </w:rPr>
        <w:object w:dxaOrig="1515" w:dyaOrig="990">
          <v:shape id="_x0000_i1027" type="#_x0000_t75" style="width:75.75pt;height:49.45pt" o:ole="">
            <v:imagedata r:id="rId15" o:title=""/>
          </v:shape>
          <o:OLEObject Type="Embed" ProgID="AcroExch.Document.DC" ShapeID="_x0000_i1027" DrawAspect="Icon" ObjectID="_1782105376" r:id="rId16"/>
        </w:object>
      </w:r>
    </w:p>
    <w:p w:rsidR="007B5A60" w:rsidRPr="007B5A60" w:rsidRDefault="007B5A60" w:rsidP="007B5A60">
      <w:pPr>
        <w:spacing w:line="256" w:lineRule="auto"/>
        <w:rPr>
          <w:rFonts w:cs="Times New Roman"/>
          <w:color w:val="auto"/>
          <w:lang w:eastAsia="en-US"/>
        </w:rPr>
      </w:pPr>
      <w:r w:rsidRPr="007B5A60">
        <w:rPr>
          <w:rFonts w:cs="Times New Roman"/>
          <w:color w:val="auto"/>
          <w:lang w:eastAsia="en-US"/>
        </w:rPr>
        <w:object w:dxaOrig="1515" w:dyaOrig="990">
          <v:shape id="_x0000_i1028" type="#_x0000_t75" style="width:75.75pt;height:49.45pt" o:ole="">
            <v:imagedata r:id="rId17" o:title=""/>
          </v:shape>
          <o:OLEObject Type="Embed" ProgID="AcroExch.Document.DC" ShapeID="_x0000_i1028" DrawAspect="Icon" ObjectID="_1782105377" r:id="rId18"/>
        </w:object>
      </w:r>
      <w:bookmarkEnd w:id="1"/>
    </w:p>
    <w:p w:rsidR="007B5A60" w:rsidRPr="007B5A60" w:rsidRDefault="007B5A60" w:rsidP="0001155C">
      <w:pPr>
        <w:rPr>
          <w:rFonts w:ascii="Arial" w:eastAsiaTheme="majorEastAsia" w:hAnsi="Arial" w:cs="Arial"/>
          <w:lang w:eastAsia="en-US"/>
        </w:rPr>
      </w:pPr>
    </w:p>
    <w:sectPr w:rsidR="007B5A60" w:rsidRPr="007B5A60" w:rsidSect="00060F3B">
      <w:footerReference w:type="even" r:id="rId19"/>
      <w:footerReference w:type="default" r:id="rId20"/>
      <w:footerReference w:type="first" r:id="rId21"/>
      <w:pgSz w:w="11900" w:h="16840"/>
      <w:pgMar w:top="1135" w:right="1372" w:bottom="567" w:left="1430" w:header="708" w:footer="394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44358" w:rsidRDefault="004527CD">
      <w:pPr>
        <w:spacing w:after="0" w:line="240" w:lineRule="auto"/>
      </w:pPr>
      <w:r>
        <w:separator/>
      </w:r>
    </w:p>
  </w:endnote>
  <w:endnote w:type="continuationSeparator" w:id="0">
    <w:p w:rsidR="00F44358" w:rsidRDefault="004527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81DB8" w:rsidRDefault="004527CD">
    <w:pPr>
      <w:spacing w:after="0"/>
      <w:ind w:left="19"/>
      <w:jc w:val="center"/>
    </w:pPr>
    <w:r>
      <w:rPr>
        <w:sz w:val="24"/>
      </w:rPr>
      <w:t>ZINTEGROWANY SYSTEM ZARZADZANIA PGNIG TERMIKA ENERGETYKA PRZEMYSŁOWA S.A.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81DB8" w:rsidRDefault="00C81DB8">
    <w:pPr>
      <w:spacing w:after="0"/>
      <w:ind w:left="19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81DB8" w:rsidRDefault="004527CD">
    <w:pPr>
      <w:spacing w:after="0"/>
      <w:ind w:left="19"/>
      <w:jc w:val="center"/>
    </w:pPr>
    <w:r>
      <w:rPr>
        <w:sz w:val="24"/>
      </w:rPr>
      <w:t>ZINTEGROWANY SYSTEM ZARZADZANIA PGNIG TERMIKA ENERGETYKA PRZEMYSŁOWA S.A.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44358" w:rsidRDefault="004527CD">
      <w:pPr>
        <w:spacing w:after="0" w:line="240" w:lineRule="auto"/>
      </w:pPr>
      <w:r>
        <w:separator/>
      </w:r>
    </w:p>
  </w:footnote>
  <w:footnote w:type="continuationSeparator" w:id="0">
    <w:p w:rsidR="00F44358" w:rsidRDefault="004527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0D44F4"/>
    <w:multiLevelType w:val="hybridMultilevel"/>
    <w:tmpl w:val="FCF84D1E"/>
    <w:lvl w:ilvl="0" w:tplc="C5B8A048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" w15:restartNumberingAfterBreak="0">
    <w:nsid w:val="0681268F"/>
    <w:multiLevelType w:val="hybridMultilevel"/>
    <w:tmpl w:val="F1FE2FDE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" w15:restartNumberingAfterBreak="0">
    <w:nsid w:val="07CA1403"/>
    <w:multiLevelType w:val="multilevel"/>
    <w:tmpl w:val="DD34C246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83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7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9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36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144" w:hanging="1800"/>
      </w:pPr>
      <w:rPr>
        <w:rFonts w:hint="default"/>
      </w:rPr>
    </w:lvl>
  </w:abstractNum>
  <w:abstractNum w:abstractNumId="3" w15:restartNumberingAfterBreak="0">
    <w:nsid w:val="12E46C98"/>
    <w:multiLevelType w:val="hybridMultilevel"/>
    <w:tmpl w:val="A8A0A2D8"/>
    <w:lvl w:ilvl="0" w:tplc="27BE00F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 w15:restartNumberingAfterBreak="0">
    <w:nsid w:val="13E603C9"/>
    <w:multiLevelType w:val="hybridMultilevel"/>
    <w:tmpl w:val="F00A35A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C97CC7"/>
    <w:multiLevelType w:val="hybridMultilevel"/>
    <w:tmpl w:val="6FE894E8"/>
    <w:lvl w:ilvl="0" w:tplc="0415000F">
      <w:start w:val="1"/>
      <w:numFmt w:val="decimal"/>
      <w:lvlText w:val="%1."/>
      <w:lvlJc w:val="left"/>
      <w:pPr>
        <w:ind w:left="1789" w:hanging="360"/>
      </w:pPr>
    </w:lvl>
    <w:lvl w:ilvl="1" w:tplc="04150019" w:tentative="1">
      <w:start w:val="1"/>
      <w:numFmt w:val="lowerLetter"/>
      <w:lvlText w:val="%2."/>
      <w:lvlJc w:val="left"/>
      <w:pPr>
        <w:ind w:left="2509" w:hanging="360"/>
      </w:pPr>
    </w:lvl>
    <w:lvl w:ilvl="2" w:tplc="0415001B" w:tentative="1">
      <w:start w:val="1"/>
      <w:numFmt w:val="lowerRoman"/>
      <w:lvlText w:val="%3."/>
      <w:lvlJc w:val="right"/>
      <w:pPr>
        <w:ind w:left="3229" w:hanging="180"/>
      </w:pPr>
    </w:lvl>
    <w:lvl w:ilvl="3" w:tplc="0415000F" w:tentative="1">
      <w:start w:val="1"/>
      <w:numFmt w:val="decimal"/>
      <w:lvlText w:val="%4."/>
      <w:lvlJc w:val="left"/>
      <w:pPr>
        <w:ind w:left="3949" w:hanging="360"/>
      </w:pPr>
    </w:lvl>
    <w:lvl w:ilvl="4" w:tplc="04150019" w:tentative="1">
      <w:start w:val="1"/>
      <w:numFmt w:val="lowerLetter"/>
      <w:lvlText w:val="%5."/>
      <w:lvlJc w:val="left"/>
      <w:pPr>
        <w:ind w:left="4669" w:hanging="360"/>
      </w:pPr>
    </w:lvl>
    <w:lvl w:ilvl="5" w:tplc="0415001B" w:tentative="1">
      <w:start w:val="1"/>
      <w:numFmt w:val="lowerRoman"/>
      <w:lvlText w:val="%6."/>
      <w:lvlJc w:val="right"/>
      <w:pPr>
        <w:ind w:left="5389" w:hanging="180"/>
      </w:pPr>
    </w:lvl>
    <w:lvl w:ilvl="6" w:tplc="0415000F" w:tentative="1">
      <w:start w:val="1"/>
      <w:numFmt w:val="decimal"/>
      <w:lvlText w:val="%7."/>
      <w:lvlJc w:val="left"/>
      <w:pPr>
        <w:ind w:left="6109" w:hanging="360"/>
      </w:pPr>
    </w:lvl>
    <w:lvl w:ilvl="7" w:tplc="04150019" w:tentative="1">
      <w:start w:val="1"/>
      <w:numFmt w:val="lowerLetter"/>
      <w:lvlText w:val="%8."/>
      <w:lvlJc w:val="left"/>
      <w:pPr>
        <w:ind w:left="6829" w:hanging="360"/>
      </w:pPr>
    </w:lvl>
    <w:lvl w:ilvl="8" w:tplc="0415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6" w15:restartNumberingAfterBreak="0">
    <w:nsid w:val="17EF6CF9"/>
    <w:multiLevelType w:val="hybridMultilevel"/>
    <w:tmpl w:val="DB76E2E6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AD75F08"/>
    <w:multiLevelType w:val="hybridMultilevel"/>
    <w:tmpl w:val="1F267212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 w15:restartNumberingAfterBreak="0">
    <w:nsid w:val="1DEC1091"/>
    <w:multiLevelType w:val="hybridMultilevel"/>
    <w:tmpl w:val="C78CC284"/>
    <w:lvl w:ilvl="0" w:tplc="E1726532">
      <w:start w:val="2"/>
      <w:numFmt w:val="decimal"/>
      <w:lvlText w:val="%1."/>
      <w:lvlJc w:val="left"/>
      <w:pPr>
        <w:ind w:left="1122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842" w:hanging="360"/>
      </w:pPr>
    </w:lvl>
    <w:lvl w:ilvl="2" w:tplc="0415001B" w:tentative="1">
      <w:start w:val="1"/>
      <w:numFmt w:val="lowerRoman"/>
      <w:lvlText w:val="%3."/>
      <w:lvlJc w:val="right"/>
      <w:pPr>
        <w:ind w:left="2562" w:hanging="180"/>
      </w:pPr>
    </w:lvl>
    <w:lvl w:ilvl="3" w:tplc="0415000F" w:tentative="1">
      <w:start w:val="1"/>
      <w:numFmt w:val="decimal"/>
      <w:lvlText w:val="%4."/>
      <w:lvlJc w:val="left"/>
      <w:pPr>
        <w:ind w:left="3282" w:hanging="360"/>
      </w:pPr>
    </w:lvl>
    <w:lvl w:ilvl="4" w:tplc="04150019" w:tentative="1">
      <w:start w:val="1"/>
      <w:numFmt w:val="lowerLetter"/>
      <w:lvlText w:val="%5."/>
      <w:lvlJc w:val="left"/>
      <w:pPr>
        <w:ind w:left="4002" w:hanging="360"/>
      </w:pPr>
    </w:lvl>
    <w:lvl w:ilvl="5" w:tplc="0415001B" w:tentative="1">
      <w:start w:val="1"/>
      <w:numFmt w:val="lowerRoman"/>
      <w:lvlText w:val="%6."/>
      <w:lvlJc w:val="right"/>
      <w:pPr>
        <w:ind w:left="4722" w:hanging="180"/>
      </w:pPr>
    </w:lvl>
    <w:lvl w:ilvl="6" w:tplc="0415000F" w:tentative="1">
      <w:start w:val="1"/>
      <w:numFmt w:val="decimal"/>
      <w:lvlText w:val="%7."/>
      <w:lvlJc w:val="left"/>
      <w:pPr>
        <w:ind w:left="5442" w:hanging="360"/>
      </w:pPr>
    </w:lvl>
    <w:lvl w:ilvl="7" w:tplc="04150019" w:tentative="1">
      <w:start w:val="1"/>
      <w:numFmt w:val="lowerLetter"/>
      <w:lvlText w:val="%8."/>
      <w:lvlJc w:val="left"/>
      <w:pPr>
        <w:ind w:left="6162" w:hanging="360"/>
      </w:pPr>
    </w:lvl>
    <w:lvl w:ilvl="8" w:tplc="0415001B" w:tentative="1">
      <w:start w:val="1"/>
      <w:numFmt w:val="lowerRoman"/>
      <w:lvlText w:val="%9."/>
      <w:lvlJc w:val="right"/>
      <w:pPr>
        <w:ind w:left="6882" w:hanging="180"/>
      </w:pPr>
    </w:lvl>
  </w:abstractNum>
  <w:abstractNum w:abstractNumId="9" w15:restartNumberingAfterBreak="0">
    <w:nsid w:val="20562B16"/>
    <w:multiLevelType w:val="hybridMultilevel"/>
    <w:tmpl w:val="41805376"/>
    <w:lvl w:ilvl="0" w:tplc="A2CABB30">
      <w:start w:val="1"/>
      <w:numFmt w:val="upperRoman"/>
      <w:lvlText w:val="%1."/>
      <w:lvlJc w:val="left"/>
      <w:pPr>
        <w:ind w:left="1483" w:hanging="720"/>
      </w:pPr>
      <w:rPr>
        <w:rFonts w:hint="default"/>
        <w:u w:val="single"/>
      </w:rPr>
    </w:lvl>
    <w:lvl w:ilvl="1" w:tplc="2E0A7E56">
      <w:start w:val="1"/>
      <w:numFmt w:val="lowerLetter"/>
      <w:lvlText w:val="%2)"/>
      <w:lvlJc w:val="left"/>
      <w:pPr>
        <w:ind w:left="1843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63" w:hanging="180"/>
      </w:pPr>
    </w:lvl>
    <w:lvl w:ilvl="3" w:tplc="0415000F" w:tentative="1">
      <w:start w:val="1"/>
      <w:numFmt w:val="decimal"/>
      <w:lvlText w:val="%4."/>
      <w:lvlJc w:val="left"/>
      <w:pPr>
        <w:ind w:left="3283" w:hanging="360"/>
      </w:pPr>
    </w:lvl>
    <w:lvl w:ilvl="4" w:tplc="04150019" w:tentative="1">
      <w:start w:val="1"/>
      <w:numFmt w:val="lowerLetter"/>
      <w:lvlText w:val="%5."/>
      <w:lvlJc w:val="left"/>
      <w:pPr>
        <w:ind w:left="4003" w:hanging="360"/>
      </w:pPr>
    </w:lvl>
    <w:lvl w:ilvl="5" w:tplc="0415001B" w:tentative="1">
      <w:start w:val="1"/>
      <w:numFmt w:val="lowerRoman"/>
      <w:lvlText w:val="%6."/>
      <w:lvlJc w:val="right"/>
      <w:pPr>
        <w:ind w:left="4723" w:hanging="180"/>
      </w:pPr>
    </w:lvl>
    <w:lvl w:ilvl="6" w:tplc="0415000F" w:tentative="1">
      <w:start w:val="1"/>
      <w:numFmt w:val="decimal"/>
      <w:lvlText w:val="%7."/>
      <w:lvlJc w:val="left"/>
      <w:pPr>
        <w:ind w:left="5443" w:hanging="360"/>
      </w:pPr>
    </w:lvl>
    <w:lvl w:ilvl="7" w:tplc="04150019" w:tentative="1">
      <w:start w:val="1"/>
      <w:numFmt w:val="lowerLetter"/>
      <w:lvlText w:val="%8."/>
      <w:lvlJc w:val="left"/>
      <w:pPr>
        <w:ind w:left="6163" w:hanging="360"/>
      </w:pPr>
    </w:lvl>
    <w:lvl w:ilvl="8" w:tplc="0415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10" w15:restartNumberingAfterBreak="0">
    <w:nsid w:val="2735469D"/>
    <w:multiLevelType w:val="multilevel"/>
    <w:tmpl w:val="8B0E340A"/>
    <w:lvl w:ilvl="0">
      <w:start w:val="1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</w:rPr>
    </w:lvl>
    <w:lvl w:ilvl="1">
      <w:start w:val="1"/>
      <w:numFmt w:val="decimal"/>
      <w:lvlText w:val="%1.%2"/>
      <w:lvlJc w:val="left"/>
      <w:pPr>
        <w:ind w:left="1494" w:hanging="360"/>
      </w:pPr>
      <w:rPr>
        <w:rFonts w:eastAsiaTheme="minorHAnsi" w:cstheme="minorBidi"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eastAsiaTheme="minorHAnsi" w:cstheme="minorBidi"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eastAsiaTheme="minorHAnsi" w:cstheme="minorBidi"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eastAsiaTheme="minorHAnsi" w:cstheme="minorBidi"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eastAsiaTheme="minorHAnsi" w:cstheme="minorBidi"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eastAsiaTheme="minorHAnsi" w:cstheme="minorBidi"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eastAsiaTheme="minorHAnsi" w:cstheme="minorBidi" w:hint="default"/>
      </w:rPr>
    </w:lvl>
    <w:lvl w:ilvl="8">
      <w:start w:val="1"/>
      <w:numFmt w:val="decimal"/>
      <w:lvlText w:val="%1.%2.%3.%4.%5.%6.%7.%8.%9"/>
      <w:lvlJc w:val="left"/>
      <w:pPr>
        <w:ind w:left="10512" w:hanging="1440"/>
      </w:pPr>
      <w:rPr>
        <w:rFonts w:eastAsiaTheme="minorHAnsi" w:cstheme="minorBidi" w:hint="default"/>
      </w:rPr>
    </w:lvl>
  </w:abstractNum>
  <w:abstractNum w:abstractNumId="11" w15:restartNumberingAfterBreak="0">
    <w:nsid w:val="28FA2923"/>
    <w:multiLevelType w:val="hybridMultilevel"/>
    <w:tmpl w:val="D9AC42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A12215"/>
    <w:multiLevelType w:val="hybridMultilevel"/>
    <w:tmpl w:val="9376A868"/>
    <w:lvl w:ilvl="0" w:tplc="10DC1252">
      <w:start w:val="5"/>
      <w:numFmt w:val="decimal"/>
      <w:lvlText w:val="%1."/>
      <w:lvlJc w:val="left"/>
      <w:pPr>
        <w:ind w:left="57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27A41F78">
      <w:start w:val="1"/>
      <w:numFmt w:val="lowerLetter"/>
      <w:lvlText w:val="%2"/>
      <w:lvlJc w:val="left"/>
      <w:pPr>
        <w:ind w:left="14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2" w:tplc="9612B9EC">
      <w:start w:val="1"/>
      <w:numFmt w:val="lowerRoman"/>
      <w:lvlText w:val="%3"/>
      <w:lvlJc w:val="left"/>
      <w:pPr>
        <w:ind w:left="21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3" w:tplc="3530C0BA">
      <w:start w:val="1"/>
      <w:numFmt w:val="decimal"/>
      <w:lvlText w:val="%4"/>
      <w:lvlJc w:val="left"/>
      <w:pPr>
        <w:ind w:left="28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4" w:tplc="2B2E0720">
      <w:start w:val="1"/>
      <w:numFmt w:val="lowerLetter"/>
      <w:lvlText w:val="%5"/>
      <w:lvlJc w:val="left"/>
      <w:pPr>
        <w:ind w:left="361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5" w:tplc="B18A8478">
      <w:start w:val="1"/>
      <w:numFmt w:val="lowerRoman"/>
      <w:lvlText w:val="%6"/>
      <w:lvlJc w:val="left"/>
      <w:pPr>
        <w:ind w:left="43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6" w:tplc="83B425EC">
      <w:start w:val="1"/>
      <w:numFmt w:val="decimal"/>
      <w:lvlText w:val="%7"/>
      <w:lvlJc w:val="left"/>
      <w:pPr>
        <w:ind w:left="50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7" w:tplc="39BAFBC8">
      <w:start w:val="1"/>
      <w:numFmt w:val="lowerLetter"/>
      <w:lvlText w:val="%8"/>
      <w:lvlJc w:val="left"/>
      <w:pPr>
        <w:ind w:left="57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8" w:tplc="C8C01E8C">
      <w:start w:val="1"/>
      <w:numFmt w:val="lowerRoman"/>
      <w:lvlText w:val="%9"/>
      <w:lvlJc w:val="left"/>
      <w:pPr>
        <w:ind w:left="64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CA2625A"/>
    <w:multiLevelType w:val="multilevel"/>
    <w:tmpl w:val="C1E8571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asciiTheme="minorHAnsi" w:eastAsiaTheme="minorHAnsi" w:hAnsiTheme="minorHAnsi" w:cstheme="minorBidi"/>
        <w:b w:val="0"/>
        <w:color w:val="auto"/>
      </w:rPr>
    </w:lvl>
    <w:lvl w:ilvl="2">
      <w:start w:val="1"/>
      <w:numFmt w:val="decimal"/>
      <w:lvlText w:val="%1.%2.%3."/>
      <w:lvlJc w:val="left"/>
      <w:pPr>
        <w:ind w:left="31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14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44" w:hanging="1800"/>
      </w:pPr>
      <w:rPr>
        <w:rFonts w:hint="default"/>
      </w:rPr>
    </w:lvl>
  </w:abstractNum>
  <w:abstractNum w:abstractNumId="14" w15:restartNumberingAfterBreak="0">
    <w:nsid w:val="40454E5F"/>
    <w:multiLevelType w:val="hybridMultilevel"/>
    <w:tmpl w:val="5BA4FBBC"/>
    <w:lvl w:ilvl="0" w:tplc="04150011">
      <w:start w:val="1"/>
      <w:numFmt w:val="decimal"/>
      <w:lvlText w:val="%1)"/>
      <w:lvlJc w:val="left"/>
      <w:pPr>
        <w:ind w:left="2310" w:hanging="360"/>
      </w:pPr>
    </w:lvl>
    <w:lvl w:ilvl="1" w:tplc="04150019" w:tentative="1">
      <w:start w:val="1"/>
      <w:numFmt w:val="lowerLetter"/>
      <w:lvlText w:val="%2."/>
      <w:lvlJc w:val="left"/>
      <w:pPr>
        <w:ind w:left="3030" w:hanging="360"/>
      </w:pPr>
    </w:lvl>
    <w:lvl w:ilvl="2" w:tplc="0415001B" w:tentative="1">
      <w:start w:val="1"/>
      <w:numFmt w:val="lowerRoman"/>
      <w:lvlText w:val="%3."/>
      <w:lvlJc w:val="right"/>
      <w:pPr>
        <w:ind w:left="3750" w:hanging="180"/>
      </w:pPr>
    </w:lvl>
    <w:lvl w:ilvl="3" w:tplc="0415000F" w:tentative="1">
      <w:start w:val="1"/>
      <w:numFmt w:val="decimal"/>
      <w:lvlText w:val="%4."/>
      <w:lvlJc w:val="left"/>
      <w:pPr>
        <w:ind w:left="4470" w:hanging="360"/>
      </w:pPr>
    </w:lvl>
    <w:lvl w:ilvl="4" w:tplc="04150019" w:tentative="1">
      <w:start w:val="1"/>
      <w:numFmt w:val="lowerLetter"/>
      <w:lvlText w:val="%5."/>
      <w:lvlJc w:val="left"/>
      <w:pPr>
        <w:ind w:left="5190" w:hanging="360"/>
      </w:pPr>
    </w:lvl>
    <w:lvl w:ilvl="5" w:tplc="0415001B" w:tentative="1">
      <w:start w:val="1"/>
      <w:numFmt w:val="lowerRoman"/>
      <w:lvlText w:val="%6."/>
      <w:lvlJc w:val="right"/>
      <w:pPr>
        <w:ind w:left="5910" w:hanging="180"/>
      </w:pPr>
    </w:lvl>
    <w:lvl w:ilvl="6" w:tplc="0415000F" w:tentative="1">
      <w:start w:val="1"/>
      <w:numFmt w:val="decimal"/>
      <w:lvlText w:val="%7."/>
      <w:lvlJc w:val="left"/>
      <w:pPr>
        <w:ind w:left="6630" w:hanging="360"/>
      </w:pPr>
    </w:lvl>
    <w:lvl w:ilvl="7" w:tplc="04150019" w:tentative="1">
      <w:start w:val="1"/>
      <w:numFmt w:val="lowerLetter"/>
      <w:lvlText w:val="%8."/>
      <w:lvlJc w:val="left"/>
      <w:pPr>
        <w:ind w:left="7350" w:hanging="360"/>
      </w:pPr>
    </w:lvl>
    <w:lvl w:ilvl="8" w:tplc="0415001B" w:tentative="1">
      <w:start w:val="1"/>
      <w:numFmt w:val="lowerRoman"/>
      <w:lvlText w:val="%9."/>
      <w:lvlJc w:val="right"/>
      <w:pPr>
        <w:ind w:left="8070" w:hanging="180"/>
      </w:pPr>
    </w:lvl>
  </w:abstractNum>
  <w:abstractNum w:abstractNumId="15" w15:restartNumberingAfterBreak="0">
    <w:nsid w:val="48BE619E"/>
    <w:multiLevelType w:val="multilevel"/>
    <w:tmpl w:val="71B2206E"/>
    <w:lvl w:ilvl="0">
      <w:start w:val="1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</w:rPr>
    </w:lvl>
    <w:lvl w:ilvl="1">
      <w:start w:val="1"/>
      <w:numFmt w:val="decimal"/>
      <w:lvlText w:val="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eastAsiaTheme="minorHAnsi" w:cstheme="minorBidi"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eastAsiaTheme="minorHAnsi" w:cstheme="minorBidi"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eastAsiaTheme="minorHAnsi" w:cstheme="minorBidi"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eastAsiaTheme="minorHAnsi" w:cstheme="minorBidi"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eastAsiaTheme="minorHAnsi" w:cstheme="minorBidi"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eastAsiaTheme="minorHAnsi" w:cstheme="minorBidi" w:hint="default"/>
      </w:rPr>
    </w:lvl>
    <w:lvl w:ilvl="8">
      <w:start w:val="1"/>
      <w:numFmt w:val="decimal"/>
      <w:lvlText w:val="%1.%2.%3.%4.%5.%6.%7.%8.%9"/>
      <w:lvlJc w:val="left"/>
      <w:pPr>
        <w:ind w:left="10512" w:hanging="1440"/>
      </w:pPr>
      <w:rPr>
        <w:rFonts w:eastAsiaTheme="minorHAnsi" w:cstheme="minorBidi" w:hint="default"/>
      </w:rPr>
    </w:lvl>
  </w:abstractNum>
  <w:abstractNum w:abstractNumId="16" w15:restartNumberingAfterBreak="0">
    <w:nsid w:val="4BA66A0E"/>
    <w:multiLevelType w:val="hybridMultilevel"/>
    <w:tmpl w:val="F7E6BC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B542F3"/>
    <w:multiLevelType w:val="hybridMultilevel"/>
    <w:tmpl w:val="F56EFD54"/>
    <w:lvl w:ilvl="0" w:tplc="C5B8A048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8" w15:restartNumberingAfterBreak="0">
    <w:nsid w:val="54381D59"/>
    <w:multiLevelType w:val="hybridMultilevel"/>
    <w:tmpl w:val="DFEAC68E"/>
    <w:lvl w:ilvl="0" w:tplc="04150011">
      <w:start w:val="1"/>
      <w:numFmt w:val="decimal"/>
      <w:lvlText w:val="%1)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9" w15:restartNumberingAfterBreak="0">
    <w:nsid w:val="58D8275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5A26224F"/>
    <w:multiLevelType w:val="hybridMultilevel"/>
    <w:tmpl w:val="1714C3BA"/>
    <w:lvl w:ilvl="0" w:tplc="1032C2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37C5ABA"/>
    <w:multiLevelType w:val="hybridMultilevel"/>
    <w:tmpl w:val="C37E66C4"/>
    <w:lvl w:ilvl="0" w:tplc="DD2EE534">
      <w:start w:val="1"/>
      <w:numFmt w:val="decimal"/>
      <w:lvlText w:val="%1."/>
      <w:lvlJc w:val="left"/>
      <w:pPr>
        <w:ind w:left="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B0DC7078">
      <w:start w:val="1"/>
      <w:numFmt w:val="lowerLetter"/>
      <w:lvlText w:val="%2)"/>
      <w:lvlJc w:val="left"/>
      <w:pPr>
        <w:ind w:left="16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D26268">
      <w:start w:val="1"/>
      <w:numFmt w:val="lowerRoman"/>
      <w:lvlText w:val="%3"/>
      <w:lvlJc w:val="left"/>
      <w:pPr>
        <w:ind w:left="23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34E3B0">
      <w:start w:val="1"/>
      <w:numFmt w:val="decimal"/>
      <w:lvlText w:val="%4"/>
      <w:lvlJc w:val="left"/>
      <w:pPr>
        <w:ind w:left="30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50BEAC">
      <w:start w:val="1"/>
      <w:numFmt w:val="lowerLetter"/>
      <w:lvlText w:val="%5"/>
      <w:lvlJc w:val="left"/>
      <w:pPr>
        <w:ind w:left="3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15E">
      <w:start w:val="1"/>
      <w:numFmt w:val="lowerRoman"/>
      <w:lvlText w:val="%6"/>
      <w:lvlJc w:val="left"/>
      <w:pPr>
        <w:ind w:left="44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003840">
      <w:start w:val="1"/>
      <w:numFmt w:val="decimal"/>
      <w:lvlText w:val="%7"/>
      <w:lvlJc w:val="left"/>
      <w:pPr>
        <w:ind w:left="52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12B780">
      <w:start w:val="1"/>
      <w:numFmt w:val="lowerLetter"/>
      <w:lvlText w:val="%8"/>
      <w:lvlJc w:val="left"/>
      <w:pPr>
        <w:ind w:left="5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F441FA">
      <w:start w:val="1"/>
      <w:numFmt w:val="lowerRoman"/>
      <w:lvlText w:val="%9"/>
      <w:lvlJc w:val="left"/>
      <w:pPr>
        <w:ind w:left="6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AB74C35"/>
    <w:multiLevelType w:val="hybridMultilevel"/>
    <w:tmpl w:val="91FA9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9E471B"/>
    <w:multiLevelType w:val="hybridMultilevel"/>
    <w:tmpl w:val="482647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914682"/>
    <w:multiLevelType w:val="hybridMultilevel"/>
    <w:tmpl w:val="68B66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B75BE3"/>
    <w:multiLevelType w:val="hybridMultilevel"/>
    <w:tmpl w:val="AB7E8DF0"/>
    <w:lvl w:ilvl="0" w:tplc="DD2EE534">
      <w:start w:val="1"/>
      <w:numFmt w:val="decimal"/>
      <w:lvlText w:val="%1."/>
      <w:lvlJc w:val="left"/>
      <w:pPr>
        <w:ind w:left="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F">
      <w:start w:val="1"/>
      <w:numFmt w:val="decimal"/>
      <w:lvlText w:val="%2."/>
      <w:lvlJc w:val="left"/>
      <w:pPr>
        <w:ind w:left="1616"/>
      </w:pPr>
      <w:rPr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D26268">
      <w:start w:val="1"/>
      <w:numFmt w:val="lowerRoman"/>
      <w:lvlText w:val="%3"/>
      <w:lvlJc w:val="left"/>
      <w:pPr>
        <w:ind w:left="23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34E3B0">
      <w:start w:val="1"/>
      <w:numFmt w:val="decimal"/>
      <w:lvlText w:val="%4"/>
      <w:lvlJc w:val="left"/>
      <w:pPr>
        <w:ind w:left="30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50BEAC">
      <w:start w:val="1"/>
      <w:numFmt w:val="lowerLetter"/>
      <w:lvlText w:val="%5"/>
      <w:lvlJc w:val="left"/>
      <w:pPr>
        <w:ind w:left="3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15E">
      <w:start w:val="1"/>
      <w:numFmt w:val="lowerRoman"/>
      <w:lvlText w:val="%6"/>
      <w:lvlJc w:val="left"/>
      <w:pPr>
        <w:ind w:left="44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003840">
      <w:start w:val="1"/>
      <w:numFmt w:val="decimal"/>
      <w:lvlText w:val="%7"/>
      <w:lvlJc w:val="left"/>
      <w:pPr>
        <w:ind w:left="52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12B780">
      <w:start w:val="1"/>
      <w:numFmt w:val="lowerLetter"/>
      <w:lvlText w:val="%8"/>
      <w:lvlJc w:val="left"/>
      <w:pPr>
        <w:ind w:left="5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F441FA">
      <w:start w:val="1"/>
      <w:numFmt w:val="lowerRoman"/>
      <w:lvlText w:val="%9"/>
      <w:lvlJc w:val="left"/>
      <w:pPr>
        <w:ind w:left="6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2AC7D37"/>
    <w:multiLevelType w:val="hybridMultilevel"/>
    <w:tmpl w:val="D5721BA6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7" w15:restartNumberingAfterBreak="0">
    <w:nsid w:val="73042C89"/>
    <w:multiLevelType w:val="hybridMultilevel"/>
    <w:tmpl w:val="73A023BC"/>
    <w:lvl w:ilvl="0" w:tplc="27BE00F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7465188F"/>
    <w:multiLevelType w:val="hybridMultilevel"/>
    <w:tmpl w:val="A2EA6C52"/>
    <w:lvl w:ilvl="0" w:tplc="C5B8A04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9" w15:restartNumberingAfterBreak="0">
    <w:nsid w:val="792D76CB"/>
    <w:multiLevelType w:val="hybridMultilevel"/>
    <w:tmpl w:val="24EE3ACE"/>
    <w:lvl w:ilvl="0" w:tplc="0415000F">
      <w:start w:val="1"/>
      <w:numFmt w:val="decimal"/>
      <w:lvlText w:val="%1.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7BEC5921"/>
    <w:multiLevelType w:val="hybridMultilevel"/>
    <w:tmpl w:val="2CEEEA98"/>
    <w:lvl w:ilvl="0" w:tplc="FCAE400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1"/>
  </w:num>
  <w:num w:numId="2">
    <w:abstractNumId w:val="12"/>
  </w:num>
  <w:num w:numId="3">
    <w:abstractNumId w:val="25"/>
  </w:num>
  <w:num w:numId="4">
    <w:abstractNumId w:val="11"/>
  </w:num>
  <w:num w:numId="5">
    <w:abstractNumId w:val="24"/>
  </w:num>
  <w:num w:numId="6">
    <w:abstractNumId w:val="14"/>
  </w:num>
  <w:num w:numId="7">
    <w:abstractNumId w:val="16"/>
  </w:num>
  <w:num w:numId="8">
    <w:abstractNumId w:val="4"/>
  </w:num>
  <w:num w:numId="9">
    <w:abstractNumId w:val="9"/>
  </w:num>
  <w:num w:numId="10">
    <w:abstractNumId w:val="8"/>
  </w:num>
  <w:num w:numId="11">
    <w:abstractNumId w:val="18"/>
  </w:num>
  <w:num w:numId="12">
    <w:abstractNumId w:val="28"/>
  </w:num>
  <w:num w:numId="13">
    <w:abstractNumId w:val="26"/>
  </w:num>
  <w:num w:numId="14">
    <w:abstractNumId w:val="17"/>
  </w:num>
  <w:num w:numId="15">
    <w:abstractNumId w:val="0"/>
  </w:num>
  <w:num w:numId="16">
    <w:abstractNumId w:val="30"/>
  </w:num>
  <w:num w:numId="17">
    <w:abstractNumId w:val="13"/>
  </w:num>
  <w:num w:numId="18">
    <w:abstractNumId w:val="10"/>
  </w:num>
  <w:num w:numId="19">
    <w:abstractNumId w:val="15"/>
  </w:num>
  <w:num w:numId="20">
    <w:abstractNumId w:val="19"/>
  </w:num>
  <w:num w:numId="21">
    <w:abstractNumId w:val="2"/>
  </w:num>
  <w:num w:numId="22">
    <w:abstractNumId w:val="7"/>
  </w:num>
  <w:num w:numId="2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</w:num>
  <w:num w:numId="26">
    <w:abstractNumId w:val="6"/>
  </w:num>
  <w:num w:numId="27">
    <w:abstractNumId w:val="1"/>
  </w:num>
  <w:num w:numId="28">
    <w:abstractNumId w:val="20"/>
  </w:num>
  <w:num w:numId="29">
    <w:abstractNumId w:val="3"/>
  </w:num>
  <w:num w:numId="30">
    <w:abstractNumId w:val="29"/>
  </w:num>
  <w:num w:numId="31">
    <w:abstractNumId w:val="23"/>
  </w:num>
  <w:num w:numId="32">
    <w:abstractNumId w:val="5"/>
  </w:num>
  <w:num w:numId="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DB8"/>
    <w:rsid w:val="0001155C"/>
    <w:rsid w:val="00060F3B"/>
    <w:rsid w:val="000753B1"/>
    <w:rsid w:val="000B22DB"/>
    <w:rsid w:val="00114E0D"/>
    <w:rsid w:val="00143A85"/>
    <w:rsid w:val="00186BD0"/>
    <w:rsid w:val="00191BCE"/>
    <w:rsid w:val="001F246B"/>
    <w:rsid w:val="00217567"/>
    <w:rsid w:val="002275AC"/>
    <w:rsid w:val="00260C3A"/>
    <w:rsid w:val="00273388"/>
    <w:rsid w:val="002855D1"/>
    <w:rsid w:val="002C3EFD"/>
    <w:rsid w:val="002E1369"/>
    <w:rsid w:val="003047F0"/>
    <w:rsid w:val="00324F03"/>
    <w:rsid w:val="003403F3"/>
    <w:rsid w:val="00382FF4"/>
    <w:rsid w:val="003E3BEA"/>
    <w:rsid w:val="00402309"/>
    <w:rsid w:val="00444067"/>
    <w:rsid w:val="004527CD"/>
    <w:rsid w:val="004B16A4"/>
    <w:rsid w:val="00550F42"/>
    <w:rsid w:val="005B0BC4"/>
    <w:rsid w:val="005B33CD"/>
    <w:rsid w:val="005F7C86"/>
    <w:rsid w:val="006105AD"/>
    <w:rsid w:val="00630F5D"/>
    <w:rsid w:val="006422B3"/>
    <w:rsid w:val="006444F7"/>
    <w:rsid w:val="00687720"/>
    <w:rsid w:val="00695213"/>
    <w:rsid w:val="006D525A"/>
    <w:rsid w:val="00711DBF"/>
    <w:rsid w:val="00722466"/>
    <w:rsid w:val="00757B04"/>
    <w:rsid w:val="00776490"/>
    <w:rsid w:val="00776F38"/>
    <w:rsid w:val="00780B20"/>
    <w:rsid w:val="007A52CD"/>
    <w:rsid w:val="007B5A60"/>
    <w:rsid w:val="007C00DE"/>
    <w:rsid w:val="00846034"/>
    <w:rsid w:val="00872117"/>
    <w:rsid w:val="00895413"/>
    <w:rsid w:val="008A5734"/>
    <w:rsid w:val="008E4C2D"/>
    <w:rsid w:val="008F6CE6"/>
    <w:rsid w:val="008F773F"/>
    <w:rsid w:val="00926E5B"/>
    <w:rsid w:val="00940585"/>
    <w:rsid w:val="00953343"/>
    <w:rsid w:val="00983C73"/>
    <w:rsid w:val="009C4655"/>
    <w:rsid w:val="009F66C0"/>
    <w:rsid w:val="00A00960"/>
    <w:rsid w:val="00A6605B"/>
    <w:rsid w:val="00A70E94"/>
    <w:rsid w:val="00A7204B"/>
    <w:rsid w:val="00A91B91"/>
    <w:rsid w:val="00AA0989"/>
    <w:rsid w:val="00B1422D"/>
    <w:rsid w:val="00B70B1C"/>
    <w:rsid w:val="00BA0F3F"/>
    <w:rsid w:val="00BA1131"/>
    <w:rsid w:val="00BA40F8"/>
    <w:rsid w:val="00BC02BE"/>
    <w:rsid w:val="00C73243"/>
    <w:rsid w:val="00C81DB8"/>
    <w:rsid w:val="00CC2F69"/>
    <w:rsid w:val="00D021AA"/>
    <w:rsid w:val="00D2238A"/>
    <w:rsid w:val="00D45AF1"/>
    <w:rsid w:val="00D5005B"/>
    <w:rsid w:val="00D6273D"/>
    <w:rsid w:val="00D904E3"/>
    <w:rsid w:val="00D97C6A"/>
    <w:rsid w:val="00E0074B"/>
    <w:rsid w:val="00E1101F"/>
    <w:rsid w:val="00E50DD9"/>
    <w:rsid w:val="00E91532"/>
    <w:rsid w:val="00EC5413"/>
    <w:rsid w:val="00EE5795"/>
    <w:rsid w:val="00F3013C"/>
    <w:rsid w:val="00F44358"/>
    <w:rsid w:val="00F912E6"/>
    <w:rsid w:val="00FD70FD"/>
    <w:rsid w:val="00FF1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7ECDCF5F"/>
  <w15:docId w15:val="{211B5D95-43E3-462D-BD42-18271EE1C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E0074B"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314"/>
      <w:ind w:left="106"/>
      <w:jc w:val="center"/>
      <w:outlineLvl w:val="0"/>
    </w:pPr>
    <w:rPr>
      <w:rFonts w:ascii="Calibri" w:eastAsia="Calibri" w:hAnsi="Calibri" w:cs="Calibri"/>
      <w:color w:val="000000"/>
      <w:sz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color w:val="000000"/>
      <w:sz w:val="3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AA098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D2238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238A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E50DD9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26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0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oleObject" Target="embeddings/oleObject1.bin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2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6</Pages>
  <Words>920</Words>
  <Characters>5523</Characters>
  <Application>Microsoft Office Word</Application>
  <DocSecurity>0</DocSecurity>
  <Lines>46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Scanned Document</vt:lpstr>
    </vt:vector>
  </TitlesOfParts>
  <Company/>
  <LinksUpToDate>false</LinksUpToDate>
  <CharactersWithSpaces>6431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Scanned Document</dc:title>
  <dc:subject/>
  <dc:creator>Marek Bołszuk</dc:creator>
  <cp:keywords/>
  <cp:lastModifiedBy>Kawecka Blanka</cp:lastModifiedBy>
  <cp:revision>6</cp:revision>
  <dcterms:created xsi:type="dcterms:W3CDTF">2024-07-09T10:42:00Z</dcterms:created>
  <dcterms:modified xsi:type="dcterms:W3CDTF">2024-07-10T06:29:00Z</dcterms:modified>
</cp:coreProperties>
</file>