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D7CD3" w:rsidRPr="006E3CC3" w:rsidRDefault="004D7CD3" w:rsidP="004D7CD3">
      <w:pPr>
        <w:widowControl w:val="0"/>
        <w:autoSpaceDE w:val="0"/>
        <w:autoSpaceDN w:val="0"/>
        <w:adjustRightInd w:val="0"/>
        <w:jc w:val="right"/>
        <w:rPr>
          <w:b/>
          <w:i/>
          <w:sz w:val="20"/>
          <w:szCs w:val="20"/>
        </w:rPr>
      </w:pPr>
      <w:r w:rsidRPr="006E3CC3">
        <w:rPr>
          <w:b/>
          <w:i/>
          <w:sz w:val="20"/>
          <w:szCs w:val="20"/>
        </w:rPr>
        <w:t>Załącznik do wniosku o wyrażenie zgody</w:t>
      </w:r>
    </w:p>
    <w:p w:rsidR="004D7CD3" w:rsidRPr="006E3CC3" w:rsidRDefault="004D7CD3" w:rsidP="004D7CD3">
      <w:pPr>
        <w:widowControl w:val="0"/>
        <w:autoSpaceDE w:val="0"/>
        <w:autoSpaceDN w:val="0"/>
        <w:adjustRightInd w:val="0"/>
        <w:jc w:val="right"/>
        <w:rPr>
          <w:b/>
          <w:i/>
          <w:sz w:val="20"/>
          <w:szCs w:val="20"/>
        </w:rPr>
      </w:pPr>
      <w:r w:rsidRPr="006E3CC3">
        <w:rPr>
          <w:b/>
          <w:i/>
          <w:sz w:val="20"/>
          <w:szCs w:val="20"/>
        </w:rPr>
        <w:t xml:space="preserve"> na rozpoczęcie postępowania o udzielenie zamówienia</w:t>
      </w:r>
    </w:p>
    <w:p w:rsidR="004D7CD3" w:rsidRPr="004D7CD3" w:rsidRDefault="004D7CD3" w:rsidP="00954693">
      <w:pPr>
        <w:widowControl w:val="0"/>
        <w:autoSpaceDE w:val="0"/>
        <w:autoSpaceDN w:val="0"/>
        <w:adjustRightInd w:val="0"/>
        <w:jc w:val="center"/>
        <w:rPr>
          <w:b/>
          <w:sz w:val="20"/>
          <w:szCs w:val="20"/>
        </w:rPr>
      </w:pPr>
    </w:p>
    <w:p w:rsidR="004D7CD3" w:rsidRDefault="004D7CD3" w:rsidP="00954693">
      <w:pPr>
        <w:widowControl w:val="0"/>
        <w:autoSpaceDE w:val="0"/>
        <w:autoSpaceDN w:val="0"/>
        <w:adjustRightInd w:val="0"/>
        <w:jc w:val="center"/>
        <w:rPr>
          <w:b/>
        </w:rPr>
      </w:pPr>
    </w:p>
    <w:p w:rsidR="004D7CD3" w:rsidRDefault="004D7CD3" w:rsidP="00954693">
      <w:pPr>
        <w:widowControl w:val="0"/>
        <w:autoSpaceDE w:val="0"/>
        <w:autoSpaceDN w:val="0"/>
        <w:adjustRightInd w:val="0"/>
        <w:jc w:val="center"/>
        <w:rPr>
          <w:b/>
        </w:rPr>
      </w:pPr>
    </w:p>
    <w:p w:rsidR="004D7CD3" w:rsidRDefault="004D7CD3" w:rsidP="00954693">
      <w:pPr>
        <w:widowControl w:val="0"/>
        <w:autoSpaceDE w:val="0"/>
        <w:autoSpaceDN w:val="0"/>
        <w:adjustRightInd w:val="0"/>
        <w:jc w:val="center"/>
        <w:rPr>
          <w:b/>
        </w:rPr>
      </w:pPr>
    </w:p>
    <w:p w:rsidR="000E3500" w:rsidRPr="004D7CD3" w:rsidRDefault="000E3500" w:rsidP="00954693">
      <w:pPr>
        <w:widowControl w:val="0"/>
        <w:autoSpaceDE w:val="0"/>
        <w:autoSpaceDN w:val="0"/>
        <w:adjustRightInd w:val="0"/>
        <w:jc w:val="center"/>
        <w:rPr>
          <w:b/>
        </w:rPr>
      </w:pPr>
      <w:r w:rsidRPr="004D7CD3">
        <w:rPr>
          <w:b/>
        </w:rPr>
        <w:t>OPIS PRZEDMIOTU ZAMÓWIENIA</w:t>
      </w:r>
    </w:p>
    <w:p w:rsidR="000E3500" w:rsidRDefault="000E3500" w:rsidP="00954693">
      <w:pPr>
        <w:widowControl w:val="0"/>
        <w:autoSpaceDE w:val="0"/>
        <w:autoSpaceDN w:val="0"/>
        <w:adjustRightInd w:val="0"/>
        <w:jc w:val="center"/>
        <w:rPr>
          <w:b/>
        </w:rPr>
      </w:pPr>
    </w:p>
    <w:p w:rsidR="006E3CC3" w:rsidRDefault="006E3CC3" w:rsidP="00954693">
      <w:pPr>
        <w:widowControl w:val="0"/>
        <w:autoSpaceDE w:val="0"/>
        <w:autoSpaceDN w:val="0"/>
        <w:adjustRightInd w:val="0"/>
        <w:jc w:val="center"/>
        <w:rPr>
          <w:b/>
        </w:rPr>
      </w:pPr>
    </w:p>
    <w:p w:rsidR="006E3CC3" w:rsidRPr="004D7CD3" w:rsidRDefault="006E3CC3" w:rsidP="00954693">
      <w:pPr>
        <w:widowControl w:val="0"/>
        <w:autoSpaceDE w:val="0"/>
        <w:autoSpaceDN w:val="0"/>
        <w:adjustRightInd w:val="0"/>
        <w:jc w:val="center"/>
        <w:rPr>
          <w:b/>
        </w:rPr>
      </w:pPr>
    </w:p>
    <w:p w:rsidR="000C53E2" w:rsidRDefault="000E3500" w:rsidP="0038256C">
      <w:pPr>
        <w:widowControl w:val="0"/>
        <w:numPr>
          <w:ilvl w:val="0"/>
          <w:numId w:val="1"/>
        </w:numPr>
        <w:tabs>
          <w:tab w:val="left" w:pos="540"/>
        </w:tabs>
        <w:autoSpaceDE w:val="0"/>
        <w:autoSpaceDN w:val="0"/>
        <w:adjustRightInd w:val="0"/>
        <w:spacing w:line="360" w:lineRule="auto"/>
        <w:jc w:val="both"/>
      </w:pPr>
      <w:r w:rsidRPr="004D7CD3">
        <w:t>Przedmiotem zamówienia jest:</w:t>
      </w:r>
    </w:p>
    <w:p w:rsidR="00851B17" w:rsidRPr="004D7CD3" w:rsidRDefault="00851B17" w:rsidP="0038256C">
      <w:pPr>
        <w:widowControl w:val="0"/>
        <w:tabs>
          <w:tab w:val="left" w:pos="540"/>
        </w:tabs>
        <w:autoSpaceDE w:val="0"/>
        <w:autoSpaceDN w:val="0"/>
        <w:adjustRightInd w:val="0"/>
        <w:spacing w:line="360" w:lineRule="auto"/>
        <w:ind w:left="360"/>
        <w:jc w:val="both"/>
      </w:pPr>
    </w:p>
    <w:p w:rsidR="00316412" w:rsidRDefault="00316412" w:rsidP="0038256C">
      <w:pPr>
        <w:widowControl w:val="0"/>
        <w:tabs>
          <w:tab w:val="left" w:pos="540"/>
        </w:tabs>
        <w:autoSpaceDE w:val="0"/>
        <w:autoSpaceDN w:val="0"/>
        <w:adjustRightInd w:val="0"/>
        <w:spacing w:line="360" w:lineRule="auto"/>
        <w:jc w:val="both"/>
      </w:pPr>
      <w:r w:rsidRPr="005E280B">
        <w:t xml:space="preserve">1) Wykonanie </w:t>
      </w:r>
      <w:r w:rsidR="000C53E2">
        <w:t>prac remontowo-konserwatorskich</w:t>
      </w:r>
      <w:r w:rsidRPr="005E280B">
        <w:t xml:space="preserve"> </w:t>
      </w:r>
      <w:r w:rsidR="000C53E2" w:rsidRPr="00501655">
        <w:t xml:space="preserve">pomników nagrobnych: </w:t>
      </w:r>
      <w:r w:rsidR="00E96CF7">
        <w:t>Fryderyka Richtera</w:t>
      </w:r>
      <w:r w:rsidR="000C53E2" w:rsidRPr="00501655">
        <w:t xml:space="preserve"> (sektor </w:t>
      </w:r>
      <w:r w:rsidR="00E96CF7">
        <w:t>38, rząd 1</w:t>
      </w:r>
      <w:r w:rsidR="000C53E2" w:rsidRPr="00501655">
        <w:t>, grób 5</w:t>
      </w:r>
      <w:r w:rsidR="00E96CF7">
        <w:t>A</w:t>
      </w:r>
      <w:r w:rsidR="000C53E2" w:rsidRPr="00501655">
        <w:t xml:space="preserve">); </w:t>
      </w:r>
      <w:r w:rsidR="00E96CF7">
        <w:t>Domiceli Richter</w:t>
      </w:r>
      <w:r w:rsidR="000C53E2" w:rsidRPr="00501655">
        <w:t xml:space="preserve"> (sektor </w:t>
      </w:r>
      <w:r w:rsidR="00E96CF7">
        <w:t>38, rząd 1, grób 3A</w:t>
      </w:r>
      <w:r w:rsidR="000C53E2" w:rsidRPr="00501655">
        <w:t>)</w:t>
      </w:r>
      <w:r w:rsidR="000C53E2">
        <w:t xml:space="preserve"> </w:t>
      </w:r>
      <w:r w:rsidR="000E1CAB" w:rsidRPr="00501655">
        <w:t>zlokalizowanych na terenie Cmentarza Komunalnego „Starego” w Jarosławiu</w:t>
      </w:r>
      <w:r w:rsidR="000E1CAB">
        <w:t xml:space="preserve"> </w:t>
      </w:r>
      <w:r w:rsidR="000C53E2">
        <w:t xml:space="preserve">wraz z opracowaniem dokumentacji powykonawczej, </w:t>
      </w:r>
      <w:r w:rsidRPr="005E280B">
        <w:t>zgodnie z zatwierdzonym</w:t>
      </w:r>
      <w:r w:rsidR="00E96CF7">
        <w:t>i</w:t>
      </w:r>
      <w:r w:rsidRPr="005E280B">
        <w:t xml:space="preserve"> program</w:t>
      </w:r>
      <w:r w:rsidR="00E96CF7">
        <w:t>a</w:t>
      </w:r>
      <w:r w:rsidRPr="005E280B">
        <w:t>m</w:t>
      </w:r>
      <w:r w:rsidR="00E96CF7">
        <w:t>i prac konserwatorskich.</w:t>
      </w:r>
    </w:p>
    <w:p w:rsidR="00E96CF7" w:rsidRDefault="00E96CF7" w:rsidP="0038256C">
      <w:pPr>
        <w:widowControl w:val="0"/>
        <w:tabs>
          <w:tab w:val="left" w:pos="540"/>
        </w:tabs>
        <w:autoSpaceDE w:val="0"/>
        <w:autoSpaceDN w:val="0"/>
        <w:adjustRightInd w:val="0"/>
        <w:spacing w:line="360" w:lineRule="auto"/>
        <w:jc w:val="both"/>
      </w:pPr>
    </w:p>
    <w:p w:rsidR="00E96CF7" w:rsidRPr="005E280B" w:rsidRDefault="00E96CF7" w:rsidP="0038256C">
      <w:pPr>
        <w:widowControl w:val="0"/>
        <w:tabs>
          <w:tab w:val="left" w:pos="540"/>
        </w:tabs>
        <w:autoSpaceDE w:val="0"/>
        <w:autoSpaceDN w:val="0"/>
        <w:adjustRightInd w:val="0"/>
        <w:spacing w:line="360" w:lineRule="auto"/>
        <w:jc w:val="both"/>
      </w:pPr>
      <w:r>
        <w:t>2)</w:t>
      </w:r>
      <w:r w:rsidR="00851B17">
        <w:t xml:space="preserve"> Wykonanie </w:t>
      </w:r>
      <w:r w:rsidR="00920713">
        <w:t xml:space="preserve">prac polegających na </w:t>
      </w:r>
      <w:r w:rsidR="00851B17">
        <w:t>stabilizacji i pionizacji pomnika nagrobnego</w:t>
      </w:r>
      <w:r w:rsidR="006E3CC3">
        <w:t>: NN</w:t>
      </w:r>
      <w:r w:rsidR="00851B17">
        <w:t xml:space="preserve"> (sektor 26, rząd 6, grób nr 6A)</w:t>
      </w:r>
      <w:r w:rsidR="006E3CC3">
        <w:t xml:space="preserve"> </w:t>
      </w:r>
      <w:r w:rsidR="000E1CAB" w:rsidRPr="00501655">
        <w:t>zlokalizowan</w:t>
      </w:r>
      <w:r w:rsidR="00D72F2A">
        <w:t>ego</w:t>
      </w:r>
      <w:r w:rsidR="000E1CAB" w:rsidRPr="00501655">
        <w:t xml:space="preserve"> na terenie Cmentarza Komunalnego „Starego” w Jarosławiu</w:t>
      </w:r>
      <w:r w:rsidR="000E1CAB">
        <w:t xml:space="preserve"> </w:t>
      </w:r>
      <w:r w:rsidR="006E3CC3">
        <w:t>wraz z opracowaniem dokumentacji powykonawczej, zgodnie z zatwierdzonym programem podejmowania innych działań przy zabytku.</w:t>
      </w:r>
    </w:p>
    <w:p w:rsidR="000E3500" w:rsidRDefault="000E3500" w:rsidP="0038256C">
      <w:pPr>
        <w:widowControl w:val="0"/>
        <w:tabs>
          <w:tab w:val="left" w:pos="540"/>
        </w:tabs>
        <w:autoSpaceDE w:val="0"/>
        <w:autoSpaceDN w:val="0"/>
        <w:adjustRightInd w:val="0"/>
        <w:spacing w:line="360" w:lineRule="auto"/>
        <w:ind w:left="720"/>
        <w:jc w:val="both"/>
      </w:pPr>
    </w:p>
    <w:p w:rsidR="006E3CC3" w:rsidRPr="005E280B" w:rsidRDefault="006E3CC3" w:rsidP="0038256C">
      <w:pPr>
        <w:widowControl w:val="0"/>
        <w:tabs>
          <w:tab w:val="left" w:pos="540"/>
        </w:tabs>
        <w:autoSpaceDE w:val="0"/>
        <w:autoSpaceDN w:val="0"/>
        <w:adjustRightInd w:val="0"/>
        <w:spacing w:line="360" w:lineRule="auto"/>
        <w:ind w:left="720"/>
        <w:jc w:val="both"/>
      </w:pPr>
    </w:p>
    <w:p w:rsidR="000E3500" w:rsidRPr="004D7CD3" w:rsidRDefault="000E3500" w:rsidP="0038256C">
      <w:pPr>
        <w:widowControl w:val="0"/>
        <w:tabs>
          <w:tab w:val="left" w:pos="540"/>
        </w:tabs>
        <w:autoSpaceDE w:val="0"/>
        <w:autoSpaceDN w:val="0"/>
        <w:adjustRightInd w:val="0"/>
        <w:spacing w:line="360" w:lineRule="auto"/>
        <w:jc w:val="both"/>
      </w:pPr>
      <w:r w:rsidRPr="004D7CD3">
        <w:t xml:space="preserve">2. Zakres prac do wykonania </w:t>
      </w:r>
      <w:r w:rsidR="00FC059F">
        <w:t xml:space="preserve">przy ww. nagrobkach </w:t>
      </w:r>
      <w:r w:rsidRPr="004D7CD3">
        <w:t>określa</w:t>
      </w:r>
      <w:r w:rsidR="00851B17">
        <w:t>ją</w:t>
      </w:r>
      <w:r w:rsidRPr="004D7CD3">
        <w:t xml:space="preserve"> program</w:t>
      </w:r>
      <w:r w:rsidR="00851B17">
        <w:t>y</w:t>
      </w:r>
      <w:r w:rsidRPr="004D7CD3">
        <w:t xml:space="preserve"> prac konserwatorskich </w:t>
      </w:r>
      <w:r w:rsidR="006E3CC3">
        <w:t xml:space="preserve">oraz program podejmowania innych działań przy zabytku, </w:t>
      </w:r>
      <w:r w:rsidRPr="004D7CD3">
        <w:t>zatwierdzon</w:t>
      </w:r>
      <w:r w:rsidR="00851B17">
        <w:t>e</w:t>
      </w:r>
      <w:r w:rsidRPr="004D7CD3">
        <w:t xml:space="preserve"> przez </w:t>
      </w:r>
      <w:r w:rsidR="00851B17">
        <w:t xml:space="preserve">Podkarpackiego </w:t>
      </w:r>
      <w:r w:rsidRPr="004D7CD3">
        <w:t>Wojewódzkiego Konserwatora Zabytków, stanowiąc</w:t>
      </w:r>
      <w:r w:rsidR="006E3CC3">
        <w:t>e</w:t>
      </w:r>
      <w:r w:rsidRPr="004D7CD3">
        <w:t xml:space="preserve"> integralną część zamówienia.</w:t>
      </w:r>
    </w:p>
    <w:p w:rsidR="00612566" w:rsidRDefault="00612566" w:rsidP="00954693">
      <w:pPr>
        <w:widowControl w:val="0"/>
        <w:tabs>
          <w:tab w:val="left" w:pos="540"/>
        </w:tabs>
        <w:autoSpaceDE w:val="0"/>
        <w:autoSpaceDN w:val="0"/>
        <w:adjustRightInd w:val="0"/>
        <w:jc w:val="both"/>
      </w:pPr>
    </w:p>
    <w:p w:rsidR="00675DB7" w:rsidRDefault="00675DB7" w:rsidP="00675DB7"/>
    <w:p w:rsidR="00696B39" w:rsidRDefault="00696B39" w:rsidP="00675DB7"/>
    <w:p w:rsidR="0038256C" w:rsidRDefault="0038256C" w:rsidP="00675DB7"/>
    <w:p w:rsidR="0038256C" w:rsidRDefault="0038256C" w:rsidP="00675DB7"/>
    <w:p w:rsidR="00696B39" w:rsidRDefault="00696B39" w:rsidP="00675DB7"/>
    <w:p w:rsidR="0038256C" w:rsidRDefault="0038256C" w:rsidP="00FF0CC5">
      <w:pPr>
        <w:autoSpaceDE w:val="0"/>
        <w:autoSpaceDN w:val="0"/>
        <w:adjustRightInd w:val="0"/>
        <w:spacing w:line="360" w:lineRule="auto"/>
        <w:jc w:val="center"/>
        <w:rPr>
          <w:b/>
          <w:bCs/>
          <w:sz w:val="28"/>
          <w:szCs w:val="28"/>
        </w:rPr>
      </w:pPr>
    </w:p>
    <w:p w:rsidR="0038256C" w:rsidRDefault="0038256C" w:rsidP="00FF0CC5">
      <w:pPr>
        <w:autoSpaceDE w:val="0"/>
        <w:autoSpaceDN w:val="0"/>
        <w:adjustRightInd w:val="0"/>
        <w:spacing w:line="360" w:lineRule="auto"/>
        <w:jc w:val="center"/>
        <w:rPr>
          <w:b/>
          <w:bCs/>
          <w:sz w:val="28"/>
          <w:szCs w:val="28"/>
        </w:rPr>
      </w:pPr>
    </w:p>
    <w:p w:rsidR="0038256C" w:rsidRDefault="0038256C" w:rsidP="00FF0CC5">
      <w:pPr>
        <w:autoSpaceDE w:val="0"/>
        <w:autoSpaceDN w:val="0"/>
        <w:adjustRightInd w:val="0"/>
        <w:spacing w:line="360" w:lineRule="auto"/>
        <w:jc w:val="center"/>
        <w:rPr>
          <w:b/>
          <w:bCs/>
          <w:sz w:val="28"/>
          <w:szCs w:val="28"/>
        </w:rPr>
      </w:pPr>
    </w:p>
    <w:p w:rsidR="0038256C" w:rsidRDefault="0038256C" w:rsidP="00FF0CC5">
      <w:pPr>
        <w:autoSpaceDE w:val="0"/>
        <w:autoSpaceDN w:val="0"/>
        <w:adjustRightInd w:val="0"/>
        <w:spacing w:line="360" w:lineRule="auto"/>
        <w:jc w:val="center"/>
        <w:rPr>
          <w:b/>
          <w:bCs/>
          <w:sz w:val="28"/>
          <w:szCs w:val="28"/>
        </w:rPr>
      </w:pPr>
    </w:p>
    <w:p w:rsidR="0038256C" w:rsidRDefault="0038256C" w:rsidP="00FF0CC5">
      <w:pPr>
        <w:autoSpaceDE w:val="0"/>
        <w:autoSpaceDN w:val="0"/>
        <w:adjustRightInd w:val="0"/>
        <w:spacing w:line="360" w:lineRule="auto"/>
        <w:jc w:val="center"/>
        <w:rPr>
          <w:b/>
          <w:bCs/>
          <w:sz w:val="28"/>
          <w:szCs w:val="28"/>
        </w:rPr>
      </w:pPr>
    </w:p>
    <w:p w:rsidR="0038256C" w:rsidRDefault="0038256C" w:rsidP="00FF0CC5">
      <w:pPr>
        <w:autoSpaceDE w:val="0"/>
        <w:autoSpaceDN w:val="0"/>
        <w:adjustRightInd w:val="0"/>
        <w:spacing w:line="360" w:lineRule="auto"/>
        <w:jc w:val="center"/>
        <w:rPr>
          <w:b/>
          <w:bCs/>
          <w:sz w:val="28"/>
          <w:szCs w:val="28"/>
        </w:rPr>
      </w:pPr>
    </w:p>
    <w:p w:rsidR="00FF0CC5" w:rsidRDefault="00FF0CC5" w:rsidP="00FF0CC5">
      <w:pPr>
        <w:autoSpaceDE w:val="0"/>
        <w:autoSpaceDN w:val="0"/>
        <w:adjustRightInd w:val="0"/>
        <w:spacing w:line="360" w:lineRule="auto"/>
        <w:jc w:val="center"/>
        <w:rPr>
          <w:b/>
          <w:bCs/>
          <w:sz w:val="28"/>
          <w:szCs w:val="28"/>
        </w:rPr>
      </w:pPr>
      <w:r>
        <w:rPr>
          <w:b/>
          <w:bCs/>
          <w:sz w:val="28"/>
          <w:szCs w:val="28"/>
        </w:rPr>
        <w:lastRenderedPageBreak/>
        <w:t>PROGRAM PRAC KONSERWATORSKICH</w:t>
      </w:r>
    </w:p>
    <w:p w:rsidR="00FF0CC5" w:rsidRPr="00A90D23" w:rsidRDefault="00FF0CC5" w:rsidP="00FF0CC5">
      <w:pPr>
        <w:autoSpaceDE w:val="0"/>
        <w:autoSpaceDN w:val="0"/>
        <w:adjustRightInd w:val="0"/>
        <w:spacing w:line="360" w:lineRule="auto"/>
        <w:jc w:val="center"/>
        <w:rPr>
          <w:b/>
          <w:bCs/>
          <w:sz w:val="28"/>
          <w:szCs w:val="28"/>
        </w:rPr>
      </w:pPr>
      <w:r w:rsidRPr="00A90D23">
        <w:rPr>
          <w:b/>
          <w:bCs/>
          <w:sz w:val="28"/>
          <w:szCs w:val="28"/>
        </w:rPr>
        <w:t xml:space="preserve">POMNIKA NAGROBNEGO FRYDERYKA RICHTERA ZLOKALIZOWANEGO NA STARYM CMENTARZU W JAROSŁAWIU </w:t>
      </w:r>
    </w:p>
    <w:p w:rsidR="00FF0CC5" w:rsidRDefault="00FF0CC5" w:rsidP="00FF0CC5">
      <w:pPr>
        <w:autoSpaceDE w:val="0"/>
        <w:autoSpaceDN w:val="0"/>
        <w:adjustRightInd w:val="0"/>
        <w:spacing w:line="360" w:lineRule="auto"/>
        <w:jc w:val="center"/>
        <w:rPr>
          <w:bCs/>
        </w:rPr>
      </w:pPr>
      <w:r>
        <w:rPr>
          <w:bCs/>
        </w:rPr>
        <w:t>(sektor 38, rząd 1, grób nr 5A)</w:t>
      </w:r>
    </w:p>
    <w:p w:rsidR="00FF0CC5" w:rsidRDefault="00FF0CC5" w:rsidP="00FF0CC5">
      <w:pPr>
        <w:autoSpaceDE w:val="0"/>
        <w:autoSpaceDN w:val="0"/>
        <w:adjustRightInd w:val="0"/>
        <w:spacing w:line="360" w:lineRule="auto"/>
        <w:jc w:val="both"/>
        <w:rPr>
          <w:b/>
          <w:bCs/>
        </w:rPr>
      </w:pPr>
    </w:p>
    <w:p w:rsidR="00FF0CC5" w:rsidRDefault="00FF0CC5" w:rsidP="00FF0CC5">
      <w:pPr>
        <w:autoSpaceDE w:val="0"/>
        <w:autoSpaceDN w:val="0"/>
        <w:adjustRightInd w:val="0"/>
        <w:spacing w:line="360" w:lineRule="auto"/>
        <w:jc w:val="both"/>
        <w:rPr>
          <w:b/>
          <w:bCs/>
        </w:rPr>
      </w:pPr>
    </w:p>
    <w:p w:rsidR="00FF0CC5" w:rsidRDefault="00FF0CC5" w:rsidP="00FF0CC5">
      <w:pPr>
        <w:autoSpaceDE w:val="0"/>
        <w:autoSpaceDN w:val="0"/>
        <w:adjustRightInd w:val="0"/>
        <w:spacing w:line="480" w:lineRule="auto"/>
        <w:jc w:val="both"/>
        <w:rPr>
          <w:b/>
          <w:bCs/>
        </w:rPr>
      </w:pPr>
      <w:r>
        <w:rPr>
          <w:b/>
          <w:bCs/>
        </w:rPr>
        <w:t>1. DANE INWENTARYZACYJNE OBIEKTU</w:t>
      </w:r>
    </w:p>
    <w:p w:rsidR="00FF0CC5" w:rsidRDefault="00FF0CC5" w:rsidP="00FF0CC5">
      <w:pPr>
        <w:autoSpaceDE w:val="0"/>
        <w:autoSpaceDN w:val="0"/>
        <w:adjustRightInd w:val="0"/>
        <w:spacing w:line="360" w:lineRule="auto"/>
        <w:jc w:val="both"/>
      </w:pPr>
      <w:r>
        <w:rPr>
          <w:b/>
          <w:bCs/>
        </w:rPr>
        <w:t xml:space="preserve">- rodzaj, tytuł: </w:t>
      </w:r>
      <w:r>
        <w:t>Pomnik nagrobny Fryderyka Richtera (data urodzenia nieznana – 22.08.1894);</w:t>
      </w:r>
    </w:p>
    <w:p w:rsidR="00FF0CC5" w:rsidRPr="005B53FF" w:rsidRDefault="00FF0CC5" w:rsidP="00FF0CC5">
      <w:pPr>
        <w:autoSpaceDE w:val="0"/>
        <w:autoSpaceDN w:val="0"/>
        <w:adjustRightInd w:val="0"/>
        <w:spacing w:line="360" w:lineRule="auto"/>
        <w:jc w:val="both"/>
        <w:rPr>
          <w:sz w:val="16"/>
          <w:szCs w:val="16"/>
        </w:rPr>
      </w:pPr>
      <w:r>
        <w:t xml:space="preserve">- </w:t>
      </w:r>
      <w:r w:rsidRPr="005B53FF">
        <w:rPr>
          <w:b/>
        </w:rPr>
        <w:t>lokalizacja:</w:t>
      </w:r>
      <w:r>
        <w:t xml:space="preserve"> </w:t>
      </w:r>
      <w:r w:rsidRPr="005B53FF">
        <w:rPr>
          <w:bCs/>
        </w:rPr>
        <w:t>sektor 38, rząd 1, grób nr 5A</w:t>
      </w:r>
      <w:r>
        <w:rPr>
          <w:bCs/>
        </w:rPr>
        <w:t>;</w:t>
      </w:r>
    </w:p>
    <w:p w:rsidR="00FF0CC5" w:rsidRDefault="00FF0CC5" w:rsidP="00FF0CC5">
      <w:pPr>
        <w:autoSpaceDE w:val="0"/>
        <w:autoSpaceDN w:val="0"/>
        <w:adjustRightInd w:val="0"/>
        <w:spacing w:line="360" w:lineRule="auto"/>
        <w:jc w:val="both"/>
      </w:pPr>
      <w:r>
        <w:t xml:space="preserve">- </w:t>
      </w:r>
      <w:r>
        <w:rPr>
          <w:b/>
          <w:bCs/>
        </w:rPr>
        <w:t xml:space="preserve">autor: </w:t>
      </w:r>
      <w:r>
        <w:t>brak informacji;</w:t>
      </w:r>
    </w:p>
    <w:p w:rsidR="00FF0CC5" w:rsidRDefault="00FF0CC5" w:rsidP="00FF0CC5">
      <w:pPr>
        <w:autoSpaceDE w:val="0"/>
        <w:autoSpaceDN w:val="0"/>
        <w:adjustRightInd w:val="0"/>
        <w:spacing w:line="360" w:lineRule="auto"/>
        <w:jc w:val="both"/>
      </w:pPr>
      <w:r>
        <w:t xml:space="preserve">- </w:t>
      </w:r>
      <w:r>
        <w:rPr>
          <w:b/>
          <w:bCs/>
        </w:rPr>
        <w:t>czas powstania:</w:t>
      </w:r>
      <w:r>
        <w:t xml:space="preserve"> prawdopodobnie 1894 rok;</w:t>
      </w:r>
    </w:p>
    <w:p w:rsidR="00FF0CC5" w:rsidRPr="004E1C43" w:rsidRDefault="00FF0CC5" w:rsidP="00FF0CC5">
      <w:pPr>
        <w:autoSpaceDE w:val="0"/>
        <w:autoSpaceDN w:val="0"/>
        <w:adjustRightInd w:val="0"/>
        <w:spacing w:line="360" w:lineRule="auto"/>
        <w:jc w:val="both"/>
      </w:pPr>
      <w:r w:rsidRPr="004E1C43">
        <w:t xml:space="preserve">- </w:t>
      </w:r>
      <w:r w:rsidRPr="004E1C43">
        <w:rPr>
          <w:b/>
          <w:bCs/>
        </w:rPr>
        <w:t xml:space="preserve">wymiary: </w:t>
      </w:r>
      <w:r w:rsidRPr="004E1C43">
        <w:t>194 cm wysoko</w:t>
      </w:r>
      <w:r w:rsidRPr="004E1C43">
        <w:rPr>
          <w:rFonts w:ascii="TimesNewRoman" w:eastAsia="TimesNewRoman" w:cs="TimesNewRoman" w:hint="eastAsia"/>
        </w:rPr>
        <w:t>ść</w:t>
      </w:r>
      <w:r w:rsidRPr="004E1C43">
        <w:t>, 69 cm szeroko</w:t>
      </w:r>
      <w:r w:rsidRPr="004E1C43">
        <w:rPr>
          <w:rFonts w:ascii="TimesNewRoman" w:eastAsia="TimesNewRoman" w:cs="TimesNewRoman" w:hint="eastAsia"/>
        </w:rPr>
        <w:t>ść</w:t>
      </w:r>
      <w:r w:rsidRPr="004E1C43">
        <w:t>, 53 cm gł</w:t>
      </w:r>
      <w:r w:rsidRPr="004E1C43">
        <w:rPr>
          <w:rFonts w:ascii="TimesNewRoman" w:eastAsia="TimesNewRoman" w:cs="TimesNewRoman" w:hint="eastAsia"/>
        </w:rPr>
        <w:t>ę</w:t>
      </w:r>
      <w:r w:rsidRPr="004E1C43">
        <w:t>boko</w:t>
      </w:r>
      <w:r w:rsidRPr="004E1C43">
        <w:rPr>
          <w:rFonts w:ascii="TimesNewRoman" w:eastAsia="TimesNewRoman" w:cs="TimesNewRoman" w:hint="eastAsia"/>
        </w:rPr>
        <w:t>ść</w:t>
      </w:r>
      <w:r w:rsidRPr="004E1C43">
        <w:rPr>
          <w:rFonts w:ascii="TimesNewRoman" w:eastAsia="TimesNewRoman" w:cs="TimesNewRoman" w:hint="eastAsia"/>
        </w:rPr>
        <w:t>;</w:t>
      </w:r>
    </w:p>
    <w:p w:rsidR="00FF0CC5" w:rsidRDefault="00FF0CC5" w:rsidP="00FF0CC5">
      <w:pPr>
        <w:autoSpaceDE w:val="0"/>
        <w:autoSpaceDN w:val="0"/>
        <w:adjustRightInd w:val="0"/>
        <w:spacing w:line="360" w:lineRule="auto"/>
        <w:jc w:val="both"/>
      </w:pPr>
      <w:r>
        <w:t xml:space="preserve">- </w:t>
      </w:r>
      <w:r>
        <w:rPr>
          <w:b/>
          <w:bCs/>
        </w:rPr>
        <w:t xml:space="preserve">materiał i technika wykonania: </w:t>
      </w:r>
      <w:r>
        <w:t xml:space="preserve">pomnik nagrobny wraz z podstawą wykonany z wapienia. Od frontu marmurowa tablica z inskrypcją obramiona linią przechodzącą u szczytu w symetryczne woluty.  </w:t>
      </w:r>
    </w:p>
    <w:p w:rsidR="00FF0CC5" w:rsidRDefault="00FF0CC5" w:rsidP="00FF0CC5"/>
    <w:p w:rsidR="00FF0CC5" w:rsidRPr="00F96273" w:rsidRDefault="00FF0CC5" w:rsidP="00FF0CC5">
      <w:pPr>
        <w:autoSpaceDE w:val="0"/>
        <w:autoSpaceDN w:val="0"/>
        <w:adjustRightInd w:val="0"/>
        <w:spacing w:line="480" w:lineRule="auto"/>
        <w:jc w:val="both"/>
        <w:rPr>
          <w:b/>
        </w:rPr>
      </w:pPr>
      <w:r>
        <w:rPr>
          <w:b/>
        </w:rPr>
        <w:t xml:space="preserve">2. </w:t>
      </w:r>
      <w:r w:rsidRPr="00F96273">
        <w:rPr>
          <w:b/>
        </w:rPr>
        <w:t>OPIS OBIEKT</w:t>
      </w:r>
      <w:r>
        <w:rPr>
          <w:b/>
        </w:rPr>
        <w:t>U</w:t>
      </w:r>
    </w:p>
    <w:p w:rsidR="00FF0CC5" w:rsidRDefault="00FF0CC5" w:rsidP="00FF0CC5">
      <w:pPr>
        <w:autoSpaceDE w:val="0"/>
        <w:autoSpaceDN w:val="0"/>
        <w:adjustRightInd w:val="0"/>
        <w:spacing w:line="360" w:lineRule="auto"/>
        <w:jc w:val="both"/>
      </w:pPr>
      <w:r>
        <w:t xml:space="preserve">Pomnik kamienny wykonany z wapienia w formie obelisku, cokół tworzy prostopadłościenna podstawa zwężająca się ku górze, profilowana. Od frontu dekorowana marmurowa tablica obramiona linią przechodzącą u szczytu w symetryczne woluty. Inskrypcja od frontu: Dr FRYDERYK / RICHTER / zmarł 22. sierpnia 1894 / w 81 roku życia / prosi / o Zdrowaś </w:t>
      </w:r>
      <w:proofErr w:type="spellStart"/>
      <w:r>
        <w:t>Marya</w:t>
      </w:r>
      <w:proofErr w:type="spellEnd"/>
      <w:r>
        <w:t>.</w:t>
      </w:r>
    </w:p>
    <w:p w:rsidR="00FF0CC5" w:rsidRDefault="00FF0CC5" w:rsidP="00FF0CC5"/>
    <w:p w:rsidR="00FF0CC5" w:rsidRDefault="00FF0CC5" w:rsidP="00FF0CC5">
      <w:pPr>
        <w:autoSpaceDE w:val="0"/>
        <w:autoSpaceDN w:val="0"/>
        <w:adjustRightInd w:val="0"/>
        <w:spacing w:line="480" w:lineRule="auto"/>
        <w:jc w:val="both"/>
        <w:rPr>
          <w:b/>
          <w:bCs/>
        </w:rPr>
      </w:pPr>
      <w:r>
        <w:rPr>
          <w:b/>
          <w:bCs/>
        </w:rPr>
        <w:t>3. STAN ZACHOWANIA I PRZYCZYNY ZNISZCZEŃ</w:t>
      </w:r>
    </w:p>
    <w:p w:rsidR="00FF0CC5" w:rsidRDefault="00FF0CC5" w:rsidP="00FF0CC5">
      <w:pPr>
        <w:autoSpaceDE w:val="0"/>
        <w:autoSpaceDN w:val="0"/>
        <w:adjustRightInd w:val="0"/>
        <w:spacing w:line="360" w:lineRule="auto"/>
        <w:jc w:val="both"/>
      </w:pPr>
      <w:r>
        <w:t>Nagrobek w bardzo złym stanie zachowania, wymagane jest natychmiastowe podjęcie działań konserwatorskich.</w:t>
      </w:r>
    </w:p>
    <w:p w:rsidR="00FF0CC5" w:rsidRDefault="00FF0CC5" w:rsidP="00FF0CC5">
      <w:pPr>
        <w:autoSpaceDE w:val="0"/>
        <w:autoSpaceDN w:val="0"/>
        <w:adjustRightInd w:val="0"/>
        <w:spacing w:line="360" w:lineRule="auto"/>
        <w:jc w:val="both"/>
      </w:pPr>
      <w:r>
        <w:t>Obiekt kamienny eksponowany na zewn</w:t>
      </w:r>
      <w:r>
        <w:rPr>
          <w:rFonts w:ascii="TimesNewRoman" w:eastAsia="TimesNewRoman" w:cs="TimesNewRoman" w:hint="eastAsia"/>
        </w:rPr>
        <w:t>ą</w:t>
      </w:r>
      <w:r>
        <w:t>trz nara</w:t>
      </w:r>
      <w:r>
        <w:rPr>
          <w:rFonts w:ascii="TimesNewRoman" w:eastAsia="TimesNewRoman" w:cs="TimesNewRoman"/>
        </w:rPr>
        <w:t>ż</w:t>
      </w:r>
      <w:r>
        <w:t>ony jest na szereg czynników fizycznych, mechanicznych i biologicznych, które maj</w:t>
      </w:r>
      <w:r>
        <w:rPr>
          <w:rFonts w:ascii="TimesNewRoman" w:eastAsia="TimesNewRoman" w:cs="TimesNewRoman" w:hint="eastAsia"/>
        </w:rPr>
        <w:t>ą</w:t>
      </w:r>
      <w:r>
        <w:t xml:space="preserve"> wpływ na procesy niszcz</w:t>
      </w:r>
      <w:r>
        <w:rPr>
          <w:rFonts w:ascii="TimesNewRoman" w:eastAsia="TimesNewRoman" w:cs="TimesNewRoman" w:hint="eastAsia"/>
        </w:rPr>
        <w:t>ą</w:t>
      </w:r>
      <w:r>
        <w:t>ce, zazwyczaj są to gazy, pyły i ró</w:t>
      </w:r>
      <w:r>
        <w:rPr>
          <w:rFonts w:ascii="TimesNewRoman" w:eastAsia="TimesNewRoman" w:cs="TimesNewRoman"/>
        </w:rPr>
        <w:t>ż</w:t>
      </w:r>
      <w:r>
        <w:t>nego rodzaju mikroorganizmy. Nagrobek uległ znacznej degradacji, stąd wymuszone jest zastosowanie skomplikowanych i bardziej inwazyjnych zabiegów konserwatorskich. Powierzchnia pomnika wykazuje zniszczenia, takie jak ciemna</w:t>
      </w:r>
      <w:r>
        <w:rPr>
          <w:rFonts w:ascii="TimesNewRoman" w:eastAsia="TimesNewRoman" w:cs="TimesNewRoman"/>
        </w:rPr>
        <w:t xml:space="preserve"> </w:t>
      </w:r>
      <w:r>
        <w:t>fałszyw</w:t>
      </w:r>
      <w:r w:rsidRPr="0085411D">
        <w:rPr>
          <w:rFonts w:eastAsia="TimesNewRoman"/>
        </w:rPr>
        <w:t>a</w:t>
      </w:r>
      <w:r>
        <w:rPr>
          <w:rFonts w:ascii="TimesNewRoman" w:eastAsia="TimesNewRoman" w:cs="TimesNewRoman"/>
        </w:rPr>
        <w:t xml:space="preserve"> </w:t>
      </w:r>
      <w:r>
        <w:t>patyn</w:t>
      </w:r>
      <w:r w:rsidRPr="0085411D">
        <w:rPr>
          <w:rFonts w:eastAsia="TimesNewRoman"/>
        </w:rPr>
        <w:t>a</w:t>
      </w:r>
      <w:r>
        <w:rPr>
          <w:rFonts w:ascii="TimesNewRoman" w:eastAsia="TimesNewRoman" w:cs="TimesNewRoman"/>
        </w:rPr>
        <w:t xml:space="preserve"> </w:t>
      </w:r>
      <w:r w:rsidRPr="0085411D">
        <w:rPr>
          <w:rFonts w:eastAsia="TimesNewRoman"/>
        </w:rPr>
        <w:t>oraz</w:t>
      </w:r>
      <w:r>
        <w:t xml:space="preserve"> glony, mchy i porosty. Najwi</w:t>
      </w:r>
      <w:r>
        <w:rPr>
          <w:rFonts w:ascii="TimesNewRoman" w:eastAsia="TimesNewRoman" w:cs="TimesNewRoman" w:hint="eastAsia"/>
        </w:rPr>
        <w:t>ę</w:t>
      </w:r>
      <w:r>
        <w:t xml:space="preserve">ksze skupiska glonów i mchów obserwujemy w partiach kamiennej podstawy i płaszczyzn obelisku pozostających w bezpośrednim kontakcie z podłożem, które stwarzają doskonałe warunki do rozwoju mikroorganizmów. </w:t>
      </w:r>
      <w:r w:rsidRPr="00070AE8">
        <w:t xml:space="preserve">Powierzchnia kamienia wykazuje liczne spękania, większe i mniejsze </w:t>
      </w:r>
      <w:r w:rsidRPr="00070AE8">
        <w:lastRenderedPageBreak/>
        <w:t xml:space="preserve">ubytki; partia frontowa ze znacznymi </w:t>
      </w:r>
      <w:proofErr w:type="spellStart"/>
      <w:r w:rsidRPr="00070AE8">
        <w:t>odłupaniami</w:t>
      </w:r>
      <w:proofErr w:type="spellEnd"/>
      <w:r w:rsidRPr="00070AE8">
        <w:t xml:space="preserve"> fragmentów, </w:t>
      </w:r>
      <w:proofErr w:type="spellStart"/>
      <w:r w:rsidRPr="00070AE8">
        <w:t>wykruszeniami</w:t>
      </w:r>
      <w:proofErr w:type="spellEnd"/>
      <w:r w:rsidRPr="00070AE8">
        <w:t xml:space="preserve">, </w:t>
      </w:r>
      <w:r>
        <w:t>widoczne partie osypującej się i pudrującej struktury. Niestabilne podłoże oraz osłabiona struktura kamienna spowodowały upadek nagrobka – w jego wyniku obiekt został rozdzielony na dwie partie: podstawę i leżący w poziomie obok trzon. Całość przesunięta względem swego pierwotnego położenia.</w:t>
      </w:r>
    </w:p>
    <w:p w:rsidR="00FF0CC5" w:rsidRDefault="00FF0CC5" w:rsidP="00FF0CC5">
      <w:pPr>
        <w:autoSpaceDE w:val="0"/>
        <w:autoSpaceDN w:val="0"/>
        <w:adjustRightInd w:val="0"/>
        <w:spacing w:line="360" w:lineRule="auto"/>
        <w:jc w:val="both"/>
        <w:rPr>
          <w:b/>
          <w:bCs/>
        </w:rPr>
      </w:pPr>
    </w:p>
    <w:p w:rsidR="00FF0CC5" w:rsidRDefault="00FF0CC5" w:rsidP="00FF0CC5">
      <w:pPr>
        <w:autoSpaceDE w:val="0"/>
        <w:autoSpaceDN w:val="0"/>
        <w:adjustRightInd w:val="0"/>
        <w:spacing w:line="480" w:lineRule="auto"/>
        <w:jc w:val="both"/>
        <w:rPr>
          <w:b/>
          <w:bCs/>
        </w:rPr>
      </w:pPr>
      <w:r>
        <w:rPr>
          <w:b/>
          <w:bCs/>
        </w:rPr>
        <w:t>4. PROGRAM PRAC KONSERWATORSKICH</w:t>
      </w:r>
    </w:p>
    <w:p w:rsidR="00FF0CC5" w:rsidRDefault="00FF0CC5" w:rsidP="00FF0CC5">
      <w:pPr>
        <w:autoSpaceDE w:val="0"/>
        <w:autoSpaceDN w:val="0"/>
        <w:adjustRightInd w:val="0"/>
        <w:spacing w:line="360" w:lineRule="auto"/>
        <w:jc w:val="both"/>
      </w:pPr>
      <w:r>
        <w:t>Pomnik jako jeden z wielu obiektów zlokalizowanych na terenie Starego Cmentarza w Jarosławiu jest cennym i wartościowym zabytkiem sztuki sepulkralnej, jak również no</w:t>
      </w:r>
      <w:r>
        <w:rPr>
          <w:rFonts w:ascii="TimesNewRoman" w:eastAsia="TimesNewRoman" w:cs="TimesNewRoman" w:hint="eastAsia"/>
        </w:rPr>
        <w:t>ś</w:t>
      </w:r>
      <w:r>
        <w:t>nikiem wa</w:t>
      </w:r>
      <w:r>
        <w:rPr>
          <w:rFonts w:ascii="TimesNewRoman" w:eastAsia="TimesNewRoman" w:cs="TimesNewRoman"/>
        </w:rPr>
        <w:t>ż</w:t>
      </w:r>
      <w:r>
        <w:t>nych informacji historycznych. Wyróżnia si</w:t>
      </w:r>
      <w:r>
        <w:rPr>
          <w:rFonts w:ascii="TimesNewRoman" w:eastAsia="TimesNewRoman" w:cs="TimesNewRoman" w:hint="eastAsia"/>
        </w:rPr>
        <w:t>ę</w:t>
      </w:r>
      <w:r>
        <w:rPr>
          <w:rFonts w:ascii="TimesNewRoman" w:eastAsia="TimesNewRoman" w:cs="TimesNewRoman"/>
        </w:rPr>
        <w:t xml:space="preserve"> </w:t>
      </w:r>
      <w:r>
        <w:t>form</w:t>
      </w:r>
      <w:r>
        <w:rPr>
          <w:rFonts w:ascii="TimesNewRoman" w:eastAsia="TimesNewRoman" w:cs="TimesNewRoman" w:hint="eastAsia"/>
        </w:rPr>
        <w:t>ą</w:t>
      </w:r>
      <w:r>
        <w:rPr>
          <w:rFonts w:ascii="TimesNewRoman" w:eastAsia="TimesNewRoman" w:cs="TimesNewRoman"/>
        </w:rPr>
        <w:t xml:space="preserve"> </w:t>
      </w:r>
      <w:r>
        <w:t>oraz zastosowaniem różnych gatunków kamienia (wapień, marmur). Pierwszorzędnym zało</w:t>
      </w:r>
      <w:r>
        <w:rPr>
          <w:rFonts w:ascii="TimesNewRoman" w:eastAsia="TimesNewRoman" w:cs="TimesNewRoman"/>
        </w:rPr>
        <w:t>ż</w:t>
      </w:r>
      <w:r>
        <w:t>eniem konserwatorskim jest przeprowadzenie pełnej konserwacji technicznej, w wyniku której zostanie zabezpieczony i utrwalony aktualny stan pierwotnej substancji zabytkowej oraz zostan</w:t>
      </w:r>
      <w:r>
        <w:rPr>
          <w:rFonts w:ascii="TimesNewRoman" w:eastAsia="TimesNewRoman" w:cs="TimesNewRoman" w:hint="eastAsia"/>
        </w:rPr>
        <w:t>ą</w:t>
      </w:r>
      <w:r>
        <w:rPr>
          <w:rFonts w:ascii="TimesNewRoman" w:eastAsia="TimesNewRoman" w:cs="TimesNewRoman"/>
        </w:rPr>
        <w:t xml:space="preserve"> </w:t>
      </w:r>
      <w:r>
        <w:t>powstrzymane wszystkie procesy destrukcyjne. W dalszych krokach zostanie wykonana konserwacja estetyczna polegająca na rekonstrukcji trwale zniszczonego detalu kamiennego.</w:t>
      </w:r>
    </w:p>
    <w:p w:rsidR="00FF0CC5" w:rsidRDefault="00FF0CC5" w:rsidP="00FF0CC5">
      <w:pPr>
        <w:autoSpaceDE w:val="0"/>
        <w:autoSpaceDN w:val="0"/>
        <w:adjustRightInd w:val="0"/>
        <w:spacing w:line="360" w:lineRule="auto"/>
        <w:jc w:val="both"/>
      </w:pPr>
      <w:r>
        <w:t xml:space="preserve">W przypadku stwierdzenia znacznych skupisk </w:t>
      </w:r>
      <w:proofErr w:type="spellStart"/>
      <w:r>
        <w:t>zasoleń</w:t>
      </w:r>
      <w:proofErr w:type="spellEnd"/>
      <w:r>
        <w:t>, przed przyst</w:t>
      </w:r>
      <w:r>
        <w:rPr>
          <w:rFonts w:ascii="TimesNewRoman" w:eastAsia="TimesNewRoman" w:cs="TimesNewRoman" w:hint="eastAsia"/>
        </w:rPr>
        <w:t>ą</w:t>
      </w:r>
      <w:r>
        <w:t>pieniem do prac nale</w:t>
      </w:r>
      <w:r>
        <w:rPr>
          <w:rFonts w:ascii="TimesNewRoman" w:eastAsia="TimesNewRoman" w:cs="TimesNewRoman"/>
        </w:rPr>
        <w:t>ż</w:t>
      </w:r>
      <w:r>
        <w:t>y wykona</w:t>
      </w:r>
      <w:r>
        <w:rPr>
          <w:rFonts w:ascii="TimesNewRoman" w:eastAsia="TimesNewRoman" w:cs="TimesNewRoman" w:hint="eastAsia"/>
        </w:rPr>
        <w:t>ć</w:t>
      </w:r>
      <w:r>
        <w:rPr>
          <w:rFonts w:ascii="TimesNewRoman" w:eastAsia="TimesNewRoman" w:cs="TimesNewRoman"/>
        </w:rPr>
        <w:t xml:space="preserve"> </w:t>
      </w:r>
      <w:r>
        <w:t>badania zasolenia kamienia (umożliwi to określenie składu ilo</w:t>
      </w:r>
      <w:r>
        <w:rPr>
          <w:rFonts w:ascii="TimesNewRoman" w:eastAsia="TimesNewRoman" w:cs="TimesNewRoman" w:hint="eastAsia"/>
        </w:rPr>
        <w:t>ś</w:t>
      </w:r>
      <w:r>
        <w:t>ciowego i jako</w:t>
      </w:r>
      <w:r>
        <w:rPr>
          <w:rFonts w:ascii="TimesNewRoman" w:eastAsia="TimesNewRoman" w:cs="TimesNewRoman" w:hint="eastAsia"/>
        </w:rPr>
        <w:t>ś</w:t>
      </w:r>
      <w:r>
        <w:t>ciowego wyst</w:t>
      </w:r>
      <w:r>
        <w:rPr>
          <w:rFonts w:ascii="TimesNewRoman" w:eastAsia="TimesNewRoman" w:cs="TimesNewRoman" w:hint="eastAsia"/>
        </w:rPr>
        <w:t>ę</w:t>
      </w:r>
      <w:r>
        <w:t>puj</w:t>
      </w:r>
      <w:r>
        <w:rPr>
          <w:rFonts w:ascii="TimesNewRoman" w:eastAsia="TimesNewRoman" w:cs="TimesNewRoman" w:hint="eastAsia"/>
        </w:rPr>
        <w:t>ą</w:t>
      </w:r>
      <w:r>
        <w:t>cych soli).</w:t>
      </w:r>
    </w:p>
    <w:p w:rsidR="00FF0CC5" w:rsidRDefault="00FF0CC5" w:rsidP="00FF0CC5">
      <w:pPr>
        <w:autoSpaceDE w:val="0"/>
        <w:autoSpaceDN w:val="0"/>
        <w:adjustRightInd w:val="0"/>
        <w:spacing w:line="360" w:lineRule="auto"/>
        <w:jc w:val="both"/>
      </w:pPr>
      <w:r>
        <w:t>Prace powinny by</w:t>
      </w:r>
      <w:r>
        <w:rPr>
          <w:rFonts w:ascii="TimesNewRoman" w:eastAsia="TimesNewRoman" w:cs="TimesNewRoman" w:hint="eastAsia"/>
        </w:rPr>
        <w:t>ć</w:t>
      </w:r>
      <w:r>
        <w:rPr>
          <w:rFonts w:ascii="TimesNewRoman" w:eastAsia="TimesNewRoman" w:cs="TimesNewRoman"/>
        </w:rPr>
        <w:t xml:space="preserve"> </w:t>
      </w:r>
      <w:r>
        <w:t xml:space="preserve">prowadzone </w:t>
      </w:r>
      <w:r>
        <w:rPr>
          <w:i/>
          <w:iCs/>
        </w:rPr>
        <w:t xml:space="preserve">in situ, </w:t>
      </w:r>
      <w:r>
        <w:rPr>
          <w:iCs/>
        </w:rPr>
        <w:t>jeżeli transport lub inne czynniki wpłyną negatywnie na pierwotną strukturę obiektu</w:t>
      </w:r>
      <w:r>
        <w:rPr>
          <w:i/>
          <w:iCs/>
        </w:rPr>
        <w:t>,</w:t>
      </w:r>
      <w:r>
        <w:rPr>
          <w:iCs/>
        </w:rPr>
        <w:t xml:space="preserve"> lub jeśli stan zachowania pozwala,</w:t>
      </w:r>
      <w:r>
        <w:rPr>
          <w:i/>
          <w:iCs/>
        </w:rPr>
        <w:t xml:space="preserve"> </w:t>
      </w:r>
      <w:r>
        <w:t>dopuszczalne jest zdemontowanie obiektu i działania w pracowni konserwatorskiej.</w:t>
      </w:r>
    </w:p>
    <w:p w:rsidR="00FF0CC5" w:rsidRDefault="00FF0CC5" w:rsidP="00FF0CC5">
      <w:pPr>
        <w:autoSpaceDE w:val="0"/>
        <w:autoSpaceDN w:val="0"/>
        <w:adjustRightInd w:val="0"/>
        <w:spacing w:line="360" w:lineRule="auto"/>
        <w:jc w:val="both"/>
      </w:pPr>
    </w:p>
    <w:p w:rsidR="00FF0CC5" w:rsidRDefault="00FF0CC5" w:rsidP="00FF0CC5">
      <w:pPr>
        <w:autoSpaceDE w:val="0"/>
        <w:autoSpaceDN w:val="0"/>
        <w:adjustRightInd w:val="0"/>
        <w:spacing w:line="360" w:lineRule="auto"/>
        <w:jc w:val="both"/>
        <w:rPr>
          <w:b/>
          <w:bCs/>
        </w:rPr>
      </w:pPr>
      <w:r>
        <w:rPr>
          <w:b/>
          <w:bCs/>
        </w:rPr>
        <w:t>5. PROPONOWANE POST</w:t>
      </w:r>
      <w:r w:rsidRPr="00AF08B9">
        <w:rPr>
          <w:b/>
          <w:bCs/>
        </w:rPr>
        <w:t>Ę</w:t>
      </w:r>
      <w:r>
        <w:rPr>
          <w:b/>
          <w:bCs/>
        </w:rPr>
        <w:t>POWANIE KONSERWATORSKIE</w:t>
      </w:r>
    </w:p>
    <w:p w:rsidR="00FF0CC5" w:rsidRDefault="00FF0CC5" w:rsidP="00FF0CC5">
      <w:pPr>
        <w:autoSpaceDE w:val="0"/>
        <w:autoSpaceDN w:val="0"/>
        <w:adjustRightInd w:val="0"/>
        <w:spacing w:line="360" w:lineRule="auto"/>
        <w:jc w:val="both"/>
        <w:rPr>
          <w:b/>
          <w:bCs/>
        </w:rPr>
      </w:pPr>
    </w:p>
    <w:p w:rsidR="00FF0CC5" w:rsidRDefault="00FF0CC5" w:rsidP="00FF0CC5">
      <w:pPr>
        <w:autoSpaceDE w:val="0"/>
        <w:autoSpaceDN w:val="0"/>
        <w:adjustRightInd w:val="0"/>
        <w:spacing w:line="360" w:lineRule="auto"/>
        <w:jc w:val="both"/>
      </w:pPr>
      <w:r>
        <w:t>1. Dokumentacja fotograficzna stanu zachowania obiektu (przed przystąpieniem do prac konserwatorskich).</w:t>
      </w:r>
    </w:p>
    <w:p w:rsidR="00FF0CC5" w:rsidRDefault="00FF0CC5" w:rsidP="00FF0CC5">
      <w:pPr>
        <w:autoSpaceDE w:val="0"/>
        <w:autoSpaceDN w:val="0"/>
        <w:adjustRightInd w:val="0"/>
        <w:spacing w:line="360" w:lineRule="auto"/>
        <w:jc w:val="both"/>
      </w:pPr>
      <w:r>
        <w:t>2. Analiza zasolenia (opcjonalnie – w przypadku stwierdzenia znacznego zasolenia).</w:t>
      </w:r>
    </w:p>
    <w:p w:rsidR="00FF0CC5" w:rsidRDefault="00FF0CC5" w:rsidP="00FF0CC5">
      <w:pPr>
        <w:autoSpaceDE w:val="0"/>
        <w:autoSpaceDN w:val="0"/>
        <w:adjustRightInd w:val="0"/>
        <w:spacing w:line="360" w:lineRule="auto"/>
        <w:jc w:val="both"/>
      </w:pPr>
      <w:r>
        <w:t>3. Odkopanie dolnych partii nagrobka i usunięcie nakładu ziemi.</w:t>
      </w:r>
    </w:p>
    <w:p w:rsidR="00FF0CC5" w:rsidRDefault="00FF0CC5" w:rsidP="00FF0CC5">
      <w:pPr>
        <w:autoSpaceDE w:val="0"/>
        <w:autoSpaceDN w:val="0"/>
        <w:adjustRightInd w:val="0"/>
        <w:spacing w:line="360" w:lineRule="auto"/>
        <w:jc w:val="both"/>
      </w:pPr>
      <w:r>
        <w:t>4. Demonta</w:t>
      </w:r>
      <w:r>
        <w:rPr>
          <w:rFonts w:ascii="TimesNewRoman" w:eastAsia="TimesNewRoman" w:cs="TimesNewRoman"/>
        </w:rPr>
        <w:t>ż</w:t>
      </w:r>
      <w:r>
        <w:rPr>
          <w:rFonts w:ascii="TimesNewRoman" w:eastAsia="TimesNewRoman" w:cs="TimesNewRoman"/>
        </w:rPr>
        <w:t xml:space="preserve"> </w:t>
      </w:r>
      <w:r>
        <w:t xml:space="preserve">elementów kamiennych oraz tablicy inskrypcyjnej, zabezpieczenie całości w trakcie transportu do pracowni. </w:t>
      </w:r>
    </w:p>
    <w:p w:rsidR="00FF0CC5" w:rsidRDefault="00FF0CC5" w:rsidP="00FF0CC5">
      <w:pPr>
        <w:autoSpaceDE w:val="0"/>
        <w:autoSpaceDN w:val="0"/>
        <w:adjustRightInd w:val="0"/>
        <w:spacing w:line="360" w:lineRule="auto"/>
        <w:jc w:val="both"/>
      </w:pPr>
      <w:r>
        <w:t xml:space="preserve">5. Wykonanie nowego posadowienia pod nagrobek w formie płyty fundamentowej z betonu klasy B20 zabezpieczonych izolacją poziomą zapobiegającą kapilarnemu podciąganiu wody z gruntu (dopuszcza się wykonanie jednego fundamentu dla obu sąsiadujących z sobą nagrobków tj. Fryderyka Richter i </w:t>
      </w:r>
      <w:r>
        <w:lastRenderedPageBreak/>
        <w:t>Domiceli Richter po uprzednich konsultacjach z Podkarpackim Wojewódzkim Konserwatorem Zabytków w Przemyślu).</w:t>
      </w:r>
    </w:p>
    <w:p w:rsidR="00FF0CC5" w:rsidRPr="001357E4" w:rsidRDefault="00FF0CC5" w:rsidP="00FF0CC5">
      <w:pPr>
        <w:autoSpaceDE w:val="0"/>
        <w:autoSpaceDN w:val="0"/>
        <w:adjustRightInd w:val="0"/>
        <w:spacing w:line="360" w:lineRule="auto"/>
        <w:jc w:val="both"/>
        <w:rPr>
          <w:color w:val="FF0000"/>
        </w:rPr>
      </w:pPr>
      <w:r>
        <w:t xml:space="preserve">6. Ręczne usunięcie luźnych warstw mchów i porostów z kamienia przy pomocy miękkich szczotek i pędzli z włosiem syntetycznym bądź naturalnym oraz </w:t>
      </w:r>
      <w:r w:rsidRPr="00F15760">
        <w:t xml:space="preserve">wstępne zmycie powierzchni pomnika wodą pod ciśnieniem z dodatkiem środka myjącego </w:t>
      </w:r>
      <w:proofErr w:type="spellStart"/>
      <w:r w:rsidRPr="00F15760">
        <w:t>Schmutzloser</w:t>
      </w:r>
      <w:proofErr w:type="spellEnd"/>
      <w:r w:rsidRPr="00F15760">
        <w:t xml:space="preserve"> firmy </w:t>
      </w:r>
      <w:proofErr w:type="spellStart"/>
      <w:r w:rsidRPr="00F15760">
        <w:t>Remmers</w:t>
      </w:r>
      <w:proofErr w:type="spellEnd"/>
      <w:r w:rsidRPr="00F15760">
        <w:t>.</w:t>
      </w:r>
    </w:p>
    <w:p w:rsidR="00FF0CC5" w:rsidRDefault="00FF0CC5" w:rsidP="00FF0CC5">
      <w:pPr>
        <w:autoSpaceDE w:val="0"/>
        <w:autoSpaceDN w:val="0"/>
        <w:adjustRightInd w:val="0"/>
        <w:spacing w:line="360" w:lineRule="auto"/>
        <w:jc w:val="both"/>
      </w:pPr>
      <w:r>
        <w:t xml:space="preserve">7. Impregnacja powierzchni środkiem </w:t>
      </w:r>
      <w:proofErr w:type="spellStart"/>
      <w:r>
        <w:t>fungistatycznym</w:t>
      </w:r>
      <w:proofErr w:type="spellEnd"/>
      <w:r>
        <w:t xml:space="preserve"> firmy </w:t>
      </w:r>
      <w:proofErr w:type="spellStart"/>
      <w:r>
        <w:t>Remmers</w:t>
      </w:r>
      <w:proofErr w:type="spellEnd"/>
      <w:r>
        <w:t xml:space="preserve"> BFA (dwukrotna w odstępach 3-dniowych).</w:t>
      </w:r>
    </w:p>
    <w:p w:rsidR="00FF0CC5" w:rsidRDefault="00FF0CC5" w:rsidP="00FF0CC5">
      <w:pPr>
        <w:autoSpaceDE w:val="0"/>
        <w:autoSpaceDN w:val="0"/>
        <w:adjustRightInd w:val="0"/>
        <w:spacing w:line="360" w:lineRule="auto"/>
        <w:jc w:val="both"/>
      </w:pPr>
      <w:r>
        <w:t xml:space="preserve">8. Impregnacja silnie zdezintegrowanych, osłabionych i zwietrzałych partii kamienia preparatem krzemoorganicznym KSE 300 firmy </w:t>
      </w:r>
      <w:proofErr w:type="spellStart"/>
      <w:r>
        <w:t>Remmers</w:t>
      </w:r>
      <w:proofErr w:type="spellEnd"/>
      <w:r>
        <w:t xml:space="preserve"> o działaniu hydrofilnym poprzez iniekcję środka w warstwy zdegradowane. </w:t>
      </w:r>
    </w:p>
    <w:p w:rsidR="00FF0CC5" w:rsidRDefault="00FF0CC5" w:rsidP="00FF0CC5">
      <w:pPr>
        <w:autoSpaceDE w:val="0"/>
        <w:autoSpaceDN w:val="0"/>
        <w:adjustRightInd w:val="0"/>
        <w:spacing w:line="360" w:lineRule="auto"/>
        <w:jc w:val="both"/>
      </w:pPr>
      <w:r>
        <w:t xml:space="preserve">9. Oczyszczenie powierzchni kamienia z osadów i nalotów atmosferycznych, takich jak głębokie zaplamienia oraz fałszywe patyny za pomocą pary pod ciśnieniem (w przypadku niepowodzenia usunięcia intensywnych nawarstwień – metodą kompresów chemicznych preparatem na bazie fluorku amonu oraz poprzez </w:t>
      </w:r>
      <w:proofErr w:type="spellStart"/>
      <w:r>
        <w:t>mikropiaskowanie</w:t>
      </w:r>
      <w:proofErr w:type="spellEnd"/>
      <w:r>
        <w:t xml:space="preserve"> ścierniwem kwarcowym ze zmiennym ciśnieniem maszyną </w:t>
      </w:r>
      <w:proofErr w:type="spellStart"/>
      <w:r>
        <w:t>Rotec</w:t>
      </w:r>
      <w:proofErr w:type="spellEnd"/>
      <w:r>
        <w:t xml:space="preserve"> firmy </w:t>
      </w:r>
      <w:proofErr w:type="spellStart"/>
      <w:r>
        <w:t>Remmers</w:t>
      </w:r>
      <w:proofErr w:type="spellEnd"/>
      <w:r>
        <w:t xml:space="preserve">). </w:t>
      </w:r>
    </w:p>
    <w:p w:rsidR="00FF0CC5" w:rsidRDefault="00FF0CC5" w:rsidP="00FF0CC5">
      <w:pPr>
        <w:autoSpaceDE w:val="0"/>
        <w:autoSpaceDN w:val="0"/>
        <w:adjustRightInd w:val="0"/>
        <w:spacing w:line="360" w:lineRule="auto"/>
        <w:jc w:val="both"/>
      </w:pPr>
      <w:r>
        <w:t xml:space="preserve">10. Odsolenie elementów pomnika poprzez zabieg swobodnej migracji soli do rozszerzonego </w:t>
      </w:r>
      <w:r>
        <w:rPr>
          <w:rFonts w:ascii="TimesNewRoman" w:eastAsia="TimesNewRoman" w:cs="TimesNewRoman" w:hint="eastAsia"/>
        </w:rPr>
        <w:t>ś</w:t>
      </w:r>
      <w:r>
        <w:t xml:space="preserve">rodowiska z zastosowaniem kompresów </w:t>
      </w:r>
      <w:proofErr w:type="spellStart"/>
      <w:r>
        <w:t>Ensaltzungkompres</w:t>
      </w:r>
      <w:proofErr w:type="spellEnd"/>
      <w:r>
        <w:t xml:space="preserve"> firmy </w:t>
      </w:r>
      <w:proofErr w:type="spellStart"/>
      <w:r>
        <w:t>Remmers</w:t>
      </w:r>
      <w:proofErr w:type="spellEnd"/>
      <w:r>
        <w:t xml:space="preserve"> – w przypadku wykazania występowania skupisk soli zabieg wykonać kilkukrotnie. </w:t>
      </w:r>
    </w:p>
    <w:p w:rsidR="00FF0CC5" w:rsidRDefault="00FF0CC5" w:rsidP="00FF0CC5">
      <w:pPr>
        <w:autoSpaceDE w:val="0"/>
        <w:autoSpaceDN w:val="0"/>
        <w:adjustRightInd w:val="0"/>
        <w:spacing w:line="360" w:lineRule="auto"/>
        <w:jc w:val="both"/>
      </w:pPr>
      <w:r>
        <w:t xml:space="preserve">11. Odkucie za pomocą narzędzi kamieniarskich wtórnych zapraw powstałych w wyniku wcześniejszych działań naprawczych lub osadzenia poszczególnych bloków kamienia. </w:t>
      </w:r>
    </w:p>
    <w:p w:rsidR="00FF0CC5" w:rsidRDefault="00FF0CC5" w:rsidP="00FF0CC5">
      <w:pPr>
        <w:autoSpaceDE w:val="0"/>
        <w:autoSpaceDN w:val="0"/>
        <w:adjustRightInd w:val="0"/>
        <w:spacing w:line="360" w:lineRule="auto"/>
        <w:jc w:val="both"/>
      </w:pPr>
      <w:r>
        <w:t>12. Uzupełnienie dużych ubytków poprzez flekowanie kamieniem analogicznym do oryginału.</w:t>
      </w:r>
    </w:p>
    <w:p w:rsidR="00FF0CC5" w:rsidRDefault="00FF0CC5" w:rsidP="00FF0CC5">
      <w:pPr>
        <w:autoSpaceDE w:val="0"/>
        <w:autoSpaceDN w:val="0"/>
        <w:adjustRightInd w:val="0"/>
        <w:spacing w:line="360" w:lineRule="auto"/>
        <w:jc w:val="both"/>
      </w:pPr>
      <w:r>
        <w:t xml:space="preserve">13. Uzupełnienie i podklejenie ubytków mineralną zaprawą renowacyjną o właściwościach fizycznych i mechanicznych zbliżonych do uzupełnianego kamienia </w:t>
      </w:r>
      <w:proofErr w:type="spellStart"/>
      <w:r>
        <w:t>Restauriermortel</w:t>
      </w:r>
      <w:proofErr w:type="spellEnd"/>
      <w:r>
        <w:t xml:space="preserve"> firmy </w:t>
      </w:r>
      <w:proofErr w:type="spellStart"/>
      <w:r>
        <w:t>Remmers</w:t>
      </w:r>
      <w:proofErr w:type="spellEnd"/>
      <w:r>
        <w:t xml:space="preserve"> wraz z wybarwieniem kitów w masie.</w:t>
      </w:r>
    </w:p>
    <w:p w:rsidR="00FF0CC5" w:rsidRDefault="00FF0CC5" w:rsidP="00FF0CC5">
      <w:pPr>
        <w:autoSpaceDE w:val="0"/>
        <w:autoSpaceDN w:val="0"/>
        <w:adjustRightInd w:val="0"/>
        <w:spacing w:line="360" w:lineRule="auto"/>
        <w:jc w:val="both"/>
      </w:pPr>
      <w:r>
        <w:t xml:space="preserve">14. Iniekcja drobnych spękań, rys i szczelin kamienia preparatem </w:t>
      </w:r>
      <w:proofErr w:type="spellStart"/>
      <w:r>
        <w:t>Akepox</w:t>
      </w:r>
      <w:proofErr w:type="spellEnd"/>
      <w:r>
        <w:t xml:space="preserve"> 1005 firmy </w:t>
      </w:r>
      <w:proofErr w:type="spellStart"/>
      <w:r>
        <w:t>Akemi</w:t>
      </w:r>
      <w:proofErr w:type="spellEnd"/>
      <w:r>
        <w:t xml:space="preserve"> w celu ich wypełnienia.</w:t>
      </w:r>
    </w:p>
    <w:p w:rsidR="00FF0CC5" w:rsidRPr="00FC69FA" w:rsidRDefault="00FF0CC5" w:rsidP="00FF0CC5">
      <w:pPr>
        <w:autoSpaceDE w:val="0"/>
        <w:autoSpaceDN w:val="0"/>
        <w:adjustRightInd w:val="0"/>
        <w:spacing w:line="360" w:lineRule="auto"/>
        <w:jc w:val="both"/>
      </w:pPr>
      <w:r w:rsidRPr="00FC69FA">
        <w:t xml:space="preserve">15. Impregnacja </w:t>
      </w:r>
      <w:r w:rsidRPr="00FC69FA">
        <w:rPr>
          <w:rFonts w:ascii="TimesNewRoman" w:eastAsia="TimesNewRoman" w:cs="TimesNewRoman" w:hint="eastAsia"/>
        </w:rPr>
        <w:t>ś</w:t>
      </w:r>
      <w:r w:rsidRPr="00FC69FA">
        <w:t xml:space="preserve">rodkiem hydrofilnym w celu wzmocnienia strukturalnego powierzchni kamienia – w celu właściwej kondensacji kwasu krzemowego w pory kamienia zabezpieczyć obiekt przed szybkim odparowaniem rozpuszczalnika poprzez szczelne owinięcie poliestrową folią wraz z ustawionym obok pojemnikiem z wodą oraz zwiększyć wilgotność w otoczeniu nagrobka. </w:t>
      </w:r>
    </w:p>
    <w:p w:rsidR="00FF0CC5" w:rsidRPr="00FC69FA" w:rsidRDefault="00FF0CC5" w:rsidP="00FF0CC5">
      <w:pPr>
        <w:autoSpaceDE w:val="0"/>
        <w:autoSpaceDN w:val="0"/>
        <w:adjustRightInd w:val="0"/>
        <w:spacing w:line="360" w:lineRule="auto"/>
        <w:jc w:val="both"/>
        <w:rPr>
          <w:rFonts w:eastAsia="TimesNewRoman"/>
        </w:rPr>
      </w:pPr>
      <w:r w:rsidRPr="00FC69FA">
        <w:rPr>
          <w:rFonts w:eastAsia="TimesNewRoman"/>
        </w:rPr>
        <w:t>16. Opracowanie rzeźbiarskie powierzchni i uczytelnienie faktur dekoracji rzeźbiarskiej.</w:t>
      </w:r>
    </w:p>
    <w:p w:rsidR="00FF0CC5" w:rsidRPr="00FC69FA" w:rsidRDefault="00FF0CC5" w:rsidP="00FF0CC5">
      <w:pPr>
        <w:autoSpaceDE w:val="0"/>
        <w:autoSpaceDN w:val="0"/>
        <w:adjustRightInd w:val="0"/>
        <w:spacing w:line="360" w:lineRule="auto"/>
        <w:jc w:val="both"/>
        <w:rPr>
          <w:rFonts w:eastAsia="TimesNewRoman"/>
        </w:rPr>
      </w:pPr>
      <w:r w:rsidRPr="00FC69FA">
        <w:rPr>
          <w:rFonts w:eastAsia="TimesNewRoman"/>
        </w:rPr>
        <w:t xml:space="preserve">17. Scalenie kolorystyczne uzupełnień z oryginalną materią pomnika z zastosowaniem farb lazurujących o spoiwie krzemoorganicznym </w:t>
      </w:r>
      <w:proofErr w:type="spellStart"/>
      <w:r w:rsidRPr="00FC69FA">
        <w:rPr>
          <w:rFonts w:eastAsia="TimesNewRoman"/>
        </w:rPr>
        <w:t>Historic</w:t>
      </w:r>
      <w:proofErr w:type="spellEnd"/>
      <w:r w:rsidRPr="00FC69FA">
        <w:rPr>
          <w:rFonts w:eastAsia="TimesNewRoman"/>
        </w:rPr>
        <w:t xml:space="preserve"> </w:t>
      </w:r>
      <w:proofErr w:type="spellStart"/>
      <w:r w:rsidRPr="00FC69FA">
        <w:rPr>
          <w:rFonts w:eastAsia="TimesNewRoman"/>
        </w:rPr>
        <w:t>lasur</w:t>
      </w:r>
      <w:proofErr w:type="spellEnd"/>
      <w:r w:rsidRPr="00FC69FA">
        <w:rPr>
          <w:rFonts w:eastAsia="TimesNewRoman"/>
        </w:rPr>
        <w:t xml:space="preserve"> </w:t>
      </w:r>
      <w:proofErr w:type="spellStart"/>
      <w:r w:rsidRPr="00FC69FA">
        <w:rPr>
          <w:rFonts w:eastAsia="TimesNewRoman"/>
        </w:rPr>
        <w:t>farbe</w:t>
      </w:r>
      <w:proofErr w:type="spellEnd"/>
      <w:r w:rsidRPr="00FC69FA">
        <w:rPr>
          <w:rFonts w:eastAsia="TimesNewRoman"/>
        </w:rPr>
        <w:t xml:space="preserve"> firmy </w:t>
      </w:r>
      <w:proofErr w:type="spellStart"/>
      <w:r w:rsidRPr="00FC69FA">
        <w:rPr>
          <w:rFonts w:eastAsia="TimesNewRoman"/>
        </w:rPr>
        <w:t>Remmers</w:t>
      </w:r>
      <w:proofErr w:type="spellEnd"/>
      <w:r w:rsidRPr="00FC69FA">
        <w:rPr>
          <w:rFonts w:eastAsia="TimesNewRoman"/>
        </w:rPr>
        <w:t>.</w:t>
      </w:r>
    </w:p>
    <w:p w:rsidR="00FF0CC5" w:rsidRPr="00FC69FA" w:rsidRDefault="00FF0CC5" w:rsidP="00FF0CC5">
      <w:pPr>
        <w:autoSpaceDE w:val="0"/>
        <w:autoSpaceDN w:val="0"/>
        <w:adjustRightInd w:val="0"/>
        <w:spacing w:line="360" w:lineRule="auto"/>
        <w:jc w:val="both"/>
        <w:rPr>
          <w:rFonts w:eastAsia="TimesNewRoman"/>
        </w:rPr>
      </w:pPr>
      <w:r w:rsidRPr="00FC69FA">
        <w:rPr>
          <w:rFonts w:eastAsia="TimesNewRoman"/>
        </w:rPr>
        <w:lastRenderedPageBreak/>
        <w:t>18. Oczyszczenie i konserwacja tablicy inskrypcyjnej z marmuru, w szczególności poprzez przywrócenie poleru powierzchni.</w:t>
      </w:r>
    </w:p>
    <w:p w:rsidR="00FF0CC5" w:rsidRPr="00FC69FA" w:rsidRDefault="00FF0CC5" w:rsidP="00FF0CC5">
      <w:pPr>
        <w:autoSpaceDE w:val="0"/>
        <w:autoSpaceDN w:val="0"/>
        <w:adjustRightInd w:val="0"/>
        <w:spacing w:line="360" w:lineRule="auto"/>
        <w:jc w:val="both"/>
        <w:rPr>
          <w:rFonts w:eastAsia="TimesNewRoman"/>
        </w:rPr>
      </w:pPr>
      <w:r w:rsidRPr="00FC69FA">
        <w:rPr>
          <w:rFonts w:eastAsia="TimesNewRoman"/>
        </w:rPr>
        <w:t xml:space="preserve">19. Zabezpieczenie tablicy inskrypcyjnej woskiem mikrokrystalicznym </w:t>
      </w:r>
      <w:proofErr w:type="spellStart"/>
      <w:r w:rsidRPr="00FC69FA">
        <w:rPr>
          <w:rFonts w:eastAsia="TimesNewRoman"/>
        </w:rPr>
        <w:t>Monocera</w:t>
      </w:r>
      <w:proofErr w:type="spellEnd"/>
      <w:r w:rsidRPr="00FC69FA">
        <w:rPr>
          <w:rFonts w:eastAsia="TimesNewRoman"/>
        </w:rPr>
        <w:t xml:space="preserve"> Italia.</w:t>
      </w:r>
    </w:p>
    <w:p w:rsidR="00FF0CC5" w:rsidRPr="00FC69FA" w:rsidRDefault="00FF0CC5" w:rsidP="00FF0CC5">
      <w:pPr>
        <w:autoSpaceDE w:val="0"/>
        <w:autoSpaceDN w:val="0"/>
        <w:adjustRightInd w:val="0"/>
        <w:spacing w:line="360" w:lineRule="auto"/>
        <w:jc w:val="both"/>
      </w:pPr>
      <w:r w:rsidRPr="00FC69FA">
        <w:rPr>
          <w:rFonts w:eastAsia="TimesNewRoman"/>
        </w:rPr>
        <w:t xml:space="preserve">20. Dwukrotna impregnacja hydrofobowa powierzchni kamienia </w:t>
      </w:r>
      <w:r w:rsidRPr="00FC69FA">
        <w:t xml:space="preserve">preparatem silikonowym </w:t>
      </w:r>
      <w:proofErr w:type="spellStart"/>
      <w:r w:rsidRPr="00FC69FA">
        <w:t>Funcosil</w:t>
      </w:r>
      <w:proofErr w:type="spellEnd"/>
      <w:r w:rsidRPr="00FC69FA">
        <w:t xml:space="preserve"> SNL </w:t>
      </w:r>
      <w:proofErr w:type="spellStart"/>
      <w:r w:rsidRPr="00FC69FA">
        <w:t>Remmers</w:t>
      </w:r>
      <w:proofErr w:type="spellEnd"/>
      <w:r w:rsidRPr="00FC69FA">
        <w:t>.</w:t>
      </w:r>
    </w:p>
    <w:p w:rsidR="00FF0CC5" w:rsidRDefault="00FF0CC5" w:rsidP="00FF0CC5">
      <w:pPr>
        <w:autoSpaceDE w:val="0"/>
        <w:autoSpaceDN w:val="0"/>
        <w:adjustRightInd w:val="0"/>
        <w:spacing w:line="360" w:lineRule="auto"/>
        <w:jc w:val="both"/>
      </w:pPr>
      <w:r>
        <w:t>21. Osadzenie obiektu na nowym fundamencie.</w:t>
      </w:r>
    </w:p>
    <w:p w:rsidR="00FF0CC5" w:rsidRDefault="00FF0CC5" w:rsidP="00FF0CC5">
      <w:pPr>
        <w:autoSpaceDE w:val="0"/>
        <w:autoSpaceDN w:val="0"/>
        <w:adjustRightInd w:val="0"/>
        <w:spacing w:line="360" w:lineRule="auto"/>
        <w:jc w:val="both"/>
      </w:pPr>
      <w:r>
        <w:t xml:space="preserve">22. Wyfugowanie elementów nagrobka masą do fugowania </w:t>
      </w:r>
      <w:proofErr w:type="spellStart"/>
      <w:r>
        <w:t>Fugenmortel</w:t>
      </w:r>
      <w:proofErr w:type="spellEnd"/>
      <w:r>
        <w:t xml:space="preserve"> firmy </w:t>
      </w:r>
      <w:proofErr w:type="spellStart"/>
      <w:r>
        <w:t>Remmers</w:t>
      </w:r>
      <w:proofErr w:type="spellEnd"/>
      <w:r>
        <w:t>.</w:t>
      </w:r>
    </w:p>
    <w:p w:rsidR="00FF0CC5" w:rsidRDefault="00FF0CC5" w:rsidP="00FF0CC5">
      <w:pPr>
        <w:autoSpaceDE w:val="0"/>
        <w:autoSpaceDN w:val="0"/>
        <w:adjustRightInd w:val="0"/>
        <w:spacing w:line="360" w:lineRule="auto"/>
        <w:jc w:val="both"/>
      </w:pPr>
      <w:r>
        <w:t xml:space="preserve">23. Ponowna </w:t>
      </w:r>
      <w:proofErr w:type="spellStart"/>
      <w:r>
        <w:t>hydrofobizacja</w:t>
      </w:r>
      <w:proofErr w:type="spellEnd"/>
      <w:r>
        <w:t xml:space="preserve"> całości nagrobka preparatem </w:t>
      </w:r>
      <w:proofErr w:type="spellStart"/>
      <w:r>
        <w:t>Funcosil</w:t>
      </w:r>
      <w:proofErr w:type="spellEnd"/>
      <w:r>
        <w:t xml:space="preserve"> SL firmy </w:t>
      </w:r>
      <w:proofErr w:type="spellStart"/>
      <w:r>
        <w:t>Remmers</w:t>
      </w:r>
      <w:proofErr w:type="spellEnd"/>
      <w:r>
        <w:t>.</w:t>
      </w:r>
    </w:p>
    <w:p w:rsidR="00FF0CC5" w:rsidRDefault="00FF0CC5" w:rsidP="00FF0CC5">
      <w:pPr>
        <w:autoSpaceDE w:val="0"/>
        <w:autoSpaceDN w:val="0"/>
        <w:adjustRightInd w:val="0"/>
        <w:spacing w:line="360" w:lineRule="auto"/>
        <w:jc w:val="both"/>
      </w:pPr>
      <w:r>
        <w:t>24. Sporządzenie dokumentacji fotograficznej (w trakcie oraz po wykonaniu prac konserwatorskich) i opisowej.</w:t>
      </w:r>
    </w:p>
    <w:p w:rsidR="0038256C" w:rsidRDefault="0038256C" w:rsidP="00FF0CC5">
      <w:pPr>
        <w:autoSpaceDE w:val="0"/>
        <w:autoSpaceDN w:val="0"/>
        <w:adjustRightInd w:val="0"/>
        <w:spacing w:line="360" w:lineRule="auto"/>
        <w:jc w:val="both"/>
        <w:rPr>
          <w:b/>
        </w:rPr>
      </w:pPr>
    </w:p>
    <w:p w:rsidR="00FF0CC5" w:rsidRPr="00DF17DC" w:rsidRDefault="00FF0CC5" w:rsidP="00FF0CC5">
      <w:pPr>
        <w:autoSpaceDE w:val="0"/>
        <w:autoSpaceDN w:val="0"/>
        <w:adjustRightInd w:val="0"/>
        <w:spacing w:line="360" w:lineRule="auto"/>
        <w:jc w:val="both"/>
        <w:rPr>
          <w:b/>
        </w:rPr>
      </w:pPr>
      <w:r>
        <w:rPr>
          <w:b/>
        </w:rPr>
        <w:t>6. ZALECENIA</w:t>
      </w:r>
    </w:p>
    <w:p w:rsidR="00FF0CC5" w:rsidRDefault="00FF0CC5" w:rsidP="00FF0CC5">
      <w:pPr>
        <w:autoSpaceDE w:val="0"/>
        <w:autoSpaceDN w:val="0"/>
        <w:adjustRightInd w:val="0"/>
        <w:spacing w:line="360" w:lineRule="auto"/>
        <w:jc w:val="both"/>
      </w:pPr>
    </w:p>
    <w:p w:rsidR="00FF0CC5" w:rsidRDefault="00FF0CC5" w:rsidP="00FF0CC5">
      <w:pPr>
        <w:autoSpaceDE w:val="0"/>
        <w:autoSpaceDN w:val="0"/>
        <w:adjustRightInd w:val="0"/>
        <w:spacing w:line="360" w:lineRule="auto"/>
        <w:jc w:val="both"/>
      </w:pPr>
      <w:r>
        <w:t xml:space="preserve">Zaleca się przeprowadzenie zabiegów konserwatorskich w oparciu o produkty </w:t>
      </w:r>
      <w:proofErr w:type="spellStart"/>
      <w:r>
        <w:t>Remmers</w:t>
      </w:r>
      <w:proofErr w:type="spellEnd"/>
      <w:r>
        <w:t xml:space="preserve"> lub inne o podobnych właściwościach.</w:t>
      </w:r>
    </w:p>
    <w:p w:rsidR="00FF0CC5" w:rsidRDefault="00FF0CC5" w:rsidP="00FF0CC5">
      <w:pPr>
        <w:autoSpaceDE w:val="0"/>
        <w:autoSpaceDN w:val="0"/>
        <w:adjustRightInd w:val="0"/>
        <w:spacing w:line="360" w:lineRule="auto"/>
        <w:jc w:val="both"/>
      </w:pPr>
      <w:r>
        <w:t>Wszystkie wątpliwości oraz ustalenia powinny być wyjaśniane w toku komisji konserwatorskich odbywających się z udziałem wykonawcy, inwestora oraz organu nadzorującego prace.</w:t>
      </w:r>
    </w:p>
    <w:p w:rsidR="0038256C" w:rsidRDefault="0038256C" w:rsidP="00FF0CC5">
      <w:pPr>
        <w:autoSpaceDE w:val="0"/>
        <w:autoSpaceDN w:val="0"/>
        <w:adjustRightInd w:val="0"/>
        <w:spacing w:line="360" w:lineRule="auto"/>
        <w:jc w:val="both"/>
      </w:pPr>
    </w:p>
    <w:p w:rsidR="0038256C" w:rsidRDefault="0038256C" w:rsidP="00FF0CC5">
      <w:pPr>
        <w:autoSpaceDE w:val="0"/>
        <w:autoSpaceDN w:val="0"/>
        <w:adjustRightInd w:val="0"/>
        <w:spacing w:line="360" w:lineRule="auto"/>
        <w:jc w:val="both"/>
      </w:pPr>
    </w:p>
    <w:p w:rsidR="0038256C" w:rsidRDefault="0038256C" w:rsidP="00FF0CC5">
      <w:pPr>
        <w:autoSpaceDE w:val="0"/>
        <w:autoSpaceDN w:val="0"/>
        <w:adjustRightInd w:val="0"/>
        <w:spacing w:line="360" w:lineRule="auto"/>
        <w:jc w:val="both"/>
      </w:pPr>
    </w:p>
    <w:p w:rsidR="0038256C" w:rsidRDefault="0038256C" w:rsidP="00FF0CC5">
      <w:pPr>
        <w:autoSpaceDE w:val="0"/>
        <w:autoSpaceDN w:val="0"/>
        <w:adjustRightInd w:val="0"/>
        <w:spacing w:line="360" w:lineRule="auto"/>
        <w:jc w:val="both"/>
      </w:pPr>
    </w:p>
    <w:p w:rsidR="0038256C" w:rsidRDefault="0038256C" w:rsidP="00FF0CC5">
      <w:pPr>
        <w:autoSpaceDE w:val="0"/>
        <w:autoSpaceDN w:val="0"/>
        <w:adjustRightInd w:val="0"/>
        <w:spacing w:line="360" w:lineRule="auto"/>
        <w:jc w:val="both"/>
      </w:pPr>
    </w:p>
    <w:p w:rsidR="0038256C" w:rsidRDefault="0038256C" w:rsidP="00FF0CC5">
      <w:pPr>
        <w:autoSpaceDE w:val="0"/>
        <w:autoSpaceDN w:val="0"/>
        <w:adjustRightInd w:val="0"/>
        <w:spacing w:line="360" w:lineRule="auto"/>
        <w:jc w:val="both"/>
      </w:pPr>
    </w:p>
    <w:p w:rsidR="0038256C" w:rsidRDefault="0038256C" w:rsidP="00FF0CC5">
      <w:pPr>
        <w:autoSpaceDE w:val="0"/>
        <w:autoSpaceDN w:val="0"/>
        <w:adjustRightInd w:val="0"/>
        <w:spacing w:line="360" w:lineRule="auto"/>
        <w:jc w:val="both"/>
      </w:pPr>
    </w:p>
    <w:p w:rsidR="0038256C" w:rsidRDefault="0038256C" w:rsidP="00FF0CC5">
      <w:pPr>
        <w:autoSpaceDE w:val="0"/>
        <w:autoSpaceDN w:val="0"/>
        <w:adjustRightInd w:val="0"/>
        <w:spacing w:line="360" w:lineRule="auto"/>
        <w:jc w:val="both"/>
      </w:pPr>
    </w:p>
    <w:p w:rsidR="0038256C" w:rsidRDefault="0038256C" w:rsidP="00FF0CC5">
      <w:pPr>
        <w:autoSpaceDE w:val="0"/>
        <w:autoSpaceDN w:val="0"/>
        <w:adjustRightInd w:val="0"/>
        <w:spacing w:line="360" w:lineRule="auto"/>
        <w:jc w:val="both"/>
      </w:pPr>
    </w:p>
    <w:p w:rsidR="0038256C" w:rsidRDefault="0038256C" w:rsidP="00FF0CC5">
      <w:pPr>
        <w:autoSpaceDE w:val="0"/>
        <w:autoSpaceDN w:val="0"/>
        <w:adjustRightInd w:val="0"/>
        <w:spacing w:line="360" w:lineRule="auto"/>
        <w:jc w:val="both"/>
      </w:pPr>
    </w:p>
    <w:p w:rsidR="0038256C" w:rsidRDefault="0038256C" w:rsidP="00FF0CC5">
      <w:pPr>
        <w:autoSpaceDE w:val="0"/>
        <w:autoSpaceDN w:val="0"/>
        <w:adjustRightInd w:val="0"/>
        <w:spacing w:line="360" w:lineRule="auto"/>
        <w:jc w:val="both"/>
      </w:pPr>
    </w:p>
    <w:p w:rsidR="0038256C" w:rsidRDefault="0038256C" w:rsidP="00FF0CC5">
      <w:pPr>
        <w:autoSpaceDE w:val="0"/>
        <w:autoSpaceDN w:val="0"/>
        <w:adjustRightInd w:val="0"/>
        <w:spacing w:line="360" w:lineRule="auto"/>
        <w:jc w:val="both"/>
      </w:pPr>
    </w:p>
    <w:p w:rsidR="0038256C" w:rsidRDefault="0038256C" w:rsidP="00FF0CC5">
      <w:pPr>
        <w:autoSpaceDE w:val="0"/>
        <w:autoSpaceDN w:val="0"/>
        <w:adjustRightInd w:val="0"/>
        <w:spacing w:line="360" w:lineRule="auto"/>
        <w:jc w:val="both"/>
      </w:pPr>
    </w:p>
    <w:p w:rsidR="0038256C" w:rsidRDefault="0038256C" w:rsidP="00FF0CC5">
      <w:pPr>
        <w:autoSpaceDE w:val="0"/>
        <w:autoSpaceDN w:val="0"/>
        <w:adjustRightInd w:val="0"/>
        <w:spacing w:line="360" w:lineRule="auto"/>
        <w:jc w:val="both"/>
      </w:pPr>
    </w:p>
    <w:p w:rsidR="0038256C" w:rsidRDefault="0038256C" w:rsidP="00FF0CC5">
      <w:pPr>
        <w:autoSpaceDE w:val="0"/>
        <w:autoSpaceDN w:val="0"/>
        <w:adjustRightInd w:val="0"/>
        <w:spacing w:line="360" w:lineRule="auto"/>
        <w:jc w:val="both"/>
      </w:pPr>
    </w:p>
    <w:p w:rsidR="0038256C" w:rsidRDefault="0038256C" w:rsidP="00FF0CC5">
      <w:pPr>
        <w:autoSpaceDE w:val="0"/>
        <w:autoSpaceDN w:val="0"/>
        <w:adjustRightInd w:val="0"/>
        <w:spacing w:line="360" w:lineRule="auto"/>
        <w:jc w:val="both"/>
      </w:pPr>
    </w:p>
    <w:p w:rsidR="0038256C" w:rsidRDefault="0038256C" w:rsidP="00FF0CC5">
      <w:pPr>
        <w:autoSpaceDE w:val="0"/>
        <w:autoSpaceDN w:val="0"/>
        <w:adjustRightInd w:val="0"/>
        <w:spacing w:line="360" w:lineRule="auto"/>
        <w:jc w:val="both"/>
      </w:pPr>
    </w:p>
    <w:p w:rsidR="00FF0CC5" w:rsidRPr="0038256C" w:rsidRDefault="00FF0CC5" w:rsidP="0038256C">
      <w:pPr>
        <w:autoSpaceDE w:val="0"/>
        <w:autoSpaceDN w:val="0"/>
        <w:adjustRightInd w:val="0"/>
        <w:ind w:left="3540"/>
        <w:jc w:val="right"/>
        <w:rPr>
          <w:b/>
          <w:bCs/>
          <w:i/>
          <w:sz w:val="20"/>
          <w:szCs w:val="20"/>
        </w:rPr>
      </w:pPr>
      <w:r w:rsidRPr="0038256C">
        <w:rPr>
          <w:b/>
          <w:i/>
          <w:sz w:val="20"/>
          <w:szCs w:val="20"/>
        </w:rPr>
        <w:lastRenderedPageBreak/>
        <w:t>Załącznik nr</w:t>
      </w:r>
      <w:bookmarkStart w:id="0" w:name="_GoBack"/>
      <w:bookmarkEnd w:id="0"/>
      <w:r w:rsidRPr="0038256C">
        <w:rPr>
          <w:b/>
          <w:i/>
          <w:sz w:val="20"/>
          <w:szCs w:val="20"/>
        </w:rPr>
        <w:t xml:space="preserve"> 1 do </w:t>
      </w:r>
      <w:r w:rsidRPr="0038256C">
        <w:rPr>
          <w:b/>
          <w:bCs/>
          <w:i/>
          <w:sz w:val="20"/>
          <w:szCs w:val="20"/>
        </w:rPr>
        <w:t>Programu prac</w:t>
      </w:r>
    </w:p>
    <w:p w:rsidR="00FF0CC5" w:rsidRPr="00006DA2" w:rsidRDefault="00FF0CC5" w:rsidP="0038256C">
      <w:pPr>
        <w:autoSpaceDE w:val="0"/>
        <w:autoSpaceDN w:val="0"/>
        <w:adjustRightInd w:val="0"/>
        <w:ind w:left="2124"/>
        <w:jc w:val="right"/>
        <w:rPr>
          <w:b/>
          <w:bCs/>
          <w:i/>
        </w:rPr>
      </w:pPr>
      <w:r w:rsidRPr="0038256C">
        <w:rPr>
          <w:b/>
          <w:bCs/>
          <w:i/>
          <w:sz w:val="20"/>
          <w:szCs w:val="20"/>
        </w:rPr>
        <w:t xml:space="preserve">           konserwatorskich pomnika nagrobnego Fryderyka Richtera</w:t>
      </w:r>
    </w:p>
    <w:p w:rsidR="00FF0CC5" w:rsidRPr="00006DA2" w:rsidRDefault="00FF0CC5" w:rsidP="00FF0CC5">
      <w:pPr>
        <w:jc w:val="right"/>
      </w:pPr>
    </w:p>
    <w:p w:rsidR="00FF0CC5" w:rsidRPr="00006DA2" w:rsidRDefault="00FF0CC5" w:rsidP="00FF0CC5"/>
    <w:p w:rsidR="0049158A" w:rsidRPr="00006DA2" w:rsidRDefault="00FF0CC5" w:rsidP="0049158A">
      <w:pPr>
        <w:spacing w:line="360" w:lineRule="auto"/>
        <w:rPr>
          <w:u w:val="single"/>
        </w:rPr>
      </w:pPr>
      <w:r w:rsidRPr="00006DA2">
        <w:rPr>
          <w:u w:val="single"/>
        </w:rPr>
        <w:t>DOKUMENTACJA FOTOGRAFICZNA POMNIK</w:t>
      </w:r>
      <w:r w:rsidR="0038256C">
        <w:rPr>
          <w:u w:val="single"/>
        </w:rPr>
        <w:t>A NAGROBNEGO FRYDERYKA RICHTERA</w:t>
      </w:r>
      <w:r w:rsidR="0049158A">
        <w:rPr>
          <w:u w:val="single"/>
        </w:rPr>
        <w:t xml:space="preserve"> </w:t>
      </w:r>
      <w:r w:rsidR="0049158A" w:rsidRPr="00006DA2">
        <w:rPr>
          <w:u w:val="single"/>
        </w:rPr>
        <w:t>(STAN NA DZIEŃ: 26.07.2024 ROKU):</w:t>
      </w:r>
    </w:p>
    <w:p w:rsidR="00FF0CC5" w:rsidRDefault="00FF0CC5" w:rsidP="00FF0CC5"/>
    <w:p w:rsidR="0038256C" w:rsidRDefault="0038256C" w:rsidP="00FF0CC5"/>
    <w:p w:rsidR="00FF0CC5" w:rsidRDefault="00FF0CC5" w:rsidP="00FF0CC5">
      <w:r>
        <w:rPr>
          <w:noProof/>
        </w:rPr>
        <w:drawing>
          <wp:anchor distT="0" distB="0" distL="114300" distR="114300" simplePos="0" relativeHeight="251659264" behindDoc="0" locked="0" layoutInCell="1" allowOverlap="1" wp14:anchorId="38B81119" wp14:editId="0874AE66">
            <wp:simplePos x="0" y="0"/>
            <wp:positionH relativeFrom="margin">
              <wp:align>center</wp:align>
            </wp:positionH>
            <wp:positionV relativeFrom="page">
              <wp:posOffset>2549525</wp:posOffset>
            </wp:positionV>
            <wp:extent cx="4860000" cy="3643200"/>
            <wp:effectExtent l="0" t="0" r="0" b="0"/>
            <wp:wrapThrough wrapText="bothSides">
              <wp:wrapPolygon edited="0">
                <wp:start x="0" y="0"/>
                <wp:lineTo x="0" y="21461"/>
                <wp:lineTo x="21507" y="21461"/>
                <wp:lineTo x="21507" y="0"/>
                <wp:lineTo x="0" y="0"/>
              </wp:wrapPolygon>
            </wp:wrapThrough>
            <wp:docPr id="1" name="Obraz 1" descr="C:\Users\ewelina.wojdylo\AppData\Local\Microsoft\Windows\INetCache\Content.Word\DSC095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welina.wojdylo\AppData\Local\Microsoft\Windows\INetCache\Content.Word\DSC09575.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860000" cy="364320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1) </w:t>
      </w:r>
    </w:p>
    <w:p w:rsidR="00FF0CC5" w:rsidRDefault="00FF0CC5" w:rsidP="00FF0CC5"/>
    <w:p w:rsidR="00FF0CC5" w:rsidRDefault="00FF0CC5" w:rsidP="00FF0CC5"/>
    <w:p w:rsidR="00FF0CC5" w:rsidRDefault="00FF0CC5" w:rsidP="00FF0CC5"/>
    <w:p w:rsidR="00FF0CC5" w:rsidRDefault="00FF0CC5" w:rsidP="00FF0CC5"/>
    <w:p w:rsidR="00FF0CC5" w:rsidRDefault="00FF0CC5" w:rsidP="00FF0CC5"/>
    <w:p w:rsidR="00FF0CC5" w:rsidRDefault="00FF0CC5" w:rsidP="00FF0CC5"/>
    <w:p w:rsidR="00FF0CC5" w:rsidRDefault="00FF0CC5" w:rsidP="00FF0CC5"/>
    <w:p w:rsidR="00FF0CC5" w:rsidRDefault="00FF0CC5" w:rsidP="00FF0CC5"/>
    <w:p w:rsidR="00FF0CC5" w:rsidRDefault="00FF0CC5" w:rsidP="00FF0CC5"/>
    <w:p w:rsidR="00FF0CC5" w:rsidRDefault="00FF0CC5" w:rsidP="00FF0CC5"/>
    <w:p w:rsidR="0038256C" w:rsidRDefault="0038256C" w:rsidP="00FF0CC5"/>
    <w:p w:rsidR="0038256C" w:rsidRDefault="0038256C" w:rsidP="00FF0CC5"/>
    <w:p w:rsidR="0038256C" w:rsidRDefault="0038256C" w:rsidP="00FF0CC5"/>
    <w:p w:rsidR="0038256C" w:rsidRDefault="0038256C" w:rsidP="00FF0CC5"/>
    <w:p w:rsidR="0038256C" w:rsidRDefault="0038256C" w:rsidP="00FF0CC5"/>
    <w:p w:rsidR="0038256C" w:rsidRDefault="0038256C" w:rsidP="00FF0CC5"/>
    <w:p w:rsidR="0038256C" w:rsidRDefault="0038256C" w:rsidP="00FF0CC5"/>
    <w:p w:rsidR="0038256C" w:rsidRDefault="0038256C" w:rsidP="00FF0CC5"/>
    <w:p w:rsidR="0038256C" w:rsidRDefault="0038256C" w:rsidP="00FF0CC5"/>
    <w:p w:rsidR="0038256C" w:rsidRDefault="0038256C" w:rsidP="00FF0CC5"/>
    <w:p w:rsidR="0038256C" w:rsidRDefault="0038256C" w:rsidP="00FF0CC5"/>
    <w:p w:rsidR="00FF0CC5" w:rsidRDefault="00FF0CC5" w:rsidP="00FF0CC5">
      <w:r>
        <w:rPr>
          <w:noProof/>
        </w:rPr>
        <w:drawing>
          <wp:anchor distT="0" distB="0" distL="114300" distR="114300" simplePos="0" relativeHeight="251660288" behindDoc="0" locked="0" layoutInCell="1" allowOverlap="1" wp14:anchorId="7F534004" wp14:editId="37CBC5CD">
            <wp:simplePos x="0" y="0"/>
            <wp:positionH relativeFrom="margin">
              <wp:align>center</wp:align>
            </wp:positionH>
            <wp:positionV relativeFrom="page">
              <wp:posOffset>6379210</wp:posOffset>
            </wp:positionV>
            <wp:extent cx="4860000" cy="3643200"/>
            <wp:effectExtent l="0" t="0" r="0" b="0"/>
            <wp:wrapThrough wrapText="bothSides">
              <wp:wrapPolygon edited="0">
                <wp:start x="0" y="0"/>
                <wp:lineTo x="0" y="21461"/>
                <wp:lineTo x="21507" y="21461"/>
                <wp:lineTo x="21507" y="0"/>
                <wp:lineTo x="0" y="0"/>
              </wp:wrapPolygon>
            </wp:wrapThrough>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SC0958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860000" cy="3643200"/>
                    </a:xfrm>
                    <a:prstGeom prst="rect">
                      <a:avLst/>
                    </a:prstGeom>
                  </pic:spPr>
                </pic:pic>
              </a:graphicData>
            </a:graphic>
            <wp14:sizeRelH relativeFrom="page">
              <wp14:pctWidth>0</wp14:pctWidth>
            </wp14:sizeRelH>
            <wp14:sizeRelV relativeFrom="page">
              <wp14:pctHeight>0</wp14:pctHeight>
            </wp14:sizeRelV>
          </wp:anchor>
        </w:drawing>
      </w:r>
      <w:r>
        <w:t xml:space="preserve">2) </w:t>
      </w:r>
    </w:p>
    <w:p w:rsidR="00FF0CC5" w:rsidRDefault="00FF0CC5" w:rsidP="00FF0CC5"/>
    <w:p w:rsidR="00FF0CC5" w:rsidRDefault="00FF0CC5" w:rsidP="00FF0CC5"/>
    <w:p w:rsidR="00FF0CC5" w:rsidRDefault="00FF0CC5" w:rsidP="00FF0CC5"/>
    <w:p w:rsidR="00FF0CC5" w:rsidRDefault="00FF0CC5" w:rsidP="00FF0CC5"/>
    <w:p w:rsidR="00FF0CC5" w:rsidRDefault="00FF0CC5" w:rsidP="00FF0CC5"/>
    <w:p w:rsidR="00FF0CC5" w:rsidRDefault="00FF0CC5" w:rsidP="00FF0CC5"/>
    <w:p w:rsidR="00FF0CC5" w:rsidRDefault="00FF0CC5" w:rsidP="00FF0CC5"/>
    <w:p w:rsidR="00FF0CC5" w:rsidRDefault="00FF0CC5" w:rsidP="00FF0CC5"/>
    <w:p w:rsidR="00FF0CC5" w:rsidRDefault="00FF0CC5" w:rsidP="00FF0CC5"/>
    <w:p w:rsidR="00FF0CC5" w:rsidRDefault="00FF0CC5" w:rsidP="00FF0CC5"/>
    <w:p w:rsidR="00FF0CC5" w:rsidRDefault="00FF0CC5" w:rsidP="00FF0CC5"/>
    <w:p w:rsidR="00FF0CC5" w:rsidRDefault="00FF0CC5" w:rsidP="00FF0CC5"/>
    <w:p w:rsidR="0038256C" w:rsidRDefault="0038256C" w:rsidP="00FF0CC5"/>
    <w:p w:rsidR="0038256C" w:rsidRDefault="0038256C" w:rsidP="00FF0CC5"/>
    <w:p w:rsidR="0038256C" w:rsidRDefault="0038256C" w:rsidP="00FF0CC5"/>
    <w:p w:rsidR="0038256C" w:rsidRDefault="0038256C" w:rsidP="00FF0CC5"/>
    <w:p w:rsidR="0038256C" w:rsidRDefault="0038256C" w:rsidP="00FF0CC5"/>
    <w:p w:rsidR="0038256C" w:rsidRDefault="0038256C" w:rsidP="00FF0CC5"/>
    <w:p w:rsidR="00FF0CC5" w:rsidRDefault="00FF0CC5" w:rsidP="00FF0CC5">
      <w:r>
        <w:lastRenderedPageBreak/>
        <w:t xml:space="preserve">3) </w:t>
      </w:r>
    </w:p>
    <w:p w:rsidR="00FF0CC5" w:rsidRDefault="00FF0CC5" w:rsidP="00FF0CC5"/>
    <w:p w:rsidR="00FF0CC5" w:rsidRDefault="00FF0CC5" w:rsidP="00FF0CC5">
      <w:r>
        <w:rPr>
          <w:noProof/>
        </w:rPr>
        <w:drawing>
          <wp:anchor distT="0" distB="0" distL="114300" distR="114300" simplePos="0" relativeHeight="251661312" behindDoc="0" locked="0" layoutInCell="1" allowOverlap="1" wp14:anchorId="1F701620" wp14:editId="2A0D9C7F">
            <wp:simplePos x="0" y="0"/>
            <wp:positionH relativeFrom="column">
              <wp:posOffset>-254000</wp:posOffset>
            </wp:positionH>
            <wp:positionV relativeFrom="margin">
              <wp:posOffset>791845</wp:posOffset>
            </wp:positionV>
            <wp:extent cx="6310630" cy="4734560"/>
            <wp:effectExtent l="6985" t="0" r="1905" b="1905"/>
            <wp:wrapThrough wrapText="bothSides">
              <wp:wrapPolygon edited="0">
                <wp:start x="21576" y="-32"/>
                <wp:lineTo x="59" y="-32"/>
                <wp:lineTo x="59" y="21522"/>
                <wp:lineTo x="21576" y="21522"/>
                <wp:lineTo x="21576" y="-32"/>
              </wp:wrapPolygon>
            </wp:wrapThrough>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SC09580.JPG"/>
                    <pic:cNvPicPr/>
                  </pic:nvPicPr>
                  <pic:blipFill>
                    <a:blip r:embed="rId8" cstate="print">
                      <a:extLst>
                        <a:ext uri="{28A0092B-C50C-407E-A947-70E740481C1C}">
                          <a14:useLocalDpi xmlns:a14="http://schemas.microsoft.com/office/drawing/2010/main" val="0"/>
                        </a:ext>
                      </a:extLst>
                    </a:blip>
                    <a:stretch>
                      <a:fillRect/>
                    </a:stretch>
                  </pic:blipFill>
                  <pic:spPr>
                    <a:xfrm rot="16200000">
                      <a:off x="0" y="0"/>
                      <a:ext cx="6310630" cy="4734560"/>
                    </a:xfrm>
                    <a:prstGeom prst="rect">
                      <a:avLst/>
                    </a:prstGeom>
                  </pic:spPr>
                </pic:pic>
              </a:graphicData>
            </a:graphic>
            <wp14:sizeRelH relativeFrom="page">
              <wp14:pctWidth>0</wp14:pctWidth>
            </wp14:sizeRelH>
            <wp14:sizeRelV relativeFrom="page">
              <wp14:pctHeight>0</wp14:pctHeight>
            </wp14:sizeRelV>
          </wp:anchor>
        </w:drawing>
      </w:r>
    </w:p>
    <w:p w:rsidR="00696B39" w:rsidRDefault="00696B39"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696B39">
      <w:pPr>
        <w:autoSpaceDE w:val="0"/>
        <w:autoSpaceDN w:val="0"/>
        <w:adjustRightInd w:val="0"/>
        <w:spacing w:line="360" w:lineRule="auto"/>
        <w:jc w:val="right"/>
      </w:pPr>
    </w:p>
    <w:p w:rsidR="00C205C1" w:rsidRDefault="00C205C1" w:rsidP="00C205C1">
      <w:pPr>
        <w:autoSpaceDE w:val="0"/>
        <w:autoSpaceDN w:val="0"/>
        <w:adjustRightInd w:val="0"/>
        <w:spacing w:line="360" w:lineRule="auto"/>
        <w:jc w:val="center"/>
        <w:rPr>
          <w:b/>
          <w:bCs/>
          <w:sz w:val="28"/>
          <w:szCs w:val="28"/>
        </w:rPr>
      </w:pPr>
      <w:r>
        <w:rPr>
          <w:b/>
          <w:bCs/>
          <w:sz w:val="28"/>
          <w:szCs w:val="28"/>
        </w:rPr>
        <w:lastRenderedPageBreak/>
        <w:t>PROGRAM PRAC KONSERWATORSKICH</w:t>
      </w:r>
    </w:p>
    <w:p w:rsidR="00C205C1" w:rsidRPr="00A90D23" w:rsidRDefault="00C205C1" w:rsidP="00C205C1">
      <w:pPr>
        <w:autoSpaceDE w:val="0"/>
        <w:autoSpaceDN w:val="0"/>
        <w:adjustRightInd w:val="0"/>
        <w:spacing w:line="360" w:lineRule="auto"/>
        <w:jc w:val="center"/>
        <w:rPr>
          <w:b/>
          <w:bCs/>
          <w:sz w:val="28"/>
          <w:szCs w:val="28"/>
        </w:rPr>
      </w:pPr>
      <w:r w:rsidRPr="00A90D23">
        <w:rPr>
          <w:b/>
          <w:bCs/>
          <w:sz w:val="28"/>
          <w:szCs w:val="28"/>
        </w:rPr>
        <w:t xml:space="preserve">POMNIKA NAGROBNEGO </w:t>
      </w:r>
      <w:r>
        <w:rPr>
          <w:b/>
          <w:bCs/>
          <w:sz w:val="28"/>
          <w:szCs w:val="28"/>
        </w:rPr>
        <w:t>DOMICELI RICHTER</w:t>
      </w:r>
      <w:r w:rsidRPr="00A90D23">
        <w:rPr>
          <w:b/>
          <w:bCs/>
          <w:sz w:val="28"/>
          <w:szCs w:val="28"/>
        </w:rPr>
        <w:t xml:space="preserve"> ZLOKALIZOWANEGO NA STARYM CMENTARZU W JAROSŁAWIU </w:t>
      </w:r>
    </w:p>
    <w:p w:rsidR="00C205C1" w:rsidRDefault="00C205C1" w:rsidP="00C205C1">
      <w:pPr>
        <w:autoSpaceDE w:val="0"/>
        <w:autoSpaceDN w:val="0"/>
        <w:adjustRightInd w:val="0"/>
        <w:spacing w:line="360" w:lineRule="auto"/>
        <w:jc w:val="center"/>
        <w:rPr>
          <w:bCs/>
        </w:rPr>
      </w:pPr>
      <w:r>
        <w:rPr>
          <w:bCs/>
        </w:rPr>
        <w:t>(sektor 38, rząd 1, grób nr 3A)</w:t>
      </w:r>
    </w:p>
    <w:p w:rsidR="00C205C1" w:rsidRDefault="00C205C1" w:rsidP="00C205C1">
      <w:pPr>
        <w:autoSpaceDE w:val="0"/>
        <w:autoSpaceDN w:val="0"/>
        <w:adjustRightInd w:val="0"/>
        <w:spacing w:line="360" w:lineRule="auto"/>
        <w:jc w:val="both"/>
        <w:rPr>
          <w:b/>
          <w:bCs/>
        </w:rPr>
      </w:pPr>
    </w:p>
    <w:p w:rsidR="00C205C1" w:rsidRDefault="00C205C1" w:rsidP="00C205C1">
      <w:pPr>
        <w:autoSpaceDE w:val="0"/>
        <w:autoSpaceDN w:val="0"/>
        <w:adjustRightInd w:val="0"/>
        <w:spacing w:line="360" w:lineRule="auto"/>
        <w:jc w:val="both"/>
        <w:rPr>
          <w:b/>
          <w:bCs/>
        </w:rPr>
      </w:pPr>
    </w:p>
    <w:p w:rsidR="00C205C1" w:rsidRDefault="00C205C1" w:rsidP="00C205C1">
      <w:pPr>
        <w:autoSpaceDE w:val="0"/>
        <w:autoSpaceDN w:val="0"/>
        <w:adjustRightInd w:val="0"/>
        <w:spacing w:line="360" w:lineRule="auto"/>
        <w:jc w:val="both"/>
        <w:rPr>
          <w:b/>
          <w:bCs/>
        </w:rPr>
      </w:pPr>
    </w:p>
    <w:p w:rsidR="00C205C1" w:rsidRDefault="00C205C1" w:rsidP="00C205C1">
      <w:pPr>
        <w:autoSpaceDE w:val="0"/>
        <w:autoSpaceDN w:val="0"/>
        <w:adjustRightInd w:val="0"/>
        <w:spacing w:line="480" w:lineRule="auto"/>
        <w:jc w:val="both"/>
        <w:rPr>
          <w:b/>
          <w:bCs/>
        </w:rPr>
      </w:pPr>
      <w:r>
        <w:rPr>
          <w:b/>
          <w:bCs/>
        </w:rPr>
        <w:t>1. DANE INWENTARYZACYJNE OBIEKTU</w:t>
      </w:r>
    </w:p>
    <w:p w:rsidR="00C205C1" w:rsidRDefault="00C205C1" w:rsidP="00C205C1">
      <w:pPr>
        <w:autoSpaceDE w:val="0"/>
        <w:autoSpaceDN w:val="0"/>
        <w:adjustRightInd w:val="0"/>
        <w:spacing w:line="360" w:lineRule="auto"/>
        <w:jc w:val="both"/>
      </w:pPr>
      <w:r>
        <w:rPr>
          <w:b/>
          <w:bCs/>
        </w:rPr>
        <w:t xml:space="preserve">- rodzaj, tytuł: </w:t>
      </w:r>
      <w:r>
        <w:t>Pomnik nagrobny Domiceli Richter (data urodzenia nieznana – 01.01.1882);</w:t>
      </w:r>
    </w:p>
    <w:p w:rsidR="00C205C1" w:rsidRPr="005B53FF" w:rsidRDefault="00C205C1" w:rsidP="00C205C1">
      <w:pPr>
        <w:autoSpaceDE w:val="0"/>
        <w:autoSpaceDN w:val="0"/>
        <w:adjustRightInd w:val="0"/>
        <w:spacing w:line="360" w:lineRule="auto"/>
        <w:jc w:val="both"/>
        <w:rPr>
          <w:sz w:val="16"/>
          <w:szCs w:val="16"/>
        </w:rPr>
      </w:pPr>
      <w:r>
        <w:t xml:space="preserve">- </w:t>
      </w:r>
      <w:r w:rsidRPr="005B53FF">
        <w:rPr>
          <w:b/>
        </w:rPr>
        <w:t>lokalizacja:</w:t>
      </w:r>
      <w:r>
        <w:t xml:space="preserve"> </w:t>
      </w:r>
      <w:r>
        <w:rPr>
          <w:bCs/>
        </w:rPr>
        <w:t>sektor 38, rząd 1, grób nr 3</w:t>
      </w:r>
      <w:r w:rsidRPr="005B53FF">
        <w:rPr>
          <w:bCs/>
        </w:rPr>
        <w:t>A</w:t>
      </w:r>
      <w:r>
        <w:rPr>
          <w:bCs/>
        </w:rPr>
        <w:t>;</w:t>
      </w:r>
    </w:p>
    <w:p w:rsidR="00C205C1" w:rsidRDefault="00C205C1" w:rsidP="00C205C1">
      <w:pPr>
        <w:autoSpaceDE w:val="0"/>
        <w:autoSpaceDN w:val="0"/>
        <w:adjustRightInd w:val="0"/>
        <w:spacing w:line="360" w:lineRule="auto"/>
        <w:jc w:val="both"/>
      </w:pPr>
      <w:r>
        <w:t xml:space="preserve">- </w:t>
      </w:r>
      <w:r>
        <w:rPr>
          <w:b/>
          <w:bCs/>
        </w:rPr>
        <w:t xml:space="preserve">autor: </w:t>
      </w:r>
      <w:r>
        <w:t>brak informacji;</w:t>
      </w:r>
    </w:p>
    <w:p w:rsidR="00C205C1" w:rsidRDefault="00C205C1" w:rsidP="00C205C1">
      <w:pPr>
        <w:autoSpaceDE w:val="0"/>
        <w:autoSpaceDN w:val="0"/>
        <w:adjustRightInd w:val="0"/>
        <w:spacing w:line="360" w:lineRule="auto"/>
        <w:jc w:val="both"/>
      </w:pPr>
      <w:r>
        <w:t xml:space="preserve">- </w:t>
      </w:r>
      <w:r>
        <w:rPr>
          <w:b/>
          <w:bCs/>
        </w:rPr>
        <w:t>czas powstania:</w:t>
      </w:r>
      <w:r>
        <w:t xml:space="preserve"> prawdopodobnie 1882 rok;</w:t>
      </w:r>
    </w:p>
    <w:p w:rsidR="00C205C1" w:rsidRPr="004E1C43" w:rsidRDefault="00C205C1" w:rsidP="00C205C1">
      <w:pPr>
        <w:autoSpaceDE w:val="0"/>
        <w:autoSpaceDN w:val="0"/>
        <w:adjustRightInd w:val="0"/>
        <w:spacing w:line="360" w:lineRule="auto"/>
        <w:jc w:val="both"/>
      </w:pPr>
      <w:r w:rsidRPr="004E1C43">
        <w:t xml:space="preserve">- </w:t>
      </w:r>
      <w:r w:rsidRPr="004E1C43">
        <w:rPr>
          <w:b/>
          <w:bCs/>
        </w:rPr>
        <w:t xml:space="preserve">wymiary: </w:t>
      </w:r>
      <w:r w:rsidRPr="004E1C43">
        <w:t>19</w:t>
      </w:r>
      <w:r>
        <w:t>5</w:t>
      </w:r>
      <w:r w:rsidRPr="004E1C43">
        <w:t xml:space="preserve"> cm wysoko</w:t>
      </w:r>
      <w:r w:rsidRPr="004E1C43">
        <w:rPr>
          <w:rFonts w:ascii="TimesNewRoman" w:eastAsia="TimesNewRoman" w:cs="TimesNewRoman" w:hint="eastAsia"/>
        </w:rPr>
        <w:t>ść</w:t>
      </w:r>
      <w:r w:rsidRPr="004E1C43">
        <w:t>, 69 cm szeroko</w:t>
      </w:r>
      <w:r w:rsidRPr="004E1C43">
        <w:rPr>
          <w:rFonts w:ascii="TimesNewRoman" w:eastAsia="TimesNewRoman" w:cs="TimesNewRoman" w:hint="eastAsia"/>
        </w:rPr>
        <w:t>ść</w:t>
      </w:r>
      <w:r w:rsidRPr="004E1C43">
        <w:t xml:space="preserve">, </w:t>
      </w:r>
      <w:r>
        <w:t>68</w:t>
      </w:r>
      <w:r w:rsidRPr="004E1C43">
        <w:t xml:space="preserve"> cm gł</w:t>
      </w:r>
      <w:r w:rsidRPr="004E1C43">
        <w:rPr>
          <w:rFonts w:ascii="TimesNewRoman" w:eastAsia="TimesNewRoman" w:cs="TimesNewRoman" w:hint="eastAsia"/>
        </w:rPr>
        <w:t>ę</w:t>
      </w:r>
      <w:r w:rsidRPr="004E1C43">
        <w:t>boko</w:t>
      </w:r>
      <w:r w:rsidRPr="004E1C43">
        <w:rPr>
          <w:rFonts w:ascii="TimesNewRoman" w:eastAsia="TimesNewRoman" w:cs="TimesNewRoman" w:hint="eastAsia"/>
        </w:rPr>
        <w:t>ść</w:t>
      </w:r>
      <w:r w:rsidRPr="004E1C43">
        <w:rPr>
          <w:rFonts w:ascii="TimesNewRoman" w:eastAsia="TimesNewRoman" w:cs="TimesNewRoman" w:hint="eastAsia"/>
        </w:rPr>
        <w:t>;</w:t>
      </w:r>
    </w:p>
    <w:p w:rsidR="00C205C1" w:rsidRPr="00D62239" w:rsidRDefault="00C205C1" w:rsidP="00C205C1">
      <w:pPr>
        <w:autoSpaceDE w:val="0"/>
        <w:autoSpaceDN w:val="0"/>
        <w:adjustRightInd w:val="0"/>
        <w:spacing w:line="360" w:lineRule="auto"/>
        <w:jc w:val="both"/>
        <w:rPr>
          <w:color w:val="FF0000"/>
        </w:rPr>
      </w:pPr>
      <w:r>
        <w:t xml:space="preserve">- </w:t>
      </w:r>
      <w:r>
        <w:rPr>
          <w:b/>
          <w:bCs/>
        </w:rPr>
        <w:t xml:space="preserve">materiał i technika wykonania: </w:t>
      </w:r>
      <w:r>
        <w:t xml:space="preserve">pomnik nagrobny wraz z podstawą wykonany z wapienia. </w:t>
      </w:r>
      <w:r w:rsidRPr="00B7389C">
        <w:t>Od frontu miejsce na tablicę inskrypcyjną</w:t>
      </w:r>
      <w:r>
        <w:t>.</w:t>
      </w:r>
    </w:p>
    <w:p w:rsidR="00C205C1" w:rsidRDefault="00C205C1" w:rsidP="00C205C1"/>
    <w:p w:rsidR="00C205C1" w:rsidRPr="00F96273" w:rsidRDefault="00C205C1" w:rsidP="00C205C1">
      <w:pPr>
        <w:autoSpaceDE w:val="0"/>
        <w:autoSpaceDN w:val="0"/>
        <w:adjustRightInd w:val="0"/>
        <w:spacing w:line="480" w:lineRule="auto"/>
        <w:jc w:val="both"/>
        <w:rPr>
          <w:b/>
        </w:rPr>
      </w:pPr>
      <w:r>
        <w:rPr>
          <w:b/>
        </w:rPr>
        <w:t xml:space="preserve">2. </w:t>
      </w:r>
      <w:r w:rsidRPr="00F96273">
        <w:rPr>
          <w:b/>
        </w:rPr>
        <w:t>OPIS OBIEKT</w:t>
      </w:r>
      <w:r>
        <w:rPr>
          <w:b/>
        </w:rPr>
        <w:t>U</w:t>
      </w:r>
    </w:p>
    <w:p w:rsidR="00C205C1" w:rsidRDefault="00C205C1" w:rsidP="00C205C1">
      <w:pPr>
        <w:autoSpaceDE w:val="0"/>
        <w:autoSpaceDN w:val="0"/>
        <w:adjustRightInd w:val="0"/>
        <w:spacing w:line="360" w:lineRule="auto"/>
        <w:jc w:val="both"/>
      </w:pPr>
      <w:r>
        <w:t>Pomnik wapienny w formie obelisku. Prostopadłościenna, profilowana, zwężająca się ku górze podstawa tworzy cokół. Od frontu miejsce na tablicę inskrypcyjną (marmurowa tablica roztrzaskana na liczne fragmenty leżące przy rzeczonym pomniku oraz przy sąsiednim nagrobku). Inskrypcja częściowo nieczytelna.</w:t>
      </w:r>
    </w:p>
    <w:p w:rsidR="00C205C1" w:rsidRDefault="00C205C1" w:rsidP="00C205C1"/>
    <w:p w:rsidR="00C205C1" w:rsidRDefault="00C205C1" w:rsidP="00C205C1">
      <w:pPr>
        <w:autoSpaceDE w:val="0"/>
        <w:autoSpaceDN w:val="0"/>
        <w:adjustRightInd w:val="0"/>
        <w:spacing w:line="480" w:lineRule="auto"/>
        <w:jc w:val="both"/>
        <w:rPr>
          <w:b/>
          <w:bCs/>
        </w:rPr>
      </w:pPr>
      <w:r>
        <w:rPr>
          <w:b/>
          <w:bCs/>
        </w:rPr>
        <w:t>3. STAN ZACHOWANIA I PRZYCZYNY ZNISZCZEŃ</w:t>
      </w:r>
    </w:p>
    <w:p w:rsidR="00C205C1" w:rsidRDefault="00C205C1" w:rsidP="00C205C1">
      <w:pPr>
        <w:autoSpaceDE w:val="0"/>
        <w:autoSpaceDN w:val="0"/>
        <w:adjustRightInd w:val="0"/>
        <w:spacing w:line="360" w:lineRule="auto"/>
        <w:jc w:val="both"/>
      </w:pPr>
      <w:r>
        <w:t>Nagrobek w złym stanie zachowania, zalecane jest podjęcie prac konserwatorskich.</w:t>
      </w:r>
    </w:p>
    <w:p w:rsidR="00C205C1" w:rsidRDefault="00C205C1" w:rsidP="00C205C1">
      <w:pPr>
        <w:autoSpaceDE w:val="0"/>
        <w:autoSpaceDN w:val="0"/>
        <w:adjustRightInd w:val="0"/>
        <w:spacing w:line="360" w:lineRule="auto"/>
        <w:jc w:val="both"/>
      </w:pPr>
      <w:r>
        <w:t>Obiekt kamienny eksponowany na zewn</w:t>
      </w:r>
      <w:r>
        <w:rPr>
          <w:rFonts w:ascii="TimesNewRoman" w:eastAsia="TimesNewRoman" w:cs="TimesNewRoman" w:hint="eastAsia"/>
        </w:rPr>
        <w:t>ą</w:t>
      </w:r>
      <w:r>
        <w:t>trz - nara</w:t>
      </w:r>
      <w:r>
        <w:rPr>
          <w:rFonts w:ascii="TimesNewRoman" w:eastAsia="TimesNewRoman" w:cs="TimesNewRoman"/>
        </w:rPr>
        <w:t>ż</w:t>
      </w:r>
      <w:r>
        <w:t xml:space="preserve">ony na działanie licznych niszczących czynników fizycznych, mechanicznych i biologicznych, tj. gazów, pyłów oraz mikroorganizmów. Pomnik uległ znacznemu zniszczeniu, w związku z czym należy dokonać złożonych czynności konserwatorskich. Na powierzchni nagrobka widnieją mchy, glony i porosty – głównie w partiach podstawy pozostającej w bezpośrednim kontakcie z podłożem, gdzieniegdzie na cokole i w partiach szczytu. Widoczna fałszywa patyna – znaczne zaplamienia w partiach dolnych i górnych. Obiekt ze </w:t>
      </w:r>
      <w:r w:rsidRPr="00070AE8">
        <w:t>spękania</w:t>
      </w:r>
      <w:r>
        <w:t>mi</w:t>
      </w:r>
      <w:r w:rsidRPr="00070AE8">
        <w:t xml:space="preserve">, </w:t>
      </w:r>
      <w:r>
        <w:t xml:space="preserve">znacznymi </w:t>
      </w:r>
      <w:r w:rsidRPr="00070AE8">
        <w:t>ubytk</w:t>
      </w:r>
      <w:r>
        <w:t xml:space="preserve">ami, </w:t>
      </w:r>
      <w:proofErr w:type="spellStart"/>
      <w:r>
        <w:t>wykruszeniami</w:t>
      </w:r>
      <w:proofErr w:type="spellEnd"/>
      <w:r>
        <w:t xml:space="preserve"> i </w:t>
      </w:r>
      <w:proofErr w:type="spellStart"/>
      <w:r>
        <w:t>odłupaniami</w:t>
      </w:r>
      <w:proofErr w:type="spellEnd"/>
      <w:r>
        <w:t>– szczególnie w partii frontowej</w:t>
      </w:r>
      <w:r w:rsidRPr="00070AE8">
        <w:t xml:space="preserve">; </w:t>
      </w:r>
      <w:r>
        <w:t xml:space="preserve">z przodu materiał pudrujący się i osypujący. Niestabilność podłoża oraz struktura kamienia pozostająca w złym stanie </w:t>
      </w:r>
      <w:r>
        <w:lastRenderedPageBreak/>
        <w:t>spowodowały znaczne przechylenie obiektu względem swego pierwotnego położenia i stwarzają ryzyko upadku na sąsiadujący nagrobek.</w:t>
      </w:r>
    </w:p>
    <w:p w:rsidR="00C205C1" w:rsidRDefault="00C205C1" w:rsidP="00C205C1">
      <w:pPr>
        <w:autoSpaceDE w:val="0"/>
        <w:autoSpaceDN w:val="0"/>
        <w:adjustRightInd w:val="0"/>
        <w:spacing w:line="360" w:lineRule="auto"/>
        <w:jc w:val="both"/>
        <w:rPr>
          <w:b/>
          <w:bCs/>
        </w:rPr>
      </w:pPr>
    </w:p>
    <w:p w:rsidR="00C205C1" w:rsidRDefault="00C205C1" w:rsidP="00C205C1">
      <w:pPr>
        <w:autoSpaceDE w:val="0"/>
        <w:autoSpaceDN w:val="0"/>
        <w:adjustRightInd w:val="0"/>
        <w:spacing w:line="480" w:lineRule="auto"/>
        <w:jc w:val="both"/>
        <w:rPr>
          <w:b/>
          <w:bCs/>
        </w:rPr>
      </w:pPr>
      <w:r>
        <w:rPr>
          <w:b/>
          <w:bCs/>
        </w:rPr>
        <w:t>4. PROGRAM PRAC KONSERWATORSKICH</w:t>
      </w:r>
    </w:p>
    <w:p w:rsidR="00C205C1" w:rsidRDefault="00C205C1" w:rsidP="00C205C1">
      <w:pPr>
        <w:autoSpaceDE w:val="0"/>
        <w:autoSpaceDN w:val="0"/>
        <w:adjustRightInd w:val="0"/>
        <w:spacing w:line="360" w:lineRule="auto"/>
        <w:jc w:val="both"/>
      </w:pPr>
      <w:r>
        <w:t>Pomnik stanowi cenny i wartościowy przykład  sztuki sepulkralnej . Wyróżnia si</w:t>
      </w:r>
      <w:r>
        <w:rPr>
          <w:rFonts w:ascii="TimesNewRoman" w:eastAsia="TimesNewRoman" w:cs="TimesNewRoman" w:hint="eastAsia"/>
        </w:rPr>
        <w:t>ę</w:t>
      </w:r>
      <w:r>
        <w:rPr>
          <w:rFonts w:ascii="TimesNewRoman" w:eastAsia="TimesNewRoman" w:cs="TimesNewRoman"/>
        </w:rPr>
        <w:t xml:space="preserve"> </w:t>
      </w:r>
      <w:r>
        <w:t>form</w:t>
      </w:r>
      <w:r>
        <w:rPr>
          <w:rFonts w:ascii="TimesNewRoman" w:eastAsia="TimesNewRoman" w:cs="TimesNewRoman" w:hint="eastAsia"/>
        </w:rPr>
        <w:t>ą</w:t>
      </w:r>
      <w:r>
        <w:rPr>
          <w:rFonts w:ascii="TimesNewRoman" w:eastAsia="TimesNewRoman" w:cs="TimesNewRoman"/>
        </w:rPr>
        <w:t xml:space="preserve"> </w:t>
      </w:r>
      <w:r>
        <w:t>oraz zastosowaniem różnych gatunków kamienia (wapień, marmur). Priorytetowe zało</w:t>
      </w:r>
      <w:r>
        <w:rPr>
          <w:rFonts w:ascii="TimesNewRoman" w:eastAsia="TimesNewRoman" w:cs="TimesNewRoman"/>
        </w:rPr>
        <w:t>ż</w:t>
      </w:r>
      <w:r>
        <w:t xml:space="preserve">enie konserwatorskie wiąże się z pełną konserwacją techniczną, która zabezpieczy substancję zabytkową przed kolejnymi procesami destrukcyjnymi. Następną czynnością będzie konserwacja estetyczna mająca na celu rekonstrukcję trwale zniszczonego detalu oraz przywrócenie pierwotnych walorów artystyczno-estetycznych. </w:t>
      </w:r>
    </w:p>
    <w:p w:rsidR="00C205C1" w:rsidRDefault="00C205C1" w:rsidP="00C205C1">
      <w:pPr>
        <w:autoSpaceDE w:val="0"/>
        <w:autoSpaceDN w:val="0"/>
        <w:adjustRightInd w:val="0"/>
        <w:spacing w:line="360" w:lineRule="auto"/>
        <w:jc w:val="both"/>
      </w:pPr>
      <w:r>
        <w:t>Jeżeli wstępnie zostanie stwierdzone znaczne zasolenie obiektu, należy wykonać analizę zasolenia pozwalającą na określenie składu ilo</w:t>
      </w:r>
      <w:r>
        <w:rPr>
          <w:rFonts w:ascii="TimesNewRoman" w:eastAsia="TimesNewRoman" w:cs="TimesNewRoman" w:hint="eastAsia"/>
        </w:rPr>
        <w:t>ś</w:t>
      </w:r>
      <w:r>
        <w:t>ciowego oraz jako</w:t>
      </w:r>
      <w:r>
        <w:rPr>
          <w:rFonts w:ascii="TimesNewRoman" w:eastAsia="TimesNewRoman" w:cs="TimesNewRoman" w:hint="eastAsia"/>
        </w:rPr>
        <w:t>ś</w:t>
      </w:r>
      <w:r>
        <w:t>ciowego powstałych wykwitów soli.</w:t>
      </w:r>
    </w:p>
    <w:p w:rsidR="00C205C1" w:rsidRDefault="00C205C1" w:rsidP="00C205C1">
      <w:pPr>
        <w:autoSpaceDE w:val="0"/>
        <w:autoSpaceDN w:val="0"/>
        <w:adjustRightInd w:val="0"/>
        <w:spacing w:line="360" w:lineRule="auto"/>
        <w:jc w:val="both"/>
      </w:pPr>
      <w:r>
        <w:t xml:space="preserve">W przypadku, gdy nie zachodzi ryzyko pogorszenia stanu zachowania obiektu w trakcie transportu, elementy mogą być zdemontowane a prace prowadzone w pracowni konserwatorskiej. Jeżeli istnieje zagrożenie, że </w:t>
      </w:r>
      <w:r>
        <w:rPr>
          <w:iCs/>
        </w:rPr>
        <w:t>transport, bądź inne czynniki wpłyną negatywnie na wyjściową strukturę nagrobka</w:t>
      </w:r>
      <w:r>
        <w:rPr>
          <w:i/>
          <w:iCs/>
        </w:rPr>
        <w:t>,</w:t>
      </w:r>
      <w:r>
        <w:rPr>
          <w:iCs/>
        </w:rPr>
        <w:t xml:space="preserve"> prace powinno się prowadzić </w:t>
      </w:r>
      <w:r w:rsidRPr="007C68DA">
        <w:rPr>
          <w:i/>
          <w:iCs/>
        </w:rPr>
        <w:t>in situ</w:t>
      </w:r>
      <w:r>
        <w:rPr>
          <w:iCs/>
        </w:rPr>
        <w:t>.</w:t>
      </w:r>
    </w:p>
    <w:p w:rsidR="00C205C1" w:rsidRDefault="00C205C1" w:rsidP="00C205C1">
      <w:pPr>
        <w:autoSpaceDE w:val="0"/>
        <w:autoSpaceDN w:val="0"/>
        <w:adjustRightInd w:val="0"/>
        <w:spacing w:line="360" w:lineRule="auto"/>
        <w:jc w:val="both"/>
      </w:pPr>
    </w:p>
    <w:p w:rsidR="00C205C1" w:rsidRDefault="00C205C1" w:rsidP="00C205C1">
      <w:pPr>
        <w:autoSpaceDE w:val="0"/>
        <w:autoSpaceDN w:val="0"/>
        <w:adjustRightInd w:val="0"/>
        <w:spacing w:line="360" w:lineRule="auto"/>
        <w:jc w:val="both"/>
        <w:rPr>
          <w:b/>
          <w:bCs/>
        </w:rPr>
      </w:pPr>
      <w:r>
        <w:rPr>
          <w:b/>
          <w:bCs/>
        </w:rPr>
        <w:t>5. PROPONOWANE POST</w:t>
      </w:r>
      <w:r w:rsidRPr="00AF08B9">
        <w:rPr>
          <w:b/>
          <w:bCs/>
        </w:rPr>
        <w:t>Ę</w:t>
      </w:r>
      <w:r>
        <w:rPr>
          <w:b/>
          <w:bCs/>
        </w:rPr>
        <w:t>POWANIE KONSERWATORSKIE</w:t>
      </w:r>
    </w:p>
    <w:p w:rsidR="00C205C1" w:rsidRDefault="00C205C1" w:rsidP="00C205C1">
      <w:pPr>
        <w:autoSpaceDE w:val="0"/>
        <w:autoSpaceDN w:val="0"/>
        <w:adjustRightInd w:val="0"/>
        <w:spacing w:line="360" w:lineRule="auto"/>
        <w:jc w:val="both"/>
        <w:rPr>
          <w:b/>
          <w:bCs/>
        </w:rPr>
      </w:pPr>
    </w:p>
    <w:p w:rsidR="00C205C1" w:rsidRDefault="00C205C1" w:rsidP="00C205C1">
      <w:pPr>
        <w:autoSpaceDE w:val="0"/>
        <w:autoSpaceDN w:val="0"/>
        <w:adjustRightInd w:val="0"/>
        <w:spacing w:line="360" w:lineRule="auto"/>
        <w:jc w:val="both"/>
      </w:pPr>
      <w:r>
        <w:t>1. Dokumentacja fotograficzna stanu zachowania obiektu (przed przystąpieniem do prac konserwatorskich).</w:t>
      </w:r>
    </w:p>
    <w:p w:rsidR="00C205C1" w:rsidRDefault="00C205C1" w:rsidP="00C205C1">
      <w:pPr>
        <w:autoSpaceDE w:val="0"/>
        <w:autoSpaceDN w:val="0"/>
        <w:adjustRightInd w:val="0"/>
        <w:spacing w:line="360" w:lineRule="auto"/>
        <w:jc w:val="both"/>
      </w:pPr>
      <w:r>
        <w:t>2. Analiza zasolenia (opcjonalnie – w przypadku stwierdzenia znacznego zasolenia).</w:t>
      </w:r>
    </w:p>
    <w:p w:rsidR="00C205C1" w:rsidRDefault="00C205C1" w:rsidP="00C205C1">
      <w:pPr>
        <w:autoSpaceDE w:val="0"/>
        <w:autoSpaceDN w:val="0"/>
        <w:adjustRightInd w:val="0"/>
        <w:spacing w:line="360" w:lineRule="auto"/>
        <w:jc w:val="both"/>
      </w:pPr>
      <w:r>
        <w:t>3. Odkopanie dolnych partii nagrobka i usunięcie nakładu ziemi.</w:t>
      </w:r>
    </w:p>
    <w:p w:rsidR="00C205C1" w:rsidRDefault="00C205C1" w:rsidP="00C205C1">
      <w:pPr>
        <w:autoSpaceDE w:val="0"/>
        <w:autoSpaceDN w:val="0"/>
        <w:adjustRightInd w:val="0"/>
        <w:spacing w:line="360" w:lineRule="auto"/>
        <w:jc w:val="both"/>
      </w:pPr>
      <w:r>
        <w:t>4. Demonta</w:t>
      </w:r>
      <w:r>
        <w:rPr>
          <w:rFonts w:ascii="TimesNewRoman" w:eastAsia="TimesNewRoman" w:cs="TimesNewRoman"/>
        </w:rPr>
        <w:t>ż</w:t>
      </w:r>
      <w:r>
        <w:rPr>
          <w:rFonts w:ascii="TimesNewRoman" w:eastAsia="TimesNewRoman" w:cs="TimesNewRoman"/>
        </w:rPr>
        <w:t xml:space="preserve"> </w:t>
      </w:r>
      <w:r>
        <w:t xml:space="preserve">elementów kamiennych, zlokalizowanie i skompletowanie zachowanych fragmentów tablicy inskrypcyjnej, zabezpieczenie całości w trakcie transportu do pracowni. </w:t>
      </w:r>
    </w:p>
    <w:p w:rsidR="00C205C1" w:rsidRDefault="00C205C1" w:rsidP="00C205C1">
      <w:pPr>
        <w:autoSpaceDE w:val="0"/>
        <w:autoSpaceDN w:val="0"/>
        <w:adjustRightInd w:val="0"/>
        <w:spacing w:line="360" w:lineRule="auto"/>
        <w:jc w:val="both"/>
      </w:pPr>
      <w:r>
        <w:t>5. Wykonanie nowego posadowienia pod nagrobek w formie płyty fundamentowej z betonu klasy B20 zabezpieczonej izolacją poziomą zapobiegającą kapilarnemu podciąganiu wody z gruntu (dopuszcza się wykonanie jednego fundamentu dla obu sąsiadujących z sobą nagrobków tj. Domiceli Richter i Fryderyka Richter po uprzednich konsultacjach z Podkarpackim Wojewódzkim Konserwatorem Zabytków w Przemyślu).</w:t>
      </w:r>
    </w:p>
    <w:p w:rsidR="00C205C1" w:rsidRPr="001357E4" w:rsidRDefault="00C205C1" w:rsidP="00C205C1">
      <w:pPr>
        <w:autoSpaceDE w:val="0"/>
        <w:autoSpaceDN w:val="0"/>
        <w:adjustRightInd w:val="0"/>
        <w:spacing w:line="360" w:lineRule="auto"/>
        <w:jc w:val="both"/>
        <w:rPr>
          <w:color w:val="FF0000"/>
        </w:rPr>
      </w:pPr>
      <w:r>
        <w:t xml:space="preserve">6. Ręczne usunięcie luźnych warstw mchów i porostów z kamienia przy pomocy miękkich szczotek i pędzli z włosiem syntetycznym, bądź naturalnym oraz </w:t>
      </w:r>
      <w:r w:rsidRPr="00F15760">
        <w:t xml:space="preserve">wstępne zmycie powierzchni pomnika wodą pod ciśnieniem z dodatkiem środka myjącego </w:t>
      </w:r>
      <w:proofErr w:type="spellStart"/>
      <w:r w:rsidRPr="00F15760">
        <w:t>Schmutzloser</w:t>
      </w:r>
      <w:proofErr w:type="spellEnd"/>
      <w:r w:rsidRPr="00F15760">
        <w:t xml:space="preserve"> firmy </w:t>
      </w:r>
      <w:proofErr w:type="spellStart"/>
      <w:r w:rsidRPr="00F15760">
        <w:t>Remmers</w:t>
      </w:r>
      <w:proofErr w:type="spellEnd"/>
      <w:r w:rsidRPr="00F15760">
        <w:t>.</w:t>
      </w:r>
    </w:p>
    <w:p w:rsidR="00C205C1" w:rsidRDefault="00C205C1" w:rsidP="00C205C1">
      <w:pPr>
        <w:autoSpaceDE w:val="0"/>
        <w:autoSpaceDN w:val="0"/>
        <w:adjustRightInd w:val="0"/>
        <w:spacing w:line="360" w:lineRule="auto"/>
        <w:jc w:val="both"/>
      </w:pPr>
      <w:r>
        <w:lastRenderedPageBreak/>
        <w:t xml:space="preserve">7. Impregnacja powierzchni środkiem </w:t>
      </w:r>
      <w:proofErr w:type="spellStart"/>
      <w:r>
        <w:t>fungistatycznym</w:t>
      </w:r>
      <w:proofErr w:type="spellEnd"/>
      <w:r>
        <w:t xml:space="preserve"> firmy </w:t>
      </w:r>
      <w:proofErr w:type="spellStart"/>
      <w:r>
        <w:t>Remmers</w:t>
      </w:r>
      <w:proofErr w:type="spellEnd"/>
      <w:r>
        <w:t xml:space="preserve"> BFA (dwukrotna w odstępach 3-dniowych).</w:t>
      </w:r>
    </w:p>
    <w:p w:rsidR="00C205C1" w:rsidRDefault="00C205C1" w:rsidP="00C205C1">
      <w:pPr>
        <w:autoSpaceDE w:val="0"/>
        <w:autoSpaceDN w:val="0"/>
        <w:adjustRightInd w:val="0"/>
        <w:spacing w:line="360" w:lineRule="auto"/>
        <w:jc w:val="both"/>
      </w:pPr>
      <w:r>
        <w:t xml:space="preserve">8. Impregnacja silnie zdezintegrowanych, osłabionych i zwietrzałych partii kamienia preparatem krzemoorganicznym KSE 300 firmy </w:t>
      </w:r>
      <w:proofErr w:type="spellStart"/>
      <w:r>
        <w:t>Remmers</w:t>
      </w:r>
      <w:proofErr w:type="spellEnd"/>
      <w:r>
        <w:t xml:space="preserve"> o działaniu hydrofilnym poprzez iniekcję środka w warstwy zdegradowane. </w:t>
      </w:r>
    </w:p>
    <w:p w:rsidR="00C205C1" w:rsidRDefault="00C205C1" w:rsidP="00C205C1">
      <w:pPr>
        <w:autoSpaceDE w:val="0"/>
        <w:autoSpaceDN w:val="0"/>
        <w:adjustRightInd w:val="0"/>
        <w:spacing w:line="360" w:lineRule="auto"/>
        <w:jc w:val="both"/>
      </w:pPr>
      <w:r>
        <w:t xml:space="preserve">9. Oczyszczenie powierzchni kamienia z osadów i nalotów atmosferycznych, takich jak głębokie zaplamienia oraz fałszywe patyny za pomocą pary pod ciśnieniem (w przypadku niepowodzenia usunięcia intensywnych nawarstwień – metodą kompresów chemicznych preparatem na bazie fluorku amonu oraz poprzez </w:t>
      </w:r>
      <w:proofErr w:type="spellStart"/>
      <w:r>
        <w:t>mikropiaskowanie</w:t>
      </w:r>
      <w:proofErr w:type="spellEnd"/>
      <w:r>
        <w:t xml:space="preserve"> ścierniwem kwarcowym ze zmiennym ciśnieniem maszyną </w:t>
      </w:r>
      <w:proofErr w:type="spellStart"/>
      <w:r>
        <w:t>Rotec</w:t>
      </w:r>
      <w:proofErr w:type="spellEnd"/>
      <w:r>
        <w:t xml:space="preserve"> firmy </w:t>
      </w:r>
      <w:proofErr w:type="spellStart"/>
      <w:r>
        <w:t>Remmers</w:t>
      </w:r>
      <w:proofErr w:type="spellEnd"/>
      <w:r>
        <w:t xml:space="preserve">). </w:t>
      </w:r>
    </w:p>
    <w:p w:rsidR="00C205C1" w:rsidRDefault="00C205C1" w:rsidP="00C205C1">
      <w:pPr>
        <w:autoSpaceDE w:val="0"/>
        <w:autoSpaceDN w:val="0"/>
        <w:adjustRightInd w:val="0"/>
        <w:spacing w:line="360" w:lineRule="auto"/>
        <w:jc w:val="both"/>
      </w:pPr>
      <w:r>
        <w:t xml:space="preserve">10. Odsolenie elementów pomnika poprzez zabieg swobodnej migracji soli do rozszerzonego </w:t>
      </w:r>
      <w:r>
        <w:rPr>
          <w:rFonts w:ascii="TimesNewRoman" w:eastAsia="TimesNewRoman" w:cs="TimesNewRoman" w:hint="eastAsia"/>
        </w:rPr>
        <w:t>ś</w:t>
      </w:r>
      <w:r>
        <w:t xml:space="preserve">rodowiska z zastosowaniem kompresów </w:t>
      </w:r>
      <w:proofErr w:type="spellStart"/>
      <w:r>
        <w:t>Ensaltzungkompres</w:t>
      </w:r>
      <w:proofErr w:type="spellEnd"/>
      <w:r>
        <w:t xml:space="preserve"> firmy </w:t>
      </w:r>
      <w:proofErr w:type="spellStart"/>
      <w:r>
        <w:t>Remmers</w:t>
      </w:r>
      <w:proofErr w:type="spellEnd"/>
      <w:r>
        <w:t xml:space="preserve"> (w przypadku wykazania występowania skupisk soli zabieg wykonać kilkukrotnie). </w:t>
      </w:r>
    </w:p>
    <w:p w:rsidR="00C205C1" w:rsidRDefault="00C205C1" w:rsidP="00C205C1">
      <w:pPr>
        <w:autoSpaceDE w:val="0"/>
        <w:autoSpaceDN w:val="0"/>
        <w:adjustRightInd w:val="0"/>
        <w:spacing w:line="360" w:lineRule="auto"/>
        <w:jc w:val="both"/>
      </w:pPr>
      <w:r>
        <w:t xml:space="preserve">11. Odkucie za pomocą narzędzi kamieniarskich wtórnych zapraw powstałych w wyniku wcześniejszych działań naprawczych lub osadzenia poszczególnych bloków kamienia. </w:t>
      </w:r>
    </w:p>
    <w:p w:rsidR="00C205C1" w:rsidRDefault="00C205C1" w:rsidP="00C205C1">
      <w:pPr>
        <w:autoSpaceDE w:val="0"/>
        <w:autoSpaceDN w:val="0"/>
        <w:adjustRightInd w:val="0"/>
        <w:spacing w:line="360" w:lineRule="auto"/>
        <w:jc w:val="both"/>
      </w:pPr>
      <w:r>
        <w:t>12. Uzupełnienie dużych ubytków kamienia poprzez flekowanie kamieniem analogicznym do oryginału.</w:t>
      </w:r>
    </w:p>
    <w:p w:rsidR="00C205C1" w:rsidRDefault="00C205C1" w:rsidP="00C205C1">
      <w:pPr>
        <w:autoSpaceDE w:val="0"/>
        <w:autoSpaceDN w:val="0"/>
        <w:adjustRightInd w:val="0"/>
        <w:spacing w:line="360" w:lineRule="auto"/>
        <w:jc w:val="both"/>
      </w:pPr>
      <w:r>
        <w:t xml:space="preserve">13. Uzupełnienie i podklejenie ubytków mineralną zaprawą renowacyjną o właściwościach fizycznych i mechanicznych zbliżonych do uzupełnianego kamienia </w:t>
      </w:r>
      <w:proofErr w:type="spellStart"/>
      <w:r>
        <w:t>Restauriermortel</w:t>
      </w:r>
      <w:proofErr w:type="spellEnd"/>
      <w:r>
        <w:t xml:space="preserve"> firmy </w:t>
      </w:r>
      <w:proofErr w:type="spellStart"/>
      <w:r>
        <w:t>Remmers</w:t>
      </w:r>
      <w:proofErr w:type="spellEnd"/>
      <w:r>
        <w:t xml:space="preserve"> wraz z wybarwieniem kitów w masie.</w:t>
      </w:r>
    </w:p>
    <w:p w:rsidR="00C205C1" w:rsidRDefault="00C205C1" w:rsidP="00C205C1">
      <w:pPr>
        <w:autoSpaceDE w:val="0"/>
        <w:autoSpaceDN w:val="0"/>
        <w:adjustRightInd w:val="0"/>
        <w:spacing w:line="360" w:lineRule="auto"/>
        <w:jc w:val="both"/>
      </w:pPr>
      <w:r>
        <w:t xml:space="preserve">14. Iniekcja drobnych spękań, rys i szczelin kamienia preparatem </w:t>
      </w:r>
      <w:proofErr w:type="spellStart"/>
      <w:r>
        <w:t>Akepox</w:t>
      </w:r>
      <w:proofErr w:type="spellEnd"/>
      <w:r>
        <w:t xml:space="preserve"> 1005 firmy </w:t>
      </w:r>
      <w:proofErr w:type="spellStart"/>
      <w:r>
        <w:t>Akemi</w:t>
      </w:r>
      <w:proofErr w:type="spellEnd"/>
      <w:r>
        <w:t xml:space="preserve"> w celu ich wypełnienia.</w:t>
      </w:r>
    </w:p>
    <w:p w:rsidR="00C205C1" w:rsidRPr="00FC69FA" w:rsidRDefault="00C205C1" w:rsidP="00C205C1">
      <w:pPr>
        <w:autoSpaceDE w:val="0"/>
        <w:autoSpaceDN w:val="0"/>
        <w:adjustRightInd w:val="0"/>
        <w:spacing w:line="360" w:lineRule="auto"/>
        <w:jc w:val="both"/>
      </w:pPr>
      <w:r w:rsidRPr="00FC69FA">
        <w:t xml:space="preserve">15. Impregnacja </w:t>
      </w:r>
      <w:r w:rsidRPr="00FC69FA">
        <w:rPr>
          <w:rFonts w:ascii="TimesNewRoman" w:eastAsia="TimesNewRoman" w:cs="TimesNewRoman" w:hint="eastAsia"/>
        </w:rPr>
        <w:t>ś</w:t>
      </w:r>
      <w:r w:rsidRPr="00FC69FA">
        <w:t xml:space="preserve">rodkiem hydrofilnym w celu wzmocnienia strukturalnego powierzchni kamienia – w celu właściwej kondensacji kwasu krzemowego w pory kamienia zabezpieczyć obiekt przed szybkim odparowaniem rozpuszczalnika poprzez szczelne owinięcie poliestrową folią wraz z ustawionym obok pojemnikiem z wodą oraz zwiększyć wilgotność w otoczeniu nagrobka. </w:t>
      </w:r>
    </w:p>
    <w:p w:rsidR="00C205C1" w:rsidRPr="00FC69FA" w:rsidRDefault="00C205C1" w:rsidP="00C205C1">
      <w:pPr>
        <w:autoSpaceDE w:val="0"/>
        <w:autoSpaceDN w:val="0"/>
        <w:adjustRightInd w:val="0"/>
        <w:spacing w:line="360" w:lineRule="auto"/>
        <w:jc w:val="both"/>
        <w:rPr>
          <w:rFonts w:eastAsia="TimesNewRoman"/>
        </w:rPr>
      </w:pPr>
      <w:r w:rsidRPr="00FC69FA">
        <w:rPr>
          <w:rFonts w:eastAsia="TimesNewRoman"/>
        </w:rPr>
        <w:t>16. Opracowanie rzeźbiarskie powierzchni i uczytelnienie faktur dekoracji rzeźbiarskiej.</w:t>
      </w:r>
    </w:p>
    <w:p w:rsidR="00C205C1" w:rsidRPr="00FC69FA" w:rsidRDefault="00C205C1" w:rsidP="00C205C1">
      <w:pPr>
        <w:autoSpaceDE w:val="0"/>
        <w:autoSpaceDN w:val="0"/>
        <w:adjustRightInd w:val="0"/>
        <w:spacing w:line="360" w:lineRule="auto"/>
        <w:jc w:val="both"/>
        <w:rPr>
          <w:rFonts w:eastAsia="TimesNewRoman"/>
        </w:rPr>
      </w:pPr>
      <w:r w:rsidRPr="00FC69FA">
        <w:rPr>
          <w:rFonts w:eastAsia="TimesNewRoman"/>
        </w:rPr>
        <w:t xml:space="preserve">17. Scalenie kolorystyczne uzupełnień z oryginalną materią pomnika z zastosowaniem farb lazurujących o spoiwie krzemoorganicznym </w:t>
      </w:r>
      <w:proofErr w:type="spellStart"/>
      <w:r w:rsidRPr="00FC69FA">
        <w:rPr>
          <w:rFonts w:eastAsia="TimesNewRoman"/>
        </w:rPr>
        <w:t>Historic</w:t>
      </w:r>
      <w:proofErr w:type="spellEnd"/>
      <w:r w:rsidRPr="00FC69FA">
        <w:rPr>
          <w:rFonts w:eastAsia="TimesNewRoman"/>
        </w:rPr>
        <w:t xml:space="preserve"> </w:t>
      </w:r>
      <w:proofErr w:type="spellStart"/>
      <w:r w:rsidRPr="00FC69FA">
        <w:rPr>
          <w:rFonts w:eastAsia="TimesNewRoman"/>
        </w:rPr>
        <w:t>lasur</w:t>
      </w:r>
      <w:proofErr w:type="spellEnd"/>
      <w:r w:rsidRPr="00FC69FA">
        <w:rPr>
          <w:rFonts w:eastAsia="TimesNewRoman"/>
        </w:rPr>
        <w:t xml:space="preserve"> </w:t>
      </w:r>
      <w:proofErr w:type="spellStart"/>
      <w:r w:rsidRPr="00FC69FA">
        <w:rPr>
          <w:rFonts w:eastAsia="TimesNewRoman"/>
        </w:rPr>
        <w:t>farbe</w:t>
      </w:r>
      <w:proofErr w:type="spellEnd"/>
      <w:r w:rsidRPr="00FC69FA">
        <w:rPr>
          <w:rFonts w:eastAsia="TimesNewRoman"/>
        </w:rPr>
        <w:t xml:space="preserve"> firmy </w:t>
      </w:r>
      <w:proofErr w:type="spellStart"/>
      <w:r w:rsidRPr="00FC69FA">
        <w:rPr>
          <w:rFonts w:eastAsia="TimesNewRoman"/>
        </w:rPr>
        <w:t>Remmers</w:t>
      </w:r>
      <w:proofErr w:type="spellEnd"/>
      <w:r w:rsidRPr="00FC69FA">
        <w:rPr>
          <w:rFonts w:eastAsia="TimesNewRoman"/>
        </w:rPr>
        <w:t>.</w:t>
      </w:r>
    </w:p>
    <w:p w:rsidR="00C205C1" w:rsidRDefault="00C205C1" w:rsidP="00C205C1">
      <w:pPr>
        <w:autoSpaceDE w:val="0"/>
        <w:autoSpaceDN w:val="0"/>
        <w:adjustRightInd w:val="0"/>
        <w:spacing w:line="360" w:lineRule="auto"/>
        <w:jc w:val="both"/>
        <w:rPr>
          <w:rFonts w:eastAsia="TimesNewRoman"/>
        </w:rPr>
      </w:pPr>
      <w:r w:rsidRPr="00FC69FA">
        <w:rPr>
          <w:rFonts w:eastAsia="TimesNewRoman"/>
        </w:rPr>
        <w:t>18. Oczyszczenie i konserwacja</w:t>
      </w:r>
      <w:r>
        <w:rPr>
          <w:rFonts w:eastAsia="TimesNewRoman"/>
        </w:rPr>
        <w:t xml:space="preserve"> zachowanych elementów marmurowej</w:t>
      </w:r>
      <w:r w:rsidRPr="00FC69FA">
        <w:rPr>
          <w:rFonts w:eastAsia="TimesNewRoman"/>
        </w:rPr>
        <w:t xml:space="preserve"> tablicy inskrypcyjnej, w szczególności poprzez przywrócenie poleru powierzchni.</w:t>
      </w:r>
      <w:r>
        <w:rPr>
          <w:rFonts w:eastAsia="TimesNewRoman"/>
        </w:rPr>
        <w:t xml:space="preserve"> </w:t>
      </w:r>
    </w:p>
    <w:p w:rsidR="00C205C1" w:rsidRDefault="00C205C1" w:rsidP="00C205C1">
      <w:pPr>
        <w:pStyle w:val="Nagwek1"/>
        <w:shd w:val="clear" w:color="auto" w:fill="FFFFFF"/>
        <w:spacing w:after="240" w:line="360" w:lineRule="auto"/>
        <w:jc w:val="both"/>
        <w:textAlignment w:val="center"/>
        <w:rPr>
          <w:rFonts w:eastAsia="TimesNewRoman"/>
          <w:b w:val="0"/>
          <w:sz w:val="24"/>
          <w:szCs w:val="24"/>
        </w:rPr>
      </w:pPr>
      <w:r>
        <w:rPr>
          <w:rFonts w:eastAsia="TimesNewRoman"/>
          <w:b w:val="0"/>
          <w:sz w:val="24"/>
          <w:szCs w:val="24"/>
        </w:rPr>
        <w:t>20. W</w:t>
      </w:r>
      <w:r w:rsidRPr="00082B1F">
        <w:rPr>
          <w:rFonts w:eastAsia="TimesNewRoman"/>
          <w:b w:val="0"/>
          <w:sz w:val="24"/>
          <w:szCs w:val="24"/>
        </w:rPr>
        <w:t xml:space="preserve"> przypadku </w:t>
      </w:r>
      <w:r>
        <w:rPr>
          <w:rFonts w:eastAsia="TimesNewRoman"/>
          <w:b w:val="0"/>
          <w:sz w:val="24"/>
          <w:szCs w:val="24"/>
        </w:rPr>
        <w:t>stwierdzenia</w:t>
      </w:r>
      <w:r w:rsidRPr="00082B1F">
        <w:rPr>
          <w:rFonts w:eastAsia="TimesNewRoman"/>
          <w:b w:val="0"/>
          <w:sz w:val="24"/>
          <w:szCs w:val="24"/>
        </w:rPr>
        <w:t xml:space="preserve"> </w:t>
      </w:r>
      <w:r>
        <w:rPr>
          <w:rFonts w:eastAsia="TimesNewRoman"/>
          <w:b w:val="0"/>
          <w:sz w:val="24"/>
          <w:szCs w:val="24"/>
        </w:rPr>
        <w:t xml:space="preserve">nieznacznych ubytków </w:t>
      </w:r>
      <w:r w:rsidRPr="00082B1F">
        <w:rPr>
          <w:rFonts w:eastAsia="TimesNewRoman"/>
          <w:b w:val="0"/>
          <w:sz w:val="24"/>
          <w:szCs w:val="24"/>
        </w:rPr>
        <w:t>fragmentów</w:t>
      </w:r>
      <w:r>
        <w:rPr>
          <w:rFonts w:eastAsia="TimesNewRoman"/>
          <w:b w:val="0"/>
          <w:sz w:val="24"/>
          <w:szCs w:val="24"/>
        </w:rPr>
        <w:t>, bądź określenia stanu zachowania pierwotnych fragmentów jako umożliwiającego częściowe uzupełnienie</w:t>
      </w:r>
      <w:r w:rsidRPr="00082B1F">
        <w:rPr>
          <w:rFonts w:eastAsia="TimesNewRoman"/>
          <w:b w:val="0"/>
          <w:sz w:val="24"/>
          <w:szCs w:val="24"/>
        </w:rPr>
        <w:t xml:space="preserve"> </w:t>
      </w:r>
      <w:r>
        <w:rPr>
          <w:rFonts w:eastAsia="TimesNewRoman"/>
          <w:b w:val="0"/>
          <w:sz w:val="24"/>
          <w:szCs w:val="24"/>
        </w:rPr>
        <w:t xml:space="preserve">tablicy inskrypcyjnej - </w:t>
      </w:r>
      <w:r>
        <w:rPr>
          <w:rFonts w:eastAsia="TimesNewRoman"/>
          <w:b w:val="0"/>
          <w:sz w:val="24"/>
          <w:szCs w:val="24"/>
        </w:rPr>
        <w:lastRenderedPageBreak/>
        <w:t xml:space="preserve">uzupełnienie </w:t>
      </w:r>
      <w:r>
        <w:rPr>
          <w:b w:val="0"/>
          <w:bCs w:val="0"/>
          <w:sz w:val="24"/>
          <w:szCs w:val="24"/>
        </w:rPr>
        <w:t>wybrakowanych części oraz</w:t>
      </w:r>
      <w:r>
        <w:rPr>
          <w:rFonts w:eastAsia="TimesNewRoman"/>
          <w:b w:val="0"/>
          <w:sz w:val="24"/>
          <w:szCs w:val="24"/>
        </w:rPr>
        <w:t xml:space="preserve"> zespolenie całości elementów </w:t>
      </w:r>
      <w:r>
        <w:rPr>
          <w:b w:val="0"/>
          <w:bCs w:val="0"/>
          <w:sz w:val="24"/>
          <w:szCs w:val="24"/>
        </w:rPr>
        <w:t xml:space="preserve">wraz z wypełnieniem szczelin i wymodelowaniem brzegów i krawędzi preparatem </w:t>
      </w:r>
      <w:proofErr w:type="spellStart"/>
      <w:r>
        <w:rPr>
          <w:b w:val="0"/>
          <w:bCs w:val="0"/>
          <w:sz w:val="24"/>
          <w:szCs w:val="24"/>
        </w:rPr>
        <w:t>Akemi</w:t>
      </w:r>
      <w:proofErr w:type="spellEnd"/>
      <w:r>
        <w:rPr>
          <w:b w:val="0"/>
          <w:bCs w:val="0"/>
          <w:sz w:val="24"/>
          <w:szCs w:val="24"/>
        </w:rPr>
        <w:t xml:space="preserve"> </w:t>
      </w:r>
      <w:proofErr w:type="spellStart"/>
      <w:r>
        <w:rPr>
          <w:b w:val="0"/>
          <w:bCs w:val="0"/>
          <w:sz w:val="24"/>
          <w:szCs w:val="24"/>
        </w:rPr>
        <w:t>Marmorkitt</w:t>
      </w:r>
      <w:proofErr w:type="spellEnd"/>
      <w:r>
        <w:rPr>
          <w:rFonts w:eastAsia="TimesNewRoman"/>
          <w:b w:val="0"/>
          <w:sz w:val="24"/>
          <w:szCs w:val="24"/>
        </w:rPr>
        <w:t>.</w:t>
      </w:r>
    </w:p>
    <w:p w:rsidR="00C205C1" w:rsidRDefault="00C205C1" w:rsidP="00C205C1">
      <w:pPr>
        <w:pStyle w:val="Nagwek1"/>
        <w:shd w:val="clear" w:color="auto" w:fill="FFFFFF"/>
        <w:spacing w:after="240" w:line="360" w:lineRule="auto"/>
        <w:jc w:val="both"/>
        <w:textAlignment w:val="center"/>
        <w:rPr>
          <w:b w:val="0"/>
          <w:bCs w:val="0"/>
          <w:sz w:val="24"/>
          <w:szCs w:val="24"/>
        </w:rPr>
      </w:pPr>
      <w:r>
        <w:rPr>
          <w:rFonts w:eastAsia="TimesNewRoman"/>
          <w:b w:val="0"/>
          <w:sz w:val="24"/>
          <w:szCs w:val="24"/>
        </w:rPr>
        <w:t xml:space="preserve">21. </w:t>
      </w:r>
      <w:r>
        <w:rPr>
          <w:b w:val="0"/>
          <w:bCs w:val="0"/>
          <w:sz w:val="24"/>
          <w:szCs w:val="24"/>
        </w:rPr>
        <w:t>W przypadku stwierdzenia znacznych ubytków tablicy, bądź określenia stanu zachowania zachowanych fragmentów jako niepozwalającego na ich miejscową konserwację oraz częściowe uzupełnienia brakujących fragmentów – rekonstrukcja całości płyty w oparciu o tablicę oryginalną i osadzenie jej w pierwotnym miejscu przeznaczenia tj. we wnęce w części frontowej nagrobka. Przed przystąpieniem do prac rekonstrukcyjnych, należy przeprowadzić konsultacje konserwatorskie, bądź komisję konserwatorską.</w:t>
      </w:r>
    </w:p>
    <w:p w:rsidR="00C205C1" w:rsidRPr="00FC69FA" w:rsidRDefault="00C205C1" w:rsidP="00C205C1">
      <w:pPr>
        <w:autoSpaceDE w:val="0"/>
        <w:autoSpaceDN w:val="0"/>
        <w:adjustRightInd w:val="0"/>
        <w:spacing w:line="360" w:lineRule="auto"/>
        <w:jc w:val="both"/>
        <w:rPr>
          <w:rFonts w:eastAsia="TimesNewRoman"/>
        </w:rPr>
      </w:pPr>
      <w:r>
        <w:rPr>
          <w:rFonts w:eastAsia="TimesNewRoman"/>
        </w:rPr>
        <w:t>22. Uczytelnienie i wzmocnienie zatartego liternictwa (w przypadku uzupełnianych fragmentów tablicy  z pierwotnie widniejącymi nań fragmentami inskrypcji należy odtworzyć wybrakowane liternictwo w zakresie i brzmieniu niebudzącym wątpliwości tj. tylko i wyłącznie w sytuacji, gdy odtwarzana treść stanowi kontynuację zachowanego tekstu, bądź wynika z kontekstu).</w:t>
      </w:r>
    </w:p>
    <w:p w:rsidR="00C205C1" w:rsidRPr="00FC69FA" w:rsidRDefault="00C205C1" w:rsidP="00C205C1">
      <w:pPr>
        <w:autoSpaceDE w:val="0"/>
        <w:autoSpaceDN w:val="0"/>
        <w:adjustRightInd w:val="0"/>
        <w:spacing w:line="360" w:lineRule="auto"/>
        <w:jc w:val="both"/>
        <w:rPr>
          <w:rFonts w:eastAsia="TimesNewRoman"/>
        </w:rPr>
      </w:pPr>
      <w:r>
        <w:rPr>
          <w:rFonts w:eastAsia="TimesNewRoman"/>
        </w:rPr>
        <w:t>23</w:t>
      </w:r>
      <w:r w:rsidRPr="00FC69FA">
        <w:rPr>
          <w:rFonts w:eastAsia="TimesNewRoman"/>
        </w:rPr>
        <w:t xml:space="preserve">. Zabezpieczenie tablicy inskrypcyjnej woskiem mikrokrystalicznym </w:t>
      </w:r>
      <w:proofErr w:type="spellStart"/>
      <w:r w:rsidRPr="00FC69FA">
        <w:rPr>
          <w:rFonts w:eastAsia="TimesNewRoman"/>
        </w:rPr>
        <w:t>Monocera</w:t>
      </w:r>
      <w:proofErr w:type="spellEnd"/>
      <w:r w:rsidRPr="00FC69FA">
        <w:rPr>
          <w:rFonts w:eastAsia="TimesNewRoman"/>
        </w:rPr>
        <w:t xml:space="preserve"> Italia.</w:t>
      </w:r>
    </w:p>
    <w:p w:rsidR="00C205C1" w:rsidRPr="00FC69FA" w:rsidRDefault="00C205C1" w:rsidP="00C205C1">
      <w:pPr>
        <w:autoSpaceDE w:val="0"/>
        <w:autoSpaceDN w:val="0"/>
        <w:adjustRightInd w:val="0"/>
        <w:spacing w:line="360" w:lineRule="auto"/>
        <w:jc w:val="both"/>
      </w:pPr>
      <w:r>
        <w:rPr>
          <w:rFonts w:eastAsia="TimesNewRoman"/>
        </w:rPr>
        <w:t>24</w:t>
      </w:r>
      <w:r w:rsidRPr="00FC69FA">
        <w:rPr>
          <w:rFonts w:eastAsia="TimesNewRoman"/>
        </w:rPr>
        <w:t xml:space="preserve">. Dwukrotna impregnacja hydrofobowa powierzchni kamienia </w:t>
      </w:r>
      <w:r w:rsidRPr="00FC69FA">
        <w:t xml:space="preserve">preparatem silikonowym </w:t>
      </w:r>
      <w:proofErr w:type="spellStart"/>
      <w:r w:rsidRPr="00FC69FA">
        <w:t>Funcosil</w:t>
      </w:r>
      <w:proofErr w:type="spellEnd"/>
      <w:r w:rsidRPr="00FC69FA">
        <w:t xml:space="preserve"> SNL </w:t>
      </w:r>
      <w:proofErr w:type="spellStart"/>
      <w:r w:rsidRPr="00FC69FA">
        <w:t>Remmers</w:t>
      </w:r>
      <w:proofErr w:type="spellEnd"/>
      <w:r w:rsidRPr="00FC69FA">
        <w:t>.</w:t>
      </w:r>
    </w:p>
    <w:p w:rsidR="00C205C1" w:rsidRDefault="00C205C1" w:rsidP="00C205C1">
      <w:pPr>
        <w:autoSpaceDE w:val="0"/>
        <w:autoSpaceDN w:val="0"/>
        <w:adjustRightInd w:val="0"/>
        <w:spacing w:line="360" w:lineRule="auto"/>
        <w:jc w:val="both"/>
      </w:pPr>
      <w:r>
        <w:t>25. Pionizacja i osadzenie obiektu na nowym fundamencie.</w:t>
      </w:r>
    </w:p>
    <w:p w:rsidR="00C205C1" w:rsidRDefault="00C205C1" w:rsidP="00C205C1">
      <w:pPr>
        <w:autoSpaceDE w:val="0"/>
        <w:autoSpaceDN w:val="0"/>
        <w:adjustRightInd w:val="0"/>
        <w:spacing w:line="360" w:lineRule="auto"/>
        <w:jc w:val="both"/>
      </w:pPr>
      <w:r>
        <w:t xml:space="preserve">26. Wyfugowanie elementów nagrobka masą do fugowania </w:t>
      </w:r>
      <w:proofErr w:type="spellStart"/>
      <w:r>
        <w:t>Fugenmortel</w:t>
      </w:r>
      <w:proofErr w:type="spellEnd"/>
      <w:r>
        <w:t xml:space="preserve"> firmy </w:t>
      </w:r>
      <w:proofErr w:type="spellStart"/>
      <w:r>
        <w:t>Remmers</w:t>
      </w:r>
      <w:proofErr w:type="spellEnd"/>
      <w:r>
        <w:t>.</w:t>
      </w:r>
    </w:p>
    <w:p w:rsidR="00C205C1" w:rsidRDefault="00C205C1" w:rsidP="00C205C1">
      <w:pPr>
        <w:autoSpaceDE w:val="0"/>
        <w:autoSpaceDN w:val="0"/>
        <w:adjustRightInd w:val="0"/>
        <w:spacing w:line="360" w:lineRule="auto"/>
        <w:jc w:val="both"/>
      </w:pPr>
      <w:r>
        <w:t xml:space="preserve">27. Ponowna </w:t>
      </w:r>
      <w:proofErr w:type="spellStart"/>
      <w:r>
        <w:t>hydrofobizacja</w:t>
      </w:r>
      <w:proofErr w:type="spellEnd"/>
      <w:r>
        <w:t xml:space="preserve"> całości nagrobka preparatem </w:t>
      </w:r>
      <w:proofErr w:type="spellStart"/>
      <w:r>
        <w:t>Funcosil</w:t>
      </w:r>
      <w:proofErr w:type="spellEnd"/>
      <w:r>
        <w:t xml:space="preserve"> SL firmy </w:t>
      </w:r>
      <w:proofErr w:type="spellStart"/>
      <w:r>
        <w:t>Remmers</w:t>
      </w:r>
      <w:proofErr w:type="spellEnd"/>
      <w:r>
        <w:t>.</w:t>
      </w:r>
    </w:p>
    <w:p w:rsidR="00C205C1" w:rsidRDefault="00C205C1" w:rsidP="00C205C1">
      <w:pPr>
        <w:autoSpaceDE w:val="0"/>
        <w:autoSpaceDN w:val="0"/>
        <w:adjustRightInd w:val="0"/>
        <w:spacing w:line="360" w:lineRule="auto"/>
        <w:jc w:val="both"/>
      </w:pPr>
      <w:r>
        <w:t>28. Sporządzenie dokumentacji fotograficznej (w trakcie oraz po wykonaniu prac konserwatorskich) i opisowej.</w:t>
      </w:r>
    </w:p>
    <w:p w:rsidR="00C205C1" w:rsidRDefault="00C205C1" w:rsidP="00C205C1">
      <w:pPr>
        <w:autoSpaceDE w:val="0"/>
        <w:autoSpaceDN w:val="0"/>
        <w:adjustRightInd w:val="0"/>
        <w:spacing w:line="360" w:lineRule="auto"/>
        <w:jc w:val="both"/>
        <w:rPr>
          <w:b/>
        </w:rPr>
      </w:pPr>
    </w:p>
    <w:p w:rsidR="00C205C1" w:rsidRPr="00DF17DC" w:rsidRDefault="00C205C1" w:rsidP="00C205C1">
      <w:pPr>
        <w:autoSpaceDE w:val="0"/>
        <w:autoSpaceDN w:val="0"/>
        <w:adjustRightInd w:val="0"/>
        <w:spacing w:line="360" w:lineRule="auto"/>
        <w:jc w:val="both"/>
        <w:rPr>
          <w:b/>
        </w:rPr>
      </w:pPr>
      <w:r>
        <w:rPr>
          <w:b/>
        </w:rPr>
        <w:t>6. ZALECENIA</w:t>
      </w:r>
    </w:p>
    <w:p w:rsidR="00C205C1" w:rsidRDefault="00C205C1" w:rsidP="00C205C1">
      <w:pPr>
        <w:autoSpaceDE w:val="0"/>
        <w:autoSpaceDN w:val="0"/>
        <w:adjustRightInd w:val="0"/>
        <w:spacing w:line="360" w:lineRule="auto"/>
        <w:jc w:val="both"/>
      </w:pPr>
    </w:p>
    <w:p w:rsidR="00C205C1" w:rsidRDefault="00C205C1" w:rsidP="00C205C1">
      <w:pPr>
        <w:autoSpaceDE w:val="0"/>
        <w:autoSpaceDN w:val="0"/>
        <w:adjustRightInd w:val="0"/>
        <w:spacing w:line="360" w:lineRule="auto"/>
        <w:jc w:val="both"/>
      </w:pPr>
      <w:r>
        <w:t xml:space="preserve">Zaleca się przeprowadzenie zabiegów konserwatorskich w oparciu o produkty </w:t>
      </w:r>
      <w:proofErr w:type="spellStart"/>
      <w:r>
        <w:t>Remmers</w:t>
      </w:r>
      <w:proofErr w:type="spellEnd"/>
      <w:r>
        <w:t xml:space="preserve"> lub inne o podobnych właściwościach.</w:t>
      </w:r>
    </w:p>
    <w:p w:rsidR="00C205C1" w:rsidRDefault="00C205C1" w:rsidP="00C205C1">
      <w:pPr>
        <w:autoSpaceDE w:val="0"/>
        <w:autoSpaceDN w:val="0"/>
        <w:adjustRightInd w:val="0"/>
        <w:spacing w:line="360" w:lineRule="auto"/>
        <w:jc w:val="both"/>
      </w:pPr>
      <w:r>
        <w:t>Wszystkie wątpliwości oraz ustalenia powinny być wyjaśniane w toku komisji konserwatorskich odbywających się z udziałem wykonawcy, inwestora oraz organu nadzorującego prace.</w:t>
      </w:r>
    </w:p>
    <w:p w:rsidR="00C205C1" w:rsidRDefault="00C205C1" w:rsidP="00C205C1">
      <w:pPr>
        <w:autoSpaceDE w:val="0"/>
        <w:autoSpaceDN w:val="0"/>
        <w:adjustRightInd w:val="0"/>
        <w:spacing w:line="360" w:lineRule="auto"/>
        <w:jc w:val="both"/>
      </w:pPr>
    </w:p>
    <w:p w:rsidR="00C205C1" w:rsidRDefault="00C205C1" w:rsidP="00C205C1">
      <w:pPr>
        <w:autoSpaceDE w:val="0"/>
        <w:autoSpaceDN w:val="0"/>
        <w:adjustRightInd w:val="0"/>
        <w:spacing w:line="360" w:lineRule="auto"/>
        <w:jc w:val="both"/>
      </w:pPr>
    </w:p>
    <w:p w:rsidR="00C205C1" w:rsidRDefault="00C205C1" w:rsidP="00C205C1">
      <w:pPr>
        <w:autoSpaceDE w:val="0"/>
        <w:autoSpaceDN w:val="0"/>
        <w:adjustRightInd w:val="0"/>
        <w:spacing w:line="360" w:lineRule="auto"/>
        <w:jc w:val="both"/>
      </w:pPr>
    </w:p>
    <w:p w:rsidR="00C205C1" w:rsidRDefault="00C205C1" w:rsidP="00C205C1">
      <w:pPr>
        <w:autoSpaceDE w:val="0"/>
        <w:autoSpaceDN w:val="0"/>
        <w:adjustRightInd w:val="0"/>
        <w:spacing w:line="360" w:lineRule="auto"/>
        <w:jc w:val="both"/>
      </w:pPr>
    </w:p>
    <w:p w:rsidR="00C205C1" w:rsidRDefault="00C205C1" w:rsidP="00C205C1">
      <w:pPr>
        <w:autoSpaceDE w:val="0"/>
        <w:autoSpaceDN w:val="0"/>
        <w:adjustRightInd w:val="0"/>
        <w:spacing w:line="360" w:lineRule="auto"/>
        <w:jc w:val="both"/>
      </w:pPr>
    </w:p>
    <w:p w:rsidR="00C205C1" w:rsidRDefault="00C205C1" w:rsidP="00C205C1">
      <w:pPr>
        <w:autoSpaceDE w:val="0"/>
        <w:autoSpaceDN w:val="0"/>
        <w:adjustRightInd w:val="0"/>
        <w:ind w:left="5664"/>
        <w:jc w:val="right"/>
        <w:rPr>
          <w:b/>
          <w:i/>
          <w:sz w:val="20"/>
          <w:szCs w:val="20"/>
        </w:rPr>
      </w:pPr>
    </w:p>
    <w:p w:rsidR="00C205C1" w:rsidRPr="00C205C1" w:rsidRDefault="00C205C1" w:rsidP="00C205C1">
      <w:pPr>
        <w:autoSpaceDE w:val="0"/>
        <w:autoSpaceDN w:val="0"/>
        <w:adjustRightInd w:val="0"/>
        <w:ind w:left="5664"/>
        <w:jc w:val="right"/>
        <w:rPr>
          <w:b/>
          <w:bCs/>
          <w:i/>
          <w:sz w:val="20"/>
          <w:szCs w:val="20"/>
        </w:rPr>
      </w:pPr>
      <w:r w:rsidRPr="00C205C1">
        <w:rPr>
          <w:b/>
          <w:i/>
          <w:sz w:val="20"/>
          <w:szCs w:val="20"/>
        </w:rPr>
        <w:lastRenderedPageBreak/>
        <w:t xml:space="preserve">Załącznik nr 1 do </w:t>
      </w:r>
      <w:r w:rsidRPr="00C205C1">
        <w:rPr>
          <w:b/>
          <w:bCs/>
          <w:i/>
          <w:sz w:val="20"/>
          <w:szCs w:val="20"/>
        </w:rPr>
        <w:t>Programu prac</w:t>
      </w:r>
    </w:p>
    <w:p w:rsidR="00C205C1" w:rsidRPr="00C205C1" w:rsidRDefault="00C205C1" w:rsidP="00C205C1">
      <w:pPr>
        <w:autoSpaceDE w:val="0"/>
        <w:autoSpaceDN w:val="0"/>
        <w:adjustRightInd w:val="0"/>
        <w:ind w:left="2124"/>
        <w:jc w:val="right"/>
        <w:rPr>
          <w:b/>
          <w:bCs/>
          <w:i/>
          <w:sz w:val="20"/>
          <w:szCs w:val="20"/>
        </w:rPr>
      </w:pPr>
      <w:r w:rsidRPr="00C205C1">
        <w:rPr>
          <w:b/>
          <w:bCs/>
          <w:i/>
          <w:sz w:val="20"/>
          <w:szCs w:val="20"/>
        </w:rPr>
        <w:t xml:space="preserve">                     konserwatorskich pomnika nagrobnego Domiceli Richter</w:t>
      </w:r>
    </w:p>
    <w:p w:rsidR="00C205C1" w:rsidRPr="00006DA2" w:rsidRDefault="00C205C1" w:rsidP="00C205C1">
      <w:pPr>
        <w:jc w:val="right"/>
      </w:pPr>
    </w:p>
    <w:p w:rsidR="00C205C1" w:rsidRPr="00006DA2" w:rsidRDefault="00C205C1" w:rsidP="00C205C1"/>
    <w:p w:rsidR="0049158A" w:rsidRPr="00006DA2" w:rsidRDefault="00C205C1" w:rsidP="0049158A">
      <w:pPr>
        <w:spacing w:line="360" w:lineRule="auto"/>
        <w:rPr>
          <w:u w:val="single"/>
        </w:rPr>
      </w:pPr>
      <w:r w:rsidRPr="00006DA2">
        <w:rPr>
          <w:u w:val="single"/>
        </w:rPr>
        <w:t xml:space="preserve">DOKUMENTACJA FOTOGRAFICZNA POMNIKA NAGROBNEGO </w:t>
      </w:r>
      <w:r>
        <w:rPr>
          <w:u w:val="single"/>
        </w:rPr>
        <w:t>DOMICELI</w:t>
      </w:r>
      <w:r w:rsidRPr="00006DA2">
        <w:rPr>
          <w:u w:val="single"/>
        </w:rPr>
        <w:t xml:space="preserve"> RICHTER</w:t>
      </w:r>
      <w:r w:rsidR="0049158A">
        <w:rPr>
          <w:u w:val="single"/>
        </w:rPr>
        <w:t xml:space="preserve"> </w:t>
      </w:r>
      <w:r w:rsidR="0049158A" w:rsidRPr="00006DA2">
        <w:rPr>
          <w:u w:val="single"/>
        </w:rPr>
        <w:t>(STAN NA DZIEŃ: 26.07.2024 ROKU):</w:t>
      </w:r>
    </w:p>
    <w:p w:rsidR="0049158A" w:rsidRDefault="0049158A" w:rsidP="00C205C1"/>
    <w:p w:rsidR="0049158A" w:rsidRDefault="0049158A" w:rsidP="00C205C1"/>
    <w:p w:rsidR="0049158A" w:rsidRDefault="0049158A" w:rsidP="00C205C1"/>
    <w:p w:rsidR="00C205C1" w:rsidRDefault="00C205C1" w:rsidP="00C205C1">
      <w:r>
        <w:t xml:space="preserve">1) </w:t>
      </w:r>
    </w:p>
    <w:p w:rsidR="00C205C1" w:rsidRDefault="00C205C1" w:rsidP="00C205C1"/>
    <w:p w:rsidR="00C205C1" w:rsidRDefault="00C205C1" w:rsidP="00C205C1"/>
    <w:p w:rsidR="00C205C1" w:rsidRDefault="00C205C1" w:rsidP="00C205C1"/>
    <w:p w:rsidR="00C205C1" w:rsidRDefault="0049158A" w:rsidP="00C205C1">
      <w:r>
        <w:rPr>
          <w:noProof/>
        </w:rPr>
        <w:drawing>
          <wp:anchor distT="0" distB="0" distL="114300" distR="114300" simplePos="0" relativeHeight="251663360" behindDoc="0" locked="0" layoutInCell="1" allowOverlap="1" wp14:anchorId="06760E99" wp14:editId="7A1AB9FA">
            <wp:simplePos x="0" y="0"/>
            <wp:positionH relativeFrom="margin">
              <wp:align>center</wp:align>
            </wp:positionH>
            <wp:positionV relativeFrom="margin">
              <wp:posOffset>2605405</wp:posOffset>
            </wp:positionV>
            <wp:extent cx="7199630" cy="5399405"/>
            <wp:effectExtent l="4762" t="0" r="6033" b="6032"/>
            <wp:wrapThrough wrapText="bothSides">
              <wp:wrapPolygon edited="0">
                <wp:start x="21586" y="-19"/>
                <wp:lineTo x="39" y="-19"/>
                <wp:lineTo x="39" y="21548"/>
                <wp:lineTo x="21586" y="21548"/>
                <wp:lineTo x="21586" y="-19"/>
              </wp:wrapPolygon>
            </wp:wrapThrough>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SC09564.JPG"/>
                    <pic:cNvPicPr/>
                  </pic:nvPicPr>
                  <pic:blipFill>
                    <a:blip r:embed="rId9" cstate="print">
                      <a:extLst>
                        <a:ext uri="{28A0092B-C50C-407E-A947-70E740481C1C}">
                          <a14:useLocalDpi xmlns:a14="http://schemas.microsoft.com/office/drawing/2010/main" val="0"/>
                        </a:ext>
                      </a:extLst>
                    </a:blip>
                    <a:stretch>
                      <a:fillRect/>
                    </a:stretch>
                  </pic:blipFill>
                  <pic:spPr>
                    <a:xfrm rot="16200000">
                      <a:off x="0" y="0"/>
                      <a:ext cx="7199630" cy="5399405"/>
                    </a:xfrm>
                    <a:prstGeom prst="rect">
                      <a:avLst/>
                    </a:prstGeom>
                  </pic:spPr>
                </pic:pic>
              </a:graphicData>
            </a:graphic>
            <wp14:sizeRelH relativeFrom="page">
              <wp14:pctWidth>0</wp14:pctWidth>
            </wp14:sizeRelH>
            <wp14:sizeRelV relativeFrom="page">
              <wp14:pctHeight>0</wp14:pctHeight>
            </wp14:sizeRelV>
          </wp:anchor>
        </w:drawing>
      </w:r>
    </w:p>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r>
        <w:rPr>
          <w:noProof/>
        </w:rPr>
        <w:lastRenderedPageBreak/>
        <w:drawing>
          <wp:anchor distT="0" distB="0" distL="114300" distR="114300" simplePos="0" relativeHeight="251664384" behindDoc="0" locked="0" layoutInCell="1" allowOverlap="1" wp14:anchorId="6E5DA713" wp14:editId="19DF7C77">
            <wp:simplePos x="0" y="0"/>
            <wp:positionH relativeFrom="margin">
              <wp:align>center</wp:align>
            </wp:positionH>
            <wp:positionV relativeFrom="margin">
              <wp:align>top</wp:align>
            </wp:positionV>
            <wp:extent cx="5400000" cy="4050000"/>
            <wp:effectExtent l="0" t="0" r="0" b="8255"/>
            <wp:wrapThrough wrapText="bothSides">
              <wp:wrapPolygon edited="0">
                <wp:start x="0" y="0"/>
                <wp:lineTo x="0" y="21542"/>
                <wp:lineTo x="21491" y="21542"/>
                <wp:lineTo x="21491" y="0"/>
                <wp:lineTo x="0" y="0"/>
              </wp:wrapPolygon>
            </wp:wrapThrough>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SC09568.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00000" cy="4050000"/>
                    </a:xfrm>
                    <a:prstGeom prst="rect">
                      <a:avLst/>
                    </a:prstGeom>
                  </pic:spPr>
                </pic:pic>
              </a:graphicData>
            </a:graphic>
            <wp14:sizeRelH relativeFrom="page">
              <wp14:pctWidth>0</wp14:pctWidth>
            </wp14:sizeRelH>
            <wp14:sizeRelV relativeFrom="page">
              <wp14:pctHeight>0</wp14:pctHeight>
            </wp14:sizeRelV>
          </wp:anchor>
        </w:drawing>
      </w:r>
      <w:r>
        <w:t xml:space="preserve">2) </w:t>
      </w:r>
    </w:p>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r>
        <w:rPr>
          <w:noProof/>
        </w:rPr>
        <w:drawing>
          <wp:anchor distT="0" distB="0" distL="114300" distR="114300" simplePos="0" relativeHeight="251665408" behindDoc="0" locked="0" layoutInCell="1" allowOverlap="1" wp14:anchorId="2DB69EBF" wp14:editId="51F4E418">
            <wp:simplePos x="0" y="0"/>
            <wp:positionH relativeFrom="margin">
              <wp:align>center</wp:align>
            </wp:positionH>
            <wp:positionV relativeFrom="margin">
              <wp:posOffset>4414623</wp:posOffset>
            </wp:positionV>
            <wp:extent cx="5399405" cy="4049395"/>
            <wp:effectExtent l="0" t="0" r="0" b="8255"/>
            <wp:wrapThrough wrapText="bothSides">
              <wp:wrapPolygon edited="0">
                <wp:start x="0" y="0"/>
                <wp:lineTo x="0" y="21542"/>
                <wp:lineTo x="21491" y="21542"/>
                <wp:lineTo x="21491" y="0"/>
                <wp:lineTo x="0" y="0"/>
              </wp:wrapPolygon>
            </wp:wrapThrough>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SC0957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99405" cy="4049395"/>
                    </a:xfrm>
                    <a:prstGeom prst="rect">
                      <a:avLst/>
                    </a:prstGeom>
                  </pic:spPr>
                </pic:pic>
              </a:graphicData>
            </a:graphic>
            <wp14:sizeRelH relativeFrom="page">
              <wp14:pctWidth>0</wp14:pctWidth>
            </wp14:sizeRelH>
            <wp14:sizeRelV relativeFrom="page">
              <wp14:pctHeight>0</wp14:pctHeight>
            </wp14:sizeRelV>
          </wp:anchor>
        </w:drawing>
      </w:r>
      <w:r>
        <w:t xml:space="preserve">3) </w:t>
      </w:r>
    </w:p>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p w:rsidR="00C205C1" w:rsidRDefault="00C205C1" w:rsidP="00C205C1">
      <w:r>
        <w:lastRenderedPageBreak/>
        <w:t xml:space="preserve">4) </w:t>
      </w: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r>
        <w:rPr>
          <w:noProof/>
        </w:rPr>
        <w:drawing>
          <wp:anchor distT="0" distB="0" distL="114300" distR="114300" simplePos="0" relativeHeight="251666432" behindDoc="0" locked="0" layoutInCell="1" allowOverlap="1" wp14:anchorId="3ADF5D56" wp14:editId="260C864F">
            <wp:simplePos x="0" y="0"/>
            <wp:positionH relativeFrom="margin">
              <wp:align>center</wp:align>
            </wp:positionH>
            <wp:positionV relativeFrom="page">
              <wp:posOffset>1825625</wp:posOffset>
            </wp:positionV>
            <wp:extent cx="7199630" cy="5399405"/>
            <wp:effectExtent l="4762" t="0" r="6033" b="6032"/>
            <wp:wrapThrough wrapText="bothSides">
              <wp:wrapPolygon edited="0">
                <wp:start x="21586" y="-19"/>
                <wp:lineTo x="39" y="-19"/>
                <wp:lineTo x="39" y="21548"/>
                <wp:lineTo x="21586" y="21548"/>
                <wp:lineTo x="21586" y="-19"/>
              </wp:wrapPolygon>
            </wp:wrapThrough>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SC09587.JPG"/>
                    <pic:cNvPicPr/>
                  </pic:nvPicPr>
                  <pic:blipFill>
                    <a:blip r:embed="rId12" cstate="print">
                      <a:extLst>
                        <a:ext uri="{28A0092B-C50C-407E-A947-70E740481C1C}">
                          <a14:useLocalDpi xmlns:a14="http://schemas.microsoft.com/office/drawing/2010/main" val="0"/>
                        </a:ext>
                      </a:extLst>
                    </a:blip>
                    <a:stretch>
                      <a:fillRect/>
                    </a:stretch>
                  </pic:blipFill>
                  <pic:spPr>
                    <a:xfrm rot="16200000">
                      <a:off x="0" y="0"/>
                      <a:ext cx="7199630" cy="5399405"/>
                    </a:xfrm>
                    <a:prstGeom prst="rect">
                      <a:avLst/>
                    </a:prstGeom>
                  </pic:spPr>
                </pic:pic>
              </a:graphicData>
            </a:graphic>
            <wp14:sizeRelH relativeFrom="page">
              <wp14:pctWidth>0</wp14:pctWidth>
            </wp14:sizeRelH>
            <wp14:sizeRelV relativeFrom="page">
              <wp14:pctHeight>0</wp14:pctHeight>
            </wp14:sizeRelV>
          </wp:anchor>
        </w:drawing>
      </w: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Default="0049158A" w:rsidP="00696B39">
      <w:pPr>
        <w:autoSpaceDE w:val="0"/>
        <w:autoSpaceDN w:val="0"/>
        <w:adjustRightInd w:val="0"/>
        <w:spacing w:line="360" w:lineRule="auto"/>
        <w:jc w:val="right"/>
      </w:pPr>
    </w:p>
    <w:p w:rsidR="0049158A" w:rsidRPr="00DE1880" w:rsidRDefault="0049158A" w:rsidP="0049158A">
      <w:pPr>
        <w:pStyle w:val="Akapitzlist"/>
        <w:autoSpaceDE w:val="0"/>
        <w:autoSpaceDN w:val="0"/>
        <w:adjustRightInd w:val="0"/>
        <w:spacing w:line="360" w:lineRule="auto"/>
        <w:jc w:val="center"/>
        <w:rPr>
          <w:rFonts w:eastAsia="Calibri" w:cs="Times New Roman"/>
          <w:b/>
          <w:bCs/>
          <w:sz w:val="24"/>
          <w:szCs w:val="24"/>
          <w:u w:val="single"/>
        </w:rPr>
      </w:pPr>
      <w:r w:rsidRPr="00DE1880">
        <w:rPr>
          <w:rFonts w:eastAsia="Calibri" w:cs="Times New Roman"/>
          <w:b/>
          <w:bCs/>
          <w:sz w:val="24"/>
          <w:szCs w:val="24"/>
          <w:u w:val="single"/>
        </w:rPr>
        <w:lastRenderedPageBreak/>
        <w:t>PROGRAM PODEJMOWANIA INNYCH DZIAŁAŃ PRZY ZABYTKU</w:t>
      </w:r>
    </w:p>
    <w:p w:rsidR="0049158A" w:rsidRPr="00DE1880" w:rsidRDefault="0049158A" w:rsidP="0049158A">
      <w:pPr>
        <w:pStyle w:val="Akapitzlist"/>
        <w:autoSpaceDE w:val="0"/>
        <w:autoSpaceDN w:val="0"/>
        <w:adjustRightInd w:val="0"/>
        <w:spacing w:line="360" w:lineRule="auto"/>
        <w:jc w:val="both"/>
        <w:rPr>
          <w:rFonts w:eastAsia="Calibri" w:cs="Times New Roman"/>
          <w:b/>
          <w:bCs/>
          <w:sz w:val="24"/>
          <w:szCs w:val="24"/>
        </w:rPr>
      </w:pPr>
    </w:p>
    <w:p w:rsidR="0049158A" w:rsidRPr="00DE1880" w:rsidRDefault="0049158A" w:rsidP="0049158A">
      <w:pPr>
        <w:pStyle w:val="Akapitzlist"/>
        <w:autoSpaceDE w:val="0"/>
        <w:autoSpaceDN w:val="0"/>
        <w:adjustRightInd w:val="0"/>
        <w:spacing w:line="360" w:lineRule="auto"/>
        <w:jc w:val="both"/>
        <w:rPr>
          <w:rFonts w:eastAsia="Calibri" w:cs="Times New Roman"/>
          <w:b/>
          <w:bCs/>
          <w:sz w:val="24"/>
          <w:szCs w:val="24"/>
        </w:rPr>
      </w:pPr>
    </w:p>
    <w:p w:rsidR="0049158A" w:rsidRPr="00DE1880" w:rsidRDefault="0049158A" w:rsidP="0049158A">
      <w:pPr>
        <w:pStyle w:val="Akapitzlist"/>
        <w:numPr>
          <w:ilvl w:val="0"/>
          <w:numId w:val="21"/>
        </w:numPr>
        <w:autoSpaceDE w:val="0"/>
        <w:autoSpaceDN w:val="0"/>
        <w:adjustRightInd w:val="0"/>
        <w:spacing w:line="360" w:lineRule="auto"/>
        <w:ind w:left="993"/>
        <w:contextualSpacing/>
        <w:jc w:val="both"/>
        <w:rPr>
          <w:rFonts w:eastAsia="Calibri" w:cs="Times New Roman"/>
          <w:b/>
          <w:bCs/>
          <w:sz w:val="24"/>
          <w:szCs w:val="24"/>
        </w:rPr>
      </w:pPr>
      <w:r w:rsidRPr="00DE1880">
        <w:rPr>
          <w:rFonts w:eastAsia="Calibri" w:cs="Times New Roman"/>
          <w:b/>
          <w:bCs/>
          <w:sz w:val="24"/>
          <w:szCs w:val="24"/>
        </w:rPr>
        <w:t>OPIS OBECNEGO STANU ZACHOWANIA OBIEKTU:</w:t>
      </w:r>
    </w:p>
    <w:p w:rsidR="0049158A" w:rsidRDefault="0049158A" w:rsidP="0049158A">
      <w:pPr>
        <w:autoSpaceDE w:val="0"/>
        <w:autoSpaceDN w:val="0"/>
        <w:adjustRightInd w:val="0"/>
        <w:spacing w:line="360" w:lineRule="auto"/>
        <w:jc w:val="both"/>
        <w:rPr>
          <w:rFonts w:eastAsia="Calibri"/>
          <w:b/>
          <w:bCs/>
        </w:rPr>
      </w:pPr>
    </w:p>
    <w:p w:rsidR="0049158A" w:rsidRPr="00CD6BE7" w:rsidRDefault="0049158A" w:rsidP="0049158A">
      <w:pPr>
        <w:autoSpaceDE w:val="0"/>
        <w:autoSpaceDN w:val="0"/>
        <w:adjustRightInd w:val="0"/>
        <w:spacing w:line="360" w:lineRule="auto"/>
        <w:jc w:val="both"/>
        <w:rPr>
          <w:rFonts w:eastAsia="Calibri"/>
          <w:b/>
          <w:bCs/>
        </w:rPr>
      </w:pPr>
      <w:r w:rsidRPr="00CD6BE7">
        <w:rPr>
          <w:rFonts w:eastAsia="Calibri"/>
          <w:b/>
          <w:bCs/>
        </w:rPr>
        <w:t xml:space="preserve">Nagrobek NN zlokalizowany na Starym Cmentarzu w Jarosławiu (sektor 26, rząd 6, </w:t>
      </w:r>
      <w:r>
        <w:rPr>
          <w:rFonts w:eastAsia="Calibri"/>
          <w:b/>
          <w:bCs/>
        </w:rPr>
        <w:t>grób nr 6A</w:t>
      </w:r>
      <w:r w:rsidRPr="00CD6BE7">
        <w:rPr>
          <w:rFonts w:eastAsia="Calibri"/>
          <w:b/>
          <w:bCs/>
        </w:rPr>
        <w:t>)</w:t>
      </w:r>
    </w:p>
    <w:p w:rsidR="0049158A" w:rsidRDefault="0049158A" w:rsidP="0049158A">
      <w:pPr>
        <w:autoSpaceDE w:val="0"/>
        <w:autoSpaceDN w:val="0"/>
        <w:adjustRightInd w:val="0"/>
        <w:spacing w:line="360" w:lineRule="auto"/>
        <w:jc w:val="both"/>
        <w:rPr>
          <w:rFonts w:eastAsia="Calibri"/>
          <w:bCs/>
        </w:rPr>
      </w:pPr>
    </w:p>
    <w:p w:rsidR="0049158A" w:rsidRDefault="0049158A" w:rsidP="0049158A">
      <w:pPr>
        <w:autoSpaceDE w:val="0"/>
        <w:autoSpaceDN w:val="0"/>
        <w:adjustRightInd w:val="0"/>
        <w:spacing w:line="360" w:lineRule="auto"/>
        <w:jc w:val="both"/>
        <w:rPr>
          <w:rFonts w:eastAsia="Calibri"/>
          <w:bCs/>
        </w:rPr>
      </w:pPr>
      <w:r>
        <w:rPr>
          <w:rFonts w:eastAsia="Calibri"/>
          <w:bCs/>
        </w:rPr>
        <w:t xml:space="preserve">Stan zachowania – bardzo zły. </w:t>
      </w:r>
      <w:r w:rsidRPr="00DE1880">
        <w:rPr>
          <w:rFonts w:eastAsia="Calibri"/>
          <w:bCs/>
        </w:rPr>
        <w:t xml:space="preserve">Obiekt narażony </w:t>
      </w:r>
      <w:r>
        <w:rPr>
          <w:rFonts w:eastAsia="Calibri"/>
          <w:bCs/>
        </w:rPr>
        <w:t xml:space="preserve">jest </w:t>
      </w:r>
      <w:r w:rsidRPr="00DE1880">
        <w:rPr>
          <w:rFonts w:eastAsia="Calibri"/>
          <w:bCs/>
        </w:rPr>
        <w:t>na niszczące działanie fizycznych, mechanicznych i biologicznych czynników</w:t>
      </w:r>
      <w:r>
        <w:rPr>
          <w:rFonts w:eastAsia="Calibri"/>
          <w:bCs/>
        </w:rPr>
        <w:t xml:space="preserve"> </w:t>
      </w:r>
      <w:r w:rsidRPr="00DE1880">
        <w:rPr>
          <w:rFonts w:eastAsia="Calibri"/>
          <w:bCs/>
        </w:rPr>
        <w:t>(mikroorganizmy, gazy, pyły)</w:t>
      </w:r>
      <w:r>
        <w:rPr>
          <w:rFonts w:eastAsia="Calibri"/>
          <w:bCs/>
        </w:rPr>
        <w:t xml:space="preserve">. Powierzchnia wykazuje znaczne skupiska glonów, mchów i porostów – w partiach podstawy pozostających bezpośrednio w kontakcie z podłożem, przy partiach inskrypcji oraz partiach zachowanego fragmentu krzyża, bądź figury (głównie w miejscach zagłębień udrapowań). Widoczne gdzieniegdzie ślady fałszywej patyny i wtórnych nawarstwień. Powierzchnia w wielu miejscach wyszczerbiona, wykruszona, z ubytkami, z </w:t>
      </w:r>
      <w:proofErr w:type="spellStart"/>
      <w:r>
        <w:rPr>
          <w:rFonts w:eastAsia="Calibri"/>
          <w:bCs/>
        </w:rPr>
        <w:t>odłamaniami</w:t>
      </w:r>
      <w:proofErr w:type="spellEnd"/>
      <w:r>
        <w:rPr>
          <w:rFonts w:eastAsia="Calibri"/>
          <w:bCs/>
        </w:rPr>
        <w:t xml:space="preserve"> (szczególnie przy brzegach i krawędziach). Obiekt ze znacznym ubytkiem w partii szczytowej (pierwotnie prawdopodobnie krzyż z udrapowaną tkaniną, bądź figura nagrobna z widocznymi udrapowaniami szat). Partie podstawy i zachowanego fragmentu trzonu rozdzielające się, ze sporych rozmiarów szczeliną. W związku z znacznym przechyleniem całości spowodowanym niestabilnym podłożem oraz osłabieniem struktury kamienia istnieje ryzyko </w:t>
      </w:r>
      <w:r w:rsidRPr="00DE1880">
        <w:rPr>
          <w:rFonts w:eastAsia="Calibri"/>
          <w:bCs/>
        </w:rPr>
        <w:t>upadku obiektu, co stwarza zagr</w:t>
      </w:r>
      <w:r>
        <w:rPr>
          <w:rFonts w:eastAsia="Calibri"/>
          <w:bCs/>
        </w:rPr>
        <w:t xml:space="preserve">ożenie dla przechodzących osób. W związku z  powyższym, nagrobek wymaga przeprowadzenia prac interwencyjnych prowadzących do jego stabilizacji i </w:t>
      </w:r>
      <w:proofErr w:type="spellStart"/>
      <w:r>
        <w:rPr>
          <w:rFonts w:eastAsia="Calibri"/>
          <w:bCs/>
        </w:rPr>
        <w:t>wypionizowania</w:t>
      </w:r>
      <w:proofErr w:type="spellEnd"/>
      <w:r>
        <w:rPr>
          <w:rFonts w:eastAsia="Calibri"/>
          <w:bCs/>
        </w:rPr>
        <w:t>.</w:t>
      </w:r>
    </w:p>
    <w:p w:rsidR="0049158A" w:rsidRDefault="0049158A" w:rsidP="0049158A">
      <w:pPr>
        <w:autoSpaceDE w:val="0"/>
        <w:autoSpaceDN w:val="0"/>
        <w:adjustRightInd w:val="0"/>
        <w:spacing w:line="360" w:lineRule="auto"/>
        <w:jc w:val="both"/>
        <w:rPr>
          <w:rFonts w:eastAsia="Calibri"/>
          <w:b/>
          <w:bCs/>
        </w:rPr>
      </w:pPr>
    </w:p>
    <w:p w:rsidR="0049158A" w:rsidRPr="00DE1880" w:rsidRDefault="0049158A" w:rsidP="0049158A">
      <w:pPr>
        <w:autoSpaceDE w:val="0"/>
        <w:autoSpaceDN w:val="0"/>
        <w:adjustRightInd w:val="0"/>
        <w:spacing w:line="360" w:lineRule="auto"/>
        <w:jc w:val="both"/>
        <w:rPr>
          <w:rFonts w:eastAsia="Calibri"/>
          <w:b/>
          <w:bCs/>
        </w:rPr>
      </w:pPr>
    </w:p>
    <w:p w:rsidR="0049158A" w:rsidRPr="00DE1880" w:rsidRDefault="0049158A" w:rsidP="0049158A">
      <w:pPr>
        <w:pStyle w:val="Akapitzlist"/>
        <w:numPr>
          <w:ilvl w:val="0"/>
          <w:numId w:val="21"/>
        </w:numPr>
        <w:autoSpaceDE w:val="0"/>
        <w:autoSpaceDN w:val="0"/>
        <w:adjustRightInd w:val="0"/>
        <w:spacing w:line="360" w:lineRule="auto"/>
        <w:ind w:left="993"/>
        <w:contextualSpacing/>
        <w:jc w:val="both"/>
        <w:rPr>
          <w:rFonts w:eastAsia="Calibri" w:cs="Times New Roman"/>
          <w:b/>
          <w:bCs/>
          <w:sz w:val="24"/>
          <w:szCs w:val="24"/>
        </w:rPr>
      </w:pPr>
      <w:r w:rsidRPr="00DE1880">
        <w:rPr>
          <w:rFonts w:eastAsia="Calibri" w:cs="Times New Roman"/>
          <w:b/>
          <w:bCs/>
          <w:sz w:val="24"/>
          <w:szCs w:val="24"/>
        </w:rPr>
        <w:t>PRZEWIDZIANE DO REALIZACJI ROZWIĄZANIA – OPIS SZCZEGÓŁOWY, METODY, MATERIAŁY, TECHNIKA:</w:t>
      </w:r>
    </w:p>
    <w:p w:rsidR="0049158A" w:rsidRDefault="0049158A" w:rsidP="0049158A">
      <w:pPr>
        <w:autoSpaceDE w:val="0"/>
        <w:autoSpaceDN w:val="0"/>
        <w:adjustRightInd w:val="0"/>
        <w:spacing w:line="360" w:lineRule="auto"/>
        <w:jc w:val="both"/>
        <w:rPr>
          <w:rFonts w:eastAsia="Calibri"/>
          <w:b/>
          <w:bCs/>
        </w:rPr>
      </w:pPr>
    </w:p>
    <w:p w:rsidR="0049158A" w:rsidRPr="00DE1880" w:rsidRDefault="0049158A" w:rsidP="0049158A">
      <w:pPr>
        <w:autoSpaceDE w:val="0"/>
        <w:autoSpaceDN w:val="0"/>
        <w:adjustRightInd w:val="0"/>
        <w:spacing w:line="360" w:lineRule="auto"/>
        <w:jc w:val="both"/>
        <w:rPr>
          <w:rFonts w:eastAsia="Calibri"/>
          <w:b/>
          <w:bCs/>
        </w:rPr>
      </w:pPr>
    </w:p>
    <w:p w:rsidR="0049158A" w:rsidRDefault="0049158A" w:rsidP="0049158A">
      <w:pPr>
        <w:autoSpaceDE w:val="0"/>
        <w:autoSpaceDN w:val="0"/>
        <w:adjustRightInd w:val="0"/>
        <w:spacing w:line="360" w:lineRule="auto"/>
        <w:jc w:val="both"/>
        <w:rPr>
          <w:rFonts w:eastAsia="Calibri"/>
          <w:bCs/>
        </w:rPr>
      </w:pPr>
      <w:r w:rsidRPr="00DE1880">
        <w:rPr>
          <w:rFonts w:eastAsia="Calibri"/>
          <w:bCs/>
        </w:rPr>
        <w:t>Proponowane działania podejmowane przy zabytku dotyczącą stabilizacji i pionizacji obiektu</w:t>
      </w:r>
      <w:r>
        <w:rPr>
          <w:rFonts w:eastAsia="Calibri"/>
          <w:bCs/>
        </w:rPr>
        <w:t xml:space="preserve"> (w przyszłości – w ramach dalszych prac planuje się jego pełną konserwację)</w:t>
      </w:r>
      <w:r w:rsidRPr="00DE1880">
        <w:rPr>
          <w:rFonts w:eastAsia="Calibri"/>
          <w:bCs/>
        </w:rPr>
        <w:t>:</w:t>
      </w:r>
    </w:p>
    <w:p w:rsidR="0049158A" w:rsidRPr="00DE1880" w:rsidRDefault="0049158A" w:rsidP="0049158A">
      <w:pPr>
        <w:autoSpaceDE w:val="0"/>
        <w:autoSpaceDN w:val="0"/>
        <w:adjustRightInd w:val="0"/>
        <w:spacing w:line="360" w:lineRule="auto"/>
        <w:jc w:val="both"/>
        <w:rPr>
          <w:rFonts w:eastAsia="Calibri"/>
          <w:bCs/>
        </w:rPr>
      </w:pPr>
    </w:p>
    <w:p w:rsidR="0049158A" w:rsidRPr="00A9650D" w:rsidRDefault="0049158A" w:rsidP="0049158A">
      <w:pPr>
        <w:autoSpaceDE w:val="0"/>
        <w:autoSpaceDN w:val="0"/>
        <w:adjustRightInd w:val="0"/>
        <w:spacing w:line="360" w:lineRule="auto"/>
        <w:jc w:val="both"/>
        <w:rPr>
          <w:rFonts w:eastAsia="Calibri"/>
          <w:b/>
          <w:bCs/>
        </w:rPr>
      </w:pPr>
      <w:r w:rsidRPr="00A9650D">
        <w:t>1. Dokumentacja fotograficzna stanu zachowania obiektu (przed przystąpieniem</w:t>
      </w:r>
      <w:r>
        <w:t>, w trakcie i po wykonaniu</w:t>
      </w:r>
      <w:r w:rsidRPr="00A9650D">
        <w:t xml:space="preserve"> prac).</w:t>
      </w:r>
    </w:p>
    <w:p w:rsidR="0049158A" w:rsidRPr="00A9650D" w:rsidRDefault="0049158A" w:rsidP="0049158A">
      <w:pPr>
        <w:autoSpaceDE w:val="0"/>
        <w:autoSpaceDN w:val="0"/>
        <w:adjustRightInd w:val="0"/>
        <w:spacing w:line="360" w:lineRule="auto"/>
        <w:jc w:val="both"/>
      </w:pPr>
      <w:r w:rsidRPr="00A9650D">
        <w:t>2. Odkopanie dolnych partii nagrobka.</w:t>
      </w:r>
    </w:p>
    <w:p w:rsidR="0049158A" w:rsidRPr="00A9650D" w:rsidRDefault="0049158A" w:rsidP="0049158A">
      <w:pPr>
        <w:autoSpaceDE w:val="0"/>
        <w:autoSpaceDN w:val="0"/>
        <w:adjustRightInd w:val="0"/>
        <w:spacing w:line="360" w:lineRule="auto"/>
        <w:jc w:val="both"/>
      </w:pPr>
      <w:r w:rsidRPr="00A9650D">
        <w:t>3. Usunięcie nakładu ziemi.</w:t>
      </w:r>
    </w:p>
    <w:p w:rsidR="0049158A" w:rsidRPr="00A9650D" w:rsidRDefault="0049158A" w:rsidP="0049158A">
      <w:pPr>
        <w:autoSpaceDE w:val="0"/>
        <w:autoSpaceDN w:val="0"/>
        <w:adjustRightInd w:val="0"/>
        <w:spacing w:line="360" w:lineRule="auto"/>
        <w:jc w:val="both"/>
      </w:pPr>
      <w:r w:rsidRPr="00A9650D">
        <w:t>4. Wyrównanie terenu.</w:t>
      </w:r>
    </w:p>
    <w:p w:rsidR="0049158A" w:rsidRDefault="0049158A" w:rsidP="0049158A">
      <w:pPr>
        <w:autoSpaceDE w:val="0"/>
        <w:autoSpaceDN w:val="0"/>
        <w:adjustRightInd w:val="0"/>
        <w:spacing w:line="360" w:lineRule="auto"/>
        <w:jc w:val="both"/>
      </w:pPr>
      <w:r w:rsidRPr="00A9650D">
        <w:lastRenderedPageBreak/>
        <w:t>5. Wykonanie podsypki</w:t>
      </w:r>
      <w:r>
        <w:t xml:space="preserve"> stabilizującej</w:t>
      </w:r>
      <w:r w:rsidRPr="00A9650D">
        <w:t>.</w:t>
      </w:r>
    </w:p>
    <w:p w:rsidR="0049158A" w:rsidRDefault="0049158A" w:rsidP="0049158A">
      <w:pPr>
        <w:autoSpaceDE w:val="0"/>
        <w:autoSpaceDN w:val="0"/>
        <w:adjustRightInd w:val="0"/>
        <w:spacing w:line="360" w:lineRule="auto"/>
        <w:jc w:val="both"/>
      </w:pPr>
      <w:r>
        <w:t>6. Zespolenie podstawy i zachowanego fragmentu (pierwotnie krzyż z udrapowaną tkaniną, bądź figura nagrobna z udrapowaną szatą) wraz z wypełnieniem szczeliny.</w:t>
      </w:r>
    </w:p>
    <w:p w:rsidR="0049158A" w:rsidRDefault="0049158A" w:rsidP="0049158A">
      <w:pPr>
        <w:autoSpaceDE w:val="0"/>
        <w:autoSpaceDN w:val="0"/>
        <w:adjustRightInd w:val="0"/>
        <w:spacing w:line="360" w:lineRule="auto"/>
        <w:jc w:val="both"/>
      </w:pPr>
      <w:r>
        <w:t>7</w:t>
      </w:r>
      <w:r w:rsidRPr="00A9650D">
        <w:t xml:space="preserve">. </w:t>
      </w:r>
      <w:r w:rsidRPr="00685DEB">
        <w:t>Pionizacja i osadzenie obiektu.</w:t>
      </w:r>
    </w:p>
    <w:p w:rsidR="0049158A" w:rsidRDefault="0049158A" w:rsidP="0049158A">
      <w:pPr>
        <w:autoSpaceDE w:val="0"/>
        <w:autoSpaceDN w:val="0"/>
        <w:adjustRightInd w:val="0"/>
        <w:spacing w:line="360" w:lineRule="auto"/>
        <w:ind w:left="1416"/>
        <w:jc w:val="both"/>
        <w:rPr>
          <w:rFonts w:eastAsia="Calibri"/>
          <w:b/>
          <w:bCs/>
        </w:rPr>
      </w:pPr>
    </w:p>
    <w:p w:rsidR="0049158A" w:rsidRDefault="0049158A" w:rsidP="0049158A">
      <w:pPr>
        <w:autoSpaceDE w:val="0"/>
        <w:autoSpaceDN w:val="0"/>
        <w:adjustRightInd w:val="0"/>
        <w:spacing w:line="360" w:lineRule="auto"/>
        <w:ind w:left="1416"/>
        <w:jc w:val="both"/>
        <w:rPr>
          <w:rFonts w:eastAsia="Calibri"/>
          <w:b/>
          <w:bCs/>
        </w:rPr>
      </w:pPr>
    </w:p>
    <w:p w:rsidR="0049158A" w:rsidRPr="00685DEB" w:rsidRDefault="0049158A" w:rsidP="0049158A">
      <w:pPr>
        <w:pStyle w:val="Akapitzlist"/>
        <w:numPr>
          <w:ilvl w:val="0"/>
          <w:numId w:val="21"/>
        </w:numPr>
        <w:autoSpaceDE w:val="0"/>
        <w:autoSpaceDN w:val="0"/>
        <w:adjustRightInd w:val="0"/>
        <w:spacing w:line="360" w:lineRule="auto"/>
        <w:ind w:left="993"/>
        <w:contextualSpacing/>
        <w:jc w:val="both"/>
        <w:rPr>
          <w:rFonts w:eastAsia="Calibri" w:cs="Times New Roman"/>
          <w:b/>
          <w:bCs/>
          <w:sz w:val="24"/>
          <w:szCs w:val="24"/>
        </w:rPr>
      </w:pPr>
      <w:r w:rsidRPr="00685DEB">
        <w:rPr>
          <w:rFonts w:eastAsia="Calibri" w:cs="Times New Roman"/>
          <w:b/>
          <w:bCs/>
          <w:sz w:val="24"/>
          <w:szCs w:val="24"/>
        </w:rPr>
        <w:t>ZAŁĄCZNIK FOTOGRAFICZNY, RYSUNKOWY, WIZUALIZACJA:</w:t>
      </w:r>
    </w:p>
    <w:p w:rsidR="0049158A" w:rsidRDefault="0049158A" w:rsidP="0049158A">
      <w:pPr>
        <w:autoSpaceDE w:val="0"/>
        <w:autoSpaceDN w:val="0"/>
        <w:adjustRightInd w:val="0"/>
        <w:spacing w:line="360" w:lineRule="auto"/>
        <w:jc w:val="both"/>
        <w:rPr>
          <w:rFonts w:eastAsia="Calibri"/>
          <w:b/>
          <w:bCs/>
        </w:rPr>
      </w:pPr>
    </w:p>
    <w:p w:rsidR="0049158A" w:rsidRPr="00324F1E" w:rsidRDefault="0049158A" w:rsidP="0049158A">
      <w:pPr>
        <w:autoSpaceDE w:val="0"/>
        <w:autoSpaceDN w:val="0"/>
        <w:adjustRightInd w:val="0"/>
        <w:spacing w:line="360" w:lineRule="auto"/>
        <w:jc w:val="both"/>
        <w:rPr>
          <w:rFonts w:eastAsia="Calibri"/>
          <w:bCs/>
          <w:u w:val="single"/>
        </w:rPr>
      </w:pPr>
      <w:r w:rsidRPr="00324F1E">
        <w:rPr>
          <w:rFonts w:eastAsia="Calibri"/>
          <w:bCs/>
          <w:u w:val="single"/>
        </w:rPr>
        <w:t xml:space="preserve">Dokumentacja fotograficzna pomnika nagrobnego </w:t>
      </w:r>
      <w:r>
        <w:rPr>
          <w:rFonts w:eastAsia="Calibri"/>
          <w:bCs/>
          <w:u w:val="single"/>
        </w:rPr>
        <w:t>NN</w:t>
      </w:r>
      <w:r w:rsidRPr="00324F1E">
        <w:rPr>
          <w:rFonts w:eastAsia="Calibri"/>
          <w:bCs/>
          <w:u w:val="single"/>
        </w:rPr>
        <w:t xml:space="preserve"> (stan na dzień: 26.07.2024 roku):</w:t>
      </w:r>
    </w:p>
    <w:p w:rsidR="00294FE7" w:rsidRDefault="00294FE7" w:rsidP="0049158A">
      <w:pPr>
        <w:autoSpaceDE w:val="0"/>
        <w:autoSpaceDN w:val="0"/>
        <w:adjustRightInd w:val="0"/>
        <w:spacing w:line="360" w:lineRule="auto"/>
        <w:jc w:val="both"/>
        <w:rPr>
          <w:rFonts w:eastAsia="Calibri"/>
          <w:b/>
          <w:bCs/>
        </w:rPr>
      </w:pPr>
    </w:p>
    <w:p w:rsidR="0049158A" w:rsidRDefault="00294FE7" w:rsidP="0049158A">
      <w:pPr>
        <w:autoSpaceDE w:val="0"/>
        <w:autoSpaceDN w:val="0"/>
        <w:adjustRightInd w:val="0"/>
        <w:spacing w:line="360" w:lineRule="auto"/>
        <w:jc w:val="both"/>
        <w:rPr>
          <w:rFonts w:eastAsia="Calibri"/>
          <w:b/>
          <w:bCs/>
        </w:rPr>
      </w:pPr>
      <w:r w:rsidRPr="00294FE7">
        <w:rPr>
          <w:rFonts w:eastAsia="Calibri"/>
          <w:bCs/>
        </w:rPr>
        <w:t>1)</w:t>
      </w:r>
      <w:r>
        <w:rPr>
          <w:rFonts w:eastAsia="Calibri"/>
          <w:b/>
          <w:bCs/>
        </w:rPr>
        <w:t xml:space="preserve"> </w:t>
      </w:r>
    </w:p>
    <w:p w:rsidR="00294FE7" w:rsidRDefault="00294FE7" w:rsidP="0049158A">
      <w:pPr>
        <w:autoSpaceDE w:val="0"/>
        <w:autoSpaceDN w:val="0"/>
        <w:adjustRightInd w:val="0"/>
        <w:spacing w:line="360" w:lineRule="auto"/>
        <w:jc w:val="both"/>
        <w:rPr>
          <w:rFonts w:eastAsia="Calibri"/>
          <w:bCs/>
        </w:rPr>
      </w:pPr>
    </w:p>
    <w:p w:rsidR="00294FE7" w:rsidRDefault="00294FE7" w:rsidP="0049158A">
      <w:pPr>
        <w:autoSpaceDE w:val="0"/>
        <w:autoSpaceDN w:val="0"/>
        <w:adjustRightInd w:val="0"/>
        <w:spacing w:line="360" w:lineRule="auto"/>
        <w:jc w:val="both"/>
        <w:rPr>
          <w:rFonts w:eastAsia="Calibri"/>
          <w:bCs/>
        </w:rPr>
      </w:pPr>
      <w:r w:rsidRPr="00294FE7">
        <w:rPr>
          <w:rFonts w:eastAsia="Calibri"/>
          <w:bCs/>
          <w:noProof/>
        </w:rPr>
        <w:drawing>
          <wp:anchor distT="0" distB="0" distL="114300" distR="114300" simplePos="0" relativeHeight="251668480" behindDoc="0" locked="0" layoutInCell="1" allowOverlap="1" wp14:anchorId="3BEE9ADE" wp14:editId="4BB806F9">
            <wp:simplePos x="0" y="0"/>
            <wp:positionH relativeFrom="margin">
              <wp:align>center</wp:align>
            </wp:positionH>
            <wp:positionV relativeFrom="page">
              <wp:posOffset>4387215</wp:posOffset>
            </wp:positionV>
            <wp:extent cx="6675120" cy="5006340"/>
            <wp:effectExtent l="0" t="3810" r="7620" b="7620"/>
            <wp:wrapThrough wrapText="bothSides">
              <wp:wrapPolygon edited="0">
                <wp:start x="21612" y="16"/>
                <wp:lineTo x="37" y="16"/>
                <wp:lineTo x="37" y="21551"/>
                <wp:lineTo x="21612" y="21551"/>
                <wp:lineTo x="21612" y="16"/>
              </wp:wrapPolygon>
            </wp:wrapThrough>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SC09588.JPG"/>
                    <pic:cNvPicPr/>
                  </pic:nvPicPr>
                  <pic:blipFill>
                    <a:blip r:embed="rId13" cstate="print">
                      <a:extLst>
                        <a:ext uri="{28A0092B-C50C-407E-A947-70E740481C1C}">
                          <a14:useLocalDpi xmlns:a14="http://schemas.microsoft.com/office/drawing/2010/main" val="0"/>
                        </a:ext>
                      </a:extLst>
                    </a:blip>
                    <a:stretch>
                      <a:fillRect/>
                    </a:stretch>
                  </pic:blipFill>
                  <pic:spPr>
                    <a:xfrm rot="16200000">
                      <a:off x="0" y="0"/>
                      <a:ext cx="6675120" cy="5006340"/>
                    </a:xfrm>
                    <a:prstGeom prst="rect">
                      <a:avLst/>
                    </a:prstGeom>
                  </pic:spPr>
                </pic:pic>
              </a:graphicData>
            </a:graphic>
            <wp14:sizeRelH relativeFrom="page">
              <wp14:pctWidth>0</wp14:pctWidth>
            </wp14:sizeRelH>
            <wp14:sizeRelV relativeFrom="page">
              <wp14:pctHeight>0</wp14:pctHeight>
            </wp14:sizeRelV>
          </wp:anchor>
        </w:drawing>
      </w:r>
    </w:p>
    <w:p w:rsidR="00294FE7" w:rsidRDefault="00294FE7" w:rsidP="0049158A">
      <w:pPr>
        <w:autoSpaceDE w:val="0"/>
        <w:autoSpaceDN w:val="0"/>
        <w:adjustRightInd w:val="0"/>
        <w:spacing w:line="360" w:lineRule="auto"/>
        <w:jc w:val="both"/>
        <w:rPr>
          <w:rFonts w:eastAsia="Calibri"/>
          <w:bCs/>
        </w:rPr>
      </w:pPr>
    </w:p>
    <w:p w:rsidR="00294FE7" w:rsidRDefault="00294FE7" w:rsidP="0049158A">
      <w:pPr>
        <w:autoSpaceDE w:val="0"/>
        <w:autoSpaceDN w:val="0"/>
        <w:adjustRightInd w:val="0"/>
        <w:spacing w:line="360" w:lineRule="auto"/>
        <w:jc w:val="both"/>
        <w:rPr>
          <w:rFonts w:eastAsia="Calibri"/>
          <w:bCs/>
        </w:rPr>
      </w:pPr>
    </w:p>
    <w:p w:rsidR="00294FE7" w:rsidRDefault="00294FE7" w:rsidP="0049158A">
      <w:pPr>
        <w:autoSpaceDE w:val="0"/>
        <w:autoSpaceDN w:val="0"/>
        <w:adjustRightInd w:val="0"/>
        <w:spacing w:line="360" w:lineRule="auto"/>
        <w:jc w:val="both"/>
        <w:rPr>
          <w:rFonts w:eastAsia="Calibri"/>
          <w:bCs/>
        </w:rPr>
      </w:pPr>
    </w:p>
    <w:p w:rsidR="00294FE7" w:rsidRDefault="00294FE7" w:rsidP="0049158A">
      <w:pPr>
        <w:autoSpaceDE w:val="0"/>
        <w:autoSpaceDN w:val="0"/>
        <w:adjustRightInd w:val="0"/>
        <w:spacing w:line="360" w:lineRule="auto"/>
        <w:jc w:val="both"/>
        <w:rPr>
          <w:rFonts w:eastAsia="Calibri"/>
          <w:bCs/>
        </w:rPr>
      </w:pPr>
    </w:p>
    <w:p w:rsidR="00294FE7" w:rsidRDefault="00294FE7" w:rsidP="0049158A">
      <w:pPr>
        <w:autoSpaceDE w:val="0"/>
        <w:autoSpaceDN w:val="0"/>
        <w:adjustRightInd w:val="0"/>
        <w:spacing w:line="360" w:lineRule="auto"/>
        <w:jc w:val="both"/>
        <w:rPr>
          <w:rFonts w:eastAsia="Calibri"/>
          <w:bCs/>
        </w:rPr>
      </w:pPr>
    </w:p>
    <w:p w:rsidR="00294FE7" w:rsidRDefault="00294FE7" w:rsidP="0049158A">
      <w:pPr>
        <w:autoSpaceDE w:val="0"/>
        <w:autoSpaceDN w:val="0"/>
        <w:adjustRightInd w:val="0"/>
        <w:spacing w:line="360" w:lineRule="auto"/>
        <w:jc w:val="both"/>
        <w:rPr>
          <w:rFonts w:eastAsia="Calibri"/>
          <w:bCs/>
        </w:rPr>
      </w:pPr>
    </w:p>
    <w:p w:rsidR="00294FE7" w:rsidRDefault="00294FE7" w:rsidP="0049158A">
      <w:pPr>
        <w:autoSpaceDE w:val="0"/>
        <w:autoSpaceDN w:val="0"/>
        <w:adjustRightInd w:val="0"/>
        <w:spacing w:line="360" w:lineRule="auto"/>
        <w:jc w:val="both"/>
        <w:rPr>
          <w:rFonts w:eastAsia="Calibri"/>
          <w:bCs/>
        </w:rPr>
      </w:pPr>
    </w:p>
    <w:p w:rsidR="00294FE7" w:rsidRDefault="00294FE7" w:rsidP="0049158A">
      <w:pPr>
        <w:autoSpaceDE w:val="0"/>
        <w:autoSpaceDN w:val="0"/>
        <w:adjustRightInd w:val="0"/>
        <w:spacing w:line="360" w:lineRule="auto"/>
        <w:jc w:val="both"/>
        <w:rPr>
          <w:rFonts w:eastAsia="Calibri"/>
          <w:bCs/>
        </w:rPr>
      </w:pPr>
    </w:p>
    <w:p w:rsidR="00294FE7" w:rsidRDefault="00294FE7" w:rsidP="0049158A">
      <w:pPr>
        <w:autoSpaceDE w:val="0"/>
        <w:autoSpaceDN w:val="0"/>
        <w:adjustRightInd w:val="0"/>
        <w:spacing w:line="360" w:lineRule="auto"/>
        <w:jc w:val="both"/>
        <w:rPr>
          <w:rFonts w:eastAsia="Calibri"/>
          <w:bCs/>
        </w:rPr>
      </w:pPr>
    </w:p>
    <w:p w:rsidR="00294FE7" w:rsidRDefault="00294FE7" w:rsidP="0049158A">
      <w:pPr>
        <w:autoSpaceDE w:val="0"/>
        <w:autoSpaceDN w:val="0"/>
        <w:adjustRightInd w:val="0"/>
        <w:spacing w:line="360" w:lineRule="auto"/>
        <w:jc w:val="both"/>
        <w:rPr>
          <w:rFonts w:eastAsia="Calibri"/>
          <w:bCs/>
        </w:rPr>
      </w:pPr>
    </w:p>
    <w:p w:rsidR="00294FE7" w:rsidRDefault="00294FE7" w:rsidP="0049158A">
      <w:pPr>
        <w:autoSpaceDE w:val="0"/>
        <w:autoSpaceDN w:val="0"/>
        <w:adjustRightInd w:val="0"/>
        <w:spacing w:line="360" w:lineRule="auto"/>
        <w:jc w:val="both"/>
        <w:rPr>
          <w:rFonts w:eastAsia="Calibri"/>
          <w:bCs/>
        </w:rPr>
      </w:pPr>
    </w:p>
    <w:p w:rsidR="00294FE7" w:rsidRDefault="00294FE7" w:rsidP="0049158A">
      <w:pPr>
        <w:autoSpaceDE w:val="0"/>
        <w:autoSpaceDN w:val="0"/>
        <w:adjustRightInd w:val="0"/>
        <w:spacing w:line="360" w:lineRule="auto"/>
        <w:jc w:val="both"/>
        <w:rPr>
          <w:rFonts w:eastAsia="Calibri"/>
          <w:bCs/>
        </w:rPr>
      </w:pPr>
    </w:p>
    <w:p w:rsidR="00294FE7" w:rsidRDefault="00294FE7" w:rsidP="0049158A">
      <w:pPr>
        <w:autoSpaceDE w:val="0"/>
        <w:autoSpaceDN w:val="0"/>
        <w:adjustRightInd w:val="0"/>
        <w:spacing w:line="360" w:lineRule="auto"/>
        <w:jc w:val="both"/>
        <w:rPr>
          <w:rFonts w:eastAsia="Calibri"/>
          <w:bCs/>
        </w:rPr>
      </w:pPr>
    </w:p>
    <w:p w:rsidR="00294FE7" w:rsidRDefault="00294FE7" w:rsidP="0049158A">
      <w:pPr>
        <w:autoSpaceDE w:val="0"/>
        <w:autoSpaceDN w:val="0"/>
        <w:adjustRightInd w:val="0"/>
        <w:spacing w:line="360" w:lineRule="auto"/>
        <w:jc w:val="both"/>
        <w:rPr>
          <w:rFonts w:eastAsia="Calibri"/>
          <w:bCs/>
        </w:rPr>
      </w:pPr>
    </w:p>
    <w:p w:rsidR="00294FE7" w:rsidRDefault="00294FE7" w:rsidP="0049158A">
      <w:pPr>
        <w:autoSpaceDE w:val="0"/>
        <w:autoSpaceDN w:val="0"/>
        <w:adjustRightInd w:val="0"/>
        <w:spacing w:line="360" w:lineRule="auto"/>
        <w:jc w:val="both"/>
        <w:rPr>
          <w:rFonts w:eastAsia="Calibri"/>
          <w:bCs/>
        </w:rPr>
      </w:pPr>
    </w:p>
    <w:p w:rsidR="00294FE7" w:rsidRDefault="00294FE7" w:rsidP="0049158A">
      <w:pPr>
        <w:autoSpaceDE w:val="0"/>
        <w:autoSpaceDN w:val="0"/>
        <w:adjustRightInd w:val="0"/>
        <w:spacing w:line="360" w:lineRule="auto"/>
        <w:jc w:val="both"/>
        <w:rPr>
          <w:rFonts w:eastAsia="Calibri"/>
          <w:bCs/>
        </w:rPr>
      </w:pPr>
    </w:p>
    <w:p w:rsidR="00294FE7" w:rsidRDefault="00294FE7" w:rsidP="0049158A">
      <w:pPr>
        <w:autoSpaceDE w:val="0"/>
        <w:autoSpaceDN w:val="0"/>
        <w:adjustRightInd w:val="0"/>
        <w:spacing w:line="360" w:lineRule="auto"/>
        <w:jc w:val="both"/>
        <w:rPr>
          <w:rFonts w:eastAsia="Calibri"/>
          <w:bCs/>
        </w:rPr>
      </w:pPr>
    </w:p>
    <w:p w:rsidR="00294FE7" w:rsidRDefault="00294FE7" w:rsidP="0049158A">
      <w:pPr>
        <w:autoSpaceDE w:val="0"/>
        <w:autoSpaceDN w:val="0"/>
        <w:adjustRightInd w:val="0"/>
        <w:spacing w:line="360" w:lineRule="auto"/>
        <w:jc w:val="both"/>
        <w:rPr>
          <w:rFonts w:eastAsia="Calibri"/>
          <w:bCs/>
        </w:rPr>
      </w:pPr>
    </w:p>
    <w:p w:rsidR="00294FE7" w:rsidRDefault="00294FE7" w:rsidP="0049158A">
      <w:pPr>
        <w:autoSpaceDE w:val="0"/>
        <w:autoSpaceDN w:val="0"/>
        <w:adjustRightInd w:val="0"/>
        <w:spacing w:line="360" w:lineRule="auto"/>
        <w:jc w:val="both"/>
        <w:rPr>
          <w:rFonts w:eastAsia="Calibri"/>
          <w:bCs/>
        </w:rPr>
      </w:pPr>
    </w:p>
    <w:p w:rsidR="00294FE7" w:rsidRDefault="00294FE7" w:rsidP="0049158A">
      <w:pPr>
        <w:autoSpaceDE w:val="0"/>
        <w:autoSpaceDN w:val="0"/>
        <w:adjustRightInd w:val="0"/>
        <w:spacing w:line="360" w:lineRule="auto"/>
        <w:jc w:val="both"/>
        <w:rPr>
          <w:rFonts w:eastAsia="Calibri"/>
          <w:bCs/>
        </w:rPr>
      </w:pPr>
    </w:p>
    <w:p w:rsidR="00294FE7" w:rsidRDefault="00294FE7" w:rsidP="0049158A">
      <w:pPr>
        <w:autoSpaceDE w:val="0"/>
        <w:autoSpaceDN w:val="0"/>
        <w:adjustRightInd w:val="0"/>
        <w:spacing w:line="360" w:lineRule="auto"/>
        <w:jc w:val="both"/>
        <w:rPr>
          <w:rFonts w:eastAsia="Calibri"/>
          <w:bCs/>
        </w:rPr>
      </w:pPr>
    </w:p>
    <w:p w:rsidR="0049158A" w:rsidRPr="00294FE7" w:rsidRDefault="00294FE7" w:rsidP="0049158A">
      <w:pPr>
        <w:autoSpaceDE w:val="0"/>
        <w:autoSpaceDN w:val="0"/>
        <w:adjustRightInd w:val="0"/>
        <w:spacing w:line="360" w:lineRule="auto"/>
        <w:jc w:val="both"/>
        <w:rPr>
          <w:rFonts w:eastAsia="Calibri"/>
          <w:bCs/>
        </w:rPr>
      </w:pPr>
      <w:r>
        <w:rPr>
          <w:rFonts w:eastAsia="Calibri"/>
          <w:b/>
          <w:bCs/>
          <w:noProof/>
        </w:rPr>
        <w:lastRenderedPageBreak/>
        <w:drawing>
          <wp:anchor distT="0" distB="0" distL="114300" distR="114300" simplePos="0" relativeHeight="251669504" behindDoc="0" locked="0" layoutInCell="1" allowOverlap="1" wp14:anchorId="6DF04D81" wp14:editId="36DA3FE8">
            <wp:simplePos x="0" y="0"/>
            <wp:positionH relativeFrom="margin">
              <wp:align>center</wp:align>
            </wp:positionH>
            <wp:positionV relativeFrom="margin">
              <wp:posOffset>8083</wp:posOffset>
            </wp:positionV>
            <wp:extent cx="5219700" cy="3916680"/>
            <wp:effectExtent l="0" t="0" r="0" b="7620"/>
            <wp:wrapThrough wrapText="bothSides">
              <wp:wrapPolygon edited="0">
                <wp:start x="0" y="0"/>
                <wp:lineTo x="0" y="21537"/>
                <wp:lineTo x="21521" y="21537"/>
                <wp:lineTo x="21521" y="0"/>
                <wp:lineTo x="0" y="0"/>
              </wp:wrapPolygon>
            </wp:wrapThrough>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SC0959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19700" cy="3916680"/>
                    </a:xfrm>
                    <a:prstGeom prst="rect">
                      <a:avLst/>
                    </a:prstGeom>
                  </pic:spPr>
                </pic:pic>
              </a:graphicData>
            </a:graphic>
            <wp14:sizeRelH relativeFrom="page">
              <wp14:pctWidth>0</wp14:pctWidth>
            </wp14:sizeRelH>
            <wp14:sizeRelV relativeFrom="page">
              <wp14:pctHeight>0</wp14:pctHeight>
            </wp14:sizeRelV>
          </wp:anchor>
        </w:drawing>
      </w:r>
      <w:r w:rsidRPr="00294FE7">
        <w:rPr>
          <w:rFonts w:eastAsia="Calibri"/>
          <w:bCs/>
        </w:rPr>
        <w:t>2)</w:t>
      </w:r>
    </w:p>
    <w:p w:rsidR="0049158A" w:rsidRPr="00685DEB" w:rsidRDefault="0049158A" w:rsidP="0049158A">
      <w:pPr>
        <w:autoSpaceDE w:val="0"/>
        <w:autoSpaceDN w:val="0"/>
        <w:adjustRightInd w:val="0"/>
        <w:spacing w:line="360" w:lineRule="auto"/>
        <w:jc w:val="both"/>
        <w:rPr>
          <w:rFonts w:eastAsia="Calibri"/>
          <w:b/>
          <w:bCs/>
        </w:rPr>
      </w:pPr>
    </w:p>
    <w:p w:rsidR="0049158A" w:rsidRPr="00685DEB" w:rsidRDefault="0049158A" w:rsidP="0049158A">
      <w:pPr>
        <w:autoSpaceDE w:val="0"/>
        <w:autoSpaceDN w:val="0"/>
        <w:adjustRightInd w:val="0"/>
        <w:spacing w:line="360" w:lineRule="auto"/>
        <w:jc w:val="both"/>
        <w:rPr>
          <w:rFonts w:eastAsia="Calibri"/>
          <w:b/>
          <w:bCs/>
        </w:rPr>
      </w:pPr>
    </w:p>
    <w:p w:rsidR="0049158A" w:rsidRPr="00685DEB" w:rsidRDefault="0049158A" w:rsidP="0049158A">
      <w:pPr>
        <w:autoSpaceDE w:val="0"/>
        <w:autoSpaceDN w:val="0"/>
        <w:adjustRightInd w:val="0"/>
        <w:spacing w:line="360" w:lineRule="auto"/>
        <w:jc w:val="both"/>
        <w:rPr>
          <w:rFonts w:eastAsia="Calibri"/>
          <w:b/>
          <w:bCs/>
        </w:rPr>
      </w:pPr>
    </w:p>
    <w:p w:rsidR="0049158A" w:rsidRPr="00685DEB" w:rsidRDefault="0049158A" w:rsidP="0049158A">
      <w:pPr>
        <w:autoSpaceDE w:val="0"/>
        <w:autoSpaceDN w:val="0"/>
        <w:adjustRightInd w:val="0"/>
        <w:spacing w:line="360" w:lineRule="auto"/>
        <w:jc w:val="both"/>
        <w:rPr>
          <w:rFonts w:eastAsia="Calibri"/>
          <w:b/>
          <w:bCs/>
        </w:rPr>
      </w:pPr>
    </w:p>
    <w:p w:rsidR="0049158A" w:rsidRPr="00685DEB" w:rsidRDefault="0049158A" w:rsidP="0049158A">
      <w:pPr>
        <w:autoSpaceDE w:val="0"/>
        <w:autoSpaceDN w:val="0"/>
        <w:adjustRightInd w:val="0"/>
        <w:spacing w:line="360" w:lineRule="auto"/>
        <w:jc w:val="both"/>
        <w:rPr>
          <w:rFonts w:eastAsia="Calibri"/>
          <w:b/>
          <w:bCs/>
        </w:rPr>
      </w:pPr>
    </w:p>
    <w:p w:rsidR="0049158A" w:rsidRPr="00685DEB" w:rsidRDefault="0049158A" w:rsidP="0049158A">
      <w:pPr>
        <w:autoSpaceDE w:val="0"/>
        <w:autoSpaceDN w:val="0"/>
        <w:adjustRightInd w:val="0"/>
        <w:spacing w:line="360" w:lineRule="auto"/>
        <w:jc w:val="both"/>
        <w:rPr>
          <w:rFonts w:eastAsia="Calibri"/>
          <w:b/>
          <w:bCs/>
        </w:rPr>
      </w:pPr>
    </w:p>
    <w:p w:rsidR="0049158A" w:rsidRPr="00685DEB" w:rsidRDefault="0049158A" w:rsidP="0049158A">
      <w:pPr>
        <w:autoSpaceDE w:val="0"/>
        <w:autoSpaceDN w:val="0"/>
        <w:adjustRightInd w:val="0"/>
        <w:spacing w:line="360" w:lineRule="auto"/>
        <w:jc w:val="both"/>
        <w:rPr>
          <w:rFonts w:eastAsia="Calibri"/>
          <w:b/>
          <w:bCs/>
        </w:rPr>
      </w:pPr>
    </w:p>
    <w:p w:rsidR="0049158A" w:rsidRPr="00685DEB" w:rsidRDefault="0049158A" w:rsidP="0049158A">
      <w:pPr>
        <w:autoSpaceDE w:val="0"/>
        <w:autoSpaceDN w:val="0"/>
        <w:adjustRightInd w:val="0"/>
        <w:spacing w:line="360" w:lineRule="auto"/>
        <w:jc w:val="both"/>
        <w:rPr>
          <w:rFonts w:eastAsia="Calibri"/>
          <w:b/>
          <w:bCs/>
        </w:rPr>
      </w:pPr>
    </w:p>
    <w:p w:rsidR="0049158A" w:rsidRPr="00685DEB" w:rsidRDefault="0049158A" w:rsidP="0049158A">
      <w:pPr>
        <w:autoSpaceDE w:val="0"/>
        <w:autoSpaceDN w:val="0"/>
        <w:adjustRightInd w:val="0"/>
        <w:spacing w:line="360" w:lineRule="auto"/>
        <w:jc w:val="both"/>
        <w:rPr>
          <w:rFonts w:eastAsia="Calibri"/>
          <w:b/>
          <w:bCs/>
        </w:rPr>
      </w:pPr>
    </w:p>
    <w:p w:rsidR="0049158A" w:rsidRPr="00685DEB" w:rsidRDefault="0049158A" w:rsidP="0049158A">
      <w:pPr>
        <w:autoSpaceDE w:val="0"/>
        <w:autoSpaceDN w:val="0"/>
        <w:adjustRightInd w:val="0"/>
        <w:spacing w:line="360" w:lineRule="auto"/>
        <w:jc w:val="both"/>
        <w:rPr>
          <w:rFonts w:eastAsia="Calibri"/>
          <w:b/>
          <w:bCs/>
        </w:rPr>
      </w:pPr>
    </w:p>
    <w:p w:rsidR="0049158A" w:rsidRPr="00685DEB" w:rsidRDefault="0049158A" w:rsidP="0049158A">
      <w:pPr>
        <w:autoSpaceDE w:val="0"/>
        <w:autoSpaceDN w:val="0"/>
        <w:adjustRightInd w:val="0"/>
        <w:spacing w:line="360" w:lineRule="auto"/>
        <w:jc w:val="both"/>
        <w:rPr>
          <w:rFonts w:eastAsia="Calibri"/>
          <w:b/>
          <w:bCs/>
        </w:rPr>
      </w:pPr>
    </w:p>
    <w:p w:rsidR="0049158A" w:rsidRPr="00685DEB" w:rsidRDefault="0049158A" w:rsidP="0049158A">
      <w:pPr>
        <w:autoSpaceDE w:val="0"/>
        <w:autoSpaceDN w:val="0"/>
        <w:adjustRightInd w:val="0"/>
        <w:spacing w:line="360" w:lineRule="auto"/>
        <w:jc w:val="both"/>
        <w:rPr>
          <w:rFonts w:eastAsia="Calibri"/>
          <w:b/>
          <w:bCs/>
        </w:rPr>
      </w:pPr>
    </w:p>
    <w:p w:rsidR="0049158A" w:rsidRPr="00685DEB" w:rsidRDefault="0049158A" w:rsidP="0049158A">
      <w:pPr>
        <w:autoSpaceDE w:val="0"/>
        <w:autoSpaceDN w:val="0"/>
        <w:adjustRightInd w:val="0"/>
        <w:spacing w:line="360" w:lineRule="auto"/>
        <w:jc w:val="both"/>
        <w:rPr>
          <w:rFonts w:eastAsia="Calibri"/>
          <w:b/>
          <w:bCs/>
        </w:rPr>
      </w:pPr>
    </w:p>
    <w:p w:rsidR="0049158A" w:rsidRPr="00685DEB" w:rsidRDefault="0049158A" w:rsidP="0049158A">
      <w:pPr>
        <w:autoSpaceDE w:val="0"/>
        <w:autoSpaceDN w:val="0"/>
        <w:adjustRightInd w:val="0"/>
        <w:spacing w:line="360" w:lineRule="auto"/>
        <w:jc w:val="both"/>
        <w:rPr>
          <w:rFonts w:eastAsia="Calibri"/>
          <w:b/>
          <w:bCs/>
        </w:rPr>
      </w:pPr>
    </w:p>
    <w:p w:rsidR="0049158A" w:rsidRPr="00685DEB" w:rsidRDefault="0049158A" w:rsidP="0049158A">
      <w:pPr>
        <w:autoSpaceDE w:val="0"/>
        <w:autoSpaceDN w:val="0"/>
        <w:adjustRightInd w:val="0"/>
        <w:spacing w:line="360" w:lineRule="auto"/>
        <w:jc w:val="both"/>
        <w:rPr>
          <w:rFonts w:eastAsia="Calibri"/>
          <w:b/>
          <w:bCs/>
        </w:rPr>
      </w:pPr>
    </w:p>
    <w:p w:rsidR="0049158A" w:rsidRPr="00685DEB" w:rsidRDefault="00294FE7" w:rsidP="0049158A">
      <w:pPr>
        <w:autoSpaceDE w:val="0"/>
        <w:autoSpaceDN w:val="0"/>
        <w:adjustRightInd w:val="0"/>
        <w:spacing w:line="360" w:lineRule="auto"/>
        <w:jc w:val="both"/>
        <w:rPr>
          <w:rFonts w:eastAsia="Calibri"/>
          <w:b/>
          <w:bCs/>
        </w:rPr>
      </w:pPr>
      <w:r w:rsidRPr="00685DEB">
        <w:rPr>
          <w:noProof/>
        </w:rPr>
        <w:drawing>
          <wp:anchor distT="0" distB="0" distL="114300" distR="114300" simplePos="0" relativeHeight="251670528" behindDoc="0" locked="0" layoutInCell="1" allowOverlap="1" wp14:anchorId="6DD26C70" wp14:editId="3C96F7A1">
            <wp:simplePos x="0" y="0"/>
            <wp:positionH relativeFrom="margin">
              <wp:align>center</wp:align>
            </wp:positionH>
            <wp:positionV relativeFrom="page">
              <wp:posOffset>5287095</wp:posOffset>
            </wp:positionV>
            <wp:extent cx="5220000" cy="3916800"/>
            <wp:effectExtent l="0" t="0" r="0" b="7620"/>
            <wp:wrapThrough wrapText="bothSides">
              <wp:wrapPolygon edited="0">
                <wp:start x="0" y="0"/>
                <wp:lineTo x="0" y="21537"/>
                <wp:lineTo x="21521" y="21537"/>
                <wp:lineTo x="21521" y="0"/>
                <wp:lineTo x="0" y="0"/>
              </wp:wrapPolygon>
            </wp:wrapThrough>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SC09597.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20000" cy="3916800"/>
                    </a:xfrm>
                    <a:prstGeom prst="rect">
                      <a:avLst/>
                    </a:prstGeom>
                  </pic:spPr>
                </pic:pic>
              </a:graphicData>
            </a:graphic>
            <wp14:sizeRelH relativeFrom="page">
              <wp14:pctWidth>0</wp14:pctWidth>
            </wp14:sizeRelH>
            <wp14:sizeRelV relativeFrom="page">
              <wp14:pctHeight>0</wp14:pctHeight>
            </wp14:sizeRelV>
          </wp:anchor>
        </w:drawing>
      </w:r>
    </w:p>
    <w:p w:rsidR="0049158A" w:rsidRPr="00685DEB" w:rsidRDefault="0049158A" w:rsidP="0049158A">
      <w:pPr>
        <w:autoSpaceDE w:val="0"/>
        <w:autoSpaceDN w:val="0"/>
        <w:adjustRightInd w:val="0"/>
        <w:spacing w:line="360" w:lineRule="auto"/>
        <w:jc w:val="both"/>
        <w:rPr>
          <w:rFonts w:eastAsia="Calibri"/>
          <w:bCs/>
        </w:rPr>
      </w:pPr>
      <w:r w:rsidRPr="00685DEB">
        <w:rPr>
          <w:rFonts w:eastAsia="Calibri"/>
          <w:bCs/>
        </w:rPr>
        <w:t xml:space="preserve">3) </w:t>
      </w:r>
    </w:p>
    <w:p w:rsidR="0049158A" w:rsidRPr="00685DEB" w:rsidRDefault="0049158A" w:rsidP="0049158A">
      <w:pPr>
        <w:autoSpaceDE w:val="0"/>
        <w:autoSpaceDN w:val="0"/>
        <w:adjustRightInd w:val="0"/>
        <w:spacing w:line="360" w:lineRule="auto"/>
        <w:jc w:val="both"/>
        <w:rPr>
          <w:rFonts w:eastAsia="Calibri"/>
          <w:b/>
          <w:bCs/>
        </w:rPr>
      </w:pPr>
    </w:p>
    <w:p w:rsidR="0049158A" w:rsidRDefault="0049158A" w:rsidP="0049158A">
      <w:pPr>
        <w:autoSpaceDE w:val="0"/>
        <w:autoSpaceDN w:val="0"/>
        <w:adjustRightInd w:val="0"/>
        <w:spacing w:line="360" w:lineRule="auto"/>
        <w:jc w:val="both"/>
        <w:rPr>
          <w:rFonts w:eastAsia="Calibri"/>
          <w:b/>
          <w:bCs/>
        </w:rPr>
      </w:pPr>
    </w:p>
    <w:p w:rsidR="0049158A" w:rsidRDefault="0049158A" w:rsidP="0049158A">
      <w:pPr>
        <w:autoSpaceDE w:val="0"/>
        <w:autoSpaceDN w:val="0"/>
        <w:adjustRightInd w:val="0"/>
        <w:spacing w:line="360" w:lineRule="auto"/>
        <w:jc w:val="right"/>
        <w:rPr>
          <w:rFonts w:eastAsia="Calibri"/>
          <w:b/>
          <w:bCs/>
        </w:rPr>
      </w:pPr>
    </w:p>
    <w:p w:rsidR="0049158A" w:rsidRDefault="0049158A" w:rsidP="0049158A">
      <w:pPr>
        <w:autoSpaceDE w:val="0"/>
        <w:autoSpaceDN w:val="0"/>
        <w:adjustRightInd w:val="0"/>
        <w:spacing w:line="360" w:lineRule="auto"/>
        <w:jc w:val="right"/>
        <w:rPr>
          <w:rFonts w:eastAsia="Calibri"/>
          <w:b/>
          <w:bCs/>
        </w:rPr>
      </w:pPr>
    </w:p>
    <w:p w:rsidR="0049158A" w:rsidRDefault="0049158A" w:rsidP="0049158A">
      <w:pPr>
        <w:autoSpaceDE w:val="0"/>
        <w:autoSpaceDN w:val="0"/>
        <w:adjustRightInd w:val="0"/>
        <w:spacing w:line="360" w:lineRule="auto"/>
        <w:jc w:val="right"/>
        <w:rPr>
          <w:rFonts w:eastAsia="Calibri"/>
          <w:b/>
          <w:bCs/>
        </w:rPr>
      </w:pPr>
    </w:p>
    <w:p w:rsidR="00C205C1" w:rsidRDefault="00C205C1" w:rsidP="00696B39">
      <w:pPr>
        <w:autoSpaceDE w:val="0"/>
        <w:autoSpaceDN w:val="0"/>
        <w:adjustRightInd w:val="0"/>
        <w:spacing w:line="360" w:lineRule="auto"/>
        <w:jc w:val="right"/>
      </w:pPr>
    </w:p>
    <w:sectPr w:rsidR="00C205C1" w:rsidSect="00D46BE9">
      <w:pgSz w:w="11906" w:h="16838" w:code="9"/>
      <w:pgMar w:top="1440" w:right="1077" w:bottom="1440" w:left="1077" w:header="709" w:footer="709" w:gutter="0"/>
      <w:cols w:space="708"/>
      <w:docGrid w:linePitch="38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imesNewRoman">
    <w:altName w:val="MS Gothic"/>
    <w:panose1 w:val="00000000000000000000"/>
    <w:charset w:val="80"/>
    <w:family w:val="auto"/>
    <w:notTrueType/>
    <w:pitch w:val="default"/>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605418"/>
    <w:multiLevelType w:val="hybridMultilevel"/>
    <w:tmpl w:val="6840CD0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75C07DB"/>
    <w:multiLevelType w:val="hybridMultilevel"/>
    <w:tmpl w:val="8396786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 w15:restartNumberingAfterBreak="0">
    <w:nsid w:val="0B39419F"/>
    <w:multiLevelType w:val="hybridMultilevel"/>
    <w:tmpl w:val="36A2553A"/>
    <w:lvl w:ilvl="0" w:tplc="0415000F">
      <w:start w:val="2"/>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44D47A6"/>
    <w:multiLevelType w:val="hybridMultilevel"/>
    <w:tmpl w:val="20385BC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3D2447E8"/>
    <w:multiLevelType w:val="hybridMultilevel"/>
    <w:tmpl w:val="9C6C80A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3FBC61E9"/>
    <w:multiLevelType w:val="hybridMultilevel"/>
    <w:tmpl w:val="4AA4D1D6"/>
    <w:lvl w:ilvl="0" w:tplc="AC1646F2">
      <w:start w:val="1"/>
      <w:numFmt w:val="decimal"/>
      <w:lvlText w:val="%1."/>
      <w:lvlJc w:val="left"/>
      <w:pPr>
        <w:tabs>
          <w:tab w:val="num" w:pos="644"/>
        </w:tabs>
        <w:ind w:left="624" w:hanging="34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 w15:restartNumberingAfterBreak="0">
    <w:nsid w:val="41482D87"/>
    <w:multiLevelType w:val="hybridMultilevel"/>
    <w:tmpl w:val="20385BC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4A42778E"/>
    <w:multiLevelType w:val="hybridMultilevel"/>
    <w:tmpl w:val="0E04296E"/>
    <w:lvl w:ilvl="0" w:tplc="1304C09E">
      <w:start w:val="1"/>
      <w:numFmt w:val="upperRoman"/>
      <w:lvlText w:val="%1."/>
      <w:lvlJc w:val="left"/>
      <w:pPr>
        <w:ind w:left="1390" w:hanging="720"/>
      </w:pPr>
      <w:rPr>
        <w:rFonts w:hint="default"/>
      </w:rPr>
    </w:lvl>
    <w:lvl w:ilvl="1" w:tplc="04150019" w:tentative="1">
      <w:start w:val="1"/>
      <w:numFmt w:val="lowerLetter"/>
      <w:lvlText w:val="%2."/>
      <w:lvlJc w:val="left"/>
      <w:pPr>
        <w:ind w:left="1750" w:hanging="360"/>
      </w:pPr>
    </w:lvl>
    <w:lvl w:ilvl="2" w:tplc="0415001B" w:tentative="1">
      <w:start w:val="1"/>
      <w:numFmt w:val="lowerRoman"/>
      <w:lvlText w:val="%3."/>
      <w:lvlJc w:val="right"/>
      <w:pPr>
        <w:ind w:left="2470" w:hanging="180"/>
      </w:pPr>
    </w:lvl>
    <w:lvl w:ilvl="3" w:tplc="0415000F" w:tentative="1">
      <w:start w:val="1"/>
      <w:numFmt w:val="decimal"/>
      <w:lvlText w:val="%4."/>
      <w:lvlJc w:val="left"/>
      <w:pPr>
        <w:ind w:left="3190" w:hanging="360"/>
      </w:pPr>
    </w:lvl>
    <w:lvl w:ilvl="4" w:tplc="04150019" w:tentative="1">
      <w:start w:val="1"/>
      <w:numFmt w:val="lowerLetter"/>
      <w:lvlText w:val="%5."/>
      <w:lvlJc w:val="left"/>
      <w:pPr>
        <w:ind w:left="3910" w:hanging="360"/>
      </w:pPr>
    </w:lvl>
    <w:lvl w:ilvl="5" w:tplc="0415001B" w:tentative="1">
      <w:start w:val="1"/>
      <w:numFmt w:val="lowerRoman"/>
      <w:lvlText w:val="%6."/>
      <w:lvlJc w:val="right"/>
      <w:pPr>
        <w:ind w:left="4630" w:hanging="180"/>
      </w:pPr>
    </w:lvl>
    <w:lvl w:ilvl="6" w:tplc="0415000F" w:tentative="1">
      <w:start w:val="1"/>
      <w:numFmt w:val="decimal"/>
      <w:lvlText w:val="%7."/>
      <w:lvlJc w:val="left"/>
      <w:pPr>
        <w:ind w:left="5350" w:hanging="360"/>
      </w:pPr>
    </w:lvl>
    <w:lvl w:ilvl="7" w:tplc="04150019" w:tentative="1">
      <w:start w:val="1"/>
      <w:numFmt w:val="lowerLetter"/>
      <w:lvlText w:val="%8."/>
      <w:lvlJc w:val="left"/>
      <w:pPr>
        <w:ind w:left="6070" w:hanging="360"/>
      </w:pPr>
    </w:lvl>
    <w:lvl w:ilvl="8" w:tplc="0415001B" w:tentative="1">
      <w:start w:val="1"/>
      <w:numFmt w:val="lowerRoman"/>
      <w:lvlText w:val="%9."/>
      <w:lvlJc w:val="right"/>
      <w:pPr>
        <w:ind w:left="6790" w:hanging="180"/>
      </w:pPr>
    </w:lvl>
  </w:abstractNum>
  <w:abstractNum w:abstractNumId="8" w15:restartNumberingAfterBreak="0">
    <w:nsid w:val="4C47789A"/>
    <w:multiLevelType w:val="hybridMultilevel"/>
    <w:tmpl w:val="E3BAFA2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4F3C0341"/>
    <w:multiLevelType w:val="hybridMultilevel"/>
    <w:tmpl w:val="61102442"/>
    <w:lvl w:ilvl="0" w:tplc="AC1646F2">
      <w:start w:val="1"/>
      <w:numFmt w:val="decimal"/>
      <w:lvlText w:val="%1."/>
      <w:lvlJc w:val="left"/>
      <w:pPr>
        <w:tabs>
          <w:tab w:val="num" w:pos="644"/>
        </w:tabs>
        <w:ind w:left="624" w:hanging="340"/>
      </w:pPr>
      <w:rPr>
        <w:rFonts w:hint="default"/>
      </w:rPr>
    </w:lvl>
    <w:lvl w:ilvl="1" w:tplc="59CE8D1C">
      <w:numFmt w:val="bullet"/>
      <w:lvlText w:val="-"/>
      <w:lvlJc w:val="left"/>
      <w:pPr>
        <w:tabs>
          <w:tab w:val="num" w:pos="1440"/>
        </w:tabs>
        <w:ind w:left="1440" w:hanging="360"/>
      </w:pPr>
      <w:rPr>
        <w:rFonts w:ascii="Times New Roman" w:eastAsia="Times New Roman" w:hAnsi="Times New Roman" w:cs="Times New Roman"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 w15:restartNumberingAfterBreak="0">
    <w:nsid w:val="52147E48"/>
    <w:multiLevelType w:val="multilevel"/>
    <w:tmpl w:val="83085960"/>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56B11F9A"/>
    <w:multiLevelType w:val="hybridMultilevel"/>
    <w:tmpl w:val="F01CF80A"/>
    <w:lvl w:ilvl="0" w:tplc="6F544178">
      <w:start w:val="1"/>
      <w:numFmt w:val="upperRoman"/>
      <w:lvlText w:val="%1."/>
      <w:lvlJc w:val="left"/>
      <w:pPr>
        <w:ind w:left="1390" w:hanging="720"/>
      </w:pPr>
      <w:rPr>
        <w:rFonts w:hint="default"/>
      </w:rPr>
    </w:lvl>
    <w:lvl w:ilvl="1" w:tplc="04150019" w:tentative="1">
      <w:start w:val="1"/>
      <w:numFmt w:val="lowerLetter"/>
      <w:lvlText w:val="%2."/>
      <w:lvlJc w:val="left"/>
      <w:pPr>
        <w:ind w:left="1750" w:hanging="360"/>
      </w:pPr>
    </w:lvl>
    <w:lvl w:ilvl="2" w:tplc="0415001B" w:tentative="1">
      <w:start w:val="1"/>
      <w:numFmt w:val="lowerRoman"/>
      <w:lvlText w:val="%3."/>
      <w:lvlJc w:val="right"/>
      <w:pPr>
        <w:ind w:left="2470" w:hanging="180"/>
      </w:pPr>
    </w:lvl>
    <w:lvl w:ilvl="3" w:tplc="0415000F" w:tentative="1">
      <w:start w:val="1"/>
      <w:numFmt w:val="decimal"/>
      <w:lvlText w:val="%4."/>
      <w:lvlJc w:val="left"/>
      <w:pPr>
        <w:ind w:left="3190" w:hanging="360"/>
      </w:pPr>
    </w:lvl>
    <w:lvl w:ilvl="4" w:tplc="04150019" w:tentative="1">
      <w:start w:val="1"/>
      <w:numFmt w:val="lowerLetter"/>
      <w:lvlText w:val="%5."/>
      <w:lvlJc w:val="left"/>
      <w:pPr>
        <w:ind w:left="3910" w:hanging="360"/>
      </w:pPr>
    </w:lvl>
    <w:lvl w:ilvl="5" w:tplc="0415001B" w:tentative="1">
      <w:start w:val="1"/>
      <w:numFmt w:val="lowerRoman"/>
      <w:lvlText w:val="%6."/>
      <w:lvlJc w:val="right"/>
      <w:pPr>
        <w:ind w:left="4630" w:hanging="180"/>
      </w:pPr>
    </w:lvl>
    <w:lvl w:ilvl="6" w:tplc="0415000F" w:tentative="1">
      <w:start w:val="1"/>
      <w:numFmt w:val="decimal"/>
      <w:lvlText w:val="%7."/>
      <w:lvlJc w:val="left"/>
      <w:pPr>
        <w:ind w:left="5350" w:hanging="360"/>
      </w:pPr>
    </w:lvl>
    <w:lvl w:ilvl="7" w:tplc="04150019" w:tentative="1">
      <w:start w:val="1"/>
      <w:numFmt w:val="lowerLetter"/>
      <w:lvlText w:val="%8."/>
      <w:lvlJc w:val="left"/>
      <w:pPr>
        <w:ind w:left="6070" w:hanging="360"/>
      </w:pPr>
    </w:lvl>
    <w:lvl w:ilvl="8" w:tplc="0415001B" w:tentative="1">
      <w:start w:val="1"/>
      <w:numFmt w:val="lowerRoman"/>
      <w:lvlText w:val="%9."/>
      <w:lvlJc w:val="right"/>
      <w:pPr>
        <w:ind w:left="6790" w:hanging="180"/>
      </w:pPr>
    </w:lvl>
  </w:abstractNum>
  <w:abstractNum w:abstractNumId="12" w15:restartNumberingAfterBreak="0">
    <w:nsid w:val="5C295C45"/>
    <w:multiLevelType w:val="hybridMultilevel"/>
    <w:tmpl w:val="E8BE409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5CCD73CD"/>
    <w:multiLevelType w:val="hybridMultilevel"/>
    <w:tmpl w:val="AEFC85E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67A14AAB"/>
    <w:multiLevelType w:val="multilevel"/>
    <w:tmpl w:val="FF32CBBE"/>
    <w:lvl w:ilvl="0">
      <w:start w:val="1"/>
      <w:numFmt w:val="decimal"/>
      <w:lvlText w:val="%1."/>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4"/>
        <w:szCs w:val="24"/>
        <w:u w:val="none"/>
        <w:effect w:val="none"/>
        <w:lang w:val="pl-PL" w:eastAsia="pl-PL" w:bidi="pl-PL"/>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5" w15:restartNumberingAfterBreak="0">
    <w:nsid w:val="6CEA2410"/>
    <w:multiLevelType w:val="hybridMultilevel"/>
    <w:tmpl w:val="6CE29084"/>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6" w15:restartNumberingAfterBreak="0">
    <w:nsid w:val="6DE705BB"/>
    <w:multiLevelType w:val="hybridMultilevel"/>
    <w:tmpl w:val="37201F9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74A94ED6"/>
    <w:multiLevelType w:val="hybridMultilevel"/>
    <w:tmpl w:val="3A10D43C"/>
    <w:lvl w:ilvl="0" w:tplc="AE92C4E8">
      <w:start w:val="1"/>
      <w:numFmt w:val="decimal"/>
      <w:lvlText w:val="%1."/>
      <w:lvlJc w:val="left"/>
      <w:pPr>
        <w:tabs>
          <w:tab w:val="num" w:pos="1353"/>
        </w:tabs>
        <w:ind w:left="1333" w:hanging="340"/>
      </w:pPr>
      <w:rPr>
        <w:rFonts w:ascii="Times New Roman" w:eastAsia="Times New Roman" w:hAnsi="Times New Roman" w:cs="Times New Roman"/>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7A9041EE"/>
    <w:multiLevelType w:val="hybridMultilevel"/>
    <w:tmpl w:val="2B48E52C"/>
    <w:lvl w:ilvl="0" w:tplc="29EA77BE">
      <w:start w:val="1"/>
      <w:numFmt w:val="upperRoman"/>
      <w:lvlText w:val="%1."/>
      <w:lvlJc w:val="left"/>
      <w:pPr>
        <w:ind w:left="1287" w:hanging="72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num w:numId="1">
    <w:abstractNumId w:val="1"/>
  </w:num>
  <w:num w:numId="2">
    <w:abstractNumId w:val="6"/>
  </w:num>
  <w:num w:numId="3">
    <w:abstractNumId w:val="14"/>
    <w:lvlOverride w:ilvl="0">
      <w:startOverride w:val="1"/>
    </w:lvlOverride>
    <w:lvlOverride w:ilvl="1"/>
    <w:lvlOverride w:ilvl="2"/>
    <w:lvlOverride w:ilvl="3"/>
    <w:lvlOverride w:ilvl="4"/>
    <w:lvlOverride w:ilvl="5"/>
    <w:lvlOverride w:ilvl="6"/>
    <w:lvlOverride w:ilvl="7"/>
    <w:lvlOverride w:ilvl="8"/>
  </w:num>
  <w:num w:numId="4">
    <w:abstractNumId w:val="16"/>
  </w:num>
  <w:num w:numId="5">
    <w:abstractNumId w:val="12"/>
  </w:num>
  <w:num w:numId="6">
    <w:abstractNumId w:val="10"/>
  </w:num>
  <w:num w:numId="7">
    <w:abstractNumId w:val="2"/>
  </w:num>
  <w:num w:numId="8">
    <w:abstractNumId w:val="3"/>
  </w:num>
  <w:num w:numId="9">
    <w:abstractNumId w:val="5"/>
  </w:num>
  <w:num w:numId="10">
    <w:abstractNumId w:val="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num>
  <w:num w:numId="12">
    <w:abstractNumId w:val="0"/>
  </w:num>
  <w:num w:numId="13">
    <w:abstractNumId w:val="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num>
  <w:num w:numId="15">
    <w:abstractNumId w:val="18"/>
  </w:num>
  <w:num w:numId="16">
    <w:abstractNumId w:val="17"/>
  </w:num>
  <w:num w:numId="17">
    <w:abstractNumId w:val="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num>
  <w:num w:numId="19">
    <w:abstractNumId w:val="8"/>
  </w:num>
  <w:num w:numId="20">
    <w:abstractNumId w:val="11"/>
  </w:num>
  <w:num w:numId="2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proofState w:spelling="clean"/>
  <w:defaultTabStop w:val="708"/>
  <w:hyphenationZone w:val="425"/>
  <w:drawingGridHorizontalSpacing w:val="281"/>
  <w:drawingGridVerticalSpacing w:val="191"/>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2164"/>
    <w:rsid w:val="0000424C"/>
    <w:rsid w:val="000C53E2"/>
    <w:rsid w:val="000E1CAB"/>
    <w:rsid w:val="000E3500"/>
    <w:rsid w:val="00165D2E"/>
    <w:rsid w:val="001F0639"/>
    <w:rsid w:val="002457EF"/>
    <w:rsid w:val="0026601C"/>
    <w:rsid w:val="00294FE7"/>
    <w:rsid w:val="00316412"/>
    <w:rsid w:val="0031688F"/>
    <w:rsid w:val="0038256C"/>
    <w:rsid w:val="00421435"/>
    <w:rsid w:val="0049158A"/>
    <w:rsid w:val="004C6C10"/>
    <w:rsid w:val="004D7CD3"/>
    <w:rsid w:val="004E02D2"/>
    <w:rsid w:val="004F3654"/>
    <w:rsid w:val="005646BD"/>
    <w:rsid w:val="0058549B"/>
    <w:rsid w:val="005E280B"/>
    <w:rsid w:val="005F407B"/>
    <w:rsid w:val="00612566"/>
    <w:rsid w:val="00675DB7"/>
    <w:rsid w:val="00696B39"/>
    <w:rsid w:val="006E3CC3"/>
    <w:rsid w:val="00741FAC"/>
    <w:rsid w:val="007B26F2"/>
    <w:rsid w:val="007C353F"/>
    <w:rsid w:val="008359F2"/>
    <w:rsid w:val="00851B17"/>
    <w:rsid w:val="00906A0B"/>
    <w:rsid w:val="00920713"/>
    <w:rsid w:val="00942164"/>
    <w:rsid w:val="00954693"/>
    <w:rsid w:val="00976CAD"/>
    <w:rsid w:val="00BC56EF"/>
    <w:rsid w:val="00C205C1"/>
    <w:rsid w:val="00D46BE9"/>
    <w:rsid w:val="00D72F2A"/>
    <w:rsid w:val="00DC74D1"/>
    <w:rsid w:val="00DF1578"/>
    <w:rsid w:val="00E444E9"/>
    <w:rsid w:val="00E96CF7"/>
    <w:rsid w:val="00F76FBC"/>
    <w:rsid w:val="00FC059F"/>
    <w:rsid w:val="00FE4F08"/>
    <w:rsid w:val="00FF0CC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ABC82AE-35AD-4923-B305-6CBC273F2E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0E3500"/>
    <w:pPr>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
    <w:qFormat/>
    <w:rsid w:val="00612566"/>
    <w:pPr>
      <w:keepNext/>
      <w:outlineLvl w:val="0"/>
    </w:pPr>
    <w:rPr>
      <w:rFonts w:cs="Arial"/>
      <w:b/>
      <w:bCs/>
      <w:iCs/>
      <w:sz w:val="28"/>
      <w:szCs w:val="20"/>
    </w:rPr>
  </w:style>
  <w:style w:type="paragraph" w:styleId="Nagwek2">
    <w:name w:val="heading 2"/>
    <w:basedOn w:val="Normalny"/>
    <w:next w:val="Normalny"/>
    <w:link w:val="Nagwek2Znak"/>
    <w:uiPriority w:val="9"/>
    <w:semiHidden/>
    <w:unhideWhenUsed/>
    <w:qFormat/>
    <w:rsid w:val="002457EF"/>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Nagwek8">
    <w:name w:val="heading 8"/>
    <w:basedOn w:val="Normalny"/>
    <w:next w:val="Normalny"/>
    <w:link w:val="Nagwek8Znak"/>
    <w:qFormat/>
    <w:rsid w:val="00612566"/>
    <w:pPr>
      <w:keepNext/>
      <w:pBdr>
        <w:top w:val="single" w:sz="4" w:space="1" w:color="auto"/>
        <w:left w:val="single" w:sz="4" w:space="4" w:color="auto"/>
        <w:bottom w:val="single" w:sz="4" w:space="1" w:color="auto"/>
        <w:right w:val="single" w:sz="4" w:space="4" w:color="auto"/>
      </w:pBdr>
      <w:jc w:val="center"/>
      <w:outlineLvl w:val="7"/>
    </w:pPr>
    <w:rPr>
      <w:b/>
      <w:bCs/>
      <w:shadow/>
      <w:sz w:val="4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Teksttreci2">
    <w:name w:val="Tekst treści (2)_"/>
    <w:link w:val="Teksttreci20"/>
    <w:locked/>
    <w:rsid w:val="000E3500"/>
    <w:rPr>
      <w:shd w:val="clear" w:color="auto" w:fill="FFFFFF"/>
    </w:rPr>
  </w:style>
  <w:style w:type="paragraph" w:customStyle="1" w:styleId="Teksttreci20">
    <w:name w:val="Tekst treści (2)"/>
    <w:basedOn w:val="Normalny"/>
    <w:link w:val="Teksttreci2"/>
    <w:rsid w:val="000E3500"/>
    <w:pPr>
      <w:widowControl w:val="0"/>
      <w:shd w:val="clear" w:color="auto" w:fill="FFFFFF"/>
      <w:spacing w:after="300" w:line="0" w:lineRule="atLeast"/>
      <w:ind w:hanging="420"/>
    </w:pPr>
    <w:rPr>
      <w:rFonts w:asciiTheme="minorHAnsi" w:eastAsiaTheme="minorHAnsi" w:hAnsiTheme="minorHAnsi" w:cstheme="minorBidi"/>
      <w:sz w:val="22"/>
      <w:szCs w:val="22"/>
      <w:lang w:eastAsia="en-US"/>
    </w:rPr>
  </w:style>
  <w:style w:type="character" w:customStyle="1" w:styleId="Teksttreci4">
    <w:name w:val="Tekst treści (4)_"/>
    <w:link w:val="Teksttreci40"/>
    <w:locked/>
    <w:rsid w:val="000E3500"/>
    <w:rPr>
      <w:b/>
      <w:bCs/>
      <w:shd w:val="clear" w:color="auto" w:fill="FFFFFF"/>
    </w:rPr>
  </w:style>
  <w:style w:type="paragraph" w:customStyle="1" w:styleId="Teksttreci40">
    <w:name w:val="Tekst treści (4)"/>
    <w:basedOn w:val="Normalny"/>
    <w:link w:val="Teksttreci4"/>
    <w:rsid w:val="000E3500"/>
    <w:pPr>
      <w:widowControl w:val="0"/>
      <w:shd w:val="clear" w:color="auto" w:fill="FFFFFF"/>
      <w:spacing w:line="274" w:lineRule="exact"/>
      <w:ind w:hanging="300"/>
    </w:pPr>
    <w:rPr>
      <w:rFonts w:asciiTheme="minorHAnsi" w:eastAsiaTheme="minorHAnsi" w:hAnsiTheme="minorHAnsi" w:cstheme="minorBidi"/>
      <w:b/>
      <w:bCs/>
      <w:sz w:val="22"/>
      <w:szCs w:val="22"/>
      <w:lang w:eastAsia="en-US"/>
    </w:rPr>
  </w:style>
  <w:style w:type="character" w:customStyle="1" w:styleId="Teksttreci2Pogrubienie">
    <w:name w:val="Tekst treści (2) + Pogrubienie"/>
    <w:rsid w:val="000E3500"/>
    <w:rPr>
      <w:b/>
      <w:bCs/>
      <w:i w:val="0"/>
      <w:iCs w:val="0"/>
      <w:smallCaps w:val="0"/>
      <w:strike w:val="0"/>
      <w:dstrike w:val="0"/>
      <w:color w:val="000000"/>
      <w:spacing w:val="0"/>
      <w:w w:val="100"/>
      <w:position w:val="0"/>
      <w:sz w:val="24"/>
      <w:szCs w:val="24"/>
      <w:u w:val="none"/>
      <w:effect w:val="none"/>
      <w:shd w:val="clear" w:color="auto" w:fill="FFFFFF"/>
      <w:lang w:val="pl-PL" w:eastAsia="pl-PL" w:bidi="pl-PL"/>
    </w:rPr>
  </w:style>
  <w:style w:type="character" w:customStyle="1" w:styleId="Teksttreci4Bezpogrubienia">
    <w:name w:val="Tekst treści (4) + Bez pogrubienia"/>
    <w:rsid w:val="000E3500"/>
    <w:rPr>
      <w:b/>
      <w:bCs/>
      <w:color w:val="000000"/>
      <w:spacing w:val="0"/>
      <w:w w:val="100"/>
      <w:position w:val="0"/>
      <w:sz w:val="24"/>
      <w:szCs w:val="24"/>
      <w:shd w:val="clear" w:color="auto" w:fill="FFFFFF"/>
      <w:lang w:val="pl-PL" w:eastAsia="pl-PL" w:bidi="pl-PL"/>
    </w:rPr>
  </w:style>
  <w:style w:type="character" w:customStyle="1" w:styleId="Teksttreci2Kursywa">
    <w:name w:val="Tekst treści (2) + Kursywa"/>
    <w:rsid w:val="000E3500"/>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pl-PL" w:eastAsia="pl-PL" w:bidi="pl-PL"/>
    </w:rPr>
  </w:style>
  <w:style w:type="character" w:customStyle="1" w:styleId="Nagwek1Znak">
    <w:name w:val="Nagłówek 1 Znak"/>
    <w:basedOn w:val="Domylnaczcionkaakapitu"/>
    <w:link w:val="Nagwek1"/>
    <w:rsid w:val="00612566"/>
    <w:rPr>
      <w:rFonts w:ascii="Times New Roman" w:eastAsia="Times New Roman" w:hAnsi="Times New Roman" w:cs="Arial"/>
      <w:b/>
      <w:bCs/>
      <w:iCs/>
      <w:sz w:val="28"/>
      <w:szCs w:val="20"/>
      <w:lang w:eastAsia="pl-PL"/>
    </w:rPr>
  </w:style>
  <w:style w:type="character" w:customStyle="1" w:styleId="Nagwek8Znak">
    <w:name w:val="Nagłówek 8 Znak"/>
    <w:basedOn w:val="Domylnaczcionkaakapitu"/>
    <w:link w:val="Nagwek8"/>
    <w:rsid w:val="00612566"/>
    <w:rPr>
      <w:rFonts w:ascii="Times New Roman" w:eastAsia="Times New Roman" w:hAnsi="Times New Roman" w:cs="Times New Roman"/>
      <w:b/>
      <w:bCs/>
      <w:shadow/>
      <w:sz w:val="40"/>
      <w:szCs w:val="24"/>
      <w:lang w:eastAsia="pl-PL"/>
    </w:rPr>
  </w:style>
  <w:style w:type="paragraph" w:styleId="Tekstpodstawowy">
    <w:name w:val="Body Text"/>
    <w:aliases w:val="Times new"/>
    <w:basedOn w:val="Normalny"/>
    <w:link w:val="TekstpodstawowyZnak"/>
    <w:semiHidden/>
    <w:rsid w:val="00612566"/>
    <w:rPr>
      <w:rFonts w:cs="Arial"/>
      <w:i/>
      <w:sz w:val="28"/>
      <w:szCs w:val="20"/>
    </w:rPr>
  </w:style>
  <w:style w:type="character" w:customStyle="1" w:styleId="TekstpodstawowyZnak">
    <w:name w:val="Tekst podstawowy Znak"/>
    <w:aliases w:val="Times new Znak"/>
    <w:basedOn w:val="Domylnaczcionkaakapitu"/>
    <w:link w:val="Tekstpodstawowy"/>
    <w:semiHidden/>
    <w:rsid w:val="00612566"/>
    <w:rPr>
      <w:rFonts w:ascii="Times New Roman" w:eastAsia="Times New Roman" w:hAnsi="Times New Roman" w:cs="Arial"/>
      <w:i/>
      <w:sz w:val="28"/>
      <w:szCs w:val="20"/>
      <w:lang w:eastAsia="pl-PL"/>
    </w:rPr>
  </w:style>
  <w:style w:type="paragraph" w:styleId="Podtytu">
    <w:name w:val="Subtitle"/>
    <w:basedOn w:val="Normalny"/>
    <w:link w:val="PodtytuZnak"/>
    <w:qFormat/>
    <w:rsid w:val="00612566"/>
    <w:rPr>
      <w:rFonts w:cs="Arial"/>
      <w:b/>
      <w:bCs/>
      <w:iCs/>
      <w:sz w:val="28"/>
      <w:szCs w:val="20"/>
    </w:rPr>
  </w:style>
  <w:style w:type="character" w:customStyle="1" w:styleId="PodtytuZnak">
    <w:name w:val="Podtytuł Znak"/>
    <w:basedOn w:val="Domylnaczcionkaakapitu"/>
    <w:link w:val="Podtytu"/>
    <w:rsid w:val="00612566"/>
    <w:rPr>
      <w:rFonts w:ascii="Times New Roman" w:eastAsia="Times New Roman" w:hAnsi="Times New Roman" w:cs="Arial"/>
      <w:b/>
      <w:bCs/>
      <w:iCs/>
      <w:sz w:val="28"/>
      <w:szCs w:val="20"/>
      <w:lang w:eastAsia="pl-PL"/>
    </w:rPr>
  </w:style>
  <w:style w:type="character" w:styleId="Pogrubienie">
    <w:name w:val="Strong"/>
    <w:qFormat/>
    <w:rsid w:val="00612566"/>
    <w:rPr>
      <w:b/>
      <w:bCs/>
    </w:rPr>
  </w:style>
  <w:style w:type="paragraph" w:styleId="Akapitzlist">
    <w:name w:val="List Paragraph"/>
    <w:basedOn w:val="Normalny"/>
    <w:uiPriority w:val="34"/>
    <w:qFormat/>
    <w:rsid w:val="00612566"/>
    <w:pPr>
      <w:ind w:left="708"/>
    </w:pPr>
    <w:rPr>
      <w:rFonts w:cs="Arial"/>
      <w:iCs/>
      <w:sz w:val="28"/>
      <w:szCs w:val="20"/>
    </w:rPr>
  </w:style>
  <w:style w:type="paragraph" w:styleId="Tekstdymka">
    <w:name w:val="Balloon Text"/>
    <w:basedOn w:val="Normalny"/>
    <w:link w:val="TekstdymkaZnak"/>
    <w:uiPriority w:val="99"/>
    <w:semiHidden/>
    <w:unhideWhenUsed/>
    <w:rsid w:val="00DF1578"/>
    <w:rPr>
      <w:rFonts w:ascii="Segoe UI" w:hAnsi="Segoe UI" w:cs="Segoe UI"/>
      <w:sz w:val="18"/>
      <w:szCs w:val="18"/>
    </w:rPr>
  </w:style>
  <w:style w:type="character" w:customStyle="1" w:styleId="TekstdymkaZnak">
    <w:name w:val="Tekst dymka Znak"/>
    <w:basedOn w:val="Domylnaczcionkaakapitu"/>
    <w:link w:val="Tekstdymka"/>
    <w:uiPriority w:val="99"/>
    <w:semiHidden/>
    <w:rsid w:val="00DF1578"/>
    <w:rPr>
      <w:rFonts w:ascii="Segoe UI" w:eastAsia="Times New Roman" w:hAnsi="Segoe UI" w:cs="Segoe UI"/>
      <w:sz w:val="18"/>
      <w:szCs w:val="18"/>
      <w:lang w:eastAsia="pl-PL"/>
    </w:rPr>
  </w:style>
  <w:style w:type="character" w:customStyle="1" w:styleId="Nagwek2Znak">
    <w:name w:val="Nagłówek 2 Znak"/>
    <w:basedOn w:val="Domylnaczcionkaakapitu"/>
    <w:link w:val="Nagwek2"/>
    <w:uiPriority w:val="9"/>
    <w:semiHidden/>
    <w:rsid w:val="002457EF"/>
    <w:rPr>
      <w:rFonts w:asciiTheme="majorHAnsi" w:eastAsiaTheme="majorEastAsia" w:hAnsiTheme="majorHAnsi" w:cstheme="majorBidi"/>
      <w:color w:val="2E74B5" w:themeColor="accent1" w:themeShade="BF"/>
      <w:sz w:val="26"/>
      <w:szCs w:val="26"/>
      <w:lang w:eastAsia="pl-PL"/>
    </w:rPr>
  </w:style>
  <w:style w:type="paragraph" w:styleId="Tytu">
    <w:name w:val="Title"/>
    <w:basedOn w:val="Normalny"/>
    <w:link w:val="TytuZnak"/>
    <w:qFormat/>
    <w:rsid w:val="002457EF"/>
    <w:pPr>
      <w:jc w:val="center"/>
    </w:pPr>
    <w:rPr>
      <w:rFonts w:cs="Arial"/>
      <w:b/>
      <w:bCs/>
      <w:iCs/>
      <w:sz w:val="28"/>
      <w:szCs w:val="20"/>
    </w:rPr>
  </w:style>
  <w:style w:type="character" w:customStyle="1" w:styleId="TytuZnak">
    <w:name w:val="Tytuł Znak"/>
    <w:basedOn w:val="Domylnaczcionkaakapitu"/>
    <w:link w:val="Tytu"/>
    <w:rsid w:val="002457EF"/>
    <w:rPr>
      <w:rFonts w:ascii="Times New Roman" w:eastAsia="Times New Roman" w:hAnsi="Times New Roman" w:cs="Arial"/>
      <w:b/>
      <w:bCs/>
      <w:iCs/>
      <w:sz w:val="28"/>
      <w:szCs w:val="20"/>
      <w:lang w:eastAsia="pl-PL"/>
    </w:rPr>
  </w:style>
  <w:style w:type="paragraph" w:styleId="Legenda">
    <w:name w:val="caption"/>
    <w:basedOn w:val="Normalny"/>
    <w:next w:val="Normalny"/>
    <w:uiPriority w:val="35"/>
    <w:unhideWhenUsed/>
    <w:qFormat/>
    <w:rsid w:val="00696B39"/>
    <w:pPr>
      <w:spacing w:after="200"/>
    </w:pPr>
    <w:rPr>
      <w:rFonts w:asciiTheme="minorHAnsi" w:eastAsiaTheme="minorHAnsi" w:hAnsiTheme="minorHAnsi" w:cstheme="minorBidi"/>
      <w:i/>
      <w:iCs/>
      <w:color w:val="44546A" w:themeColor="text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8468745">
      <w:bodyDiv w:val="1"/>
      <w:marLeft w:val="0"/>
      <w:marRight w:val="0"/>
      <w:marTop w:val="0"/>
      <w:marBottom w:val="0"/>
      <w:divBdr>
        <w:top w:val="none" w:sz="0" w:space="0" w:color="auto"/>
        <w:left w:val="none" w:sz="0" w:space="0" w:color="auto"/>
        <w:bottom w:val="none" w:sz="0" w:space="0" w:color="auto"/>
        <w:right w:val="none" w:sz="0" w:space="0" w:color="auto"/>
      </w:divBdr>
    </w:div>
    <w:div w:id="20364938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A22DB8-3B28-4B85-821F-BA3B32C059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17</Pages>
  <Words>2842</Words>
  <Characters>17056</Characters>
  <Application>Microsoft Office Word</Application>
  <DocSecurity>0</DocSecurity>
  <Lines>142</Lines>
  <Paragraphs>39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19859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Artur Zwolski</dc:creator>
  <cp:keywords/>
  <dc:description/>
  <cp:lastModifiedBy>Ewelina Wojdyło</cp:lastModifiedBy>
  <cp:revision>13</cp:revision>
  <cp:lastPrinted>2022-09-19T05:47:00Z</cp:lastPrinted>
  <dcterms:created xsi:type="dcterms:W3CDTF">2024-10-03T05:45:00Z</dcterms:created>
  <dcterms:modified xsi:type="dcterms:W3CDTF">2024-10-08T06:53:00Z</dcterms:modified>
</cp:coreProperties>
</file>