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1596D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sz w:val="22"/>
          <w:szCs w:val="22"/>
          <w:lang w:val="pl-PL"/>
        </w:rPr>
      </w:pPr>
    </w:p>
    <w:p w14:paraId="73209CEF" w14:textId="3BEA860A" w:rsidR="00162278" w:rsidRPr="002B09DC" w:rsidRDefault="00162278" w:rsidP="00162278">
      <w:pPr>
        <w:pStyle w:val="Tytu"/>
        <w:spacing w:line="240" w:lineRule="auto"/>
        <w:ind w:left="0"/>
        <w:jc w:val="right"/>
        <w:rPr>
          <w:rFonts w:asciiTheme="minorHAnsi" w:hAnsiTheme="minorHAnsi" w:cstheme="minorHAnsi"/>
          <w:b w:val="0"/>
          <w:bCs/>
          <w:sz w:val="22"/>
          <w:szCs w:val="22"/>
          <w:lang w:val="pl-PL"/>
        </w:rPr>
      </w:pPr>
      <w:r w:rsidRPr="002B09DC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Bydgoszcz, </w:t>
      </w:r>
      <w:r w:rsidR="00283FB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03.10</w:t>
      </w:r>
      <w:r w:rsidRPr="002B09DC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.2024r.</w:t>
      </w:r>
    </w:p>
    <w:p w14:paraId="45318412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17A47B23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szCs w:val="24"/>
        </w:rPr>
      </w:pPr>
    </w:p>
    <w:p w14:paraId="7A690A23" w14:textId="77777777" w:rsidR="00672FDB" w:rsidRDefault="00672FDB" w:rsidP="00162278">
      <w:pPr>
        <w:pStyle w:val="Tytu"/>
        <w:spacing w:line="240" w:lineRule="auto"/>
        <w:ind w:left="0"/>
        <w:rPr>
          <w:rFonts w:asciiTheme="minorHAnsi" w:hAnsiTheme="minorHAnsi" w:cstheme="minorHAnsi"/>
          <w:szCs w:val="24"/>
        </w:rPr>
      </w:pPr>
    </w:p>
    <w:p w14:paraId="45B41F8C" w14:textId="77777777" w:rsidR="00672FDB" w:rsidRDefault="00672FDB" w:rsidP="00162278">
      <w:pPr>
        <w:pStyle w:val="Tytu"/>
        <w:spacing w:line="240" w:lineRule="auto"/>
        <w:ind w:left="0"/>
        <w:rPr>
          <w:rFonts w:asciiTheme="minorHAnsi" w:hAnsiTheme="minorHAnsi" w:cstheme="minorHAnsi"/>
          <w:szCs w:val="24"/>
        </w:rPr>
      </w:pPr>
    </w:p>
    <w:p w14:paraId="1C14A3F7" w14:textId="2AB6E6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szCs w:val="24"/>
        </w:rPr>
      </w:pPr>
      <w:r w:rsidRPr="002B09DC">
        <w:rPr>
          <w:rFonts w:asciiTheme="minorHAnsi" w:hAnsiTheme="minorHAnsi" w:cstheme="minorHAnsi"/>
          <w:szCs w:val="24"/>
        </w:rPr>
        <w:t>Komunalne Przedsiębiorstwo Energetyki Cieplnej Sp. z o.o.</w:t>
      </w:r>
    </w:p>
    <w:p w14:paraId="5EE301B0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45C4974D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b w:val="0"/>
          <w:sz w:val="20"/>
        </w:rPr>
      </w:pPr>
      <w:r w:rsidRPr="002B09DC">
        <w:rPr>
          <w:rFonts w:asciiTheme="minorHAnsi" w:hAnsiTheme="minorHAnsi" w:cstheme="minorHAnsi"/>
          <w:b w:val="0"/>
          <w:sz w:val="20"/>
        </w:rPr>
        <w:t xml:space="preserve">Tel. (52) 30 45 200, </w:t>
      </w:r>
    </w:p>
    <w:p w14:paraId="21ED4110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b w:val="0"/>
          <w:sz w:val="20"/>
          <w:lang w:val="pl-PL"/>
        </w:rPr>
      </w:pPr>
      <w:r w:rsidRPr="002B09DC">
        <w:rPr>
          <w:rFonts w:asciiTheme="minorHAnsi" w:hAnsiTheme="minorHAnsi" w:cstheme="minorHAnsi"/>
          <w:b w:val="0"/>
          <w:sz w:val="20"/>
        </w:rPr>
        <w:t>www.kpec.byd</w:t>
      </w:r>
      <w:r w:rsidRPr="002B09DC">
        <w:rPr>
          <w:rFonts w:asciiTheme="minorHAnsi" w:hAnsiTheme="minorHAnsi" w:cstheme="minorHAnsi"/>
          <w:b w:val="0"/>
          <w:sz w:val="20"/>
          <w:lang w:val="pl-PL"/>
        </w:rPr>
        <w:t>goszcz.pl</w:t>
      </w:r>
    </w:p>
    <w:p w14:paraId="25E5BF5B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79EAD6E7" w14:textId="77777777" w:rsidR="00162278" w:rsidRPr="002B09DC" w:rsidRDefault="00162278" w:rsidP="00162278">
      <w:pPr>
        <w:pStyle w:val="Tytu"/>
        <w:spacing w:line="240" w:lineRule="auto"/>
        <w:ind w:left="0"/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41435BBF" w14:textId="77777777" w:rsidR="00162278" w:rsidRPr="002B09DC" w:rsidRDefault="00162278" w:rsidP="00162278">
      <w:pPr>
        <w:pStyle w:val="Tytu"/>
        <w:spacing w:line="240" w:lineRule="auto"/>
        <w:ind w:left="0"/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537DD116" w14:textId="77777777" w:rsidR="00672FDB" w:rsidRDefault="00672FDB" w:rsidP="00162278">
      <w:pPr>
        <w:pStyle w:val="Tytu"/>
        <w:spacing w:line="240" w:lineRule="auto"/>
        <w:ind w:left="0"/>
        <w:rPr>
          <w:rFonts w:asciiTheme="minorHAnsi" w:hAnsiTheme="minorHAnsi" w:cstheme="minorHAnsi"/>
          <w:sz w:val="28"/>
          <w:szCs w:val="28"/>
          <w:lang w:val="pl-PL"/>
        </w:rPr>
      </w:pPr>
    </w:p>
    <w:p w14:paraId="34C0F103" w14:textId="77777777" w:rsidR="00672FDB" w:rsidRDefault="00672FDB" w:rsidP="00162278">
      <w:pPr>
        <w:pStyle w:val="Tytu"/>
        <w:spacing w:line="240" w:lineRule="auto"/>
        <w:ind w:left="0"/>
        <w:rPr>
          <w:rFonts w:asciiTheme="minorHAnsi" w:hAnsiTheme="minorHAnsi" w:cstheme="minorHAnsi"/>
          <w:sz w:val="28"/>
          <w:szCs w:val="28"/>
          <w:lang w:val="pl-PL"/>
        </w:rPr>
      </w:pPr>
    </w:p>
    <w:p w14:paraId="502383BB" w14:textId="1CCB0D10" w:rsidR="00162278" w:rsidRPr="002B09DC" w:rsidRDefault="00672FDB" w:rsidP="00162278">
      <w:pPr>
        <w:pStyle w:val="Tytu"/>
        <w:spacing w:line="240" w:lineRule="auto"/>
        <w:ind w:left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Specyfikacja Warunków Zamówienia</w:t>
      </w:r>
      <w:r w:rsidR="00162278" w:rsidRPr="002B09DC">
        <w:rPr>
          <w:rFonts w:asciiTheme="minorHAnsi" w:hAnsiTheme="minorHAnsi" w:cstheme="minorHAnsi"/>
          <w:sz w:val="28"/>
          <w:szCs w:val="28"/>
          <w:lang w:val="pl-PL"/>
        </w:rPr>
        <w:t xml:space="preserve">  (</w:t>
      </w:r>
      <w:r>
        <w:rPr>
          <w:rFonts w:asciiTheme="minorHAnsi" w:hAnsiTheme="minorHAnsi" w:cstheme="minorHAnsi"/>
          <w:sz w:val="28"/>
          <w:szCs w:val="28"/>
          <w:lang w:val="pl-PL"/>
        </w:rPr>
        <w:t>SWZ</w:t>
      </w:r>
      <w:r w:rsidR="00162278" w:rsidRPr="002B09DC">
        <w:rPr>
          <w:rFonts w:asciiTheme="minorHAnsi" w:hAnsiTheme="minorHAnsi" w:cstheme="minorHAnsi"/>
          <w:sz w:val="28"/>
          <w:szCs w:val="28"/>
          <w:lang w:val="pl-PL"/>
        </w:rPr>
        <w:t>)</w:t>
      </w:r>
    </w:p>
    <w:p w14:paraId="7D817280" w14:textId="2746800E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b w:val="0"/>
          <w:sz w:val="22"/>
          <w:szCs w:val="22"/>
          <w:lang w:val="pl-PL"/>
        </w:rPr>
      </w:pPr>
      <w:r w:rsidRPr="002B09DC">
        <w:rPr>
          <w:rFonts w:asciiTheme="minorHAnsi" w:hAnsiTheme="minorHAnsi" w:cstheme="minorHAnsi"/>
          <w:b w:val="0"/>
          <w:sz w:val="22"/>
          <w:szCs w:val="22"/>
        </w:rPr>
        <w:t xml:space="preserve">w postępowaniu o udzielenie zamówienia prowadzonym w trybie </w:t>
      </w:r>
      <w:r w:rsidR="00672FDB">
        <w:rPr>
          <w:rFonts w:asciiTheme="minorHAnsi" w:hAnsiTheme="minorHAnsi" w:cstheme="minorHAnsi"/>
          <w:b w:val="0"/>
          <w:sz w:val="22"/>
          <w:szCs w:val="22"/>
          <w:lang w:val="pl-PL"/>
        </w:rPr>
        <w:t>przetargu nieograniczonego</w:t>
      </w:r>
    </w:p>
    <w:p w14:paraId="6A1282F9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b w:val="0"/>
          <w:sz w:val="22"/>
          <w:szCs w:val="22"/>
        </w:rPr>
      </w:pPr>
    </w:p>
    <w:p w14:paraId="633768A4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b w:val="0"/>
          <w:sz w:val="22"/>
          <w:szCs w:val="22"/>
        </w:rPr>
      </w:pPr>
    </w:p>
    <w:p w14:paraId="5FB641C7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b w:val="0"/>
          <w:sz w:val="22"/>
          <w:szCs w:val="22"/>
        </w:rPr>
      </w:pPr>
    </w:p>
    <w:p w14:paraId="6E066634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b w:val="0"/>
          <w:sz w:val="22"/>
          <w:szCs w:val="22"/>
        </w:rPr>
      </w:pPr>
      <w:r w:rsidRPr="002B09DC">
        <w:rPr>
          <w:rFonts w:asciiTheme="minorHAnsi" w:hAnsiTheme="minorHAnsi" w:cstheme="minorHAnsi"/>
          <w:b w:val="0"/>
          <w:sz w:val="22"/>
          <w:szCs w:val="22"/>
        </w:rPr>
        <w:t>przedmiot zamówienia</w:t>
      </w:r>
    </w:p>
    <w:p w14:paraId="068BBCD9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b w:val="0"/>
          <w:sz w:val="22"/>
          <w:szCs w:val="22"/>
        </w:rPr>
      </w:pPr>
    </w:p>
    <w:p w14:paraId="39D8904C" w14:textId="15719A2F" w:rsidR="00162278" w:rsidRPr="009A4164" w:rsidRDefault="00672FDB" w:rsidP="00162278">
      <w:pPr>
        <w:pStyle w:val="Tytu"/>
        <w:spacing w:line="240" w:lineRule="auto"/>
        <w:ind w:left="0"/>
        <w:rPr>
          <w:rFonts w:asciiTheme="minorHAnsi" w:hAnsiTheme="minorHAnsi" w:cstheme="minorHAnsi"/>
          <w:bCs/>
          <w:sz w:val="22"/>
          <w:szCs w:val="22"/>
        </w:rPr>
      </w:pPr>
      <w:r w:rsidRPr="009A4164">
        <w:rPr>
          <w:rFonts w:asciiTheme="minorHAnsi" w:hAnsiTheme="minorHAnsi" w:cstheme="minorHAnsi"/>
          <w:bCs/>
          <w:szCs w:val="24"/>
        </w:rPr>
        <w:t>Ś</w:t>
      </w:r>
      <w:r w:rsidR="00162278" w:rsidRPr="009A4164">
        <w:rPr>
          <w:rFonts w:asciiTheme="minorHAnsi" w:hAnsiTheme="minorHAnsi" w:cstheme="minorHAnsi"/>
          <w:bCs/>
          <w:szCs w:val="24"/>
        </w:rPr>
        <w:t>wiadczenie usług konsultacyjnych i doradczych w zakresie wypełnienia wymagań regulacyjnych, prawnych i biznesowych w zakresie uruchomienia i prowadzenia koncesjonowanej działalności gospodarczej obrotu energią elektryczną oraz opracowania dokumentacji i czynności z tym związanych</w:t>
      </w:r>
    </w:p>
    <w:p w14:paraId="442487AE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4875F068" w14:textId="77777777" w:rsidR="00162278" w:rsidRPr="002B09DC" w:rsidRDefault="00162278" w:rsidP="00162278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6F94A995" w14:textId="77777777" w:rsidR="00162278" w:rsidRPr="002B09DC" w:rsidRDefault="00162278" w:rsidP="00162278">
      <w:pPr>
        <w:pStyle w:val="Konspekt1"/>
        <w:numPr>
          <w:ilvl w:val="0"/>
          <w:numId w:val="0"/>
        </w:numPr>
        <w:spacing w:line="240" w:lineRule="auto"/>
        <w:ind w:left="284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</w:p>
    <w:p w14:paraId="353AB73C" w14:textId="77777777" w:rsidR="00162278" w:rsidRPr="002B09DC" w:rsidRDefault="00162278" w:rsidP="00162278">
      <w:pPr>
        <w:pStyle w:val="Konspekt1"/>
        <w:numPr>
          <w:ilvl w:val="0"/>
          <w:numId w:val="0"/>
        </w:numPr>
        <w:spacing w:line="240" w:lineRule="auto"/>
        <w:ind w:left="284"/>
        <w:jc w:val="center"/>
        <w:outlineLvl w:val="0"/>
        <w:rPr>
          <w:rFonts w:asciiTheme="minorHAnsi" w:hAnsiTheme="minorHAnsi" w:cstheme="minorHAnsi"/>
          <w:b/>
          <w:i/>
          <w:sz w:val="22"/>
          <w:szCs w:val="22"/>
        </w:rPr>
      </w:pPr>
    </w:p>
    <w:p w14:paraId="28944740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5B7E1C8B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1019E67A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4CAB91F6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6D0B7AAF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6C6E7020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63D072D6" w14:textId="77777777" w:rsidR="00162278" w:rsidRPr="002B09DC" w:rsidRDefault="00162278" w:rsidP="00162278">
      <w:pPr>
        <w:pStyle w:val="Tytu"/>
        <w:spacing w:line="240" w:lineRule="auto"/>
        <w:ind w:left="0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4ED25548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761E8751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0C3A184E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2BC30EC7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751AA2BC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19E1FA37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0D48C376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3B7F312D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198E64BD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06BB74E4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607FF437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27C8D453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5E862EAB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5CB95101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4C656902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697A3CCD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117B84D4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4AA37243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7B63457C" w14:textId="77777777" w:rsidR="00162278" w:rsidRPr="002B09DC" w:rsidRDefault="00162278" w:rsidP="00162278">
      <w:pPr>
        <w:pStyle w:val="Tytu"/>
        <w:spacing w:line="240" w:lineRule="auto"/>
        <w:ind w:left="0"/>
        <w:jc w:val="left"/>
        <w:rPr>
          <w:rFonts w:asciiTheme="minorHAnsi" w:hAnsiTheme="minorHAnsi" w:cstheme="minorHAnsi"/>
          <w:b w:val="0"/>
          <w:i/>
          <w:sz w:val="22"/>
          <w:szCs w:val="22"/>
          <w:lang w:val="pl-PL"/>
        </w:rPr>
      </w:pPr>
    </w:p>
    <w:p w14:paraId="75CE876D" w14:textId="77777777" w:rsidR="00162278" w:rsidRPr="002B09DC" w:rsidRDefault="00162278" w:rsidP="00162278">
      <w:pPr>
        <w:pStyle w:val="Nagwek1"/>
        <w:spacing w:line="240" w:lineRule="auto"/>
        <w:rPr>
          <w:rFonts w:asciiTheme="minorHAnsi" w:hAnsiTheme="minorHAnsi" w:cstheme="minorHAnsi"/>
          <w:bCs/>
          <w:sz w:val="22"/>
        </w:rPr>
      </w:pPr>
      <w:r w:rsidRPr="002B09DC">
        <w:rPr>
          <w:rFonts w:asciiTheme="minorHAnsi" w:hAnsiTheme="minorHAnsi" w:cstheme="minorHAnsi"/>
          <w:bCs/>
          <w:sz w:val="22"/>
        </w:rPr>
        <w:t>CZĘŚĆ I. INFORMACJE OGÓLNE.</w:t>
      </w:r>
    </w:p>
    <w:p w14:paraId="0F2E5DCE" w14:textId="77777777" w:rsidR="00162278" w:rsidRPr="002B09DC" w:rsidRDefault="00162278" w:rsidP="00162278">
      <w:pPr>
        <w:spacing w:line="240" w:lineRule="auto"/>
        <w:rPr>
          <w:rFonts w:asciiTheme="minorHAnsi" w:hAnsiTheme="minorHAnsi" w:cstheme="minorHAnsi"/>
          <w:b/>
        </w:rPr>
      </w:pPr>
    </w:p>
    <w:p w14:paraId="00D16F66" w14:textId="77777777" w:rsidR="00162278" w:rsidRPr="00672FDB" w:rsidRDefault="00162278" w:rsidP="00162278">
      <w:pPr>
        <w:pStyle w:val="Konspekt1"/>
        <w:spacing w:line="240" w:lineRule="auto"/>
        <w:rPr>
          <w:rFonts w:asciiTheme="minorHAnsi" w:hAnsiTheme="minorHAnsi" w:cstheme="minorHAnsi"/>
          <w:b/>
          <w:bCs/>
        </w:rPr>
      </w:pPr>
      <w:r w:rsidRPr="00672FDB">
        <w:rPr>
          <w:rFonts w:asciiTheme="minorHAnsi" w:hAnsiTheme="minorHAnsi" w:cstheme="minorHAnsi"/>
          <w:b/>
        </w:rPr>
        <w:t>ZAMAWIAJĄCY.</w:t>
      </w:r>
    </w:p>
    <w:p w14:paraId="7DAB3B12" w14:textId="77777777" w:rsidR="00162278" w:rsidRPr="00672FDB" w:rsidRDefault="00162278" w:rsidP="00162278">
      <w:pPr>
        <w:spacing w:line="240" w:lineRule="auto"/>
        <w:rPr>
          <w:rFonts w:asciiTheme="minorHAnsi" w:hAnsiTheme="minorHAnsi" w:cstheme="minorHAnsi"/>
          <w:b/>
        </w:rPr>
      </w:pPr>
      <w:r w:rsidRPr="00672FDB">
        <w:rPr>
          <w:rFonts w:asciiTheme="minorHAnsi" w:hAnsiTheme="minorHAnsi" w:cstheme="minorHAnsi"/>
          <w:b/>
        </w:rPr>
        <w:t>Komunalne Przedsiębiorstwo Energetyki Cieplnej Spółka z o.o. w Bydgoszczy</w:t>
      </w:r>
    </w:p>
    <w:p w14:paraId="2D062963" w14:textId="77777777" w:rsidR="00162278" w:rsidRPr="00672FDB" w:rsidRDefault="00162278" w:rsidP="00162278">
      <w:pPr>
        <w:spacing w:line="240" w:lineRule="auto"/>
        <w:rPr>
          <w:rFonts w:asciiTheme="minorHAnsi" w:hAnsiTheme="minorHAnsi" w:cstheme="minorHAnsi"/>
          <w:b/>
        </w:rPr>
      </w:pPr>
      <w:r w:rsidRPr="00672FDB">
        <w:rPr>
          <w:rFonts w:asciiTheme="minorHAnsi" w:hAnsiTheme="minorHAnsi" w:cstheme="minorHAnsi"/>
          <w:b/>
        </w:rPr>
        <w:t>85-315 Bydgoszcz, ul. Ks. Józefa Schulza 5</w:t>
      </w:r>
    </w:p>
    <w:p w14:paraId="606E861E" w14:textId="77777777" w:rsidR="00162278" w:rsidRPr="00672FDB" w:rsidRDefault="00162278" w:rsidP="00162278">
      <w:pPr>
        <w:spacing w:line="240" w:lineRule="auto"/>
        <w:rPr>
          <w:rFonts w:asciiTheme="minorHAnsi" w:hAnsiTheme="minorHAnsi" w:cstheme="minorHAnsi"/>
          <w:b/>
          <w:lang w:val="en-US"/>
        </w:rPr>
      </w:pPr>
      <w:r w:rsidRPr="00672FDB">
        <w:rPr>
          <w:rFonts w:asciiTheme="minorHAnsi" w:hAnsiTheme="minorHAnsi" w:cstheme="minorHAnsi"/>
          <w:b/>
          <w:lang w:val="en-US"/>
        </w:rPr>
        <w:t xml:space="preserve">NIP 554-030-90-86, </w:t>
      </w:r>
      <w:r w:rsidRPr="00672FDB">
        <w:rPr>
          <w:rFonts w:asciiTheme="minorHAnsi" w:hAnsiTheme="minorHAnsi" w:cstheme="minorHAnsi"/>
          <w:b/>
          <w:lang w:val="en-US"/>
        </w:rPr>
        <w:tab/>
        <w:t>REGON 090523340</w:t>
      </w:r>
    </w:p>
    <w:p w14:paraId="0B1C0DDC" w14:textId="77777777" w:rsidR="00162278" w:rsidRPr="00672FDB" w:rsidRDefault="00162278" w:rsidP="00162278">
      <w:pPr>
        <w:spacing w:line="240" w:lineRule="auto"/>
        <w:rPr>
          <w:rFonts w:asciiTheme="minorHAnsi" w:hAnsiTheme="minorHAnsi" w:cstheme="minorHAnsi"/>
          <w:b/>
          <w:lang w:val="en-US"/>
        </w:rPr>
      </w:pPr>
      <w:r w:rsidRPr="00672FDB">
        <w:rPr>
          <w:rFonts w:asciiTheme="minorHAnsi" w:hAnsiTheme="minorHAnsi" w:cstheme="minorHAnsi"/>
          <w:b/>
          <w:lang w:val="de-DE"/>
        </w:rPr>
        <w:t xml:space="preserve">TEL.  (52) 30 45 200, </w:t>
      </w:r>
      <w:r w:rsidRPr="00672FDB">
        <w:rPr>
          <w:rFonts w:asciiTheme="minorHAnsi" w:hAnsiTheme="minorHAnsi" w:cstheme="minorHAnsi"/>
          <w:b/>
          <w:lang w:val="de-DE"/>
        </w:rPr>
        <w:tab/>
      </w:r>
      <w:r w:rsidRPr="00672FDB">
        <w:rPr>
          <w:rFonts w:asciiTheme="minorHAnsi" w:hAnsiTheme="minorHAnsi" w:cstheme="minorHAnsi"/>
          <w:b/>
          <w:lang w:val="en-US"/>
        </w:rPr>
        <w:t xml:space="preserve">www.kpec.bydgoszcz.pl, </w:t>
      </w:r>
    </w:p>
    <w:p w14:paraId="4E4C660C" w14:textId="77777777" w:rsidR="00162278" w:rsidRPr="00672FDB" w:rsidRDefault="00162278" w:rsidP="00162278">
      <w:pPr>
        <w:spacing w:line="240" w:lineRule="auto"/>
        <w:rPr>
          <w:rFonts w:asciiTheme="minorHAnsi" w:hAnsiTheme="minorHAnsi" w:cstheme="minorHAnsi"/>
          <w:b/>
          <w:lang w:val="en-US"/>
        </w:rPr>
      </w:pPr>
      <w:r w:rsidRPr="00672FDB">
        <w:rPr>
          <w:rFonts w:asciiTheme="minorHAnsi" w:hAnsiTheme="minorHAnsi" w:cstheme="minorHAnsi"/>
          <w:b/>
          <w:lang w:val="en-US"/>
        </w:rPr>
        <w:t xml:space="preserve">e-mail: </w:t>
      </w:r>
      <w:hyperlink r:id="rId7" w:history="1">
        <w:r w:rsidRPr="00672FDB">
          <w:rPr>
            <w:rStyle w:val="Hipercze"/>
            <w:rFonts w:asciiTheme="minorHAnsi" w:hAnsiTheme="minorHAnsi" w:cstheme="minorHAnsi"/>
            <w:b/>
            <w:lang w:val="en-US"/>
          </w:rPr>
          <w:t>zamowienia.publiczne@kpec.bydgoszcz.pl</w:t>
        </w:r>
      </w:hyperlink>
    </w:p>
    <w:p w14:paraId="63F3ABE1" w14:textId="77777777" w:rsidR="00162278" w:rsidRPr="00672FDB" w:rsidRDefault="00162278" w:rsidP="00162278">
      <w:pPr>
        <w:spacing w:line="240" w:lineRule="auto"/>
        <w:rPr>
          <w:rFonts w:asciiTheme="minorHAnsi" w:hAnsiTheme="minorHAnsi" w:cstheme="minorHAnsi"/>
          <w:b/>
          <w:lang w:val="en-US"/>
        </w:rPr>
      </w:pPr>
      <w:r w:rsidRPr="00672FDB">
        <w:rPr>
          <w:rFonts w:asciiTheme="minorHAnsi" w:hAnsiTheme="minorHAnsi" w:cstheme="minorHAnsi"/>
          <w:b/>
          <w:lang w:val="en-US"/>
        </w:rPr>
        <w:t xml:space="preserve">   </w:t>
      </w:r>
    </w:p>
    <w:p w14:paraId="1615C88F" w14:textId="77777777" w:rsidR="00162278" w:rsidRPr="00672FDB" w:rsidRDefault="00162278" w:rsidP="00162278">
      <w:pPr>
        <w:pStyle w:val="Konspekt1"/>
        <w:spacing w:line="240" w:lineRule="auto"/>
        <w:rPr>
          <w:rFonts w:asciiTheme="minorHAnsi" w:hAnsiTheme="minorHAnsi" w:cstheme="minorHAnsi"/>
          <w:b/>
          <w:bCs/>
        </w:rPr>
      </w:pPr>
      <w:r w:rsidRPr="00672FDB">
        <w:rPr>
          <w:rFonts w:asciiTheme="minorHAnsi" w:hAnsiTheme="minorHAnsi" w:cstheme="minorHAnsi"/>
          <w:b/>
          <w:bCs/>
        </w:rPr>
        <w:t>TRYB UDZIELENIA ZAMÓWIENIA.</w:t>
      </w:r>
    </w:p>
    <w:p w14:paraId="20907DE0" w14:textId="277DCE5C" w:rsidR="00672FDB" w:rsidRPr="00672FDB" w:rsidRDefault="00162278" w:rsidP="00672FDB">
      <w:pPr>
        <w:spacing w:line="240" w:lineRule="auto"/>
        <w:jc w:val="both"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Postępowanie o udzielenie zamówienia jest prowadzone w trybie </w:t>
      </w:r>
      <w:r w:rsidR="00672FDB" w:rsidRPr="00672FDB">
        <w:rPr>
          <w:rFonts w:asciiTheme="minorHAnsi" w:hAnsiTheme="minorHAnsi" w:cstheme="minorHAnsi"/>
        </w:rPr>
        <w:t xml:space="preserve">przetargu, o którym mowa w art. </w:t>
      </w:r>
      <w:r w:rsidR="00672FDB" w:rsidRPr="00672FDB">
        <w:rPr>
          <w:rFonts w:ascii="Calibri" w:hAnsi="Calibri" w:cs="Calibri"/>
        </w:rPr>
        <w:t>70</w:t>
      </w:r>
      <w:r w:rsidR="00672FDB" w:rsidRPr="00672FDB">
        <w:rPr>
          <w:rFonts w:ascii="Calibri" w:hAnsi="Calibri" w:cs="Calibri"/>
          <w:vertAlign w:val="superscript"/>
        </w:rPr>
        <w:t>1</w:t>
      </w:r>
      <w:r w:rsidR="00672FDB" w:rsidRPr="00672FDB">
        <w:rPr>
          <w:rFonts w:ascii="Calibri" w:hAnsi="Calibri" w:cs="Calibri"/>
        </w:rPr>
        <w:t xml:space="preserve"> – 70</w:t>
      </w:r>
      <w:r w:rsidR="00672FDB" w:rsidRPr="00672FDB">
        <w:rPr>
          <w:rFonts w:ascii="Calibri" w:hAnsi="Calibri" w:cs="Calibri"/>
          <w:vertAlign w:val="superscript"/>
        </w:rPr>
        <w:t>5</w:t>
      </w:r>
      <w:r w:rsidR="00672FDB" w:rsidRPr="00672FDB">
        <w:rPr>
          <w:rFonts w:ascii="Calibri" w:hAnsi="Calibri" w:cs="Calibri"/>
        </w:rPr>
        <w:t xml:space="preserve"> </w:t>
      </w:r>
      <w:r w:rsidR="00672FDB" w:rsidRPr="00672FDB">
        <w:rPr>
          <w:rFonts w:asciiTheme="minorHAnsi" w:hAnsiTheme="minorHAnsi" w:cstheme="minorHAnsi"/>
        </w:rPr>
        <w:t>Kodeksu cywilnego. Nie przewiduje się zastosowania aukcji elektronicznej.</w:t>
      </w:r>
    </w:p>
    <w:p w14:paraId="5CBBC60D" w14:textId="1FFC49A6" w:rsidR="00162278" w:rsidRPr="00672FDB" w:rsidRDefault="00672FDB" w:rsidP="00672FDB">
      <w:pPr>
        <w:spacing w:line="240" w:lineRule="auto"/>
        <w:jc w:val="both"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Zamawiający oświadcza, iż posiada status dużego przedsiębiorcy w rozumieniu art. 4 pkt  6 ustawy z dnia 8 marca 2013 roku o przeciwdziałaniu nadmiernym opóźnieniom w transakcjach handlowych (Dz.U. z 2019r. poz. 118 z </w:t>
      </w:r>
      <w:proofErr w:type="spellStart"/>
      <w:r w:rsidRPr="00672FDB">
        <w:rPr>
          <w:rFonts w:asciiTheme="minorHAnsi" w:hAnsiTheme="minorHAnsi" w:cstheme="minorHAnsi"/>
        </w:rPr>
        <w:t>późn</w:t>
      </w:r>
      <w:proofErr w:type="spellEnd"/>
      <w:r w:rsidRPr="00672FDB">
        <w:rPr>
          <w:rFonts w:asciiTheme="minorHAnsi" w:hAnsiTheme="minorHAnsi" w:cstheme="minorHAnsi"/>
        </w:rPr>
        <w:t>. zm.).</w:t>
      </w:r>
    </w:p>
    <w:p w14:paraId="2AA9D217" w14:textId="77777777" w:rsidR="00162278" w:rsidRPr="00672FDB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</w:p>
    <w:p w14:paraId="4FED8F60" w14:textId="77777777" w:rsidR="00162278" w:rsidRPr="002B09DC" w:rsidRDefault="00162278" w:rsidP="00162278">
      <w:pPr>
        <w:pStyle w:val="Nagwek1"/>
        <w:spacing w:line="240" w:lineRule="auto"/>
        <w:rPr>
          <w:rFonts w:asciiTheme="minorHAnsi" w:hAnsiTheme="minorHAnsi" w:cstheme="minorHAnsi"/>
          <w:bCs/>
          <w:sz w:val="22"/>
        </w:rPr>
      </w:pPr>
      <w:r w:rsidRPr="002B09DC">
        <w:rPr>
          <w:rFonts w:asciiTheme="minorHAnsi" w:hAnsiTheme="minorHAnsi" w:cstheme="minorHAnsi"/>
          <w:bCs/>
          <w:sz w:val="22"/>
        </w:rPr>
        <w:t>CZĘŚĆ II. PRZEDMIOT ZAMÓWIENIA.</w:t>
      </w:r>
    </w:p>
    <w:p w14:paraId="67A2399A" w14:textId="77777777" w:rsidR="00162278" w:rsidRPr="002B09DC" w:rsidRDefault="00162278" w:rsidP="00162278">
      <w:pPr>
        <w:spacing w:line="240" w:lineRule="auto"/>
        <w:rPr>
          <w:rFonts w:asciiTheme="minorHAnsi" w:hAnsiTheme="minorHAnsi" w:cstheme="minorHAnsi"/>
        </w:rPr>
      </w:pPr>
    </w:p>
    <w:p w14:paraId="5588C015" w14:textId="77777777" w:rsidR="00162278" w:rsidRPr="00672FDB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672FDB">
        <w:rPr>
          <w:rFonts w:asciiTheme="minorHAnsi" w:hAnsiTheme="minorHAnsi" w:cstheme="minorHAnsi"/>
          <w:b/>
        </w:rPr>
        <w:t>1. OPIS PRZEDMIOTU ZAMÓWIENIA.</w:t>
      </w:r>
    </w:p>
    <w:p w14:paraId="7A3DB81F" w14:textId="77777777" w:rsidR="00162278" w:rsidRPr="00672FDB" w:rsidRDefault="00162278" w:rsidP="00162278">
      <w:pPr>
        <w:pStyle w:val="Konspekt1"/>
        <w:numPr>
          <w:ilvl w:val="0"/>
          <w:numId w:val="0"/>
        </w:numPr>
        <w:spacing w:line="240" w:lineRule="auto"/>
        <w:outlineLvl w:val="0"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>Przedmiotem zamówienia jest:</w:t>
      </w:r>
    </w:p>
    <w:p w14:paraId="2CCD7CF1" w14:textId="77777777" w:rsidR="00162278" w:rsidRPr="00672FDB" w:rsidRDefault="00162278" w:rsidP="00162278">
      <w:pPr>
        <w:pStyle w:val="NormalnyWeb"/>
        <w:numPr>
          <w:ilvl w:val="0"/>
          <w:numId w:val="17"/>
        </w:numPr>
        <w:spacing w:before="0" w:beforeAutospacing="0" w:after="0"/>
        <w:jc w:val="both"/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</w:pPr>
      <w:r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>Świadczenie usług konsultacyjnych i doradczych w zakresie wypełnienia wymagań regulacyjnych, prawnych i biznesowych w zakresie uruchomienia i prowadzenia koncesjonowanej działalności gospodarczej obrotu energią elektryczną oraz opracowania dokumentacji, sprawozdawczości i innych czynności z tym związanych.</w:t>
      </w:r>
    </w:p>
    <w:p w14:paraId="623EF0CE" w14:textId="3D365FE8" w:rsidR="00162278" w:rsidRPr="00672FDB" w:rsidRDefault="00162278" w:rsidP="00162278">
      <w:pPr>
        <w:pStyle w:val="NormalnyWeb"/>
        <w:numPr>
          <w:ilvl w:val="0"/>
          <w:numId w:val="17"/>
        </w:numPr>
        <w:spacing w:before="0" w:beforeAutospacing="0" w:after="0"/>
        <w:jc w:val="both"/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</w:pPr>
      <w:r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 xml:space="preserve">Analiza i opracowanie niezbędnych etapów i harmonogramu procesu uruchomienia w KPEC obrotu energią elektryczną i prowadzenia tej działalności z zastrzeżeniem, że uruchomienie koncesjonowanej działalności w zakresie obrotu </w:t>
      </w:r>
      <w:r w:rsidR="00106F72"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>energią elektryczną</w:t>
      </w:r>
      <w:r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 xml:space="preserve"> musi nastąpić najpóźniej do 31.12.2024 r. z uwagi na upływ daty ważności koncesji na obrót </w:t>
      </w:r>
      <w:r w:rsidR="00106F72"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>energią elektryczną.</w:t>
      </w:r>
      <w:r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 xml:space="preserve"> Harmonogram obejmie obowiązki niezbędne do wypełnienia przez Zleceniodawcę w związku z uruchomieniem, prowadzeniem i wypełnianiem obowiązków sprawozdawczych w zakresie obrotu </w:t>
      </w:r>
      <w:r w:rsidR="00106F72"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>energią elektryczną.</w:t>
      </w:r>
    </w:p>
    <w:p w14:paraId="23A90513" w14:textId="77777777" w:rsidR="00162278" w:rsidRPr="00672FDB" w:rsidRDefault="00162278" w:rsidP="00162278">
      <w:pPr>
        <w:pStyle w:val="NormalnyWeb"/>
        <w:numPr>
          <w:ilvl w:val="0"/>
          <w:numId w:val="17"/>
        </w:numPr>
        <w:spacing w:before="0" w:beforeAutospacing="0" w:after="0"/>
        <w:jc w:val="both"/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</w:pPr>
      <w:r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>Wsparcie w realizacji wyznaczonych etapów ww. procesu.</w:t>
      </w:r>
    </w:p>
    <w:p w14:paraId="26347582" w14:textId="593FF88C" w:rsidR="00162278" w:rsidRPr="00672FDB" w:rsidRDefault="00162278" w:rsidP="00162278">
      <w:pPr>
        <w:pStyle w:val="NormalnyWeb"/>
        <w:numPr>
          <w:ilvl w:val="0"/>
          <w:numId w:val="17"/>
        </w:numPr>
        <w:spacing w:before="0" w:beforeAutospacing="0" w:after="0"/>
        <w:jc w:val="both"/>
        <w:rPr>
          <w:rFonts w:ascii="Calibri" w:hAnsi="Calibri" w:cs="Calibri"/>
          <w:iCs/>
          <w:sz w:val="20"/>
          <w:szCs w:val="20"/>
        </w:rPr>
      </w:pPr>
      <w:r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 xml:space="preserve">Doradztwo w zakresie kalkulacji cen sprzedaży </w:t>
      </w:r>
      <w:r w:rsidR="00106F72"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>energii elektrycznej</w:t>
      </w:r>
      <w:r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 xml:space="preserve"> i opracowania cennika </w:t>
      </w:r>
      <w:r w:rsidR="00106F72"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>energii elektrycznej</w:t>
      </w:r>
      <w:r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 xml:space="preserve"> KPEC, procedury organizacyjnej, sprzedaży </w:t>
      </w:r>
      <w:r w:rsidR="00106F72"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>energii elektrycznej</w:t>
      </w:r>
      <w:r w:rsidRPr="00672FDB">
        <w:rPr>
          <w:rFonts w:ascii="Calibri" w:eastAsiaTheme="minorHAnsi" w:hAnsi="Calibri" w:cs="Calibri"/>
          <w:bCs/>
          <w:iCs/>
          <w:sz w:val="20"/>
          <w:szCs w:val="20"/>
          <w:lang w:eastAsia="en-US"/>
        </w:rPr>
        <w:t xml:space="preserve"> w przedsiębiorstwie, wzoru umowy sprzedaży.</w:t>
      </w:r>
    </w:p>
    <w:p w14:paraId="458CBA44" w14:textId="77777777" w:rsidR="00162278" w:rsidRPr="00672FDB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Do szczegółowego zakresu przedmiotu zamówienia należeć będzie m.in.: </w:t>
      </w:r>
    </w:p>
    <w:p w14:paraId="42D2ABD4" w14:textId="41294444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Wsparcie w procesie wyboru podmiotu odpowiedzialnego za bilansowanie (dalej: POB) i zawarcia umowy na bilansowanie handlowe z POB oraz umowy ramowej sprzedaży i kupna </w:t>
      </w:r>
      <w:r w:rsidR="00106F72" w:rsidRPr="00672FDB">
        <w:rPr>
          <w:rFonts w:ascii="Calibri" w:eastAsiaTheme="minorHAnsi" w:hAnsi="Calibri" w:cs="Calibri"/>
          <w:bCs/>
          <w:iCs/>
          <w:lang w:eastAsia="en-US"/>
        </w:rPr>
        <w:t>energii elektrycznej.</w:t>
      </w:r>
    </w:p>
    <w:p w14:paraId="2716B7CA" w14:textId="3D3D6978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Analiza rynku odbiorców końcowych, ocena możliwości i opłacalności sprzedaży </w:t>
      </w:r>
      <w:r w:rsidR="00106F72" w:rsidRPr="00672FDB">
        <w:rPr>
          <w:rFonts w:ascii="Calibri" w:eastAsiaTheme="minorHAnsi" w:hAnsi="Calibri" w:cs="Calibri"/>
          <w:bCs/>
          <w:iCs/>
          <w:lang w:eastAsia="en-US"/>
        </w:rPr>
        <w:t>energii elektrycznej</w:t>
      </w:r>
      <w:r w:rsidRPr="00672FDB">
        <w:rPr>
          <w:rFonts w:asciiTheme="minorHAnsi" w:hAnsiTheme="minorHAnsi" w:cstheme="minorHAnsi"/>
        </w:rPr>
        <w:t xml:space="preserve"> dla różnych grup taryfowych, do których należą odbiorcy.</w:t>
      </w:r>
    </w:p>
    <w:p w14:paraId="2D9576B5" w14:textId="6062F99E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Utworzenie cennika </w:t>
      </w:r>
      <w:r w:rsidR="00106F72" w:rsidRPr="00672FDB">
        <w:rPr>
          <w:rFonts w:ascii="Calibri" w:eastAsiaTheme="minorHAnsi" w:hAnsi="Calibri" w:cs="Calibri"/>
          <w:bCs/>
          <w:iCs/>
          <w:lang w:eastAsia="en-US"/>
        </w:rPr>
        <w:t>energii elektrycznej</w:t>
      </w:r>
      <w:r w:rsidRPr="00672FDB">
        <w:rPr>
          <w:rFonts w:asciiTheme="minorHAnsi" w:hAnsiTheme="minorHAnsi" w:cstheme="minorHAnsi"/>
        </w:rPr>
        <w:t xml:space="preserve"> KPEC dla odbiorcy końcowego.</w:t>
      </w:r>
    </w:p>
    <w:p w14:paraId="59F7CBAE" w14:textId="22D5F89A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Opracowanie analizy opłacalności poszczególnych modeli kupna i sprzedaży </w:t>
      </w:r>
      <w:r w:rsidR="00106F72" w:rsidRPr="00672FDB">
        <w:rPr>
          <w:rFonts w:ascii="Calibri" w:eastAsiaTheme="minorHAnsi" w:hAnsi="Calibri" w:cs="Calibri"/>
          <w:bCs/>
          <w:iCs/>
          <w:lang w:eastAsia="en-US"/>
        </w:rPr>
        <w:t>energii elektrycznej</w:t>
      </w:r>
      <w:r w:rsidRPr="00672FDB">
        <w:rPr>
          <w:rFonts w:asciiTheme="minorHAnsi" w:hAnsiTheme="minorHAnsi" w:cstheme="minorHAnsi"/>
        </w:rPr>
        <w:t xml:space="preserve"> wraz z uwzględnieniem kosztów.</w:t>
      </w:r>
    </w:p>
    <w:p w14:paraId="124DA875" w14:textId="0186E290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Wsparcie w opracowywaniu procedury sprzedaży </w:t>
      </w:r>
      <w:r w:rsidR="00106F72" w:rsidRPr="00672FDB">
        <w:rPr>
          <w:rFonts w:ascii="Calibri" w:eastAsiaTheme="minorHAnsi" w:hAnsi="Calibri" w:cs="Calibri"/>
          <w:bCs/>
          <w:iCs/>
          <w:lang w:eastAsia="en-US"/>
        </w:rPr>
        <w:t>energii elektrycznej</w:t>
      </w:r>
      <w:r w:rsidRPr="00672FDB">
        <w:rPr>
          <w:rFonts w:asciiTheme="minorHAnsi" w:hAnsiTheme="minorHAnsi" w:cstheme="minorHAnsi"/>
        </w:rPr>
        <w:t xml:space="preserve"> oraz instrukcji stanowiskowych w przedsiębiorstwie.</w:t>
      </w:r>
    </w:p>
    <w:p w14:paraId="4844469A" w14:textId="2EAE6C34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>Uruchomienie zawartej umowy CSIRE z PSE – rejestracja i nadanie uprawnień do Portalu Obsługi Migracji.</w:t>
      </w:r>
    </w:p>
    <w:p w14:paraId="7E556153" w14:textId="49605622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>Przygotowanie i przekazanie kompletu danych migracyjnych zgodnie z Zakresem Danych Migracyjnych CSIRE.</w:t>
      </w:r>
    </w:p>
    <w:p w14:paraId="2C83B61F" w14:textId="7479E214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>Wdrożenie, koordynowanie i szkolenie pracowników z obsługi systemu CSIRE.</w:t>
      </w:r>
    </w:p>
    <w:p w14:paraId="53EE9E99" w14:textId="02E300C8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>Wdrożenie, koordynowanie i szkolenie pracowników z obsługi systemu C</w:t>
      </w:r>
      <w:r w:rsidR="00106F72" w:rsidRPr="00672FDB">
        <w:rPr>
          <w:rFonts w:asciiTheme="minorHAnsi" w:hAnsiTheme="minorHAnsi" w:cstheme="minorHAnsi"/>
        </w:rPr>
        <w:t>E</w:t>
      </w:r>
      <w:r w:rsidRPr="00672FDB">
        <w:rPr>
          <w:rFonts w:asciiTheme="minorHAnsi" w:hAnsiTheme="minorHAnsi" w:cstheme="minorHAnsi"/>
        </w:rPr>
        <w:t>REMP.</w:t>
      </w:r>
    </w:p>
    <w:p w14:paraId="04473D89" w14:textId="732CE071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Wdrożenie, koordynowanie i szkolenie pracowników z zakresu obowiązkowej sprawozdawczości prowadzenia działalności obrotu </w:t>
      </w:r>
      <w:r w:rsidR="00106F72" w:rsidRPr="00672FDB">
        <w:rPr>
          <w:rFonts w:ascii="Calibri" w:eastAsiaTheme="minorHAnsi" w:hAnsi="Calibri" w:cs="Calibri"/>
          <w:bCs/>
          <w:iCs/>
          <w:lang w:eastAsia="en-US"/>
        </w:rPr>
        <w:t xml:space="preserve">energią elektryczną </w:t>
      </w:r>
      <w:r w:rsidRPr="00672FDB">
        <w:rPr>
          <w:rFonts w:asciiTheme="minorHAnsi" w:hAnsiTheme="minorHAnsi" w:cstheme="minorHAnsi"/>
        </w:rPr>
        <w:t>wynikającej z przepisów prawnych.</w:t>
      </w:r>
    </w:p>
    <w:p w14:paraId="3C105E1A" w14:textId="77777777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>Raportowanie REMIT (dwustronnie — zarówno jako kupujący, jak i sprzedający)</w:t>
      </w:r>
    </w:p>
    <w:p w14:paraId="5AF6E129" w14:textId="53651992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Opracowanie szczegółowych wymagań dotyczących systemu billingowego </w:t>
      </w:r>
      <w:r w:rsidR="00B13E01" w:rsidRPr="00672FDB">
        <w:rPr>
          <w:rFonts w:ascii="Calibri" w:eastAsiaTheme="minorHAnsi" w:hAnsi="Calibri" w:cs="Calibri"/>
          <w:bCs/>
          <w:iCs/>
          <w:lang w:eastAsia="en-US"/>
        </w:rPr>
        <w:t>energii elektrycznej</w:t>
      </w:r>
      <w:r w:rsidRPr="00672FDB">
        <w:rPr>
          <w:rFonts w:asciiTheme="minorHAnsi" w:hAnsiTheme="minorHAnsi" w:cstheme="minorHAnsi"/>
        </w:rPr>
        <w:t xml:space="preserve"> i jego wyboru lub wypracowanie formuły współpracy z podmiotem udostępniającym dane rozliczeniowe</w:t>
      </w:r>
    </w:p>
    <w:p w14:paraId="4C28DA4E" w14:textId="63DEB52A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>Szkolenie pracowników z obsługi systemu CSIRE, C</w:t>
      </w:r>
      <w:r w:rsidR="00B13E01" w:rsidRPr="00672FDB">
        <w:rPr>
          <w:rFonts w:asciiTheme="minorHAnsi" w:hAnsiTheme="minorHAnsi" w:cstheme="minorHAnsi"/>
        </w:rPr>
        <w:t>E</w:t>
      </w:r>
      <w:r w:rsidRPr="00672FDB">
        <w:rPr>
          <w:rFonts w:asciiTheme="minorHAnsi" w:hAnsiTheme="minorHAnsi" w:cstheme="minorHAnsi"/>
        </w:rPr>
        <w:t>REMP oraz PWI i inne wymagane</w:t>
      </w:r>
    </w:p>
    <w:p w14:paraId="564BB834" w14:textId="637F2DDE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lastRenderedPageBreak/>
        <w:t xml:space="preserve">Kalkulacja cen sprzedaży </w:t>
      </w:r>
      <w:r w:rsidR="00B13E01" w:rsidRPr="00672FDB">
        <w:rPr>
          <w:rFonts w:ascii="Calibri" w:eastAsiaTheme="minorHAnsi" w:hAnsi="Calibri" w:cs="Calibri"/>
          <w:bCs/>
          <w:iCs/>
          <w:lang w:eastAsia="en-US"/>
        </w:rPr>
        <w:t>energii elektrycznej</w:t>
      </w:r>
      <w:r w:rsidRPr="00672FDB">
        <w:rPr>
          <w:rFonts w:asciiTheme="minorHAnsi" w:hAnsiTheme="minorHAnsi" w:cstheme="minorHAnsi"/>
        </w:rPr>
        <w:t xml:space="preserve"> z uwzględnieniem wszystkich kosztów (wytworzenia, akcyzy, usługi bilansowania handlowego, zakupu świadectw pochodzenia, kosztów koncesji  i inne)</w:t>
      </w:r>
    </w:p>
    <w:p w14:paraId="31E682E0" w14:textId="560C4BA3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Utworzenie projektu umowy sprzedaży </w:t>
      </w:r>
      <w:r w:rsidR="00B13E01" w:rsidRPr="00672FDB">
        <w:rPr>
          <w:rFonts w:ascii="Calibri" w:eastAsiaTheme="minorHAnsi" w:hAnsi="Calibri" w:cs="Calibri"/>
          <w:bCs/>
          <w:iCs/>
          <w:lang w:eastAsia="en-US"/>
        </w:rPr>
        <w:t>energii elektrycznej</w:t>
      </w:r>
      <w:r w:rsidRPr="00672FDB">
        <w:rPr>
          <w:rFonts w:asciiTheme="minorHAnsi" w:hAnsiTheme="minorHAnsi" w:cstheme="minorHAnsi"/>
        </w:rPr>
        <w:t xml:space="preserve"> wraz z opracowaniem wszelkich niezbędnych materiałów do procedury zmiany sprzedawcy</w:t>
      </w:r>
    </w:p>
    <w:p w14:paraId="733798FF" w14:textId="77777777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>Wypełnienie wymogów prawnych w zakresie publikacji wzorów umów i cen energii elektrycznej</w:t>
      </w:r>
    </w:p>
    <w:p w14:paraId="36F575BC" w14:textId="18ED0FF7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Przygotowanie do udziału w postępowaniu przetargowym na wyłonienie sprzedawcy </w:t>
      </w:r>
      <w:r w:rsidR="00B13E01" w:rsidRPr="00672FDB">
        <w:rPr>
          <w:rFonts w:ascii="Calibri" w:eastAsiaTheme="minorHAnsi" w:hAnsi="Calibri" w:cs="Calibri"/>
          <w:bCs/>
          <w:iCs/>
          <w:lang w:eastAsia="en-US"/>
        </w:rPr>
        <w:t xml:space="preserve">energii elektrycznej </w:t>
      </w:r>
      <w:r w:rsidRPr="00672FDB">
        <w:rPr>
          <w:rFonts w:asciiTheme="minorHAnsi" w:hAnsiTheme="minorHAnsi" w:cstheme="minorHAnsi"/>
        </w:rPr>
        <w:t>lub w innych postępowaniach, w których KPEC będzie składał ofertę sprzedaży</w:t>
      </w:r>
    </w:p>
    <w:p w14:paraId="01B273F5" w14:textId="453CE3BC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Wdrożenie raportowania do odpowiednich instytucji o działalności koncesjonowanej obrotem </w:t>
      </w:r>
      <w:r w:rsidR="00B13E01" w:rsidRPr="00672FDB">
        <w:rPr>
          <w:rFonts w:ascii="Calibri" w:eastAsiaTheme="minorHAnsi" w:hAnsi="Calibri" w:cs="Calibri"/>
          <w:bCs/>
          <w:iCs/>
          <w:lang w:eastAsia="en-US"/>
        </w:rPr>
        <w:t xml:space="preserve">energią elektryczną </w:t>
      </w:r>
      <w:r w:rsidRPr="00672FDB">
        <w:rPr>
          <w:rFonts w:asciiTheme="minorHAnsi" w:hAnsiTheme="minorHAnsi" w:cstheme="minorHAnsi"/>
        </w:rPr>
        <w:t>(m.in. ARE, URE)</w:t>
      </w:r>
    </w:p>
    <w:p w14:paraId="36173C7F" w14:textId="4CA9AFA2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 xml:space="preserve">Wsparcie KPEC w prowadzeniu obrotu </w:t>
      </w:r>
      <w:r w:rsidR="00B13E01" w:rsidRPr="00672FDB">
        <w:rPr>
          <w:rFonts w:ascii="Calibri" w:eastAsiaTheme="minorHAnsi" w:hAnsi="Calibri" w:cs="Calibri"/>
          <w:bCs/>
          <w:iCs/>
          <w:lang w:eastAsia="en-US"/>
        </w:rPr>
        <w:t xml:space="preserve">energią elektryczną </w:t>
      </w:r>
      <w:r w:rsidRPr="00672FDB">
        <w:rPr>
          <w:rFonts w:asciiTheme="minorHAnsi" w:hAnsiTheme="minorHAnsi" w:cstheme="minorHAnsi"/>
        </w:rPr>
        <w:t>do końca maja 2026r.</w:t>
      </w:r>
    </w:p>
    <w:p w14:paraId="34789A59" w14:textId="77777777" w:rsidR="00162278" w:rsidRPr="00672FDB" w:rsidRDefault="00162278" w:rsidP="00162278">
      <w:pPr>
        <w:pStyle w:val="Akapitzlist"/>
        <w:numPr>
          <w:ilvl w:val="1"/>
          <w:numId w:val="18"/>
        </w:numPr>
        <w:spacing w:after="160" w:line="240" w:lineRule="auto"/>
        <w:contextualSpacing/>
        <w:rPr>
          <w:rFonts w:asciiTheme="minorHAnsi" w:hAnsiTheme="minorHAnsi" w:cstheme="minorHAnsi"/>
        </w:rPr>
      </w:pPr>
      <w:r w:rsidRPr="00672FDB">
        <w:rPr>
          <w:rFonts w:asciiTheme="minorHAnsi" w:hAnsiTheme="minorHAnsi" w:cstheme="minorHAnsi"/>
        </w:rPr>
        <w:t>Przekazywanie materiałów, dokumentów, opracowań lub wzorów w formie plików udostępnianych elektronicznie lub w formie papierowej do wyłącznego wykorzystania przez Zleceniodawcę.</w:t>
      </w:r>
    </w:p>
    <w:p w14:paraId="11C61A62" w14:textId="77777777" w:rsidR="00162278" w:rsidRPr="00672FDB" w:rsidRDefault="00162278" w:rsidP="00162278">
      <w:pPr>
        <w:tabs>
          <w:tab w:val="left" w:pos="360"/>
        </w:tabs>
        <w:spacing w:line="240" w:lineRule="auto"/>
        <w:jc w:val="both"/>
        <w:rPr>
          <w:rFonts w:asciiTheme="minorHAnsi" w:hAnsiTheme="minorHAnsi" w:cstheme="minorHAnsi"/>
          <w:b/>
        </w:rPr>
      </w:pPr>
    </w:p>
    <w:p w14:paraId="77EED11A" w14:textId="77777777" w:rsidR="00162278" w:rsidRPr="00672FDB" w:rsidRDefault="00162278" w:rsidP="00162278">
      <w:pPr>
        <w:tabs>
          <w:tab w:val="left" w:pos="360"/>
        </w:tabs>
        <w:spacing w:line="240" w:lineRule="auto"/>
        <w:jc w:val="both"/>
        <w:rPr>
          <w:rFonts w:asciiTheme="minorHAnsi" w:hAnsiTheme="minorHAnsi" w:cstheme="minorHAnsi"/>
          <w:b/>
        </w:rPr>
      </w:pPr>
      <w:r w:rsidRPr="00672FDB">
        <w:rPr>
          <w:rFonts w:asciiTheme="minorHAnsi" w:hAnsiTheme="minorHAnsi" w:cstheme="minorHAnsi"/>
          <w:b/>
        </w:rPr>
        <w:t>2. OFERTY CZĘŚCIOWE.</w:t>
      </w:r>
    </w:p>
    <w:p w14:paraId="5D01B172" w14:textId="0162B63A" w:rsidR="00162278" w:rsidRPr="00672FDB" w:rsidRDefault="00162278" w:rsidP="00162278">
      <w:pPr>
        <w:tabs>
          <w:tab w:val="left" w:pos="360"/>
        </w:tabs>
        <w:spacing w:line="240" w:lineRule="auto"/>
        <w:jc w:val="both"/>
        <w:rPr>
          <w:rFonts w:asciiTheme="minorHAnsi" w:hAnsiTheme="minorHAnsi" w:cstheme="minorHAnsi"/>
          <w:b/>
        </w:rPr>
      </w:pPr>
      <w:r w:rsidRPr="00672FDB">
        <w:rPr>
          <w:rFonts w:asciiTheme="minorHAnsi" w:hAnsiTheme="minorHAnsi" w:cstheme="minorHAnsi"/>
        </w:rPr>
        <w:t>Zamawiający nie dopuszcza możliwości złożenia oferty częściowej.</w:t>
      </w:r>
    </w:p>
    <w:p w14:paraId="5A1E98BA" w14:textId="77777777" w:rsidR="00672FDB" w:rsidRDefault="00672FDB" w:rsidP="00162278">
      <w:pPr>
        <w:tabs>
          <w:tab w:val="left" w:pos="360"/>
        </w:tabs>
        <w:spacing w:line="240" w:lineRule="auto"/>
        <w:jc w:val="both"/>
        <w:rPr>
          <w:rFonts w:asciiTheme="minorHAnsi" w:hAnsiTheme="minorHAnsi" w:cstheme="minorHAnsi"/>
          <w:b/>
        </w:rPr>
      </w:pPr>
    </w:p>
    <w:p w14:paraId="25014A1E" w14:textId="01F97588" w:rsidR="00162278" w:rsidRPr="00672FDB" w:rsidRDefault="00162278" w:rsidP="00162278">
      <w:pPr>
        <w:tabs>
          <w:tab w:val="left" w:pos="360"/>
        </w:tabs>
        <w:spacing w:line="240" w:lineRule="auto"/>
        <w:jc w:val="both"/>
        <w:rPr>
          <w:rFonts w:asciiTheme="minorHAnsi" w:hAnsiTheme="minorHAnsi" w:cstheme="minorHAnsi"/>
          <w:b/>
        </w:rPr>
      </w:pPr>
      <w:r w:rsidRPr="00672FDB">
        <w:rPr>
          <w:rFonts w:asciiTheme="minorHAnsi" w:hAnsiTheme="minorHAnsi" w:cstheme="minorHAnsi"/>
          <w:b/>
        </w:rPr>
        <w:t>3. TERMIN REALIZACJI.</w:t>
      </w:r>
    </w:p>
    <w:p w14:paraId="37AA5EAF" w14:textId="370CCBED" w:rsidR="00162278" w:rsidRPr="00672FDB" w:rsidRDefault="00162278" w:rsidP="00162278">
      <w:pPr>
        <w:pStyle w:val="Tekstpodstawowy"/>
        <w:spacing w:line="240" w:lineRule="auto"/>
        <w:rPr>
          <w:rFonts w:asciiTheme="minorHAnsi" w:hAnsiTheme="minorHAnsi" w:cstheme="minorHAnsi"/>
          <w:b/>
          <w:bCs/>
          <w:szCs w:val="20"/>
        </w:rPr>
      </w:pPr>
      <w:r w:rsidRPr="00672FDB">
        <w:rPr>
          <w:rFonts w:asciiTheme="minorHAnsi" w:hAnsiTheme="minorHAnsi" w:cstheme="minorHAnsi"/>
          <w:szCs w:val="20"/>
        </w:rPr>
        <w:t>Wymagany termin realizacji zamówienia:</w:t>
      </w:r>
      <w:r w:rsidR="00672FDB">
        <w:rPr>
          <w:rFonts w:asciiTheme="minorHAnsi" w:hAnsiTheme="minorHAnsi" w:cstheme="minorHAnsi"/>
          <w:szCs w:val="20"/>
        </w:rPr>
        <w:t xml:space="preserve"> </w:t>
      </w:r>
      <w:r w:rsidRPr="00672FDB">
        <w:rPr>
          <w:rFonts w:asciiTheme="minorHAnsi" w:hAnsiTheme="minorHAnsi" w:cstheme="minorHAnsi"/>
          <w:b/>
          <w:bCs/>
          <w:szCs w:val="20"/>
        </w:rPr>
        <w:t>maj 2026</w:t>
      </w:r>
      <w:r w:rsidR="00672FDB" w:rsidRPr="00672FDB">
        <w:rPr>
          <w:rFonts w:asciiTheme="minorHAnsi" w:hAnsiTheme="minorHAnsi" w:cstheme="minorHAnsi"/>
          <w:b/>
          <w:bCs/>
          <w:szCs w:val="20"/>
        </w:rPr>
        <w:t xml:space="preserve"> r.</w:t>
      </w:r>
    </w:p>
    <w:p w14:paraId="1DFF2662" w14:textId="77777777" w:rsidR="00162278" w:rsidRPr="002B09DC" w:rsidRDefault="00162278" w:rsidP="00162278">
      <w:pPr>
        <w:pStyle w:val="Tekstpodstawowy"/>
        <w:spacing w:line="240" w:lineRule="auto"/>
        <w:rPr>
          <w:rFonts w:asciiTheme="minorHAnsi" w:hAnsiTheme="minorHAnsi" w:cstheme="minorHAnsi"/>
        </w:rPr>
      </w:pPr>
    </w:p>
    <w:p w14:paraId="60704A07" w14:textId="77777777" w:rsidR="00162278" w:rsidRPr="002B09DC" w:rsidRDefault="00162278" w:rsidP="00162278">
      <w:pPr>
        <w:pStyle w:val="Nagwek1"/>
        <w:spacing w:line="240" w:lineRule="auto"/>
        <w:rPr>
          <w:rFonts w:asciiTheme="minorHAnsi" w:hAnsiTheme="minorHAnsi" w:cstheme="minorHAnsi"/>
          <w:bCs/>
          <w:sz w:val="22"/>
        </w:rPr>
      </w:pPr>
      <w:r w:rsidRPr="002B09DC">
        <w:rPr>
          <w:rFonts w:asciiTheme="minorHAnsi" w:hAnsiTheme="minorHAnsi" w:cstheme="minorHAnsi"/>
          <w:bCs/>
          <w:sz w:val="22"/>
        </w:rPr>
        <w:t>CZĘŚĆ III. WARUNKI UDZIAŁU W POSTĘPOWANIU.</w:t>
      </w:r>
    </w:p>
    <w:p w14:paraId="4ED4D2DF" w14:textId="77777777" w:rsidR="00162278" w:rsidRPr="002B09DC" w:rsidRDefault="00162278" w:rsidP="00162278">
      <w:pPr>
        <w:spacing w:line="240" w:lineRule="auto"/>
        <w:rPr>
          <w:rFonts w:asciiTheme="minorHAnsi" w:hAnsiTheme="minorHAnsi" w:cstheme="minorHAnsi"/>
          <w:b/>
        </w:rPr>
      </w:pPr>
    </w:p>
    <w:p w14:paraId="55AA972B" w14:textId="77777777" w:rsidR="00162278" w:rsidRPr="002B09DC" w:rsidRDefault="00162278" w:rsidP="00162278">
      <w:pPr>
        <w:spacing w:line="240" w:lineRule="auto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  <w:b/>
        </w:rPr>
        <w:t>1. WARUNKI UDZIAŁU W POSTĘPOWANIU.</w:t>
      </w:r>
    </w:p>
    <w:p w14:paraId="0C762484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1.1. O udzielenie zamówienia mogą ubiegać się Wykonawcy, którzy spełniają warunki dotyczące:</w:t>
      </w:r>
    </w:p>
    <w:p w14:paraId="2B6391E7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1) </w:t>
      </w:r>
      <w:bookmarkStart w:id="0" w:name="_Hlk163543592"/>
      <w:r w:rsidRPr="002B09DC">
        <w:rPr>
          <w:rFonts w:asciiTheme="minorHAnsi" w:hAnsiTheme="minorHAnsi" w:cstheme="minorHAnsi"/>
        </w:rPr>
        <w:t>Posiadania uprawnień do wykonywania określonej działalności lub czynności, jeżeli przepisy prawa nakładają obowiązek ich posiadania.</w:t>
      </w:r>
    </w:p>
    <w:p w14:paraId="25E11C5E" w14:textId="5AAE78F3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  <w:b/>
          <w:bCs/>
        </w:rPr>
        <w:t xml:space="preserve">Warunek zostanie oceniony na podstawie złożonego Oświadczenia – Załącznik nr 2 do </w:t>
      </w:r>
      <w:r w:rsidR="00672FDB">
        <w:rPr>
          <w:rFonts w:asciiTheme="minorHAnsi" w:hAnsiTheme="minorHAnsi" w:cstheme="minorHAnsi"/>
          <w:b/>
          <w:bCs/>
        </w:rPr>
        <w:t>SWZ</w:t>
      </w:r>
      <w:r w:rsidRPr="002B09DC">
        <w:rPr>
          <w:rFonts w:asciiTheme="minorHAnsi" w:hAnsiTheme="minorHAnsi" w:cstheme="minorHAnsi"/>
        </w:rPr>
        <w:t xml:space="preserve">. </w:t>
      </w:r>
    </w:p>
    <w:p w14:paraId="480A06A2" w14:textId="5563449A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2) Dysponowanie odpowiednim potencjałem technicznym oraz osobami zdolnymi do wykonania zamówienia, pozwalającym na przeprowadzenie procesu obrotu </w:t>
      </w:r>
      <w:r w:rsidR="00B13E01" w:rsidRPr="00B13E01">
        <w:rPr>
          <w:rFonts w:asciiTheme="minorHAnsi" w:hAnsiTheme="minorHAnsi" w:cstheme="minorHAnsi"/>
        </w:rPr>
        <w:t>energi</w:t>
      </w:r>
      <w:r w:rsidR="00B13E01">
        <w:rPr>
          <w:rFonts w:asciiTheme="minorHAnsi" w:hAnsiTheme="minorHAnsi" w:cstheme="minorHAnsi"/>
        </w:rPr>
        <w:t>i</w:t>
      </w:r>
      <w:r w:rsidR="00B13E01" w:rsidRPr="00B13E01">
        <w:rPr>
          <w:rFonts w:asciiTheme="minorHAnsi" w:hAnsiTheme="minorHAnsi" w:cstheme="minorHAnsi"/>
        </w:rPr>
        <w:t xml:space="preserve"> elektryczn</w:t>
      </w:r>
      <w:r w:rsidR="00B13E01">
        <w:rPr>
          <w:rFonts w:asciiTheme="minorHAnsi" w:hAnsiTheme="minorHAnsi" w:cstheme="minorHAnsi"/>
        </w:rPr>
        <w:t>ej</w:t>
      </w:r>
      <w:r w:rsidR="00B13E01" w:rsidRPr="00B13E01">
        <w:rPr>
          <w:rFonts w:asciiTheme="minorHAnsi" w:hAnsiTheme="minorHAnsi" w:cstheme="minorHAnsi"/>
        </w:rPr>
        <w:t xml:space="preserve"> </w:t>
      </w:r>
      <w:r w:rsidRPr="002B09DC">
        <w:rPr>
          <w:rFonts w:asciiTheme="minorHAnsi" w:hAnsiTheme="minorHAnsi" w:cstheme="minorHAnsi"/>
        </w:rPr>
        <w:t>w spółce do końca 2024 r.</w:t>
      </w:r>
    </w:p>
    <w:p w14:paraId="43AD4F71" w14:textId="405D7FAB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2B09DC">
        <w:rPr>
          <w:rFonts w:asciiTheme="minorHAnsi" w:hAnsiTheme="minorHAnsi" w:cstheme="minorHAnsi"/>
          <w:b/>
          <w:bCs/>
        </w:rPr>
        <w:t xml:space="preserve">Warunek zostanie oceniony na podstawie złożonego Oświadczenia – Załącznik nr 2 do </w:t>
      </w:r>
      <w:r w:rsidR="00672FDB">
        <w:rPr>
          <w:rFonts w:asciiTheme="minorHAnsi" w:hAnsiTheme="minorHAnsi" w:cstheme="minorHAnsi"/>
          <w:b/>
          <w:bCs/>
        </w:rPr>
        <w:t>SWZ</w:t>
      </w:r>
      <w:r w:rsidRPr="002B09DC">
        <w:rPr>
          <w:rFonts w:asciiTheme="minorHAnsi" w:hAnsiTheme="minorHAnsi" w:cstheme="minorHAnsi"/>
          <w:b/>
          <w:bCs/>
        </w:rPr>
        <w:t>.</w:t>
      </w:r>
    </w:p>
    <w:p w14:paraId="6ACD6CAD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3) Posiadania wiedzy i doświadczenia</w:t>
      </w:r>
    </w:p>
    <w:p w14:paraId="65CF25C0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Wykonawca wykaże, że wykonał:</w:t>
      </w:r>
    </w:p>
    <w:p w14:paraId="24660DC4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•</w:t>
      </w:r>
      <w:r>
        <w:rPr>
          <w:rFonts w:asciiTheme="minorHAnsi" w:hAnsiTheme="minorHAnsi" w:cstheme="minorHAnsi"/>
        </w:rPr>
        <w:t xml:space="preserve"> </w:t>
      </w:r>
      <w:r w:rsidRPr="002B09DC">
        <w:rPr>
          <w:rFonts w:asciiTheme="minorHAnsi" w:hAnsiTheme="minorHAnsi" w:cstheme="minorHAnsi"/>
        </w:rPr>
        <w:t>Analizę i opracowanie niezbędnych etapów i harmonogramu procesu uruchomienia obrotu energii elektrycznej (należy przedłożyć 3 przykłady realizacji)</w:t>
      </w:r>
    </w:p>
    <w:p w14:paraId="57C05947" w14:textId="3AC6ECD3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•</w:t>
      </w:r>
      <w:r>
        <w:rPr>
          <w:rFonts w:asciiTheme="minorHAnsi" w:hAnsiTheme="minorHAnsi" w:cstheme="minorHAnsi"/>
        </w:rPr>
        <w:t xml:space="preserve"> </w:t>
      </w:r>
      <w:r w:rsidRPr="002B09DC">
        <w:rPr>
          <w:rFonts w:asciiTheme="minorHAnsi" w:hAnsiTheme="minorHAnsi" w:cstheme="minorHAnsi"/>
        </w:rPr>
        <w:t xml:space="preserve">Doradztwo w zakresie kalkulacji cen sprzedaży </w:t>
      </w:r>
      <w:r w:rsidR="00701D2F" w:rsidRPr="00701D2F">
        <w:rPr>
          <w:rFonts w:asciiTheme="minorHAnsi" w:hAnsiTheme="minorHAnsi" w:cstheme="minorHAnsi"/>
        </w:rPr>
        <w:t>energii elektrycznej</w:t>
      </w:r>
      <w:r w:rsidRPr="002B09DC">
        <w:rPr>
          <w:rFonts w:asciiTheme="minorHAnsi" w:hAnsiTheme="minorHAnsi" w:cstheme="minorHAnsi"/>
        </w:rPr>
        <w:t xml:space="preserve">, opracowania cennika </w:t>
      </w:r>
      <w:r w:rsidR="00701D2F" w:rsidRPr="00701D2F">
        <w:rPr>
          <w:rFonts w:asciiTheme="minorHAnsi" w:hAnsiTheme="minorHAnsi" w:cstheme="minorHAnsi"/>
        </w:rPr>
        <w:t>energii elektrycznej</w:t>
      </w:r>
      <w:r w:rsidRPr="002B09DC">
        <w:rPr>
          <w:rFonts w:asciiTheme="minorHAnsi" w:hAnsiTheme="minorHAnsi" w:cstheme="minorHAnsi"/>
        </w:rPr>
        <w:t xml:space="preserve"> oraz wzoru umowy sprzedaży (należy przedłożyć 3 przykłady realizacji)</w:t>
      </w:r>
    </w:p>
    <w:p w14:paraId="092DD987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w okresie ostatnich trzech lat przed upływem terminu składania oferty, a jeżeli okres prowadzenia działalności jest krótszy – w tym okresie</w:t>
      </w:r>
    </w:p>
    <w:bookmarkEnd w:id="0"/>
    <w:p w14:paraId="3EFED6A0" w14:textId="5440299A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  <w:b/>
        </w:rPr>
        <w:t xml:space="preserve">Warunek zostanie oceniony na podstawie złożonego Załącznika nr 3 </w:t>
      </w:r>
      <w:r w:rsidR="00672FDB">
        <w:rPr>
          <w:rFonts w:asciiTheme="minorHAnsi" w:hAnsiTheme="minorHAnsi" w:cstheme="minorHAnsi"/>
          <w:b/>
        </w:rPr>
        <w:t>do SWZ</w:t>
      </w:r>
      <w:r w:rsidRPr="002B09DC">
        <w:rPr>
          <w:rFonts w:asciiTheme="minorHAnsi" w:hAnsiTheme="minorHAnsi" w:cstheme="minorHAnsi"/>
          <w:b/>
        </w:rPr>
        <w:t xml:space="preserve"> – Informacja na temat wiedzy i doświadczenia oraz załączonych poświadczeń.</w:t>
      </w:r>
    </w:p>
    <w:p w14:paraId="517C9602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4) Sytuacji ekonomicznej i finansowej.</w:t>
      </w:r>
    </w:p>
    <w:p w14:paraId="3393BB6B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Warunek nie będzie spełniony w przypadku Wykonawcy posiadającego zobowiązania finansowe wobec KPEC Sp. z o. o. </w:t>
      </w:r>
    </w:p>
    <w:p w14:paraId="4589D8E7" w14:textId="51218030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  <w:b/>
        </w:rPr>
        <w:t xml:space="preserve">Warunek zostanie oceniony na podstawie złożonego Oświadczenia – Załącznik nr 2 do </w:t>
      </w:r>
      <w:r w:rsidR="00672FDB">
        <w:rPr>
          <w:rFonts w:asciiTheme="minorHAnsi" w:hAnsiTheme="minorHAnsi" w:cstheme="minorHAnsi"/>
          <w:b/>
        </w:rPr>
        <w:t>SWZ</w:t>
      </w:r>
      <w:r w:rsidRPr="002B09DC">
        <w:rPr>
          <w:rFonts w:asciiTheme="minorHAnsi" w:hAnsiTheme="minorHAnsi" w:cstheme="minorHAnsi"/>
          <w:b/>
        </w:rPr>
        <w:t>W oraz polisy OC wraz z dowodem jej opłacenia.</w:t>
      </w:r>
    </w:p>
    <w:p w14:paraId="5452F85F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1.2. Z postępowania o udzielenie zamówienia wyklucza się Wykonawców, którzy:</w:t>
      </w:r>
    </w:p>
    <w:p w14:paraId="0E0F4848" w14:textId="77777777" w:rsidR="00162278" w:rsidRPr="002B09DC" w:rsidRDefault="00162278" w:rsidP="00162278">
      <w:pPr>
        <w:numPr>
          <w:ilvl w:val="0"/>
          <w:numId w:val="4"/>
        </w:numPr>
        <w:spacing w:line="240" w:lineRule="auto"/>
        <w:ind w:left="284" w:hanging="284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posiadają wobec Zamawiającego przeterminowane zobowiązania,</w:t>
      </w:r>
    </w:p>
    <w:p w14:paraId="7B54979E" w14:textId="77777777" w:rsidR="00162278" w:rsidRPr="002B09DC" w:rsidRDefault="00162278" w:rsidP="00162278">
      <w:pPr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wykonali dla Spółki w ostatnich 3 latach prace nieterminowo, lub o niskiej jakości, co zostało potwierdzone w protokole odbioru lub innych dokumentach,</w:t>
      </w:r>
    </w:p>
    <w:p w14:paraId="774981B4" w14:textId="77777777" w:rsidR="00162278" w:rsidRPr="002B09DC" w:rsidRDefault="00162278" w:rsidP="00162278">
      <w:pPr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wprowadzili Zamawiającego w ostatnich 3 latach w błąd, przedstawiając nieprawdziwe: dane, dokumenty i informacje.</w:t>
      </w:r>
    </w:p>
    <w:p w14:paraId="5A01D997" w14:textId="77777777" w:rsidR="00162278" w:rsidRPr="002B09DC" w:rsidRDefault="00162278" w:rsidP="00162278">
      <w:pPr>
        <w:tabs>
          <w:tab w:val="left" w:pos="284"/>
        </w:tabs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2B09DC">
        <w:rPr>
          <w:rFonts w:asciiTheme="minorHAnsi" w:hAnsiTheme="minorHAnsi" w:cstheme="minorHAnsi"/>
        </w:rPr>
        <w:t xml:space="preserve">1.3. Na podstawie art. 7 ustawy  z dnia 13 kwietnia 2022 r. o szczególnych rozwiązaniach w zakresie przeciwdziałania wspieraniu agresji na Ukrainę oraz służących ochronie bezpieczeństwa narodowego </w:t>
      </w:r>
      <w:r w:rsidRPr="002B09DC">
        <w:rPr>
          <w:rFonts w:asciiTheme="minorHAnsi" w:hAnsiTheme="minorHAnsi" w:cstheme="minorHAnsi"/>
        </w:rPr>
        <w:br/>
        <w:t>z postępowania wyklucza się również:</w:t>
      </w:r>
    </w:p>
    <w:p w14:paraId="140551CC" w14:textId="77777777" w:rsidR="00162278" w:rsidRPr="002B09DC" w:rsidRDefault="00162278" w:rsidP="00162278">
      <w:pPr>
        <w:tabs>
          <w:tab w:val="left" w:pos="284"/>
        </w:tabs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 1)</w:t>
      </w:r>
      <w:r w:rsidRPr="002B09DC">
        <w:rPr>
          <w:rFonts w:asciiTheme="minorHAnsi" w:hAnsiTheme="minorHAnsi" w:cstheme="minorHAnsi"/>
        </w:rPr>
        <w:tab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narodowego,</w:t>
      </w:r>
    </w:p>
    <w:p w14:paraId="2B1FADB7" w14:textId="1F81F91A" w:rsidR="00162278" w:rsidRPr="002B09DC" w:rsidRDefault="00162278" w:rsidP="00162278">
      <w:pPr>
        <w:tabs>
          <w:tab w:val="left" w:pos="284"/>
        </w:tabs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 2)</w:t>
      </w:r>
      <w:r w:rsidRPr="002B09DC">
        <w:rPr>
          <w:rFonts w:asciiTheme="minorHAnsi" w:hAnsiTheme="minorHAnsi" w:cstheme="minorHAnsi"/>
        </w:rPr>
        <w:tab/>
        <w:t xml:space="preserve">Wykonawcę oraz uczestnika konkursu, którego beneficjentem rzeczywistym w rozumieniu ustawy </w:t>
      </w:r>
      <w:r w:rsidRPr="002B09DC">
        <w:rPr>
          <w:rFonts w:asciiTheme="minorHAnsi" w:hAnsiTheme="minorHAnsi" w:cstheme="minorHAnsi"/>
        </w:rPr>
        <w:br/>
        <w:t xml:space="preserve">z dnia 1 marca 2018 r. o przeciwdziałaniu praniu pieniędzy oraz finansowaniu terroryzmu (Dz. U. z 2022 r. poz. 593 i 655) jest osoba wymieniona w wykazach określonych w rozporządzeniu 765/2006 i rozporządzeniu 269/2014 albo </w:t>
      </w:r>
      <w:r w:rsidRPr="002B09DC">
        <w:rPr>
          <w:rFonts w:asciiTheme="minorHAnsi" w:hAnsiTheme="minorHAnsi" w:cstheme="minorHAnsi"/>
        </w:rPr>
        <w:lastRenderedPageBreak/>
        <w:t>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narodowego,</w:t>
      </w:r>
    </w:p>
    <w:p w14:paraId="79581E91" w14:textId="77777777" w:rsidR="00162278" w:rsidRPr="002B09DC" w:rsidRDefault="00162278" w:rsidP="00162278">
      <w:pPr>
        <w:tabs>
          <w:tab w:val="left" w:pos="284"/>
        </w:tabs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 3)</w:t>
      </w:r>
      <w:r w:rsidRPr="002B09DC">
        <w:rPr>
          <w:rFonts w:asciiTheme="minorHAnsi" w:hAnsiTheme="minorHAnsi" w:cstheme="minorHAnsi"/>
        </w:rPr>
        <w:tab/>
        <w:t>Wykonawcę oraz uczestnika konkursu, którego jednostką dominującą w rozumieniu art. 3 ust. 1 pkt 37 ustawy z dnia 29 września 1994 r. o rachunkowości (Dz. U. z 2021 r. poz. 217, 2105 i 2106) jest podmiot wymieniony w wykazach określonych w rozporządzeniu 765/2006 i rozporządzeniu 269/2014 albo wpisany na listę lub będący taką jednostką dominującą od dnia 24 lutego 2022 r., o ile został wpisany na listę na podstawie decyzji w 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44999FC1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54928B59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  <w:b/>
        </w:rPr>
        <w:t>2. OŚWIADCZENIA I DOKUMENTY WYMAGANE OD WYKONAWCÓW.</w:t>
      </w:r>
    </w:p>
    <w:p w14:paraId="14F8C62D" w14:textId="120655E4" w:rsidR="00162278" w:rsidRPr="002B09DC" w:rsidRDefault="00162278" w:rsidP="00162278">
      <w:pPr>
        <w:tabs>
          <w:tab w:val="left" w:pos="360"/>
        </w:tabs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2.1. W celu potwierdzenia spełniania warunków, o których mowa w Cz. III ust. 1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 xml:space="preserve"> Wykonawca do oferty załączy:</w:t>
      </w:r>
    </w:p>
    <w:p w14:paraId="26D774F4" w14:textId="702B348C" w:rsidR="00162278" w:rsidRPr="002B09DC" w:rsidRDefault="00162278" w:rsidP="00162278">
      <w:pPr>
        <w:numPr>
          <w:ilvl w:val="0"/>
          <w:numId w:val="3"/>
        </w:numPr>
        <w:tabs>
          <w:tab w:val="left" w:pos="360"/>
        </w:tabs>
        <w:spacing w:line="240" w:lineRule="auto"/>
        <w:ind w:left="426" w:hanging="426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Oświadczenie - Załącznik nr 2 do </w:t>
      </w:r>
      <w:r w:rsidR="00672FDB">
        <w:rPr>
          <w:rFonts w:asciiTheme="minorHAnsi" w:hAnsiTheme="minorHAnsi" w:cstheme="minorHAnsi"/>
        </w:rPr>
        <w:t>SWZ</w:t>
      </w:r>
    </w:p>
    <w:p w14:paraId="32AE8EDB" w14:textId="30A3D6F4" w:rsidR="00162278" w:rsidRPr="002B09DC" w:rsidRDefault="00162278" w:rsidP="00162278">
      <w:pPr>
        <w:numPr>
          <w:ilvl w:val="0"/>
          <w:numId w:val="2"/>
        </w:numPr>
        <w:tabs>
          <w:tab w:val="left" w:pos="360"/>
        </w:tabs>
        <w:spacing w:line="240" w:lineRule="auto"/>
        <w:ind w:left="426" w:hanging="426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Informacja na temat wiedzy i doświadczenia – Załącznik nr 3 do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 xml:space="preserve"> wraz z poświadczeniami</w:t>
      </w:r>
    </w:p>
    <w:p w14:paraId="6DAB35B5" w14:textId="77777777" w:rsidR="00162278" w:rsidRPr="002B09DC" w:rsidRDefault="00162278" w:rsidP="00162278">
      <w:pPr>
        <w:numPr>
          <w:ilvl w:val="0"/>
          <w:numId w:val="2"/>
        </w:numPr>
        <w:tabs>
          <w:tab w:val="left" w:pos="360"/>
        </w:tabs>
        <w:spacing w:line="240" w:lineRule="auto"/>
        <w:ind w:left="426" w:hanging="426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Aktualny odpis z właściwego rejestru, jeżeli odrębne przepisy wymagają wpisu do rejestru, </w:t>
      </w:r>
      <w:r w:rsidRPr="002B09DC">
        <w:rPr>
          <w:rFonts w:asciiTheme="minorHAnsi" w:hAnsiTheme="minorHAnsi" w:cstheme="minorHAnsi"/>
        </w:rPr>
        <w:br/>
        <w:t>w celu  wykazania braku podstaw do wykluczenia, wystawionego nie wcześniej niż 6 miesięcy przed  upływem terminu składania ofert.</w:t>
      </w:r>
    </w:p>
    <w:p w14:paraId="5C384BE6" w14:textId="6D43A0F8" w:rsidR="00162278" w:rsidRPr="002B09DC" w:rsidRDefault="00162278" w:rsidP="00162278">
      <w:pPr>
        <w:numPr>
          <w:ilvl w:val="0"/>
          <w:numId w:val="2"/>
        </w:numPr>
        <w:tabs>
          <w:tab w:val="left" w:pos="360"/>
        </w:tabs>
        <w:spacing w:line="240" w:lineRule="auto"/>
        <w:ind w:left="426" w:hanging="426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Oświadczenie o braku podstaw do wpisu na listę osób lub podmiotów, o której mowa </w:t>
      </w:r>
      <w:r w:rsidRPr="002B09DC">
        <w:rPr>
          <w:rFonts w:asciiTheme="minorHAnsi" w:hAnsiTheme="minorHAnsi" w:cstheme="minorHAnsi"/>
        </w:rPr>
        <w:br/>
        <w:t xml:space="preserve">w ustawie z dnia 13 kwietnia 2022 r. o szczególnych rozwiązaniach w zakresie przeciwdziałania wspieraniu agresji na Ukrainę oraz służących ochronie bezpieczeństwa narodowego – Załącznik nr 4 do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>.</w:t>
      </w:r>
    </w:p>
    <w:p w14:paraId="76C4AD2A" w14:textId="77777777" w:rsidR="00162278" w:rsidRPr="002B09DC" w:rsidRDefault="00162278" w:rsidP="00162278">
      <w:pPr>
        <w:tabs>
          <w:tab w:val="left" w:pos="360"/>
        </w:tabs>
        <w:spacing w:line="240" w:lineRule="auto"/>
        <w:ind w:left="426"/>
        <w:jc w:val="both"/>
        <w:rPr>
          <w:rFonts w:asciiTheme="minorHAnsi" w:hAnsiTheme="minorHAnsi" w:cstheme="minorHAnsi"/>
        </w:rPr>
      </w:pPr>
    </w:p>
    <w:p w14:paraId="723412B3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  <w:b/>
        </w:rPr>
        <w:t>3. SPOSÓB DOKONYWANIA OCENY SPEŁNIANIA WARUNKÓW UDZIAŁU W POSTĘPOWANIU.</w:t>
      </w:r>
    </w:p>
    <w:p w14:paraId="52BE5357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3.1. Warunki wymagane od wykonawców sprawdzane będą na podstawie załączonych do oferty dokumentów i oświadczeń, zgodnie z formułą „spełnia-nie spełnia”. </w:t>
      </w:r>
    </w:p>
    <w:p w14:paraId="6A900340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3.2</w:t>
      </w:r>
      <w:r w:rsidRPr="002B09DC">
        <w:rPr>
          <w:rFonts w:asciiTheme="minorHAnsi" w:hAnsiTheme="minorHAnsi" w:cstheme="minorHAnsi"/>
          <w:bCs/>
          <w:iCs/>
        </w:rPr>
        <w:t>. Niespełnienie chociażby jednego z warunków skutkować będzie wykluczeniem Wykonawcy z postępowania, po uprzednim wezwaniu do uzupełnienia brakujących dokumentów wymienionych w Części III ust. 1 oraz ust. 2, potwierdzających spełnienie postawionych warunków (na dzień składania ofert), oraz odrzuceniem ofert.</w:t>
      </w:r>
    </w:p>
    <w:p w14:paraId="31D99581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3.3.</w:t>
      </w:r>
      <w:r w:rsidRPr="002B09DC">
        <w:rPr>
          <w:rFonts w:asciiTheme="minorHAnsi" w:hAnsiTheme="minorHAnsi" w:cstheme="minorHAnsi"/>
          <w:b/>
        </w:rPr>
        <w:t xml:space="preserve"> </w:t>
      </w:r>
      <w:r w:rsidRPr="002B09DC">
        <w:rPr>
          <w:rFonts w:asciiTheme="minorHAnsi" w:hAnsiTheme="minorHAnsi" w:cstheme="minorHAnsi"/>
        </w:rPr>
        <w:t>Nie może być żadnego stanu pośredniego, co oznacza, że warunek spełniony częściowo będzie oceniany jako nie spełniony. Wykonawca musi spełniać wszystkie warunki wymagane przez Zamawiającego.</w:t>
      </w:r>
    </w:p>
    <w:p w14:paraId="034934E2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</w:p>
    <w:p w14:paraId="2A7E6C5D" w14:textId="77777777" w:rsidR="00162278" w:rsidRPr="002B09DC" w:rsidRDefault="00162278" w:rsidP="00162278">
      <w:pPr>
        <w:pStyle w:val="Nagwek1"/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B09DC">
        <w:rPr>
          <w:rFonts w:asciiTheme="minorHAnsi" w:hAnsiTheme="minorHAnsi" w:cstheme="minorHAnsi"/>
          <w:bCs/>
          <w:sz w:val="22"/>
          <w:szCs w:val="22"/>
        </w:rPr>
        <w:t>CZĘŚĆ IV. SPOSÓB POROZUMIEWANIA SIĘ ZAMAWIAJĄCEGO Z WYKONAWCAMI</w:t>
      </w:r>
    </w:p>
    <w:p w14:paraId="4F0FF059" w14:textId="77777777" w:rsidR="00162278" w:rsidRPr="002B09DC" w:rsidRDefault="00162278" w:rsidP="00162278">
      <w:pPr>
        <w:spacing w:line="240" w:lineRule="auto"/>
        <w:rPr>
          <w:rFonts w:asciiTheme="minorHAnsi" w:hAnsiTheme="minorHAnsi" w:cstheme="minorHAnsi"/>
        </w:rPr>
      </w:pPr>
    </w:p>
    <w:p w14:paraId="31845888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B09DC">
        <w:rPr>
          <w:rFonts w:asciiTheme="minorHAnsi" w:hAnsiTheme="minorHAnsi" w:cstheme="minorHAnsi"/>
          <w:b/>
          <w:sz w:val="22"/>
          <w:szCs w:val="22"/>
        </w:rPr>
        <w:t>1. SPOSÓB POROZUMIEWANIA SIĘ Z WYKONAWCAMI</w:t>
      </w:r>
    </w:p>
    <w:p w14:paraId="3D4516D9" w14:textId="77777777" w:rsidR="00162278" w:rsidRPr="002B09DC" w:rsidRDefault="00162278" w:rsidP="00162278">
      <w:pPr>
        <w:numPr>
          <w:ilvl w:val="0"/>
          <w:numId w:val="7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. W postępowaniu komunikacja między Zamawiającym a Wykonawcami odbywa się:</w:t>
      </w:r>
    </w:p>
    <w:p w14:paraId="1E8A5A93" w14:textId="77777777" w:rsidR="00162278" w:rsidRPr="002B09DC" w:rsidRDefault="00162278" w:rsidP="00162278">
      <w:pPr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w formie pisemnej - poprzez operatora pocztowego lub Kancelarię Zamawiającego, mieszczącą się przy ul. Ks. J. Schulza 5 w Bydgoszczy, bud. A,  </w:t>
      </w:r>
    </w:p>
    <w:p w14:paraId="3CC187C7" w14:textId="77777777" w:rsidR="00162278" w:rsidRPr="002B09DC" w:rsidRDefault="00162278" w:rsidP="00162278">
      <w:pPr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elektronicznie za pośrednictwem platformy </w:t>
      </w:r>
      <w:r w:rsidRPr="002B09DC">
        <w:rPr>
          <w:rFonts w:asciiTheme="minorHAnsi" w:hAnsiTheme="minorHAnsi" w:cstheme="minorHAnsi"/>
          <w:b/>
        </w:rPr>
        <w:t>www.platformazakupowa.pl</w:t>
      </w:r>
      <w:r w:rsidRPr="002B09DC">
        <w:rPr>
          <w:rFonts w:asciiTheme="minorHAnsi" w:hAnsiTheme="minorHAnsi" w:cstheme="minorHAnsi"/>
        </w:rPr>
        <w:t xml:space="preserve">, przy czym ofertę </w:t>
      </w:r>
      <w:r w:rsidRPr="002B09DC">
        <w:rPr>
          <w:rFonts w:asciiTheme="minorHAnsi" w:hAnsiTheme="minorHAnsi" w:cstheme="minorHAnsi"/>
        </w:rPr>
        <w:br/>
        <w:t>w formie elektronicznej wraz z załącznikami należy złożyć za pośrednictwem „Formularza składania oferty” dostępnego na www.platformazakupowa.pl w miejscu publikacji ogłoszenia i dokumentacji przetargowej, natomiast dokumenty, oświadczenia, wnioski, zawiadomienia oraz przekazywanie informacji odbywa się za pomocą formularza „Wyślij wiadomość”.</w:t>
      </w:r>
    </w:p>
    <w:p w14:paraId="6782B6FB" w14:textId="77777777" w:rsidR="00162278" w:rsidRPr="002B09DC" w:rsidRDefault="00162278" w:rsidP="00162278">
      <w:pPr>
        <w:numPr>
          <w:ilvl w:val="0"/>
          <w:numId w:val="7"/>
        </w:numPr>
        <w:spacing w:line="240" w:lineRule="auto"/>
        <w:ind w:left="426" w:hanging="426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Link do postępowania dostępny jest na stronie Biuletynu Informacji Publicznej KPEC Sp. z o.o. </w:t>
      </w:r>
    </w:p>
    <w:p w14:paraId="1CB2A549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w Bydgoszczy (www.bip.kpec.bydgoszcz.pl) w zakładce „PLATFORMA ZAKUPOWA” lub bezpośrednio poprzez dedykowany profil KPEC Sp. z o.o. w Bydgoszczy: www.platformazakupowa.pl/pn/kpec_bydgoszcz</w:t>
      </w:r>
    </w:p>
    <w:p w14:paraId="0C7B9CCB" w14:textId="77777777" w:rsidR="00162278" w:rsidRPr="002B09DC" w:rsidRDefault="00162278" w:rsidP="00162278">
      <w:pPr>
        <w:numPr>
          <w:ilvl w:val="0"/>
          <w:numId w:val="7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Oferta, dokumenty oraz oświadczenia składane przez Wykonawców w formie pisemnej muszą być podpisane przez osobę uprawnioną do reprezentowania Wykonawcy zgodnie z formą reprezentacji Wykonawcy określoną w rejestrze lub innym dokumencie albo przez upoważnionego przedstawiciela. Ofertę, dokumenty oraz oświadczenia składane przez Wykonawców w formie elektronicznej należy podpisać kwalifikowanym podpisem elektronicznym. </w:t>
      </w:r>
    </w:p>
    <w:p w14:paraId="7D3ABEDB" w14:textId="77777777" w:rsidR="00162278" w:rsidRPr="002B09DC" w:rsidRDefault="00162278" w:rsidP="00162278">
      <w:pPr>
        <w:numPr>
          <w:ilvl w:val="0"/>
          <w:numId w:val="7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Dokumenty elektroniczne lub ich elektroniczne kopie oraz oświadczenia składane są przez Wykonawcę za pośrednictwem platformy www.platformazakupowa.pl jako załączniki. Zamawiający następujący format przesyłanych danych: .pdf, .</w:t>
      </w:r>
      <w:proofErr w:type="spellStart"/>
      <w:r w:rsidRPr="002B09DC">
        <w:rPr>
          <w:rFonts w:asciiTheme="minorHAnsi" w:hAnsiTheme="minorHAnsi" w:cstheme="minorHAnsi"/>
        </w:rPr>
        <w:t>doc</w:t>
      </w:r>
      <w:proofErr w:type="spellEnd"/>
      <w:r w:rsidRPr="002B09DC">
        <w:rPr>
          <w:rFonts w:asciiTheme="minorHAnsi" w:hAnsiTheme="minorHAnsi" w:cstheme="minorHAnsi"/>
        </w:rPr>
        <w:t>, .xls, .zip.</w:t>
      </w:r>
    </w:p>
    <w:p w14:paraId="51B8D0B8" w14:textId="77777777" w:rsidR="00162278" w:rsidRPr="002B09DC" w:rsidRDefault="00162278" w:rsidP="00162278">
      <w:pPr>
        <w:numPr>
          <w:ilvl w:val="0"/>
          <w:numId w:val="7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Sposób złożenia oferty i dokumentów elektronicznych, w tym podpisywanie dokumentów kwalifikowanym podpisem elektronicznym, a także zasady korzystania z portalu, opisane zostały </w:t>
      </w:r>
      <w:r w:rsidRPr="002B09DC">
        <w:rPr>
          <w:rFonts w:asciiTheme="minorHAnsi" w:hAnsiTheme="minorHAnsi" w:cstheme="minorHAnsi"/>
        </w:rPr>
        <w:br/>
        <w:t xml:space="preserve">w „Instrukcji dla wykonawców” oraz w „Regulaminie Internetowej Platformy zakupowej platformazakupowa.pl Open </w:t>
      </w:r>
      <w:proofErr w:type="spellStart"/>
      <w:r w:rsidRPr="002B09DC">
        <w:rPr>
          <w:rFonts w:asciiTheme="minorHAnsi" w:hAnsiTheme="minorHAnsi" w:cstheme="minorHAnsi"/>
        </w:rPr>
        <w:t>Nexus</w:t>
      </w:r>
      <w:proofErr w:type="spellEnd"/>
      <w:r w:rsidRPr="002B09DC">
        <w:rPr>
          <w:rFonts w:asciiTheme="minorHAnsi" w:hAnsiTheme="minorHAnsi" w:cstheme="minorHAnsi"/>
        </w:rPr>
        <w:t xml:space="preserve"> Sp. z o.o.” dostępnych pod adresem </w:t>
      </w:r>
      <w:bookmarkStart w:id="1" w:name="_Hlk176411939"/>
      <w:r w:rsidRPr="002B09DC">
        <w:fldChar w:fldCharType="begin"/>
      </w:r>
      <w:r w:rsidRPr="002B09DC">
        <w:instrText>HYPERLINK "http://www.platformazakupowa.pl"</w:instrText>
      </w:r>
      <w:r w:rsidRPr="002B09DC">
        <w:fldChar w:fldCharType="separate"/>
      </w:r>
      <w:r w:rsidRPr="002B09DC">
        <w:rPr>
          <w:rStyle w:val="Hipercze"/>
          <w:rFonts w:asciiTheme="minorHAnsi" w:hAnsiTheme="minorHAnsi" w:cstheme="minorHAnsi"/>
        </w:rPr>
        <w:t>www.platformazakupowa.pl</w:t>
      </w:r>
      <w:r w:rsidRPr="002B09DC">
        <w:rPr>
          <w:rStyle w:val="Hipercze"/>
          <w:rFonts w:asciiTheme="minorHAnsi" w:hAnsiTheme="minorHAnsi" w:cstheme="minorHAnsi"/>
        </w:rPr>
        <w:fldChar w:fldCharType="end"/>
      </w:r>
      <w:bookmarkEnd w:id="1"/>
      <w:r w:rsidRPr="002B09DC">
        <w:rPr>
          <w:rFonts w:asciiTheme="minorHAnsi" w:hAnsiTheme="minorHAnsi" w:cstheme="minorHAnsi"/>
        </w:rPr>
        <w:t>.</w:t>
      </w:r>
    </w:p>
    <w:p w14:paraId="3A2BF1BE" w14:textId="77777777" w:rsidR="00162278" w:rsidRPr="002B09DC" w:rsidRDefault="00162278" w:rsidP="00162278">
      <w:pPr>
        <w:numPr>
          <w:ilvl w:val="0"/>
          <w:numId w:val="7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W sytuacjach awaryjnych, np. w przypadku awarii platformy www.platformazakupowa.pl, Zamawiający może komunikować się z Wykonawcami za pomocą poczty elektronicznej pod adresem: </w:t>
      </w:r>
      <w:hyperlink r:id="rId8" w:history="1">
        <w:r w:rsidRPr="002B09DC">
          <w:rPr>
            <w:rStyle w:val="Hipercze"/>
            <w:rFonts w:asciiTheme="minorHAnsi" w:hAnsiTheme="minorHAnsi" w:cstheme="minorHAnsi"/>
          </w:rPr>
          <w:t>zamowienia.publiczne@kpec.bydgoszcz.pl</w:t>
        </w:r>
      </w:hyperlink>
      <w:r w:rsidRPr="002B09DC">
        <w:rPr>
          <w:rFonts w:asciiTheme="minorHAnsi" w:hAnsiTheme="minorHAnsi" w:cstheme="minorHAnsi"/>
        </w:rPr>
        <w:t>.</w:t>
      </w:r>
    </w:p>
    <w:p w14:paraId="42E5EA21" w14:textId="7C434AD8" w:rsidR="00162278" w:rsidRPr="002B09DC" w:rsidRDefault="00162278" w:rsidP="00162278">
      <w:pPr>
        <w:numPr>
          <w:ilvl w:val="0"/>
          <w:numId w:val="7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lastRenderedPageBreak/>
        <w:t xml:space="preserve">Zamawiający w uzasadnionych przypadkach może, przed upływem terminu składania ofert, zmienić treść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 xml:space="preserve">. Dokonaną zmianę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 xml:space="preserve"> Zamawiający zamieszcza za pośrednictwem portalu www.platformazakupowa.pl w miejscu publikacji ogłoszenia.</w:t>
      </w:r>
    </w:p>
    <w:p w14:paraId="0953C13E" w14:textId="77777777" w:rsidR="00162278" w:rsidRPr="002B09DC" w:rsidRDefault="00162278" w:rsidP="00162278">
      <w:pPr>
        <w:numPr>
          <w:ilvl w:val="0"/>
          <w:numId w:val="7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Wszelkie dokumenty, które Zamawiający zobowiązany jest opublikować na stronie internetowej, dostępne będą pod adresem: www.bip.kpec.bydgoszcz.pl, w szczególności w zakładce „Platforma zakupowa”.</w:t>
      </w:r>
    </w:p>
    <w:p w14:paraId="6D292569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5E8D2EB2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  <w:b/>
        </w:rPr>
        <w:t>2. OSOBY UPRAWNIONE DO KONTAKTOWANIA SIĘ Z WYKONAWCAMI</w:t>
      </w:r>
    </w:p>
    <w:p w14:paraId="69453EC0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Osobami uprawnionymi do porozumiewania się z Wykonawcami są: Agata Budzyńska, Izabela Smejlis, Magdalena Urban pisemnie lub poprzez portal www.platformazakupowa.pl i formularz „Wyślij wiadomość”. W przypadku, o którym mowa w pkt. 1.6. powyżej, z Zamawiającym można skontaktować się poprzez adres: </w:t>
      </w:r>
      <w:hyperlink r:id="rId9" w:history="1">
        <w:r w:rsidRPr="002B09DC">
          <w:rPr>
            <w:rStyle w:val="Hipercze"/>
            <w:rFonts w:asciiTheme="minorHAnsi" w:hAnsiTheme="minorHAnsi" w:cstheme="minorHAnsi"/>
          </w:rPr>
          <w:t>zamowienia.publiczne@kpec.bydgoszcz.pl</w:t>
        </w:r>
      </w:hyperlink>
    </w:p>
    <w:p w14:paraId="20852EA8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05BB3E1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  <w:b/>
        </w:rPr>
        <w:t>3. OPIS SPOSOBU UDZIELANIA WYJAŚNIEŃ</w:t>
      </w:r>
    </w:p>
    <w:p w14:paraId="49109834" w14:textId="1FB73BAF" w:rsidR="00162278" w:rsidRPr="002B09DC" w:rsidRDefault="00162278" w:rsidP="00162278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Każdy Wykonawca może zwrócić się do Zamawiającego o wyjaśnienie treści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>. Zamawiający udzieli wyjaśnień niezwłocznie chyba, że prośba o wyjaśnienie treści specyfikacji wpłynie do Zamawiającego po połowie terminu przewidzianego na przygotowanie ofert.</w:t>
      </w:r>
    </w:p>
    <w:p w14:paraId="1CABD816" w14:textId="24532585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Jeżeli wniosek o wyjaśnienie treści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 xml:space="preserve"> wpłynie po połowie terminu przewidzianego na przygotowanie ofert Zamawiający może udzielić wyjaśnienia lub pozostawić bez rozpoznania.</w:t>
      </w:r>
    </w:p>
    <w:p w14:paraId="078D8BA1" w14:textId="77777777" w:rsidR="00162278" w:rsidRPr="002B09DC" w:rsidRDefault="00162278" w:rsidP="00162278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Treść zapytań wraz z udzielonymi wyjaśnieniami Zamawiający, bez ujawniania źródeł zapytania, umieści za pośrednictwem portalu www.platformazakupowa.pl w miejscu publikacji ogłoszenia.</w:t>
      </w:r>
    </w:p>
    <w:p w14:paraId="5C32457A" w14:textId="77777777" w:rsidR="00162278" w:rsidRPr="002B09DC" w:rsidRDefault="00162278" w:rsidP="00162278">
      <w:pPr>
        <w:spacing w:line="240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0FA036AF" w14:textId="77777777" w:rsidR="00162278" w:rsidRPr="002B09DC" w:rsidRDefault="00162278" w:rsidP="00162278">
      <w:pPr>
        <w:pStyle w:val="Nagwek1"/>
        <w:spacing w:line="240" w:lineRule="auto"/>
        <w:rPr>
          <w:rFonts w:asciiTheme="minorHAnsi" w:hAnsiTheme="minorHAnsi" w:cstheme="minorHAnsi"/>
          <w:bCs/>
          <w:sz w:val="22"/>
        </w:rPr>
      </w:pPr>
      <w:r w:rsidRPr="002B09DC">
        <w:rPr>
          <w:rFonts w:asciiTheme="minorHAnsi" w:hAnsiTheme="minorHAnsi" w:cstheme="minorHAnsi"/>
          <w:bCs/>
          <w:sz w:val="22"/>
        </w:rPr>
        <w:t>CZĘŚĆ V. TERMIN ZWIĄZANIA OFERTĄ.</w:t>
      </w:r>
    </w:p>
    <w:p w14:paraId="105E977E" w14:textId="77777777" w:rsidR="00162278" w:rsidRPr="002B09DC" w:rsidRDefault="00162278" w:rsidP="00162278">
      <w:pPr>
        <w:pStyle w:val="NormalnyArial"/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17E66DEE" w14:textId="77777777" w:rsidR="00162278" w:rsidRPr="002B09DC" w:rsidRDefault="00162278" w:rsidP="00162278">
      <w:pPr>
        <w:pStyle w:val="NormalnyArial"/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  <w:b/>
        </w:rPr>
        <w:t xml:space="preserve">1. </w:t>
      </w:r>
      <w:r w:rsidRPr="00162278">
        <w:rPr>
          <w:rFonts w:asciiTheme="minorHAnsi" w:hAnsiTheme="minorHAnsi" w:cstheme="minorHAnsi"/>
        </w:rPr>
        <w:t>Wykonawcy pozostają związani ofertą przez okres 30 dni. Bieg terminu związania ofertą rozpoczyna się wraz z upływem terminu składania ofert.</w:t>
      </w:r>
    </w:p>
    <w:p w14:paraId="7E13FCED" w14:textId="77777777" w:rsidR="00162278" w:rsidRPr="002B09DC" w:rsidRDefault="00162278" w:rsidP="00162278">
      <w:pPr>
        <w:pStyle w:val="NormalnyArial"/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  <w:b/>
        </w:rPr>
        <w:t xml:space="preserve">2. </w:t>
      </w:r>
      <w:r w:rsidRPr="002B09DC">
        <w:rPr>
          <w:rFonts w:asciiTheme="minorHAnsi" w:hAnsiTheme="minorHAnsi" w:cstheme="minorHAnsi"/>
        </w:rPr>
        <w:t xml:space="preserve">Treść oświadczenia o terminie związania ofertą zawarta jest w formularzu oferty. </w:t>
      </w:r>
    </w:p>
    <w:p w14:paraId="5FDB1C83" w14:textId="77777777" w:rsidR="00162278" w:rsidRPr="002B09DC" w:rsidRDefault="00162278" w:rsidP="00162278">
      <w:pPr>
        <w:spacing w:line="240" w:lineRule="auto"/>
        <w:rPr>
          <w:rFonts w:asciiTheme="minorHAnsi" w:hAnsiTheme="minorHAnsi" w:cstheme="minorHAnsi"/>
        </w:rPr>
      </w:pPr>
    </w:p>
    <w:p w14:paraId="73E1B6B6" w14:textId="77777777" w:rsidR="00162278" w:rsidRPr="002B09DC" w:rsidRDefault="00162278" w:rsidP="00162278">
      <w:pPr>
        <w:pStyle w:val="Nagwek1"/>
        <w:spacing w:line="240" w:lineRule="auto"/>
        <w:rPr>
          <w:rFonts w:asciiTheme="minorHAnsi" w:hAnsiTheme="minorHAnsi" w:cstheme="minorHAnsi"/>
          <w:bCs/>
          <w:sz w:val="22"/>
        </w:rPr>
      </w:pPr>
      <w:r w:rsidRPr="002B09DC">
        <w:rPr>
          <w:rFonts w:asciiTheme="minorHAnsi" w:hAnsiTheme="minorHAnsi" w:cstheme="minorHAnsi"/>
          <w:bCs/>
          <w:sz w:val="22"/>
        </w:rPr>
        <w:t>CZĘŚĆ VI. SPOSÓB PRZYGOTOWANIA OFERTY.</w:t>
      </w:r>
    </w:p>
    <w:p w14:paraId="352B5E40" w14:textId="77777777" w:rsidR="00162278" w:rsidRPr="002B09DC" w:rsidRDefault="00162278" w:rsidP="00162278"/>
    <w:p w14:paraId="5BCB9A16" w14:textId="77777777" w:rsidR="00162278" w:rsidRPr="002B09DC" w:rsidRDefault="00162278" w:rsidP="00162278">
      <w:pPr>
        <w:numPr>
          <w:ilvl w:val="0"/>
          <w:numId w:val="9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  <w:b/>
        </w:rPr>
        <w:t>Oferta powinna zawierać:</w:t>
      </w:r>
    </w:p>
    <w:p w14:paraId="2CE319DB" w14:textId="7211D722" w:rsidR="00162278" w:rsidRPr="002B09DC" w:rsidRDefault="00162278" w:rsidP="00162278">
      <w:pPr>
        <w:numPr>
          <w:ilvl w:val="0"/>
          <w:numId w:val="10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Formularz oferty napisany zgodnie ze wzorem zawartym w Załączniku nr 1 do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>;</w:t>
      </w:r>
    </w:p>
    <w:p w14:paraId="1F63B490" w14:textId="77777777" w:rsidR="00162278" w:rsidRPr="002B09DC" w:rsidRDefault="00162278" w:rsidP="00162278">
      <w:pPr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W przypadku Wykonawców ubiegających się wspólnie o udzielenie zamówienia – </w:t>
      </w:r>
      <w:r w:rsidRPr="002B09DC">
        <w:rPr>
          <w:rFonts w:asciiTheme="minorHAnsi" w:hAnsiTheme="minorHAnsi" w:cstheme="minorHAnsi"/>
        </w:rPr>
        <w:br/>
        <w:t xml:space="preserve">np. Konsorcjum – pełnomocnictwo upoważniające do reprezentowania ich w  postępowaniu </w:t>
      </w:r>
      <w:r w:rsidRPr="002B09DC">
        <w:rPr>
          <w:rFonts w:asciiTheme="minorHAnsi" w:hAnsiTheme="minorHAnsi" w:cstheme="minorHAnsi"/>
        </w:rPr>
        <w:br/>
        <w:t>o udzielenie zamówienia albo reprezentowania w postępowaniu i zawarcia umowy w sprawie zamówienia, podpisane przez upoważnionych przedstawicieli każdego z wykonawców;</w:t>
      </w:r>
    </w:p>
    <w:p w14:paraId="4F12AF29" w14:textId="3BD51D7F" w:rsidR="00162278" w:rsidRPr="002B09DC" w:rsidRDefault="00162278" w:rsidP="00162278">
      <w:pPr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Oświadczenie potwierdzające spełnienie warunków udziału w postępowaniu oraz wszystkie wymagane załączniki i dokumenty wskazane w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>.</w:t>
      </w:r>
    </w:p>
    <w:p w14:paraId="1AD6903D" w14:textId="77777777" w:rsidR="00162278" w:rsidRPr="002B09DC" w:rsidRDefault="00162278" w:rsidP="00162278">
      <w:pPr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Aktualny odpis z właściwego rejestru wystawionego nie wcześniej niż 6 miesięcy przed upływem terminu składania ofert lub inny dokument zaświadczający o formie świadczenia działalności.</w:t>
      </w:r>
    </w:p>
    <w:p w14:paraId="34682D8E" w14:textId="77777777" w:rsidR="00162278" w:rsidRPr="002B09DC" w:rsidRDefault="00162278" w:rsidP="00162278">
      <w:pPr>
        <w:tabs>
          <w:tab w:val="left" w:pos="284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1BA87FAC" w14:textId="77777777" w:rsidR="00162278" w:rsidRPr="002B09DC" w:rsidRDefault="00162278" w:rsidP="00162278">
      <w:pPr>
        <w:numPr>
          <w:ilvl w:val="0"/>
          <w:numId w:val="9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  <w:b/>
        </w:rPr>
        <w:t>Postać oferty.</w:t>
      </w:r>
    </w:p>
    <w:p w14:paraId="2A36B038" w14:textId="77777777" w:rsidR="00162278" w:rsidRPr="002B09DC" w:rsidRDefault="00162278" w:rsidP="00162278">
      <w:pPr>
        <w:numPr>
          <w:ilvl w:val="0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 Wykonawca może złożyć tylko jedną ofertę.</w:t>
      </w:r>
    </w:p>
    <w:p w14:paraId="0F1319CE" w14:textId="77777777" w:rsidR="00162278" w:rsidRPr="002B09DC" w:rsidRDefault="00162278" w:rsidP="00162278">
      <w:pPr>
        <w:numPr>
          <w:ilvl w:val="0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 Oferta musi być sporządzona w języku polskim.</w:t>
      </w:r>
    </w:p>
    <w:p w14:paraId="6AD1B5EC" w14:textId="79D970D1" w:rsidR="00162278" w:rsidRPr="002B09DC" w:rsidRDefault="00162278" w:rsidP="00162278">
      <w:pPr>
        <w:numPr>
          <w:ilvl w:val="0"/>
          <w:numId w:val="11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 Oferta może mieć formę pisemną lub elektroniczną. Wykonawca składa ofertę w formie elektronicznej za pośrednictwem „Formularza składania oferty” dostępnego na www.platformazakupowa.pl w miejscu publikacji ogłoszenia i dokumentacji przetargowej. Instrukcja składania ofert w formie elektronicznej jest udostępniona na Platformie zakupowej pod adresem </w:t>
      </w:r>
      <w:hyperlink r:id="rId10" w:history="1">
        <w:r w:rsidRPr="002B09DC">
          <w:rPr>
            <w:rStyle w:val="Hipercze"/>
            <w:rFonts w:asciiTheme="minorHAnsi" w:hAnsiTheme="minorHAnsi" w:cstheme="minorHAnsi"/>
          </w:rPr>
          <w:t>www.platformazakupowa.pl</w:t>
        </w:r>
      </w:hyperlink>
      <w:r w:rsidRPr="002B09DC">
        <w:rPr>
          <w:rFonts w:asciiTheme="minorHAnsi" w:hAnsiTheme="minorHAnsi" w:cstheme="minorHAnsi"/>
        </w:rPr>
        <w:t>.</w:t>
      </w:r>
    </w:p>
    <w:p w14:paraId="0A3D0085" w14:textId="44D633CE" w:rsidR="00162278" w:rsidRPr="002B09DC" w:rsidRDefault="00162278" w:rsidP="00162278">
      <w:pPr>
        <w:numPr>
          <w:ilvl w:val="0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 Treść oferty musi odpowiadać treści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>.</w:t>
      </w:r>
    </w:p>
    <w:p w14:paraId="6149A370" w14:textId="77777777" w:rsidR="00162278" w:rsidRPr="002B09DC" w:rsidRDefault="00162278" w:rsidP="00162278">
      <w:pPr>
        <w:numPr>
          <w:ilvl w:val="0"/>
          <w:numId w:val="11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 Oferta złożona w formie pisemnej powinna być napisana pismem maszynowym, </w:t>
      </w:r>
      <w:r w:rsidRPr="002B09DC">
        <w:rPr>
          <w:rFonts w:asciiTheme="minorHAnsi" w:hAnsiTheme="minorHAnsi" w:cstheme="minorHAnsi"/>
        </w:rPr>
        <w:br/>
        <w:t>na komputerze albo ręcznym w sposób czytelny.</w:t>
      </w:r>
    </w:p>
    <w:p w14:paraId="610FF792" w14:textId="2BD6DAC3" w:rsidR="00162278" w:rsidRPr="002B09DC" w:rsidRDefault="00162278" w:rsidP="00162278">
      <w:pPr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Oferta złożona w formie pisemnej musi być podpisana przez osobę uprawnioną </w:t>
      </w:r>
      <w:r w:rsidRPr="002B09DC">
        <w:rPr>
          <w:rFonts w:asciiTheme="minorHAnsi" w:hAnsiTheme="minorHAnsi" w:cstheme="minorHAnsi"/>
        </w:rPr>
        <w:br/>
        <w:t>do reprezentowania wykonawcy zgodnie z formą reprezentacji wykonawcy określoną</w:t>
      </w:r>
      <w:r w:rsidR="00672FDB">
        <w:rPr>
          <w:rFonts w:asciiTheme="minorHAnsi" w:hAnsiTheme="minorHAnsi" w:cstheme="minorHAnsi"/>
        </w:rPr>
        <w:t xml:space="preserve"> </w:t>
      </w:r>
      <w:r w:rsidRPr="002B09DC">
        <w:rPr>
          <w:rFonts w:asciiTheme="minorHAnsi" w:hAnsiTheme="minorHAnsi" w:cstheme="minorHAnsi"/>
        </w:rPr>
        <w:t>w rejestrze lub innym dokumencie albo przez upoważnionego przedstawiciela.</w:t>
      </w:r>
    </w:p>
    <w:p w14:paraId="3C998DDB" w14:textId="77777777" w:rsidR="00162278" w:rsidRPr="002B09DC" w:rsidRDefault="00162278" w:rsidP="00162278">
      <w:pPr>
        <w:tabs>
          <w:tab w:val="left" w:pos="567"/>
        </w:tabs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  <w:u w:val="single"/>
        </w:rPr>
        <w:t>Wszystkie dokumenty złożone w formie elektronicznej, w tym oferta, muszą zostać opatrzone kwalifikowanym podpisem elektronicznym osoby uprawnionej do reprezentowania</w:t>
      </w:r>
      <w:r w:rsidRPr="002B09DC">
        <w:rPr>
          <w:rFonts w:asciiTheme="minorHAnsi" w:hAnsiTheme="minorHAnsi" w:cstheme="minorHAnsi"/>
          <w:sz w:val="22"/>
          <w:szCs w:val="22"/>
          <w:u w:val="single"/>
        </w:rPr>
        <w:t xml:space="preserve"> Wykonawcy</w:t>
      </w:r>
      <w:r w:rsidRPr="002B09DC">
        <w:rPr>
          <w:rFonts w:asciiTheme="minorHAnsi" w:hAnsiTheme="minorHAnsi" w:cstheme="minorHAnsi"/>
          <w:sz w:val="22"/>
          <w:szCs w:val="22"/>
        </w:rPr>
        <w:t xml:space="preserve">. </w:t>
      </w:r>
      <w:r w:rsidRPr="002B09DC">
        <w:rPr>
          <w:rFonts w:asciiTheme="minorHAnsi" w:hAnsiTheme="minorHAnsi" w:cstheme="minorHAnsi"/>
        </w:rPr>
        <w:t>Poświadczenie za zgodność z oryginałem elektronicznej kopii dokumentu następuje również przy użyciu kwalifikowanego podpisu elektronicznego.</w:t>
      </w:r>
    </w:p>
    <w:p w14:paraId="69E3E106" w14:textId="77777777" w:rsidR="00162278" w:rsidRPr="002B09DC" w:rsidRDefault="00162278" w:rsidP="00162278">
      <w:pPr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Poprawki w ofercie złożonej w formie pisemnej muszą być naniesione czytelnie oraz opatrzone podpisem osoby upoważnionej do złożenia oferty.</w:t>
      </w:r>
    </w:p>
    <w:p w14:paraId="663C948B" w14:textId="28BD0F2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Wykonawca może przed upływem terminu do składania ofert określonym w niniejszym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>. wycofać ofertę, również za pośrednictwem „Formularza składania oferty”. Z uwagi na to,</w:t>
      </w:r>
      <w:r w:rsidR="00672FDB">
        <w:rPr>
          <w:rFonts w:asciiTheme="minorHAnsi" w:hAnsiTheme="minorHAnsi" w:cstheme="minorHAnsi"/>
        </w:rPr>
        <w:t xml:space="preserve"> </w:t>
      </w:r>
      <w:r w:rsidRPr="002B09DC">
        <w:rPr>
          <w:rFonts w:asciiTheme="minorHAnsi" w:hAnsiTheme="minorHAnsi" w:cstheme="minorHAnsi"/>
        </w:rPr>
        <w:t xml:space="preserve">że złożona oferta zostaje zaszyfrowana, </w:t>
      </w:r>
      <w:r w:rsidRPr="002B09DC">
        <w:rPr>
          <w:rFonts w:asciiTheme="minorHAnsi" w:hAnsiTheme="minorHAnsi" w:cstheme="minorHAnsi"/>
        </w:rPr>
        <w:lastRenderedPageBreak/>
        <w:t>nie ma możliwości zmiany oferty złożonej w formie elektronicznej poprzez jej edycję, a wyłącznie poprzez wycofanie oferty i złożenie nowej. Złożenie nowej oferty w miejsce wycofanej należy wykonać przed upływem terminu składania ofert.</w:t>
      </w:r>
    </w:p>
    <w:p w14:paraId="3D1B91E1" w14:textId="77777777" w:rsidR="00162278" w:rsidRPr="002B09DC" w:rsidRDefault="00162278" w:rsidP="00162278">
      <w:pPr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Zaleca się, by każda zapisana strona oferty była ponumerowana. Wszystkie strony oferty złożonej w formie pisemnej winny być połączone w sposób trwały.</w:t>
      </w:r>
    </w:p>
    <w:p w14:paraId="65B84877" w14:textId="77777777" w:rsidR="00162278" w:rsidRPr="002B09DC" w:rsidRDefault="00162278" w:rsidP="00162278">
      <w:pPr>
        <w:numPr>
          <w:ilvl w:val="0"/>
          <w:numId w:val="11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 Wykonawca ma prawo zastrzec tę część złożonej przez siebie oferty, która zawiera informacje stanowiące tajemnicę przedsiębiorstwa w rozumieniu przepisów o zwalczaniu nieuczciwej konkurencji. Wykonawca nie może zastrzec informacji dotyczących nazwy i adresu firmy, ceny oferty, terminu wykonania zamówienia oraz warunków płatności. Stosowne zastrzeżenie wraz z podaniem dokumentów, które nie mogą zostać ujawnione wykonawca powinien wydzielić lub oznaczyć w wybrany przez siebie sposób.</w:t>
      </w:r>
    </w:p>
    <w:p w14:paraId="69C0F45D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W przypadku oferty składanej w formie elektronicznej informacje, które Wykonawca zastrzeże jako tajemnicę przedsiębiorstwa, powinny zostać załączone w osobnym miejscu w „Formularzu składania ofert” przeznaczonym na zamieszczenie tajemnicy przedsiębiorstwa. Zaleca się, aby każdy dokument zawierający tajemnicę przedsiębiorstwa, został zamieszczony w odrębnym pliku.</w:t>
      </w:r>
    </w:p>
    <w:p w14:paraId="2A6B8CA5" w14:textId="77777777" w:rsidR="00162278" w:rsidRPr="002B09DC" w:rsidRDefault="00162278" w:rsidP="00162278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  <w:b/>
        </w:rPr>
        <w:t>Opakowanie i oznakowanie ofert</w:t>
      </w:r>
      <w:r w:rsidRPr="002B09DC">
        <w:rPr>
          <w:rFonts w:asciiTheme="minorHAnsi" w:hAnsiTheme="minorHAnsi" w:cstheme="minorHAnsi"/>
        </w:rPr>
        <w:t xml:space="preserve"> </w:t>
      </w:r>
      <w:r w:rsidRPr="002B09DC">
        <w:rPr>
          <w:rFonts w:asciiTheme="minorHAnsi" w:hAnsiTheme="minorHAnsi" w:cstheme="minorHAnsi"/>
          <w:b/>
        </w:rPr>
        <w:t>złożonych w formie pisemnej.</w:t>
      </w:r>
    </w:p>
    <w:p w14:paraId="7AFF6F41" w14:textId="77777777" w:rsidR="00162278" w:rsidRPr="002B09DC" w:rsidRDefault="00162278" w:rsidP="00162278">
      <w:pPr>
        <w:pStyle w:val="Akapitzlist"/>
        <w:numPr>
          <w:ilvl w:val="0"/>
          <w:numId w:val="12"/>
        </w:numPr>
        <w:spacing w:line="240" w:lineRule="auto"/>
        <w:ind w:left="284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Ofertę należy złożyć w nieprzejrzystej kopercie (opakowaniu), zabezpieczonej przed otwarciem. </w:t>
      </w:r>
    </w:p>
    <w:p w14:paraId="345BFE3C" w14:textId="77777777" w:rsidR="00162278" w:rsidRPr="002B09DC" w:rsidRDefault="00162278" w:rsidP="00162278">
      <w:pPr>
        <w:pStyle w:val="Akapitzlist"/>
        <w:numPr>
          <w:ilvl w:val="0"/>
          <w:numId w:val="12"/>
        </w:numPr>
        <w:spacing w:line="240" w:lineRule="auto"/>
        <w:ind w:left="426" w:hanging="142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Koperta (opakowanie) powinna być zaadresowana do zamawiającego: Komunalne Przedsiębiorstwo Energetyki Cieplnej Sp. z o.o., ul. Ks. Józefa Schulza 5, 85-315 Bydgoszcz.</w:t>
      </w:r>
    </w:p>
    <w:p w14:paraId="483513BF" w14:textId="77777777" w:rsidR="00162278" w:rsidRPr="002B09DC" w:rsidRDefault="00162278" w:rsidP="00162278">
      <w:pPr>
        <w:pStyle w:val="Akapitzlist"/>
        <w:numPr>
          <w:ilvl w:val="0"/>
          <w:numId w:val="12"/>
        </w:numPr>
        <w:spacing w:line="240" w:lineRule="auto"/>
        <w:ind w:left="426" w:hanging="142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  <w:i/>
        </w:rPr>
        <w:t xml:space="preserve"> </w:t>
      </w:r>
      <w:r w:rsidRPr="002B09DC">
        <w:rPr>
          <w:rFonts w:asciiTheme="minorHAnsi" w:hAnsiTheme="minorHAnsi" w:cstheme="minorHAnsi"/>
        </w:rPr>
        <w:t>Na kopercie należy zamieścić również nazwę i adres zwrotny wykonawcy oraz oznakowanie:</w:t>
      </w:r>
      <w:r w:rsidRPr="002B09DC">
        <w:rPr>
          <w:rFonts w:asciiTheme="minorHAnsi" w:hAnsiTheme="minorHAnsi" w:cstheme="minorHAnsi"/>
          <w:i/>
        </w:rPr>
        <w:t xml:space="preserve"> </w:t>
      </w:r>
    </w:p>
    <w:p w14:paraId="374358F5" w14:textId="7A9ABDB1" w:rsidR="00162278" w:rsidRPr="002B09DC" w:rsidRDefault="00162278" w:rsidP="00672FDB">
      <w:pPr>
        <w:pStyle w:val="Konspekt1"/>
        <w:numPr>
          <w:ilvl w:val="0"/>
          <w:numId w:val="0"/>
        </w:numPr>
        <w:spacing w:line="240" w:lineRule="auto"/>
        <w:ind w:left="709"/>
        <w:outlineLvl w:val="0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  <w:b/>
        </w:rPr>
        <w:t>„</w:t>
      </w:r>
      <w:r>
        <w:rPr>
          <w:rFonts w:asciiTheme="minorHAnsi" w:hAnsiTheme="minorHAnsi" w:cstheme="minorHAnsi"/>
          <w:b/>
        </w:rPr>
        <w:t>Doradztwo obrót energią elektryczną</w:t>
      </w:r>
      <w:r w:rsidR="00672FDB">
        <w:rPr>
          <w:rFonts w:asciiTheme="minorHAnsi" w:hAnsiTheme="minorHAnsi" w:cstheme="minorHAnsi"/>
          <w:b/>
        </w:rPr>
        <w:t xml:space="preserve"> - przetarg</w:t>
      </w:r>
      <w:r w:rsidRPr="002B09DC">
        <w:rPr>
          <w:rFonts w:asciiTheme="minorHAnsi" w:hAnsiTheme="minorHAnsi" w:cstheme="minorHAnsi"/>
          <w:b/>
        </w:rPr>
        <w:t>”</w:t>
      </w:r>
      <w:r w:rsidR="00672FDB">
        <w:rPr>
          <w:rFonts w:asciiTheme="minorHAnsi" w:hAnsiTheme="minorHAnsi" w:cstheme="minorHAnsi"/>
          <w:b/>
        </w:rPr>
        <w:t>.</w:t>
      </w:r>
    </w:p>
    <w:p w14:paraId="2DB88F4A" w14:textId="77777777" w:rsidR="00162278" w:rsidRPr="002B09DC" w:rsidRDefault="00162278" w:rsidP="00162278">
      <w:pPr>
        <w:pStyle w:val="Konspekt1"/>
        <w:numPr>
          <w:ilvl w:val="0"/>
          <w:numId w:val="0"/>
        </w:numPr>
        <w:spacing w:line="240" w:lineRule="auto"/>
        <w:ind w:left="284"/>
        <w:jc w:val="center"/>
        <w:outlineLvl w:val="0"/>
        <w:rPr>
          <w:rFonts w:asciiTheme="minorHAnsi" w:hAnsiTheme="minorHAnsi" w:cstheme="minorHAnsi"/>
          <w:b/>
          <w:i/>
        </w:rPr>
      </w:pPr>
    </w:p>
    <w:p w14:paraId="1C5DCD05" w14:textId="77777777" w:rsidR="00162278" w:rsidRPr="002B09DC" w:rsidRDefault="00162278" w:rsidP="0016227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z w:val="22"/>
          <w:szCs w:val="24"/>
          <w:u w:val="single"/>
        </w:rPr>
      </w:pPr>
      <w:r w:rsidRPr="002B09DC">
        <w:rPr>
          <w:rFonts w:asciiTheme="minorHAnsi" w:hAnsiTheme="minorHAnsi" w:cstheme="minorHAnsi"/>
          <w:b/>
          <w:bCs/>
          <w:sz w:val="22"/>
          <w:szCs w:val="24"/>
          <w:u w:val="single"/>
        </w:rPr>
        <w:t>CZĘŚĆ VII. MIEJSCE ORAZ TERMIN SKŁADANIA OFERT.</w:t>
      </w:r>
    </w:p>
    <w:p w14:paraId="558F0910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B5B9941" w14:textId="77777777" w:rsidR="00162278" w:rsidRPr="002B09DC" w:rsidRDefault="00162278" w:rsidP="00162278">
      <w:pPr>
        <w:numPr>
          <w:ilvl w:val="0"/>
          <w:numId w:val="13"/>
        </w:numPr>
        <w:spacing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  <w:b/>
        </w:rPr>
        <w:t>MIEJSCE I TERMIN SKŁADANIA OFERT</w:t>
      </w:r>
    </w:p>
    <w:p w14:paraId="341348C7" w14:textId="77777777" w:rsidR="00162278" w:rsidRPr="002B09DC" w:rsidRDefault="00162278" w:rsidP="00162278">
      <w:pPr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</w:rPr>
        <w:t xml:space="preserve">Oferty w formie pisemnej należy złożyć w siedzibie Zamawiającego w Kancelarii, bud. A. Ofertę </w:t>
      </w:r>
      <w:r w:rsidRPr="002B09DC">
        <w:rPr>
          <w:rFonts w:asciiTheme="minorHAnsi" w:hAnsiTheme="minorHAnsi" w:cstheme="minorHAnsi"/>
        </w:rPr>
        <w:br/>
        <w:t>w formie elektronicznej, wraz ze wszystkimi wymaganymi oświadczeniami i dokumentami, należy złożyć za pośrednictwem „Formularza składania oferty” dostępnego na www.platformazakupowa.pl w miejscu publikacji ogłoszenia i dokumentacji przetargowej.</w:t>
      </w:r>
    </w:p>
    <w:p w14:paraId="62DBBF00" w14:textId="29C931BD" w:rsidR="00162278" w:rsidRPr="00672FDB" w:rsidRDefault="00162278" w:rsidP="00162278">
      <w:pPr>
        <w:numPr>
          <w:ilvl w:val="0"/>
          <w:numId w:val="14"/>
        </w:numPr>
        <w:spacing w:line="240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2278">
        <w:rPr>
          <w:rFonts w:asciiTheme="minorHAnsi" w:hAnsiTheme="minorHAnsi" w:cstheme="minorHAnsi"/>
        </w:rPr>
        <w:t xml:space="preserve">Ofertę, bez względu na formę, należy złożyć do dnia </w:t>
      </w:r>
      <w:r w:rsidR="00283FBF">
        <w:rPr>
          <w:rFonts w:asciiTheme="minorHAnsi" w:hAnsiTheme="minorHAnsi" w:cstheme="minorHAnsi"/>
          <w:b/>
          <w:bCs/>
        </w:rPr>
        <w:t>10.</w:t>
      </w:r>
      <w:r w:rsidR="00672FDB">
        <w:rPr>
          <w:rFonts w:asciiTheme="minorHAnsi" w:hAnsiTheme="minorHAnsi" w:cstheme="minorHAnsi"/>
          <w:b/>
          <w:bCs/>
        </w:rPr>
        <w:t>10</w:t>
      </w:r>
      <w:r w:rsidRPr="002B09DC">
        <w:rPr>
          <w:rFonts w:asciiTheme="minorHAnsi" w:hAnsiTheme="minorHAnsi" w:cstheme="minorHAnsi"/>
          <w:b/>
          <w:bCs/>
        </w:rPr>
        <w:t>.</w:t>
      </w:r>
      <w:r w:rsidRPr="00162278">
        <w:rPr>
          <w:rFonts w:asciiTheme="minorHAnsi" w:hAnsiTheme="minorHAnsi" w:cstheme="minorHAnsi"/>
          <w:b/>
          <w:bCs/>
        </w:rPr>
        <w:t>2024 r</w:t>
      </w:r>
      <w:r w:rsidRPr="00672FDB">
        <w:rPr>
          <w:rFonts w:asciiTheme="minorHAnsi" w:hAnsiTheme="minorHAnsi" w:cstheme="minorHAnsi"/>
          <w:b/>
          <w:bCs/>
        </w:rPr>
        <w:t>. do godz. 13:00.</w:t>
      </w:r>
    </w:p>
    <w:p w14:paraId="233B527F" w14:textId="77777777" w:rsidR="00162278" w:rsidRPr="002B09DC" w:rsidRDefault="00162278" w:rsidP="00162278">
      <w:pPr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</w:rPr>
        <w:t>Oferty nadesłane drogą pocztową będą zakwalifikowane do postępowania pod warunkiem dostarczenia ich do Kancelarii zamawiającego w wymaganym terminie wyznaczonym w pkt. 1.2.</w:t>
      </w:r>
    </w:p>
    <w:p w14:paraId="35D89067" w14:textId="77777777" w:rsidR="00162278" w:rsidRPr="002B09DC" w:rsidRDefault="00162278" w:rsidP="00162278">
      <w:pPr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</w:rPr>
        <w:t xml:space="preserve">Przed upływem terminu składania ofert Wykonawca może zmienić albo wycofać ofertę. Zmiana oferty jest jednoznaczna z wycofaniem uprzednio złożonej oferty. Zmiana lub wycofanie oferty </w:t>
      </w:r>
      <w:r w:rsidRPr="002B09DC">
        <w:rPr>
          <w:rFonts w:asciiTheme="minorHAnsi" w:hAnsiTheme="minorHAnsi" w:cstheme="minorHAnsi"/>
        </w:rPr>
        <w:br/>
        <w:t>po upływie terminu składania ofert są nieskuteczne.</w:t>
      </w:r>
    </w:p>
    <w:p w14:paraId="50289715" w14:textId="77777777" w:rsidR="00162278" w:rsidRPr="002B09DC" w:rsidRDefault="00162278" w:rsidP="00162278">
      <w:pPr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</w:rPr>
        <w:t xml:space="preserve">Oferty złożone po terminie nie będą otwierane i zostaną zwrócone Wykonawcy (oferty złożone </w:t>
      </w:r>
      <w:r w:rsidRPr="002B09DC">
        <w:rPr>
          <w:rFonts w:asciiTheme="minorHAnsi" w:hAnsiTheme="minorHAnsi" w:cstheme="minorHAnsi"/>
        </w:rPr>
        <w:br/>
        <w:t xml:space="preserve">w formie pisemnej). Decydujące znaczenie dla oceny zachowania powyższego terminu ma data </w:t>
      </w:r>
      <w:r w:rsidRPr="002B09DC">
        <w:rPr>
          <w:rFonts w:asciiTheme="minorHAnsi" w:hAnsiTheme="minorHAnsi" w:cstheme="minorHAnsi"/>
        </w:rPr>
        <w:br/>
        <w:t>i godzina wpływu oferty do Zamawiającego, a nie data jej wysłania przesyłką pocztową lub kurierską.</w:t>
      </w:r>
    </w:p>
    <w:p w14:paraId="4038EE66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sz w:val="6"/>
          <w:szCs w:val="6"/>
        </w:rPr>
      </w:pPr>
    </w:p>
    <w:p w14:paraId="631E9CDD" w14:textId="77777777" w:rsidR="00162278" w:rsidRPr="002B09DC" w:rsidRDefault="00162278" w:rsidP="00162278">
      <w:pPr>
        <w:pStyle w:val="Nagwek1"/>
        <w:spacing w:line="240" w:lineRule="auto"/>
        <w:rPr>
          <w:rFonts w:asciiTheme="minorHAnsi" w:hAnsiTheme="minorHAnsi" w:cstheme="minorHAnsi"/>
          <w:bCs/>
          <w:sz w:val="22"/>
        </w:rPr>
      </w:pPr>
    </w:p>
    <w:p w14:paraId="2874B403" w14:textId="77777777" w:rsidR="00162278" w:rsidRPr="002B09DC" w:rsidRDefault="00162278" w:rsidP="00162278">
      <w:pPr>
        <w:pStyle w:val="Nagwek1"/>
        <w:spacing w:line="240" w:lineRule="auto"/>
        <w:rPr>
          <w:rFonts w:asciiTheme="minorHAnsi" w:hAnsiTheme="minorHAnsi" w:cstheme="minorHAnsi"/>
          <w:bCs/>
          <w:sz w:val="22"/>
        </w:rPr>
      </w:pPr>
      <w:r w:rsidRPr="002B09DC">
        <w:rPr>
          <w:rFonts w:asciiTheme="minorHAnsi" w:hAnsiTheme="minorHAnsi" w:cstheme="minorHAnsi"/>
          <w:bCs/>
          <w:sz w:val="22"/>
        </w:rPr>
        <w:t>CZĘŚĆ VIII. SPOSÓB OBLICZENIA CENY OFERTY.</w:t>
      </w:r>
    </w:p>
    <w:p w14:paraId="202A95E2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1CC4BAD2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1.</w:t>
      </w:r>
      <w:r w:rsidRPr="002B09DC">
        <w:rPr>
          <w:rFonts w:asciiTheme="minorHAnsi" w:hAnsiTheme="minorHAnsi" w:cstheme="minorHAnsi"/>
          <w:b/>
        </w:rPr>
        <w:t xml:space="preserve"> </w:t>
      </w:r>
      <w:r w:rsidRPr="002B09DC">
        <w:rPr>
          <w:rFonts w:asciiTheme="minorHAnsi" w:hAnsiTheme="minorHAnsi" w:cstheme="minorHAnsi"/>
        </w:rPr>
        <w:t>Wykonawca zobowiązany jest do obliczenia ceny oferty z należytą starannością, z uwzględnieniem wszystkich kosztów jakie poniesie w celu prawidłowego wykonania przedmiotu zamówienia.</w:t>
      </w:r>
    </w:p>
    <w:p w14:paraId="423FDB36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2. Zaproponowana cena będzie ceną ryczałtową.</w:t>
      </w:r>
    </w:p>
    <w:p w14:paraId="26C9870D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3.</w:t>
      </w:r>
      <w:r w:rsidRPr="002B09DC">
        <w:rPr>
          <w:rFonts w:asciiTheme="minorHAnsi" w:hAnsiTheme="minorHAnsi" w:cstheme="minorHAnsi"/>
          <w:b/>
        </w:rPr>
        <w:t xml:space="preserve"> </w:t>
      </w:r>
      <w:r w:rsidRPr="002B09DC">
        <w:rPr>
          <w:rFonts w:asciiTheme="minorHAnsi" w:hAnsiTheme="minorHAnsi" w:cstheme="minorHAnsi"/>
        </w:rPr>
        <w:t>Cenę oferty (netto oraz brutto – z podatkiem VAT) należy podać cyfrowo i słownie.</w:t>
      </w:r>
    </w:p>
    <w:p w14:paraId="1C4ECECC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4.</w:t>
      </w:r>
      <w:r w:rsidRPr="002B09DC">
        <w:rPr>
          <w:rFonts w:asciiTheme="minorHAnsi" w:hAnsiTheme="minorHAnsi" w:cstheme="minorHAnsi"/>
          <w:b/>
        </w:rPr>
        <w:t xml:space="preserve"> </w:t>
      </w:r>
      <w:r w:rsidRPr="002B09DC">
        <w:rPr>
          <w:rFonts w:asciiTheme="minorHAnsi" w:hAnsiTheme="minorHAnsi" w:cstheme="minorHAnsi"/>
        </w:rPr>
        <w:t>Rozliczenia między Wykonawcą a Zamawiającym będą dokonywane w polskich złotych.</w:t>
      </w:r>
    </w:p>
    <w:p w14:paraId="1660301E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5. Zamawiający nie zwraca kosztów udziału w postępowaniu poniesionych przez oferentów.</w:t>
      </w:r>
    </w:p>
    <w:p w14:paraId="0322B7BC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5EF49B0" w14:textId="77777777" w:rsidR="00162278" w:rsidRPr="002B09DC" w:rsidRDefault="00162278" w:rsidP="00162278">
      <w:pPr>
        <w:pStyle w:val="Nagwek1"/>
        <w:spacing w:line="240" w:lineRule="auto"/>
        <w:rPr>
          <w:rFonts w:asciiTheme="minorHAnsi" w:hAnsiTheme="minorHAnsi" w:cstheme="minorHAnsi"/>
          <w:bCs/>
          <w:sz w:val="22"/>
        </w:rPr>
      </w:pPr>
      <w:r w:rsidRPr="002B09DC">
        <w:rPr>
          <w:rFonts w:asciiTheme="minorHAnsi" w:hAnsiTheme="minorHAnsi" w:cstheme="minorHAnsi"/>
          <w:bCs/>
          <w:sz w:val="22"/>
        </w:rPr>
        <w:t>CZĘŚĆ IX. KRYTERIA WYBORU OFERTY, OCENA OFERT.</w:t>
      </w:r>
    </w:p>
    <w:p w14:paraId="27EACD18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</w:p>
    <w:p w14:paraId="75CAC843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  <w:b/>
        </w:rPr>
        <w:t>1. KRYTERIA WYBORU OFERTY.</w:t>
      </w:r>
    </w:p>
    <w:p w14:paraId="7F71BB88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1.1. Najkorzystniejszą ofertą będzie oferta spełniająca następujące warunki:</w:t>
      </w:r>
    </w:p>
    <w:p w14:paraId="493440B9" w14:textId="77777777" w:rsidR="00162278" w:rsidRPr="002B09DC" w:rsidRDefault="00162278" w:rsidP="00162278">
      <w:pPr>
        <w:spacing w:line="240" w:lineRule="auto"/>
        <w:ind w:firstLine="709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Cena 100 %</w:t>
      </w:r>
    </w:p>
    <w:p w14:paraId="74A3DDD5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4D823268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B09DC">
        <w:rPr>
          <w:rFonts w:asciiTheme="minorHAnsi" w:hAnsiTheme="minorHAnsi" w:cstheme="minorHAnsi"/>
          <w:b/>
        </w:rPr>
        <w:t>2. SPOSÓB OCENY OFERT.</w:t>
      </w:r>
    </w:p>
    <w:p w14:paraId="16D4ADB4" w14:textId="2A01DFF6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2.1. Zamawiający zbada złożone oferty pod względem przyjętych w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 xml:space="preserve"> wymagań, a następnie dokona kwalifikacji ofert do odrzucenia.</w:t>
      </w:r>
    </w:p>
    <w:p w14:paraId="781897C5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2.2. Spośród ofert nie odrzuconych Zamawiający dokona wyboru oferty zgodnie z kryteriami. </w:t>
      </w:r>
    </w:p>
    <w:p w14:paraId="62836869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2.3. Jeżeli Zamawiający nie może dokonać wyboru oferty najkorzystniejszej ze względu na to, że zostały złożone oferty o takiej samej cenie, Zamawiający wezwie Wykonawców którzy złożyli te oferty do złożenia w terminie określonym przez Zamawiającego ofert dodatkowych. </w:t>
      </w:r>
    </w:p>
    <w:p w14:paraId="66496A1F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2.4. Wykonawcy, składając oferty dodatkowe, nie mogą zaoferować cen wyższych niż zaoferowane </w:t>
      </w:r>
      <w:r w:rsidRPr="002B09DC">
        <w:rPr>
          <w:rFonts w:asciiTheme="minorHAnsi" w:hAnsiTheme="minorHAnsi" w:cstheme="minorHAnsi"/>
        </w:rPr>
        <w:br/>
        <w:t xml:space="preserve">w złożonych wcześniej ofertach. </w:t>
      </w:r>
    </w:p>
    <w:p w14:paraId="29790945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lastRenderedPageBreak/>
        <w:t>2.5. Zamawiający unieważni postępowanie o udzielenie zamówienia, jeżeli zostały złożone oferty dodatkowe o takiej samej cenie.</w:t>
      </w:r>
    </w:p>
    <w:p w14:paraId="23656606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2.6. W przypadku gdy w postępowaniu zostanie złożona jedna oferta, Zamawiający zastrzega sobie prawo do przeprowadzenia dodatkowych negocjacji z oferentem, obejmujących wszystkie parametry zamówienia.</w:t>
      </w:r>
    </w:p>
    <w:p w14:paraId="0407B260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</w:p>
    <w:p w14:paraId="3652B736" w14:textId="77777777" w:rsidR="00162278" w:rsidRPr="002B09DC" w:rsidRDefault="00162278" w:rsidP="00162278">
      <w:pPr>
        <w:pStyle w:val="Nagwek1"/>
        <w:spacing w:line="240" w:lineRule="auto"/>
        <w:jc w:val="both"/>
        <w:rPr>
          <w:rFonts w:asciiTheme="minorHAnsi" w:hAnsiTheme="minorHAnsi" w:cstheme="minorHAnsi"/>
          <w:bCs/>
          <w:sz w:val="22"/>
        </w:rPr>
      </w:pPr>
      <w:r w:rsidRPr="002B09DC">
        <w:rPr>
          <w:rFonts w:asciiTheme="minorHAnsi" w:hAnsiTheme="minorHAnsi" w:cstheme="minorHAnsi"/>
          <w:bCs/>
          <w:sz w:val="22"/>
        </w:rPr>
        <w:t>CZĘŚĆ X. INFORMACJE O FORMALNOŚCIACH, JAKIE POWINNY ZOSTAĆ DOPEŁNIONE PO WYBORZE OFERTY.</w:t>
      </w:r>
    </w:p>
    <w:p w14:paraId="1E4B5E26" w14:textId="77777777" w:rsidR="00162278" w:rsidRPr="002B09DC" w:rsidRDefault="00162278" w:rsidP="00162278">
      <w:pPr>
        <w:spacing w:line="240" w:lineRule="auto"/>
        <w:rPr>
          <w:rFonts w:asciiTheme="minorHAnsi" w:hAnsiTheme="minorHAnsi" w:cstheme="minorHAnsi"/>
          <w:sz w:val="10"/>
          <w:szCs w:val="10"/>
        </w:rPr>
      </w:pPr>
    </w:p>
    <w:p w14:paraId="4C678EE0" w14:textId="77777777" w:rsidR="00162278" w:rsidRPr="002B09DC" w:rsidRDefault="00162278" w:rsidP="00162278">
      <w:pPr>
        <w:numPr>
          <w:ilvl w:val="0"/>
          <w:numId w:val="15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Zamawiający po informuje niezwłocznie wszystkich Wykonawców o: </w:t>
      </w:r>
    </w:p>
    <w:p w14:paraId="3BE1149F" w14:textId="77777777" w:rsidR="00162278" w:rsidRPr="002B09DC" w:rsidRDefault="00162278" w:rsidP="00162278">
      <w:pPr>
        <w:numPr>
          <w:ilvl w:val="0"/>
          <w:numId w:val="16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wyborze najkorzystniejszej oferty, podając nazwę albo imię i nazwisko, siedzibę albo miejsce zamieszkania i adres, jeżeli jest miejscem wykonywania działalności wykonawcy, którego ofertę wybrano, </w:t>
      </w:r>
    </w:p>
    <w:p w14:paraId="44E0EB28" w14:textId="77777777" w:rsidR="00162278" w:rsidRPr="002B09DC" w:rsidRDefault="00162278" w:rsidP="00162278">
      <w:pPr>
        <w:numPr>
          <w:ilvl w:val="0"/>
          <w:numId w:val="16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unieważnieniu postępowania.</w:t>
      </w:r>
    </w:p>
    <w:p w14:paraId="03AA3DBE" w14:textId="77777777" w:rsidR="00162278" w:rsidRPr="002B09DC" w:rsidRDefault="00162278" w:rsidP="00162278">
      <w:pPr>
        <w:numPr>
          <w:ilvl w:val="0"/>
          <w:numId w:val="15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Zamawiający udostępnia informacje, o których mowa w pkt. 1. powyżej, na w miejscu publikacji ogłoszenia na platformie www.platformazakupowa.pl w formularzu „Komunikaty oraz na stronie internetowej www.bip.kpec.bydgoszcz.pl w zakładce „Zamówienia publiczne”</w:t>
      </w:r>
    </w:p>
    <w:p w14:paraId="350F5E31" w14:textId="77777777" w:rsidR="00162278" w:rsidRPr="002B09DC" w:rsidRDefault="00162278" w:rsidP="00162278">
      <w:pPr>
        <w:numPr>
          <w:ilvl w:val="0"/>
          <w:numId w:val="15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Wykonawca, którego oferta zostanie wybrana, powiadomiony zostanie o terminie i miejscu zawarcia umowy.</w:t>
      </w:r>
    </w:p>
    <w:p w14:paraId="299D522C" w14:textId="77777777" w:rsidR="00162278" w:rsidRPr="002B09DC" w:rsidRDefault="00162278" w:rsidP="00162278">
      <w:pPr>
        <w:numPr>
          <w:ilvl w:val="0"/>
          <w:numId w:val="15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Wykonawca, którego oferta zostanie wybrana, zobowiązany jest do podpisania umowy w terminie określonym przez zamawiającego nie dłuższym niż 30 dni.</w:t>
      </w:r>
    </w:p>
    <w:p w14:paraId="136629B2" w14:textId="77777777" w:rsidR="00162278" w:rsidRPr="002B09DC" w:rsidRDefault="00162278" w:rsidP="00162278">
      <w:pPr>
        <w:numPr>
          <w:ilvl w:val="0"/>
          <w:numId w:val="15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Jeżeli w postępowaniu wybrana zostanie oferta wykonawców wspólnie ubiegających się o udzielenie zamówienia - Konsorcjum, przed zawarciem umowy wykonawcy ci na żądanie Zamawiającego zobowiązani są do przedstawienia umowy regulującej współpracę tych wykonawców.</w:t>
      </w:r>
    </w:p>
    <w:p w14:paraId="515A3E9F" w14:textId="49A54212" w:rsidR="00162278" w:rsidRPr="002B09DC" w:rsidRDefault="00162278" w:rsidP="00162278">
      <w:pPr>
        <w:numPr>
          <w:ilvl w:val="0"/>
          <w:numId w:val="15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Wykonawca, którego oferta zostanie wybrana, zobowiązany będzie do podpisania umowy o treści zgodnej ze wzorem stanowiącym Załącznik nr 5 do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>.</w:t>
      </w:r>
    </w:p>
    <w:p w14:paraId="0E213301" w14:textId="77777777" w:rsidR="00162278" w:rsidRPr="002B09DC" w:rsidRDefault="00162278" w:rsidP="00162278">
      <w:pPr>
        <w:pStyle w:val="Nagwek1"/>
        <w:spacing w:line="240" w:lineRule="auto"/>
        <w:rPr>
          <w:rFonts w:asciiTheme="minorHAnsi" w:hAnsiTheme="minorHAnsi" w:cstheme="minorHAnsi"/>
          <w:bCs/>
          <w:sz w:val="14"/>
          <w:szCs w:val="12"/>
        </w:rPr>
      </w:pPr>
    </w:p>
    <w:p w14:paraId="2AAE6DA7" w14:textId="77777777" w:rsidR="00162278" w:rsidRPr="002B09DC" w:rsidRDefault="00162278" w:rsidP="00162278">
      <w:pPr>
        <w:pStyle w:val="Nagwek1"/>
        <w:spacing w:line="240" w:lineRule="auto"/>
        <w:rPr>
          <w:rFonts w:asciiTheme="minorHAnsi" w:hAnsiTheme="minorHAnsi" w:cstheme="minorHAnsi"/>
          <w:bCs/>
          <w:sz w:val="22"/>
        </w:rPr>
      </w:pPr>
      <w:r w:rsidRPr="002B09DC">
        <w:rPr>
          <w:rFonts w:asciiTheme="minorHAnsi" w:hAnsiTheme="minorHAnsi" w:cstheme="minorHAnsi"/>
          <w:bCs/>
          <w:sz w:val="22"/>
        </w:rPr>
        <w:t>CZĘŚĆ XI. POSTANOWIENIA KOŃCOWE.</w:t>
      </w:r>
    </w:p>
    <w:p w14:paraId="00B173AB" w14:textId="77777777" w:rsidR="00162278" w:rsidRPr="002B09DC" w:rsidRDefault="00162278" w:rsidP="00162278">
      <w:pPr>
        <w:spacing w:line="240" w:lineRule="auto"/>
        <w:rPr>
          <w:rFonts w:asciiTheme="minorHAnsi" w:hAnsiTheme="minorHAnsi" w:cstheme="minorHAnsi"/>
          <w:sz w:val="12"/>
          <w:szCs w:val="12"/>
        </w:rPr>
      </w:pPr>
    </w:p>
    <w:p w14:paraId="32AF0BFD" w14:textId="49DEC2D3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1.</w:t>
      </w:r>
      <w:r w:rsidRPr="002B09DC">
        <w:rPr>
          <w:rFonts w:asciiTheme="minorHAnsi" w:hAnsiTheme="minorHAnsi" w:cstheme="minorHAnsi"/>
          <w:b/>
        </w:rPr>
        <w:t xml:space="preserve"> </w:t>
      </w:r>
      <w:r w:rsidRPr="002B09DC">
        <w:rPr>
          <w:rFonts w:asciiTheme="minorHAnsi" w:hAnsiTheme="minorHAnsi" w:cstheme="minorHAnsi"/>
        </w:rPr>
        <w:t>W sprawach nieuregulowanych w niniejsz</w:t>
      </w:r>
      <w:r w:rsidR="00672FDB">
        <w:rPr>
          <w:rFonts w:asciiTheme="minorHAnsi" w:hAnsiTheme="minorHAnsi" w:cstheme="minorHAnsi"/>
        </w:rPr>
        <w:t xml:space="preserve">ym SWZ </w:t>
      </w:r>
      <w:r w:rsidRPr="002B09DC">
        <w:rPr>
          <w:rFonts w:asciiTheme="minorHAnsi" w:hAnsiTheme="minorHAnsi" w:cstheme="minorHAnsi"/>
        </w:rPr>
        <w:t xml:space="preserve">mają zastosowanie przepisy Kodeksu Cywilnego. </w:t>
      </w:r>
    </w:p>
    <w:p w14:paraId="006BAA7A" w14:textId="5E7FD42B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2.</w:t>
      </w:r>
      <w:r w:rsidRPr="002B09DC">
        <w:rPr>
          <w:rFonts w:asciiTheme="minorHAnsi" w:hAnsiTheme="minorHAnsi" w:cstheme="minorHAnsi"/>
          <w:b/>
        </w:rPr>
        <w:t xml:space="preserve"> </w:t>
      </w:r>
      <w:r w:rsidRPr="002B09DC">
        <w:rPr>
          <w:rFonts w:asciiTheme="minorHAnsi" w:hAnsiTheme="minorHAnsi" w:cstheme="minorHAnsi"/>
        </w:rPr>
        <w:t xml:space="preserve">Integralną częścią niniejszego </w:t>
      </w:r>
      <w:r w:rsidR="00672FDB">
        <w:rPr>
          <w:rFonts w:asciiTheme="minorHAnsi" w:hAnsiTheme="minorHAnsi" w:cstheme="minorHAnsi"/>
        </w:rPr>
        <w:t>SWZ</w:t>
      </w:r>
      <w:r w:rsidRPr="002B09DC">
        <w:rPr>
          <w:rFonts w:asciiTheme="minorHAnsi" w:hAnsiTheme="minorHAnsi" w:cstheme="minorHAnsi"/>
        </w:rPr>
        <w:t xml:space="preserve"> jest:</w:t>
      </w:r>
    </w:p>
    <w:p w14:paraId="3D77C6D3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Załącznik nr 1 – Formularz oferty</w:t>
      </w:r>
    </w:p>
    <w:p w14:paraId="37136D33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Załącznik nr 2 – Oświadczenie.</w:t>
      </w:r>
    </w:p>
    <w:p w14:paraId="7F51115E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Załącznik nr 3 – </w:t>
      </w:r>
      <w:r w:rsidRPr="002B09DC">
        <w:rPr>
          <w:rFonts w:asciiTheme="minorHAnsi" w:hAnsiTheme="minorHAnsi" w:cstheme="minorHAnsi"/>
          <w:bCs/>
        </w:rPr>
        <w:t>Informacje na temat wiedzy i doświadczenia</w:t>
      </w:r>
      <w:r w:rsidRPr="002B09DC">
        <w:rPr>
          <w:rFonts w:asciiTheme="minorHAnsi" w:hAnsiTheme="minorHAnsi" w:cstheme="minorHAnsi"/>
        </w:rPr>
        <w:t>.</w:t>
      </w:r>
    </w:p>
    <w:p w14:paraId="64144D2A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Załącznik nr 4 - Oświadczenie o braku podstaw do wpisu na listę </w:t>
      </w:r>
    </w:p>
    <w:p w14:paraId="79E13492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Załącznik nr 5</w:t>
      </w:r>
      <w:r w:rsidRPr="002B09DC">
        <w:rPr>
          <w:rFonts w:asciiTheme="minorHAnsi" w:hAnsiTheme="minorHAnsi" w:cstheme="minorHAnsi"/>
          <w:bCs/>
        </w:rPr>
        <w:t xml:space="preserve"> </w:t>
      </w:r>
      <w:r w:rsidRPr="002B09DC">
        <w:rPr>
          <w:rFonts w:asciiTheme="minorHAnsi" w:hAnsiTheme="minorHAnsi" w:cstheme="minorHAnsi"/>
        </w:rPr>
        <w:t>– Wzór umowy</w:t>
      </w:r>
    </w:p>
    <w:p w14:paraId="4FAACFF5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</w:p>
    <w:p w14:paraId="66F8BAD9" w14:textId="77777777" w:rsidR="00162278" w:rsidRPr="002B09DC" w:rsidRDefault="00162278" w:rsidP="00162278">
      <w:pPr>
        <w:spacing w:line="240" w:lineRule="auto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3. Postępowanie o udzielania zamówienia Zamawiający może unieważnić, gdy:</w:t>
      </w:r>
    </w:p>
    <w:p w14:paraId="6F2516A8" w14:textId="77777777" w:rsidR="00162278" w:rsidRPr="002B09DC" w:rsidRDefault="00162278" w:rsidP="00162278">
      <w:pPr>
        <w:numPr>
          <w:ilvl w:val="0"/>
          <w:numId w:val="5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Nie złożono co najmniej jednej ważnej oferty,</w:t>
      </w:r>
    </w:p>
    <w:p w14:paraId="7CE32696" w14:textId="77777777" w:rsidR="00162278" w:rsidRPr="002B09DC" w:rsidRDefault="00162278" w:rsidP="00162278">
      <w:pPr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Cena najkorzystniejszej oferty, przewyższa kwotę, którą Zmawiający może przeznaczyć na sfinansowanie zamówienia,</w:t>
      </w:r>
    </w:p>
    <w:p w14:paraId="314C3690" w14:textId="77777777" w:rsidR="00162278" w:rsidRPr="002B09DC" w:rsidRDefault="00162278" w:rsidP="00162278">
      <w:pPr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 xml:space="preserve">Wystąpiła zmiana okoliczności powodująca, że przeprowadzenia postępowania nie leży w interesie Zamawiającego, czego wcześniej nie można było przewidzieć, </w:t>
      </w:r>
    </w:p>
    <w:p w14:paraId="53D605B5" w14:textId="77777777" w:rsidR="00162278" w:rsidRPr="002B09DC" w:rsidRDefault="00162278" w:rsidP="00162278">
      <w:pPr>
        <w:numPr>
          <w:ilvl w:val="0"/>
          <w:numId w:val="5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Postępowanie obarczone jest wadą uniemożliwiającą zawarcie ważnej umowy,</w:t>
      </w:r>
    </w:p>
    <w:p w14:paraId="54A5D0F6" w14:textId="77777777" w:rsidR="00162278" w:rsidRPr="002B09DC" w:rsidRDefault="00162278" w:rsidP="00162278">
      <w:pPr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Wykonawca żąda zmiany uzgodnionej w trakcie postępowania istotnych warunków umowy na mniej korzystne dla Zamawiającego.</w:t>
      </w:r>
    </w:p>
    <w:p w14:paraId="784E4FE5" w14:textId="77777777" w:rsidR="00162278" w:rsidRPr="002B09DC" w:rsidRDefault="00162278" w:rsidP="00162278">
      <w:pPr>
        <w:pStyle w:val="Konspekt1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  <w:r w:rsidRPr="002B09DC">
        <w:rPr>
          <w:rFonts w:asciiTheme="minorHAnsi" w:hAnsiTheme="minorHAnsi" w:cstheme="minorHAnsi"/>
        </w:rPr>
        <w:t>Niezależnie od zapisów w ust. 3 postępowanie o udzielenie zamówienia może zakończyć postępowanie bez wyboru najkorzystniejszej oferty.</w:t>
      </w:r>
    </w:p>
    <w:p w14:paraId="2BE7A8D7" w14:textId="77777777" w:rsidR="00D321B1" w:rsidRPr="00162278" w:rsidRDefault="00D321B1" w:rsidP="00162278"/>
    <w:sectPr w:rsidR="00D321B1" w:rsidRPr="00162278" w:rsidSect="00162278">
      <w:footerReference w:type="default" r:id="rId11"/>
      <w:pgSz w:w="11906" w:h="16838" w:code="9"/>
      <w:pgMar w:top="851" w:right="1274" w:bottom="851" w:left="1418" w:header="42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93D0B" w14:textId="77777777" w:rsidR="00701D2F" w:rsidRDefault="00701D2F">
      <w:pPr>
        <w:spacing w:line="240" w:lineRule="auto"/>
      </w:pPr>
      <w:r>
        <w:separator/>
      </w:r>
    </w:p>
  </w:endnote>
  <w:endnote w:type="continuationSeparator" w:id="0">
    <w:p w14:paraId="7457A9E5" w14:textId="77777777" w:rsidR="00701D2F" w:rsidRDefault="00701D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46646572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4F91F4" w14:textId="77777777" w:rsidR="00B11626" w:rsidRPr="00D21FF3" w:rsidRDefault="00701D2F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21FF3">
              <w:rPr>
                <w:rFonts w:asciiTheme="minorHAnsi" w:hAnsiTheme="minorHAnsi" w:cstheme="minorHAnsi"/>
              </w:rPr>
              <w:t xml:space="preserve">Strona </w:t>
            </w:r>
            <w:r w:rsidRPr="00D21F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D21FF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21F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D21FF3">
              <w:rPr>
                <w:rFonts w:asciiTheme="minorHAnsi" w:hAnsiTheme="minorHAnsi" w:cstheme="minorHAnsi"/>
                <w:b/>
                <w:bCs/>
              </w:rPr>
              <w:t>2</w:t>
            </w:r>
            <w:r w:rsidRPr="00D21F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D21FF3">
              <w:rPr>
                <w:rFonts w:asciiTheme="minorHAnsi" w:hAnsiTheme="minorHAnsi" w:cstheme="minorHAnsi"/>
              </w:rPr>
              <w:t xml:space="preserve"> z </w:t>
            </w:r>
            <w:r w:rsidRPr="00D21F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D21FF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21F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D21FF3">
              <w:rPr>
                <w:rFonts w:asciiTheme="minorHAnsi" w:hAnsiTheme="minorHAnsi" w:cstheme="minorHAnsi"/>
                <w:b/>
                <w:bCs/>
              </w:rPr>
              <w:t>2</w:t>
            </w:r>
            <w:r w:rsidRPr="00D21F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9F1EFA" w14:textId="77777777" w:rsidR="00B11626" w:rsidRDefault="00B116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3D618" w14:textId="77777777" w:rsidR="00701D2F" w:rsidRDefault="00701D2F">
      <w:pPr>
        <w:spacing w:line="240" w:lineRule="auto"/>
      </w:pPr>
      <w:r>
        <w:separator/>
      </w:r>
    </w:p>
  </w:footnote>
  <w:footnote w:type="continuationSeparator" w:id="0">
    <w:p w14:paraId="5AD6E190" w14:textId="77777777" w:rsidR="00701D2F" w:rsidRDefault="00701D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4B17"/>
    <w:multiLevelType w:val="multilevel"/>
    <w:tmpl w:val="257669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620632"/>
    <w:multiLevelType w:val="hybridMultilevel"/>
    <w:tmpl w:val="B0B6E208"/>
    <w:lvl w:ilvl="0" w:tplc="F7A63952">
      <w:start w:val="1"/>
      <w:numFmt w:val="decimal"/>
      <w:lvlText w:val="3.%1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5425EE"/>
    <w:multiLevelType w:val="hybridMultilevel"/>
    <w:tmpl w:val="95A434DA"/>
    <w:lvl w:ilvl="0" w:tplc="04150017">
      <w:start w:val="1"/>
      <w:numFmt w:val="lowerLetter"/>
      <w:lvlText w:val="%1)"/>
      <w:lvlJc w:val="left"/>
      <w:pPr>
        <w:ind w:left="-7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73" w:hanging="360"/>
      </w:pPr>
    </w:lvl>
    <w:lvl w:ilvl="2" w:tplc="0415001B" w:tentative="1">
      <w:start w:val="1"/>
      <w:numFmt w:val="lowerRoman"/>
      <w:lvlText w:val="%3."/>
      <w:lvlJc w:val="right"/>
      <w:pPr>
        <w:ind w:left="647" w:hanging="180"/>
      </w:pPr>
    </w:lvl>
    <w:lvl w:ilvl="3" w:tplc="0415000F" w:tentative="1">
      <w:start w:val="1"/>
      <w:numFmt w:val="decimal"/>
      <w:lvlText w:val="%4."/>
      <w:lvlJc w:val="left"/>
      <w:pPr>
        <w:ind w:left="1367" w:hanging="360"/>
      </w:pPr>
    </w:lvl>
    <w:lvl w:ilvl="4" w:tplc="04150019" w:tentative="1">
      <w:start w:val="1"/>
      <w:numFmt w:val="lowerLetter"/>
      <w:lvlText w:val="%5."/>
      <w:lvlJc w:val="left"/>
      <w:pPr>
        <w:ind w:left="2087" w:hanging="360"/>
      </w:pPr>
    </w:lvl>
    <w:lvl w:ilvl="5" w:tplc="0415001B" w:tentative="1">
      <w:start w:val="1"/>
      <w:numFmt w:val="lowerRoman"/>
      <w:lvlText w:val="%6."/>
      <w:lvlJc w:val="right"/>
      <w:pPr>
        <w:ind w:left="2807" w:hanging="180"/>
      </w:pPr>
    </w:lvl>
    <w:lvl w:ilvl="6" w:tplc="0415000F" w:tentative="1">
      <w:start w:val="1"/>
      <w:numFmt w:val="decimal"/>
      <w:lvlText w:val="%7."/>
      <w:lvlJc w:val="left"/>
      <w:pPr>
        <w:ind w:left="3527" w:hanging="360"/>
      </w:pPr>
    </w:lvl>
    <w:lvl w:ilvl="7" w:tplc="04150019" w:tentative="1">
      <w:start w:val="1"/>
      <w:numFmt w:val="lowerLetter"/>
      <w:lvlText w:val="%8."/>
      <w:lvlJc w:val="left"/>
      <w:pPr>
        <w:ind w:left="4247" w:hanging="360"/>
      </w:pPr>
    </w:lvl>
    <w:lvl w:ilvl="8" w:tplc="0415001B" w:tentative="1">
      <w:start w:val="1"/>
      <w:numFmt w:val="lowerRoman"/>
      <w:lvlText w:val="%9."/>
      <w:lvlJc w:val="right"/>
      <w:pPr>
        <w:ind w:left="4967" w:hanging="180"/>
      </w:pPr>
    </w:lvl>
  </w:abstractNum>
  <w:abstractNum w:abstractNumId="3" w15:restartNumberingAfterBreak="0">
    <w:nsid w:val="186A4233"/>
    <w:multiLevelType w:val="hybridMultilevel"/>
    <w:tmpl w:val="6652B80A"/>
    <w:lvl w:ilvl="0" w:tplc="F350F39A">
      <w:start w:val="1"/>
      <w:numFmt w:val="decimal"/>
      <w:lvlText w:val="1.%1"/>
      <w:lvlJc w:val="left"/>
      <w:pPr>
        <w:ind w:left="10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A1B23CA"/>
    <w:multiLevelType w:val="hybridMultilevel"/>
    <w:tmpl w:val="414A0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115E"/>
    <w:multiLevelType w:val="hybridMultilevel"/>
    <w:tmpl w:val="7304DF14"/>
    <w:lvl w:ilvl="0" w:tplc="814808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0038BF"/>
    <w:multiLevelType w:val="hybridMultilevel"/>
    <w:tmpl w:val="D60E7440"/>
    <w:lvl w:ilvl="0" w:tplc="186079A8">
      <w:start w:val="2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A5508292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018B1"/>
    <w:multiLevelType w:val="hybridMultilevel"/>
    <w:tmpl w:val="90885238"/>
    <w:lvl w:ilvl="0" w:tplc="BB5071D8">
      <w:start w:val="1"/>
      <w:numFmt w:val="decimal"/>
      <w:lvlText w:val="%1."/>
      <w:lvlJc w:val="left"/>
      <w:pPr>
        <w:ind w:left="50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8" w15:restartNumberingAfterBreak="0">
    <w:nsid w:val="47A412E4"/>
    <w:multiLevelType w:val="hybridMultilevel"/>
    <w:tmpl w:val="DE5AB568"/>
    <w:lvl w:ilvl="0" w:tplc="0D72496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45FFC"/>
    <w:multiLevelType w:val="hybridMultilevel"/>
    <w:tmpl w:val="F4FC1A02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526C3AC8"/>
    <w:multiLevelType w:val="hybridMultilevel"/>
    <w:tmpl w:val="F852E90A"/>
    <w:lvl w:ilvl="0" w:tplc="D916BF3A">
      <w:start w:val="1"/>
      <w:numFmt w:val="decimal"/>
      <w:lvlText w:val="%1)"/>
      <w:lvlJc w:val="left"/>
      <w:pPr>
        <w:ind w:left="1440" w:hanging="360"/>
      </w:pPr>
      <w:rPr>
        <w:rFonts w:cs="Times New Roman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54145A4E"/>
    <w:multiLevelType w:val="hybridMultilevel"/>
    <w:tmpl w:val="649E5D58"/>
    <w:lvl w:ilvl="0" w:tplc="6E3437EA">
      <w:start w:val="1"/>
      <w:numFmt w:val="decimal"/>
      <w:lvlText w:val="1.%1"/>
      <w:lvlJc w:val="left"/>
      <w:pPr>
        <w:ind w:left="10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5F911641"/>
    <w:multiLevelType w:val="multilevel"/>
    <w:tmpl w:val="8D00CA7E"/>
    <w:lvl w:ilvl="0">
      <w:start w:val="1"/>
      <w:numFmt w:val="decimal"/>
      <w:pStyle w:val="Konspekt1"/>
      <w:suff w:val="space"/>
      <w:lvlText w:val="%1."/>
      <w:lvlJc w:val="left"/>
      <w:pPr>
        <w:ind w:left="284" w:hanging="284"/>
      </w:pPr>
      <w:rPr>
        <w:rFonts w:asciiTheme="minorHAnsi" w:hAnsiTheme="minorHAnsi" w:cstheme="minorHAnsi" w:hint="default"/>
        <w:b/>
        <w:bCs w:val="0"/>
        <w:i w:val="0"/>
        <w:sz w:val="20"/>
      </w:rPr>
    </w:lvl>
    <w:lvl w:ilvl="1">
      <w:start w:val="1"/>
      <w:numFmt w:val="decimal"/>
      <w:suff w:val="space"/>
      <w:lvlText w:val="%2/"/>
      <w:lvlJc w:val="left"/>
      <w:pPr>
        <w:ind w:left="567" w:hanging="34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502" w:hanging="708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21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91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2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3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50" w:hanging="708"/>
      </w:pPr>
    </w:lvl>
  </w:abstractNum>
  <w:abstractNum w:abstractNumId="13" w15:restartNumberingAfterBreak="0">
    <w:nsid w:val="60D9327E"/>
    <w:multiLevelType w:val="hybridMultilevel"/>
    <w:tmpl w:val="A17C9D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79A4D76"/>
    <w:multiLevelType w:val="hybridMultilevel"/>
    <w:tmpl w:val="60F4ECC0"/>
    <w:lvl w:ilvl="0" w:tplc="085AE070">
      <w:start w:val="1"/>
      <w:numFmt w:val="decimal"/>
      <w:lvlText w:val="2.%1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B3A4FF9"/>
    <w:multiLevelType w:val="hybridMultilevel"/>
    <w:tmpl w:val="70528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42296"/>
    <w:multiLevelType w:val="hybridMultilevel"/>
    <w:tmpl w:val="3978FC92"/>
    <w:lvl w:ilvl="0" w:tplc="F2C65E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30883"/>
    <w:multiLevelType w:val="hybridMultilevel"/>
    <w:tmpl w:val="69A8E7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23422937">
    <w:abstractNumId w:val="12"/>
  </w:num>
  <w:num w:numId="2" w16cid:durableId="200451068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0481750">
    <w:abstractNumId w:val="15"/>
  </w:num>
  <w:num w:numId="4" w16cid:durableId="1281032436">
    <w:abstractNumId w:val="10"/>
  </w:num>
  <w:num w:numId="5" w16cid:durableId="974792459">
    <w:abstractNumId w:val="5"/>
  </w:num>
  <w:num w:numId="6" w16cid:durableId="1357465395">
    <w:abstractNumId w:val="13"/>
  </w:num>
  <w:num w:numId="7" w16cid:durableId="424960543">
    <w:abstractNumId w:val="3"/>
  </w:num>
  <w:num w:numId="8" w16cid:durableId="859658599">
    <w:abstractNumId w:val="1"/>
  </w:num>
  <w:num w:numId="9" w16cid:durableId="245455618">
    <w:abstractNumId w:val="16"/>
  </w:num>
  <w:num w:numId="10" w16cid:durableId="71701485">
    <w:abstractNumId w:val="8"/>
  </w:num>
  <w:num w:numId="11" w16cid:durableId="1200902029">
    <w:abstractNumId w:val="14"/>
  </w:num>
  <w:num w:numId="12" w16cid:durableId="1105029879">
    <w:abstractNumId w:val="2"/>
  </w:num>
  <w:num w:numId="13" w16cid:durableId="1644626707">
    <w:abstractNumId w:val="9"/>
  </w:num>
  <w:num w:numId="14" w16cid:durableId="1971353050">
    <w:abstractNumId w:val="11"/>
  </w:num>
  <w:num w:numId="15" w16cid:durableId="1375736066">
    <w:abstractNumId w:val="7"/>
  </w:num>
  <w:num w:numId="16" w16cid:durableId="114373993">
    <w:abstractNumId w:val="17"/>
  </w:num>
  <w:num w:numId="17" w16cid:durableId="957418857">
    <w:abstractNumId w:val="4"/>
  </w:num>
  <w:num w:numId="18" w16cid:durableId="105002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278"/>
    <w:rsid w:val="000D2A53"/>
    <w:rsid w:val="00106F72"/>
    <w:rsid w:val="00162278"/>
    <w:rsid w:val="00283FBF"/>
    <w:rsid w:val="003C351D"/>
    <w:rsid w:val="003E6DA4"/>
    <w:rsid w:val="00643760"/>
    <w:rsid w:val="00672FDB"/>
    <w:rsid w:val="00701D2F"/>
    <w:rsid w:val="009A4164"/>
    <w:rsid w:val="009B428C"/>
    <w:rsid w:val="00AB77D2"/>
    <w:rsid w:val="00B11626"/>
    <w:rsid w:val="00B13E01"/>
    <w:rsid w:val="00B22328"/>
    <w:rsid w:val="00B22EE7"/>
    <w:rsid w:val="00D321B1"/>
    <w:rsid w:val="00F4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F8384"/>
  <w15:chartTrackingRefBased/>
  <w15:docId w15:val="{658A7531-ED35-4730-85E6-36C11FAA0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278"/>
    <w:pPr>
      <w:spacing w:after="0" w:line="36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62278"/>
    <w:pPr>
      <w:keepNext/>
      <w:outlineLvl w:val="0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2278"/>
    <w:rPr>
      <w:rFonts w:ascii="Times New Roman" w:eastAsia="Times New Roman" w:hAnsi="Times New Roman" w:cs="Times New Roman"/>
      <w:b/>
      <w:kern w:val="0"/>
      <w:sz w:val="24"/>
      <w:szCs w:val="20"/>
      <w:u w:val="single"/>
      <w:lang w:eastAsia="pl-PL"/>
      <w14:ligatures w14:val="none"/>
    </w:rPr>
  </w:style>
  <w:style w:type="paragraph" w:customStyle="1" w:styleId="Konspekt1">
    <w:name w:val="Konspekt1"/>
    <w:basedOn w:val="Normalny"/>
    <w:rsid w:val="00162278"/>
    <w:pPr>
      <w:numPr>
        <w:numId w:val="1"/>
      </w:numPr>
      <w:jc w:val="both"/>
    </w:pPr>
  </w:style>
  <w:style w:type="paragraph" w:styleId="Tytu">
    <w:name w:val="Title"/>
    <w:basedOn w:val="Normalny"/>
    <w:link w:val="TytuZnak"/>
    <w:qFormat/>
    <w:rsid w:val="00162278"/>
    <w:pPr>
      <w:ind w:left="4956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62278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1622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227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Hipercze">
    <w:name w:val="Hyperlink"/>
    <w:rsid w:val="00162278"/>
    <w:rPr>
      <w:color w:val="0000FF"/>
      <w:u w:val="single"/>
    </w:rPr>
  </w:style>
  <w:style w:type="character" w:styleId="Odwoaniedokomentarza">
    <w:name w:val="annotation reference"/>
    <w:semiHidden/>
    <w:rsid w:val="0016227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62278"/>
  </w:style>
  <w:style w:type="character" w:customStyle="1" w:styleId="TekstkomentarzaZnak">
    <w:name w:val="Tekst komentarza Znak"/>
    <w:basedOn w:val="Domylnaczcionkaakapitu"/>
    <w:link w:val="Tekstkomentarza"/>
    <w:semiHidden/>
    <w:rsid w:val="0016227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ormalnyArial">
    <w:name w:val="Normalny + Arial"/>
    <w:basedOn w:val="Normalny"/>
    <w:rsid w:val="00162278"/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162278"/>
    <w:pPr>
      <w:jc w:val="both"/>
    </w:pPr>
    <w:rPr>
      <w:rFonts w:ascii="Arial" w:hAnsi="Arial" w:cs="Arial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62278"/>
    <w:rPr>
      <w:rFonts w:ascii="Arial" w:eastAsia="Times New Roman" w:hAnsi="Arial" w:cs="Arial"/>
      <w:kern w:val="0"/>
      <w:sz w:val="20"/>
      <w:szCs w:val="24"/>
      <w:lang w:eastAsia="pl-PL"/>
      <w14:ligatures w14:val="none"/>
    </w:rPr>
  </w:style>
  <w:style w:type="paragraph" w:styleId="Akapitzlist">
    <w:name w:val="List Paragraph"/>
    <w:basedOn w:val="Normalny"/>
    <w:qFormat/>
    <w:rsid w:val="00162278"/>
    <w:pPr>
      <w:ind w:left="708"/>
    </w:pPr>
  </w:style>
  <w:style w:type="paragraph" w:styleId="NormalnyWeb">
    <w:name w:val="Normal (Web)"/>
    <w:basedOn w:val="Normalny"/>
    <w:uiPriority w:val="99"/>
    <w:unhideWhenUsed/>
    <w:rsid w:val="00162278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kpec.bydgoszc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mowienia.publiczne@kpec.bydgoszc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platformazakupow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amowienia.publiczne@kpec.bydgo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3506</Words>
  <Characters>21042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Budzyńska</dc:creator>
  <cp:keywords/>
  <dc:description/>
  <cp:lastModifiedBy>Magdalena Urban</cp:lastModifiedBy>
  <cp:revision>2</cp:revision>
  <cp:lastPrinted>2024-09-24T09:34:00Z</cp:lastPrinted>
  <dcterms:created xsi:type="dcterms:W3CDTF">2024-10-03T07:01:00Z</dcterms:created>
  <dcterms:modified xsi:type="dcterms:W3CDTF">2024-10-03T07:01:00Z</dcterms:modified>
</cp:coreProperties>
</file>