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94A9F" w14:textId="248E93EB" w:rsidR="00C3223F" w:rsidRDefault="00C3223F" w:rsidP="00C3223F">
      <w:pPr>
        <w:ind w:left="720" w:hanging="360"/>
      </w:pPr>
      <w:r>
        <w:t xml:space="preserve">Opis przedmiotu zamówienia </w:t>
      </w:r>
    </w:p>
    <w:p w14:paraId="228D40C7" w14:textId="77777777" w:rsidR="00C3223F" w:rsidRDefault="00C3223F" w:rsidP="00C3223F">
      <w:pPr>
        <w:ind w:left="720" w:hanging="360"/>
      </w:pPr>
    </w:p>
    <w:p w14:paraId="1663873F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Procesor: AMD </w:t>
      </w:r>
      <w:proofErr w:type="spellStart"/>
      <w:r w:rsidRPr="003631D8">
        <w:t>Ryzen</w:t>
      </w:r>
      <w:proofErr w:type="spellEnd"/>
      <w:r w:rsidRPr="003631D8">
        <w:t>™ 5 7535HS (6 rdzeni, 12 wątków, 3.30-4.55 GHz, 16 MB cache)</w:t>
      </w:r>
    </w:p>
    <w:p w14:paraId="034828EC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>Pamięć RAM: 32 GB (DDR5, 4800 MHz)</w:t>
      </w:r>
    </w:p>
    <w:p w14:paraId="02569F95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Dysk SSD M.2 </w:t>
      </w:r>
      <w:proofErr w:type="spellStart"/>
      <w:r w:rsidRPr="003631D8">
        <w:t>PCIe</w:t>
      </w:r>
      <w:proofErr w:type="spellEnd"/>
      <w:r w:rsidRPr="003631D8">
        <w:t>: min. 512 GB + opcja dołożenia dysków</w:t>
      </w:r>
    </w:p>
    <w:p w14:paraId="5034D34C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>Ekran: Matowy, LED, IPS, 16", 1920 x 1200 (WUXGA)</w:t>
      </w:r>
    </w:p>
    <w:p w14:paraId="159AF5FB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Karta graficzna: AMD </w:t>
      </w:r>
      <w:proofErr w:type="spellStart"/>
      <w:r w:rsidRPr="003631D8">
        <w:t>Radeon</w:t>
      </w:r>
      <w:proofErr w:type="spellEnd"/>
      <w:r w:rsidRPr="003631D8">
        <w:t>™ 660M</w:t>
      </w:r>
    </w:p>
    <w:p w14:paraId="74DB552E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Wyposażenie min: Wbudowane głośniki stereo, mikrofon, Kamera internetowa, USB 3.2 Gen. 1 - 1 szt. </w:t>
      </w:r>
      <w:r w:rsidRPr="003631D8">
        <w:rPr>
          <w:lang w:val="en-US"/>
        </w:rPr>
        <w:t xml:space="preserve">USB 3.2 Gen. 2 - 1 </w:t>
      </w:r>
      <w:proofErr w:type="spellStart"/>
      <w:r w:rsidRPr="003631D8">
        <w:rPr>
          <w:lang w:val="en-US"/>
        </w:rPr>
        <w:t>szt</w:t>
      </w:r>
      <w:proofErr w:type="spellEnd"/>
      <w:r w:rsidRPr="003631D8">
        <w:rPr>
          <w:lang w:val="en-US"/>
        </w:rPr>
        <w:t xml:space="preserve">. USB </w:t>
      </w:r>
      <w:proofErr w:type="spellStart"/>
      <w:r w:rsidRPr="003631D8">
        <w:rPr>
          <w:lang w:val="en-US"/>
        </w:rPr>
        <w:t>Typu</w:t>
      </w:r>
      <w:proofErr w:type="spellEnd"/>
      <w:r w:rsidRPr="003631D8">
        <w:rPr>
          <w:lang w:val="en-US"/>
        </w:rPr>
        <w:t xml:space="preserve">-C (z DisplayPort </w:t>
      </w:r>
      <w:proofErr w:type="spellStart"/>
      <w:r w:rsidRPr="003631D8">
        <w:rPr>
          <w:lang w:val="en-US"/>
        </w:rPr>
        <w:t>i</w:t>
      </w:r>
      <w:proofErr w:type="spellEnd"/>
      <w:r w:rsidRPr="003631D8">
        <w:rPr>
          <w:lang w:val="en-US"/>
        </w:rPr>
        <w:t xml:space="preserve"> Power Delivery) - 2 </w:t>
      </w:r>
      <w:proofErr w:type="spellStart"/>
      <w:r w:rsidRPr="003631D8">
        <w:rPr>
          <w:lang w:val="en-US"/>
        </w:rPr>
        <w:t>szt</w:t>
      </w:r>
      <w:proofErr w:type="spellEnd"/>
      <w:r w:rsidRPr="003631D8">
        <w:rPr>
          <w:lang w:val="en-US"/>
        </w:rPr>
        <w:t xml:space="preserve">. </w:t>
      </w:r>
      <w:r w:rsidRPr="003631D8">
        <w:t>HDMI 2.1 - 1 szt. RJ-45 (LAN) - 1 szt. Wyjście słuchawkowe/wejście mikrofonowe - 1 szt.</w:t>
      </w:r>
    </w:p>
    <w:p w14:paraId="1D5FABFE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Łączność: LAN 1 </w:t>
      </w:r>
      <w:proofErr w:type="spellStart"/>
      <w:r w:rsidRPr="003631D8">
        <w:t>Gb</w:t>
      </w:r>
      <w:proofErr w:type="spellEnd"/>
      <w:r w:rsidRPr="003631D8">
        <w:t>/s, Wi-Fi 6E, Moduł Bluetooth 5.3, Podświetlana klawiatura</w:t>
      </w:r>
    </w:p>
    <w:p w14:paraId="7A55E080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Zabezpieczenia:  Możliwość zabezpieczenia linką (port </w:t>
      </w:r>
      <w:proofErr w:type="spellStart"/>
      <w:r w:rsidRPr="003631D8">
        <w:t>Kensington</w:t>
      </w:r>
      <w:proofErr w:type="spellEnd"/>
      <w:r w:rsidRPr="003631D8">
        <w:t xml:space="preserve"> </w:t>
      </w:r>
      <w:proofErr w:type="spellStart"/>
      <w:r w:rsidRPr="003631D8">
        <w:t>NanoSaver</w:t>
      </w:r>
      <w:proofErr w:type="spellEnd"/>
      <w:r w:rsidRPr="003631D8">
        <w:t>), Szyfrowanie TPM</w:t>
      </w:r>
    </w:p>
    <w:p w14:paraId="4B92754D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 xml:space="preserve">System operacyjny: Microsoft Windows 11 Pro wraz partycją </w:t>
      </w:r>
      <w:proofErr w:type="spellStart"/>
      <w:r w:rsidRPr="003631D8">
        <w:t>recovery</w:t>
      </w:r>
      <w:proofErr w:type="spellEnd"/>
      <w:r w:rsidRPr="003631D8">
        <w:t xml:space="preserve"> (opcja przywrócenia systemu z dysku)</w:t>
      </w:r>
    </w:p>
    <w:p w14:paraId="4CAAECE7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>Zasilacz: 65 W (USB-C)</w:t>
      </w:r>
    </w:p>
    <w:p w14:paraId="544F4344" w14:textId="77777777" w:rsidR="003631D8" w:rsidRPr="003631D8" w:rsidRDefault="003631D8" w:rsidP="003631D8">
      <w:pPr>
        <w:numPr>
          <w:ilvl w:val="0"/>
          <w:numId w:val="1"/>
        </w:numPr>
      </w:pPr>
      <w:r w:rsidRPr="003631D8">
        <w:t>Kod producenta 21M5001YPB</w:t>
      </w:r>
    </w:p>
    <w:p w14:paraId="5DDCD20D" w14:textId="15E55F09" w:rsidR="006036AE" w:rsidRPr="00C3223F" w:rsidRDefault="00A91A68" w:rsidP="00A91A68">
      <w:r w:rsidRPr="00A91A68">
        <w:t>Dla powyższych urządzeń minimalna gwarancja 36 miesięcy. Wszystkie urządzenia muszą być nowe, oryginalnie zapakowane z zasilaczami.</w:t>
      </w:r>
    </w:p>
    <w:sectPr w:rsidR="006036AE" w:rsidRPr="00C3223F" w:rsidSect="00CC5E7F">
      <w:pgSz w:w="11906" w:h="16838"/>
      <w:pgMar w:top="2552" w:right="1418" w:bottom="141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23A83"/>
    <w:multiLevelType w:val="hybridMultilevel"/>
    <w:tmpl w:val="9A508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30916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47"/>
    <w:rsid w:val="00074F05"/>
    <w:rsid w:val="003631D8"/>
    <w:rsid w:val="00386447"/>
    <w:rsid w:val="006036AE"/>
    <w:rsid w:val="0061378D"/>
    <w:rsid w:val="00863FBF"/>
    <w:rsid w:val="009C2C2C"/>
    <w:rsid w:val="00A64ACE"/>
    <w:rsid w:val="00A91A68"/>
    <w:rsid w:val="00BC19DD"/>
    <w:rsid w:val="00C10107"/>
    <w:rsid w:val="00C2025E"/>
    <w:rsid w:val="00C3223F"/>
    <w:rsid w:val="00CC5E7F"/>
    <w:rsid w:val="00D62F4E"/>
    <w:rsid w:val="00DE5E37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88F0"/>
  <w15:chartTrackingRefBased/>
  <w15:docId w15:val="{4F901237-7B9E-484D-B4BB-AC2DFDBF2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37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7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E5E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Woźnicki</dc:creator>
  <cp:keywords/>
  <dc:description/>
  <cp:lastModifiedBy>Jacek Woźnicki</cp:lastModifiedBy>
  <cp:revision>3</cp:revision>
  <dcterms:created xsi:type="dcterms:W3CDTF">2024-10-02T11:28:00Z</dcterms:created>
  <dcterms:modified xsi:type="dcterms:W3CDTF">2024-10-02T11:29:00Z</dcterms:modified>
</cp:coreProperties>
</file>