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1E7D" w14:textId="62772D7D" w:rsidR="00BC27C0" w:rsidRDefault="00BC27C0" w:rsidP="00BC27C0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Załącznik Nr </w:t>
      </w:r>
      <w:r w:rsidR="00D1729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5</w:t>
      </w:r>
    </w:p>
    <w:p w14:paraId="385573C8" w14:textId="6F15F2D7" w:rsidR="00717BF4" w:rsidRDefault="00B0620C" w:rsidP="00717BF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UMOWA  Nr  </w:t>
      </w:r>
      <w:r w:rsidR="00441AB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ZO/</w:t>
      </w:r>
      <w:r w:rsidR="00A2506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………</w:t>
      </w:r>
      <w:r w:rsidR="00427C3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/202</w:t>
      </w:r>
      <w:r w:rsidR="0038749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</w:p>
    <w:p w14:paraId="7D05FC90" w14:textId="77777777" w:rsidR="00717BF4" w:rsidRDefault="00717BF4" w:rsidP="00717BF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1127B1B" w14:textId="2B9B1DC7" w:rsidR="00B0620C" w:rsidRPr="00717BF4" w:rsidRDefault="00B0620C" w:rsidP="00C27B3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zawarta w dniu 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2506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……………………</w:t>
      </w:r>
      <w:r w:rsidR="009D0C2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202</w:t>
      </w:r>
      <w:r w:rsidR="0038749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711CE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711CE" w:rsidRPr="004E0F40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w Jeleniej Górze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pomiędzy:</w:t>
      </w:r>
    </w:p>
    <w:p w14:paraId="291BD6A1" w14:textId="3DC8306A" w:rsidR="00B0620C" w:rsidRPr="004E0F40" w:rsidRDefault="00B0620C" w:rsidP="00C27B3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Wojewódzkim Centrum Szpitalnym Kotliny Jeleniogórskiej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ul. Ogińskiego  6,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="005F3F52" w:rsidRPr="004E0F40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 xml:space="preserve">58-500 Jelenia Góra </w:t>
      </w:r>
      <w:r w:rsidRPr="00BB523E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NIP 611-12-13-469,  REGON  000293640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 zarejestrowanym w Sądzie Rejonowym dla Wrocławia Fabrycznej</w:t>
      </w:r>
      <w:r w:rsidR="009D1B3E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we Wrocławiu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IX Wydział  Gospodarczy Krajowego Rejestru Sądowego pod numerem </w:t>
      </w:r>
      <w:r w:rsidRPr="00BB523E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KRS  0000083901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</w:t>
      </w:r>
      <w:r w:rsidR="002730E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który 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repre</w:t>
      </w:r>
      <w:r w:rsidR="002730E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zentuje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:</w:t>
      </w:r>
    </w:p>
    <w:p w14:paraId="2C05A958" w14:textId="1997C6E4" w:rsidR="00B0620C" w:rsidRPr="004E0F40" w:rsidRDefault="002730E9" w:rsidP="00C27B3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Sylwia Modrzyk – Dyrektor </w:t>
      </w:r>
    </w:p>
    <w:p w14:paraId="703E5A0D" w14:textId="77090DB1" w:rsidR="00B0620C" w:rsidRPr="004E0F40" w:rsidRDefault="00B0620C" w:rsidP="00C27B3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zwanym  w  treści  umowy   </w:t>
      </w:r>
      <w:r w:rsidR="001F461A"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Zamawiającym</w:t>
      </w:r>
      <w:r w:rsidR="001F461A"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”</w:t>
      </w:r>
    </w:p>
    <w:p w14:paraId="231190B2" w14:textId="77777777" w:rsidR="00B0620C" w:rsidRPr="004E0F40" w:rsidRDefault="00B0620C" w:rsidP="00B062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</w:p>
    <w:p w14:paraId="73E8CCC2" w14:textId="23C6EBB7" w:rsidR="00B0620C" w:rsidRPr="004E0F40" w:rsidRDefault="00A2506A" w:rsidP="00DA6130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5043559" w14:textId="5F542113" w:rsidR="00B0620C" w:rsidRPr="004E0F40" w:rsidRDefault="00B0620C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reprezentowan</w:t>
      </w:r>
      <w:r w:rsidR="005A4ADE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przez:</w:t>
      </w:r>
    </w:p>
    <w:p w14:paraId="2CE079C3" w14:textId="073873A3" w:rsidR="00B0620C" w:rsidRPr="004E0F40" w:rsidRDefault="00B0620C" w:rsidP="00B062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…..........................................................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.................</w:t>
      </w: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ab/>
        <w:t xml:space="preserve">-    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........................</w:t>
      </w: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…..................................</w:t>
      </w:r>
    </w:p>
    <w:p w14:paraId="72314C97" w14:textId="37979FE9" w:rsidR="00B0620C" w:rsidRPr="004E0F40" w:rsidRDefault="00A2506A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wan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ym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w dalszej części umowy 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„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Wykonawcą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”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685436C3" w14:textId="04E7C161" w:rsidR="00B0620C" w:rsidRDefault="00B0620C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 następującej treści:</w:t>
      </w:r>
    </w:p>
    <w:p w14:paraId="2DF3BEEC" w14:textId="1075FED8" w:rsidR="00DF70FC" w:rsidRPr="004E0F40" w:rsidRDefault="001323ED" w:rsidP="008A138E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1</w:t>
      </w:r>
    </w:p>
    <w:p w14:paraId="12DEDC88" w14:textId="5279A859" w:rsidR="00AC74CE" w:rsidRPr="00B57D13" w:rsidRDefault="0071504F" w:rsidP="00352D83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podstawie </w:t>
      </w:r>
      <w:r w:rsidR="0052448B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zapytania ofertowego</w:t>
      </w:r>
      <w:r w:rsidR="005C7EBA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NPU/00257/2024</w:t>
      </w:r>
      <w:r w:rsidR="0052448B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11393D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pn.: </w:t>
      </w:r>
      <w:r w:rsidR="0011393D"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„Zabezpieczenie budynku Wysoka Łąka w Kowarach - sieć odwodnieniowa, uregulowanie gospodarki wód opadowych i nawierzchni - etap I dokumentacja techniczna”</w:t>
      </w:r>
      <w:r w:rsidR="0011393D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52448B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oraz złożonej przez Wykonawcę 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oferty z dnia </w:t>
      </w:r>
      <w:r w:rsidR="00A2506A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</w:t>
      </w:r>
      <w:r w:rsidR="00E52896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</w:t>
      </w:r>
      <w:r w:rsidR="003543DD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 w:rsidR="00080D76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r.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Zamawiający zamawia a W</w:t>
      </w:r>
      <w:r w:rsidR="002630B7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ykonawca przyjmuje do wykonania </w:t>
      </w:r>
      <w:r w:rsidR="002630B7"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usługę </w:t>
      </w:r>
      <w:r w:rsidR="002A1857"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opracowania</w:t>
      </w:r>
      <w:r w:rsidR="00AC74CE"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7EBA"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dokumentacji technicznej – projektowej dla robót budowlanych polegających na zabezpieczeniu budynku głównego poprzez wykonanie odwodnienia, uregulowanie gospodarki wód opadowych i nawierzchni </w:t>
      </w:r>
      <w:r w:rsidR="004E4CC7" w:rsidRPr="00B57D13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C7EBA" w:rsidRPr="00B57D13">
        <w:rPr>
          <w:rFonts w:ascii="Times New Roman" w:hAnsi="Times New Roman" w:cs="Times New Roman"/>
          <w:b/>
          <w:bCs/>
          <w:sz w:val="24"/>
          <w:szCs w:val="24"/>
        </w:rPr>
        <w:t>w Szpitalu Wysoka Łąka w Kowarach</w:t>
      </w:r>
      <w:r w:rsidR="005C7EBA" w:rsidRPr="00B57D13">
        <w:rPr>
          <w:rFonts w:ascii="Times New Roman" w:hAnsi="Times New Roman" w:cs="Times New Roman"/>
          <w:sz w:val="24"/>
          <w:szCs w:val="24"/>
        </w:rPr>
        <w:t>.</w:t>
      </w:r>
    </w:p>
    <w:p w14:paraId="22BF447D" w14:textId="0FE54E58" w:rsidR="006C124C" w:rsidRPr="00B57D13" w:rsidRDefault="006C124C" w:rsidP="006C124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7D1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Opis inwestycji: </w:t>
      </w:r>
      <w:r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Przedmiot zamówienia dotyczy I etapu inwestycji pn. „Zabezpieczenie struktury budynku poprzez wykonanie sieci odwodnieniowej i uregulowanie gospodarki wód opadowych i nawierzchni” i swoim zakresem obejmuje wykonanie kompletnej dokumentacji projektowej (technicznej) wraz ze specyfikacjami technicznymi i kosztorysami inwestorskimi oraz niezbędnymi </w:t>
      </w:r>
      <w:r w:rsidR="00A66274" w:rsidRPr="00B57D13">
        <w:rPr>
          <w:rFonts w:ascii="Times New Roman" w:hAnsi="Times New Roman" w:cs="Times New Roman"/>
          <w:b/>
          <w:bCs/>
          <w:sz w:val="24"/>
          <w:szCs w:val="24"/>
        </w:rPr>
        <w:t>pozwoleniami</w:t>
      </w:r>
      <w:r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7D13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309C5"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[przede wszystkim </w:t>
      </w:r>
      <w:r w:rsidR="00A66274" w:rsidRPr="00B57D13">
        <w:rPr>
          <w:rFonts w:ascii="Times New Roman" w:hAnsi="Times New Roman" w:cs="Times New Roman"/>
          <w:b/>
          <w:bCs/>
          <w:sz w:val="24"/>
          <w:szCs w:val="24"/>
        </w:rPr>
        <w:t>pozwolenie</w:t>
      </w:r>
      <w:r w:rsidR="008309C5"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6274" w:rsidRPr="00B57D13">
        <w:rPr>
          <w:rFonts w:ascii="Times New Roman" w:hAnsi="Times New Roman" w:cs="Times New Roman"/>
          <w:b/>
          <w:bCs/>
          <w:sz w:val="24"/>
          <w:szCs w:val="24"/>
        </w:rPr>
        <w:t>od</w:t>
      </w:r>
      <w:r w:rsidR="008309C5"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 Wojewódzki</w:t>
      </w:r>
      <w:r w:rsidR="00A66274" w:rsidRPr="00B57D13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="008309C5"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 Konserwator</w:t>
      </w:r>
      <w:r w:rsidR="00A66274" w:rsidRPr="00B57D1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309C5" w:rsidRPr="00B57D13">
        <w:rPr>
          <w:rFonts w:ascii="Times New Roman" w:hAnsi="Times New Roman" w:cs="Times New Roman"/>
          <w:b/>
          <w:bCs/>
          <w:sz w:val="24"/>
          <w:szCs w:val="24"/>
        </w:rPr>
        <w:t xml:space="preserve"> Zabytków (Delegatura w Jeleniej Górze)] i decyzjami (decyzja o pozwoleniu na budowę)</w:t>
      </w:r>
      <w:r w:rsidRPr="00B57D13">
        <w:rPr>
          <w:rFonts w:ascii="Times New Roman" w:hAnsi="Times New Roman" w:cs="Times New Roman"/>
          <w:b/>
          <w:bCs/>
          <w:sz w:val="24"/>
          <w:szCs w:val="24"/>
        </w:rPr>
        <w:t>. W/w dokumentacja jest pierwszym i niezbędnym etapem do realizacji kolejnych działań, które pozwolą na rozwiązanie problemu zalewania obiektu przez wody opadowe.</w:t>
      </w:r>
    </w:p>
    <w:p w14:paraId="4AF95F3B" w14:textId="791B617B" w:rsidR="00A2506A" w:rsidRPr="00B57D13" w:rsidRDefault="00A2506A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Szczegółowy zakres przedmiotu umowy oraz warunki jego wykonania określone zostały </w:t>
      </w:r>
      <w:r w:rsidR="009A1B8B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Załączniku </w:t>
      </w:r>
      <w:r w:rsidR="003543DD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 1 – </w:t>
      </w:r>
      <w:r w:rsidR="005C7EBA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Opis Zadania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10628B57" w14:textId="3690A954" w:rsidR="00A66274" w:rsidRPr="00B57D13" w:rsidRDefault="00A66274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Zadanie realizowane jest ze środków pochodzących z Rządowego Programu Odbudowy Zabytków oraz z Budżetu województwa Dolnośląskiego.</w:t>
      </w:r>
    </w:p>
    <w:p w14:paraId="465BFDD1" w14:textId="61B95134" w:rsidR="0052448B" w:rsidRPr="00B57D13" w:rsidRDefault="00A2506A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Wykonawcy spoczywa obowiązek wykonania </w:t>
      </w:r>
      <w:r w:rsidR="002A1857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usługi 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zgodnie z obowiązującymi przepisami prawa, w tym techniczno-budowlanymi i obowiązującymi normami na dzień jej odbioru.</w:t>
      </w:r>
      <w:r w:rsidR="0052448B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Wykonawca zobowiązuje się wykonać umowę z dołożeniem najwyższej staranności, zgodnie z zasadami współczesnej wiedzy technicznej oraz z uwzględnieniem współczesnych technologii.</w:t>
      </w:r>
    </w:p>
    <w:p w14:paraId="09F42DED" w14:textId="2C7E319C" w:rsidR="00037A5D" w:rsidRDefault="00037A5D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Wykonawca zapewnia sprawdzenie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przedmiotu usługi, o której mowa w ust. 1, pod względem zgodności z przepisami, przez osobę lub osoby posiadające odpowiednie uprawnienia dla przedmiotu umowy. </w:t>
      </w:r>
    </w:p>
    <w:p w14:paraId="0041F5D5" w14:textId="41B133D7" w:rsidR="00037A5D" w:rsidRDefault="00037A5D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Wymagania formalne dla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opracowanie dokumentacji technicznej - projektowej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objęte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są następujące: kompletna dokumentacja stanowiąca przedmiot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 xml:space="preserve">umowy ma być przekazana Zamawiającemu w 3 egzemplarzach w formie papierowej oraz w formie </w:t>
      </w:r>
      <w:r w:rsidR="00B46D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elektronicznej na nośniku CD-ROM lub pendrive. </w:t>
      </w:r>
    </w:p>
    <w:p w14:paraId="2FB9E3FB" w14:textId="7B6DFCF5" w:rsidR="0052448B" w:rsidRPr="00F32974" w:rsidRDefault="00B46D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Wykonawca zobowiązuje się na bieżąco konsultować z Zamawiającym wykonanie przedmiotu umowy</w:t>
      </w:r>
      <w:r w:rsidR="00F32974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, przede wszystkim Wykonawca zobowiązuje się do uczestniczenia w wizjach lokalnych na obiekcie oraz w spotkaniach z przedstawicielami Zamawiającego, </w:t>
      </w:r>
      <w:r w:rsidR="005C7EB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</w:t>
      </w:r>
      <w:r w:rsidR="00F32974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celu doprecyzowania szczegółowego zakresu i pełnych oczekiwań Zamawiającego. Pierwsza wizja lokalna połączona ze spotkaniem z przedstawicielami Zamawiającego odbędzie się nie później niż w ciągu tygodnia od zawarcia niniejszej umowy. Termin zostanie ustalony z Wykonawcą przez przedstawicieli Zamawiającego.</w:t>
      </w:r>
      <w:r w:rsidR="00150EA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62E84D51" w14:textId="0F49FD8D" w:rsidR="0052448B" w:rsidRDefault="005244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 przekazaniu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dokumentacji technicznej - projektowej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objęt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Zamawiający deklaruje, że w ciągu do 7 dni roboczych wniesie ewentualne uwagi.</w:t>
      </w:r>
    </w:p>
    <w:p w14:paraId="1C826380" w14:textId="0C55B105" w:rsidR="0052448B" w:rsidRDefault="005244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 wniesienie uwag przez Zamawiającego w terminie 7 dni roboczych od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otrzymania od Wykonawcy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dokumentacji technicznej - projektowej</w:t>
      </w:r>
      <w:r w:rsidR="00150EA7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oznacza odbiór bez uwag i jest podstawą do podpisania protokołu odbioru.</w:t>
      </w:r>
    </w:p>
    <w:p w14:paraId="2DA94CD3" w14:textId="1E090CC2" w:rsidR="0052448B" w:rsidRDefault="0052448B" w:rsidP="00D07519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dokumentacji technicznej - projektowej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objęt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dołączone zostanie pisemne oświadczenie Wykonawcy, iż jest on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wykonan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zgodnie z umową i kompletn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punktu widzenia celu, któremu ma służyć oraz, że posiada wszystkie wymagane prawem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 umową uzgodnienia.</w:t>
      </w:r>
    </w:p>
    <w:p w14:paraId="7F44B817" w14:textId="70E9B23D" w:rsidR="0052448B" w:rsidRDefault="005244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chwilą podpisania protokołu odbioru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dokumentacji technicznej - projektowej</w:t>
      </w:r>
      <w:r w:rsidR="00150EA7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objęte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Zamawiający nabywa prawa własności wszystkich egzemplarzy papierowych i elektronicznych, na których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dokumentacja techniczna - projektowa</w:t>
      </w:r>
      <w:r w:rsidR="00150EA7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został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utrwalon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2B9610C2" w14:textId="7C9ECC72" w:rsidR="0052448B" w:rsidRPr="0052448B" w:rsidRDefault="005244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Okoliczność, że Zamawiający odebrał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dokumentację techniczną - projektową</w:t>
      </w:r>
      <w:r w:rsidR="00150EA7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bez zastrzeżeń, nie pozbawia Zamawiającego prawa do żądania uzupełnienia lub poprawienia opracowania określonego w § 1 w okresie obowiązywania rękojmi i gwarancji.</w:t>
      </w:r>
    </w:p>
    <w:p w14:paraId="1DEF2402" w14:textId="77777777" w:rsidR="0052448B" w:rsidRDefault="0052448B" w:rsidP="0052448B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0774AA40" w14:textId="35D095A1" w:rsidR="007A3411" w:rsidRPr="004E0F40" w:rsidRDefault="007A3411" w:rsidP="008A138E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2</w:t>
      </w:r>
    </w:p>
    <w:p w14:paraId="3EF89BE5" w14:textId="5CC4D3B4" w:rsidR="0065546E" w:rsidRPr="004E0F40" w:rsidRDefault="0065546E" w:rsidP="00C27B36">
      <w:pPr>
        <w:pStyle w:val="Akapitzlist"/>
        <w:widowControl w:val="0"/>
        <w:numPr>
          <w:ilvl w:val="0"/>
          <w:numId w:val="8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oświadcza, że </w:t>
      </w:r>
      <w:r w:rsidR="00831D9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posiada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uprawnienia do wykonywania czynności objętych niniejszą umową (jeżeli przepisy prawa nakładają obowiązek ich posiadania) oraz dysponuje odpowiednim potencjałem technicznym oraz osobami zdolnymi do wykonania zamówienia. </w:t>
      </w:r>
    </w:p>
    <w:p w14:paraId="6732BBF6" w14:textId="77777777" w:rsidR="00BC6015" w:rsidRPr="00BC6015" w:rsidRDefault="0065546E" w:rsidP="00C27B36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realizować umowę zgodnie z obowiązującymi przepisami prawa oraz zgodnie z warunkami wynikającymi z treści dokumentacji zapytania ofertowego. Wykonawca oświadcza, że przed zawarciem umowy zdobył wszelkie informacje, które mogą być konieczne do prawidłowego wykonania przedmiotu umowy. </w:t>
      </w:r>
    </w:p>
    <w:p w14:paraId="53374A8F" w14:textId="64713CB4" w:rsidR="00BB386B" w:rsidRPr="00BC6015" w:rsidRDefault="0072147C" w:rsidP="00C27B36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upoważnia do kontaktów: </w:t>
      </w:r>
    </w:p>
    <w:p w14:paraId="19A5F8D6" w14:textId="594915B2" w:rsidR="002A1857" w:rsidRDefault="002A1857" w:rsidP="00C27B36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Radosław Wróblewski, tel. 75 753 7406, e-mail: </w:t>
      </w:r>
      <w:hyperlink r:id="rId8" w:history="1">
        <w:r w:rsidR="004E4CC7" w:rsidRPr="004E4CC7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dtech@spzoz.jgora.pl</w:t>
        </w:r>
      </w:hyperlink>
      <w:r w:rsidR="004E4CC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</w:t>
      </w:r>
      <w:hyperlink r:id="rId9" w:history="1">
        <w:r w:rsidR="007F53E2" w:rsidRPr="00832096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rwroblewski@spzoz.jgora.pl</w:t>
        </w:r>
      </w:hyperlink>
      <w:r w:rsidR="007F53E2" w:rsidRPr="0083209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7D20B975" w14:textId="7E9CE613" w:rsidR="00F32974" w:rsidRPr="00F32974" w:rsidRDefault="00BC6015" w:rsidP="00F32974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Style w:val="Hipercze"/>
          <w:rFonts w:ascii="Times New Roman" w:eastAsia="Lucida Sans Unicode" w:hAnsi="Times New Roman" w:cs="Times New Roman"/>
          <w:b/>
          <w:bCs/>
          <w:color w:val="auto"/>
          <w:kern w:val="1"/>
          <w:sz w:val="24"/>
          <w:szCs w:val="24"/>
          <w:u w:val="none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Tomasz Musielak,</w:t>
      </w:r>
      <w:r w:rsidR="00590D8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tel. 75 753 72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53,</w:t>
      </w:r>
      <w:r w:rsidR="00BA69B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mail: </w:t>
      </w:r>
      <w:hyperlink r:id="rId10" w:history="1">
        <w:r w:rsidR="004E4CC7" w:rsidRPr="004E4CC7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dtech@spzoz.jgora.pl</w:t>
        </w:r>
      </w:hyperlink>
      <w:r w:rsidR="004E4CC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4E4CC7" w:rsidRPr="004E4CC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oraz </w:t>
      </w:r>
      <w:hyperlink r:id="rId11" w:history="1">
        <w:r w:rsidRPr="00832096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tmusielak@spzoz.jgora.pl</w:t>
        </w:r>
      </w:hyperlink>
    </w:p>
    <w:p w14:paraId="2B4A192C" w14:textId="6B77A9D9" w:rsidR="00BC6015" w:rsidRPr="00F32974" w:rsidRDefault="00F32974" w:rsidP="00F32974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Zdzisław Kasprowicz – inspektor nadzoru, tel. </w:t>
      </w:r>
      <w:r w:rsidRPr="00F32974">
        <w:rPr>
          <w:rFonts w:ascii="Times New Roman" w:hAnsi="Times New Roman"/>
          <w:sz w:val="24"/>
          <w:szCs w:val="24"/>
          <w:lang w:val="en-US"/>
        </w:rPr>
        <w:t xml:space="preserve">604 464 657, </w:t>
      </w:r>
      <w:r>
        <w:rPr>
          <w:rFonts w:ascii="Times New Roman" w:hAnsi="Times New Roman"/>
          <w:sz w:val="24"/>
          <w:szCs w:val="24"/>
          <w:lang w:val="en-US"/>
        </w:rPr>
        <w:br/>
      </w:r>
      <w:r w:rsidRPr="00F32974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12" w:history="1">
        <w:r w:rsidRPr="00F32974">
          <w:rPr>
            <w:rStyle w:val="Hipercze"/>
            <w:rFonts w:ascii="Times New Roman" w:hAnsi="Times New Roman"/>
            <w:b/>
            <w:bCs/>
            <w:sz w:val="24"/>
            <w:szCs w:val="24"/>
            <w:lang w:val="en-US"/>
          </w:rPr>
          <w:t>nadzory.kasprowicz@gmail.com</w:t>
        </w:r>
      </w:hyperlink>
      <w:r w:rsidR="00BC6015"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AD42920" w14:textId="31416B5D" w:rsidR="00BB386B" w:rsidRDefault="00BB386B" w:rsidP="00BC60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Wykonawca upoważnia do kontaktów: </w:t>
      </w:r>
    </w:p>
    <w:p w14:paraId="4C8C0E9E" w14:textId="11344F6F" w:rsidR="00DD6A82" w:rsidRPr="00BC6015" w:rsidRDefault="00BC6015" w:rsidP="00CF613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44005C15" w14:textId="77777777" w:rsidR="00F32974" w:rsidRDefault="00F32974" w:rsidP="000649A3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8471B1A" w14:textId="20AA6563" w:rsidR="00BF0BD6" w:rsidRPr="008A138E" w:rsidRDefault="00BF0BD6" w:rsidP="000649A3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A138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3</w:t>
      </w:r>
    </w:p>
    <w:p w14:paraId="13572996" w14:textId="1E41DCBA" w:rsidR="00812530" w:rsidRPr="00B57D13" w:rsidRDefault="00BC6015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wykonać </w:t>
      </w:r>
      <w:r w:rsidR="00D05AEC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rzedmiot umowy w terminie </w:t>
      </w:r>
      <w:r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do dnia </w:t>
      </w:r>
      <w:r w:rsidR="008F2EAE"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30.0</w:t>
      </w:r>
      <w:r w:rsidR="005235D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="008F2EAE"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.2025</w:t>
      </w:r>
      <w:r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="00812530"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5EC43F56" w14:textId="6C18ED5E" w:rsidR="00BB386B" w:rsidRDefault="00A75A4B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5A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realizuje umowę siłami własnymi. Wprowadzenie do realizacji umowy podwykonawców wymaga zgody Zamawiającego w formie pisemnej. </w:t>
      </w:r>
    </w:p>
    <w:p w14:paraId="63880C9B" w14:textId="553A2C1D" w:rsidR="0033310E" w:rsidRPr="008B2409" w:rsidRDefault="0033310E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Wykonawca oświadcza, iż posiada ubezpieczenie OC z tytułu prowadzonej działalności gospodarczej na kwotę </w:t>
      </w:r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………………….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PLN</w:t>
      </w:r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,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Polisa 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nr </w:t>
      </w:r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…………………….,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okres 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 xml:space="preserve">ubezpieczenia </w:t>
      </w:r>
      <w:r w:rsidR="00527B4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o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 </w:t>
      </w:r>
      <w:r w:rsidR="00E2497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dnia </w:t>
      </w:r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………………….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 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do</w:t>
      </w:r>
      <w:r w:rsidR="00CA2D5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E2497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dnia </w:t>
      </w:r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</w:t>
      </w:r>
      <w:r w:rsidR="00CA2D5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i deklaruje, </w:t>
      </w:r>
      <w:r w:rsidR="009A1B8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br/>
      </w: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że polisa będzie obwiązywać przez cały okres wykonywania umowy. </w:t>
      </w:r>
    </w:p>
    <w:p w14:paraId="73943E6E" w14:textId="79CF320B" w:rsidR="008B2409" w:rsidRPr="00252E57" w:rsidRDefault="008B2409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Wszelkie istotne dla wykonania umowy oświadczenia winny być składane w formie pisemnej za potwierdzeniem odbioru. Fakt ich doręczenia drugiej stronie nie powinien budzić wątpliwości. Wykonawca zobowiązany jest niezwłocznie </w:t>
      </w:r>
      <w:r w:rsidR="00140B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informować Zamawiającego o wszelkich zmianach danych, w tym danych osób upoważnionych do reprezentacji. W przeciwnym wypadku oświadczenia składane na dotychczasowy adres będą w pełni skuteczne. </w:t>
      </w:r>
    </w:p>
    <w:p w14:paraId="1CBFD67F" w14:textId="6B9DFAEF" w:rsidR="00252E57" w:rsidRPr="00A0504A" w:rsidRDefault="00252E57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Jeżeli przy realizacji u</w:t>
      </w:r>
      <w:r w:rsidR="0047200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sługi pojawią się utrudnienia lub przeszkody w prawidłowym wykonaniu umowy, Wykonawca zobowiązany jest  do powiadomienia Zamawiającego bez zbędnej zwłoki pod rygorem przyjęcia, że ewentualne opóźnienia w wykonaniu usługi lub nienależyte wykonanie usługi nastąpiło z przyczyn leżących po stronie Wykonawcy.</w:t>
      </w:r>
    </w:p>
    <w:p w14:paraId="5559A6A8" w14:textId="38F9A434" w:rsidR="00762C0A" w:rsidRPr="008A138E" w:rsidRDefault="003A358A" w:rsidP="00C27B36">
      <w:pPr>
        <w:pStyle w:val="Akapitzlist"/>
        <w:widowControl w:val="0"/>
        <w:numPr>
          <w:ilvl w:val="0"/>
          <w:numId w:val="10"/>
        </w:numPr>
        <w:suppressAutoHyphens/>
        <w:spacing w:before="24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związku z obowiązkami Zamawiającego wynikających z ustawowych obowiązków obronnych oraz kryzysowych i nadzwyczajnych Wykonawca zobowiązany jest do zapewnienia ciągłości realizacji usługi w sytuacjach kryzysowych </w:t>
      </w:r>
      <w:r w:rsidR="001C193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 stanach nadzwyczajnych w których Zamawiający obowiązany jest do działania. </w:t>
      </w:r>
    </w:p>
    <w:p w14:paraId="24C938D5" w14:textId="77777777" w:rsidR="00B16E9B" w:rsidRDefault="00B16E9B" w:rsidP="00C27B36">
      <w:pPr>
        <w:pStyle w:val="Akapitzlist"/>
        <w:widowControl w:val="0"/>
        <w:tabs>
          <w:tab w:val="left" w:pos="4253"/>
        </w:tabs>
        <w:suppressAutoHyphens/>
        <w:spacing w:before="240" w:line="240" w:lineRule="auto"/>
        <w:ind w:lef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Hlk128381470"/>
    </w:p>
    <w:p w14:paraId="35699245" w14:textId="36F9B609" w:rsidR="00971A74" w:rsidRDefault="00971A74" w:rsidP="000649A3">
      <w:pPr>
        <w:pStyle w:val="Akapitzlist"/>
        <w:widowControl w:val="0"/>
        <w:tabs>
          <w:tab w:val="left" w:pos="4253"/>
        </w:tabs>
        <w:suppressAutoHyphens/>
        <w:spacing w:before="240" w:after="0" w:line="276" w:lineRule="auto"/>
        <w:ind w:lef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71A7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BC60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</w:t>
      </w:r>
    </w:p>
    <w:bookmarkEnd w:id="0"/>
    <w:p w14:paraId="61EA7AD9" w14:textId="77777777" w:rsidR="00971A74" w:rsidRPr="00717BF4" w:rsidRDefault="00971A74" w:rsidP="00C27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717BF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(z</w:t>
      </w:r>
      <w:r w:rsidRPr="00717BF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astosowanie zapisów niniejszego paragrafu uzależnione jest od deklaracji Wykonawcy)</w:t>
      </w:r>
    </w:p>
    <w:p w14:paraId="3EC38E7A" w14:textId="77777777" w:rsidR="00971A7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Wykonawca wykona przedmiot umowy własnymi siłami/przy udziale podwykonawców.</w:t>
      </w:r>
    </w:p>
    <w:p w14:paraId="577D7E3D" w14:textId="46048DBA" w:rsidR="00486B90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powierzy podwykonawcom wykonanie następujących </w:t>
      </w:r>
      <w:r w:rsidR="00ED57B7">
        <w:rPr>
          <w:rFonts w:ascii="Times New Roman" w:eastAsia="Calibri" w:hAnsi="Times New Roman" w:cs="Times New Roman"/>
          <w:color w:val="000000"/>
          <w:sz w:val="24"/>
          <w:szCs w:val="24"/>
        </w:rPr>
        <w:t>usług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stanowiących część przedmiotu niniejszej umowy: </w:t>
      </w:r>
    </w:p>
    <w:p w14:paraId="6F3DBB27" w14:textId="669F65C9" w:rsidR="00971A74" w:rsidRPr="003E4AB4" w:rsidRDefault="00971A74" w:rsidP="00C27B3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trike/>
          <w:color w:val="000000"/>
          <w:sz w:val="24"/>
          <w:szCs w:val="24"/>
        </w:rPr>
      </w:pPr>
      <w:r w:rsidRPr="003E4AB4">
        <w:rPr>
          <w:rFonts w:ascii="Times New Roman" w:eastAsia="Calibri" w:hAnsi="Times New Roman" w:cs="Times New Roman"/>
          <w:strike/>
          <w:color w:val="000000"/>
          <w:sz w:val="24"/>
          <w:szCs w:val="24"/>
        </w:rPr>
        <w:t>....................................................................................</w:t>
      </w:r>
      <w:r w:rsidR="00486B90" w:rsidRPr="003E4AB4">
        <w:rPr>
          <w:rFonts w:ascii="Times New Roman" w:eastAsia="Calibri" w:hAnsi="Times New Roman" w:cs="Times New Roman"/>
          <w:strike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Pr="003E4AB4">
        <w:rPr>
          <w:rFonts w:ascii="Times New Roman" w:eastAsia="Calibri" w:hAnsi="Times New Roman" w:cs="Times New Roman"/>
          <w:strike/>
          <w:color w:val="000000"/>
          <w:sz w:val="24"/>
          <w:szCs w:val="24"/>
        </w:rPr>
        <w:t xml:space="preserve"> </w:t>
      </w:r>
    </w:p>
    <w:p w14:paraId="2E41C965" w14:textId="77777777" w:rsidR="00971A7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Powierzenie wykonania części przedmiotu umowy podwykonawcy nie wyłącza obowiązku spełnienia przez Wykonawcę wszystkich wymogów określonych postanowieniami niniejszej umowy. </w:t>
      </w:r>
    </w:p>
    <w:p w14:paraId="2CD7F5D8" w14:textId="33BB4AB3" w:rsidR="00971A7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Wykonawca uprawniony jest do powierzenia wykonania części przedmiotu umowy podwykonawcy, zmiany podwykonawcy albo rezygnacji z podwykonawcy. Do powierzenia wykonania części przedmiotu umowy  podwykonawcy, zmiany podwykonawcy, wykluczenia lub rezygnacji z podwykonawcy konieczna jest zgoda Zamawiającego</w:t>
      </w:r>
      <w:r w:rsidR="000257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9A1B8B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pozostałych przypadkach zmiana podwykonawcy następuję za uprzednim poinformowaniem o tym fakcie Zamawiającego, dokonanym co najmniej na 5 dni przed dokonaniem zmiany podwykonawcy. </w:t>
      </w:r>
    </w:p>
    <w:p w14:paraId="73FF2440" w14:textId="77777777" w:rsidR="00971A7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ponosi odpowiedzialność za dochowanie przez podwykonawców warunków niniejszej umowy oraz odpowiada za ich działania lub zaniechania jak za swoje własne.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82EA3B4" w14:textId="6D65BCD3" w:rsidR="00971A7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nie może zlecić przyjmowania z</w:t>
      </w:r>
      <w:r w:rsidR="00025746">
        <w:rPr>
          <w:rFonts w:ascii="Times New Roman" w:eastAsia="Calibri" w:hAnsi="Times New Roman" w:cs="Times New Roman"/>
          <w:sz w:val="24"/>
          <w:szCs w:val="24"/>
        </w:rPr>
        <w:t>leceń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podwykonawcom ani również umożliwić im wystawiania faktur Zamawiającemu.</w:t>
      </w:r>
    </w:p>
    <w:p w14:paraId="504AE909" w14:textId="77777777" w:rsidR="00971A74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6C69">
        <w:rPr>
          <w:rFonts w:ascii="Times New Roman" w:hAnsi="Times New Roman" w:cs="Times New Roman"/>
          <w:color w:val="000000"/>
          <w:sz w:val="24"/>
          <w:szCs w:val="24"/>
        </w:rPr>
        <w:t>Wykonawca zobowiązany jest na żądanie Zamawiającego udzielić mu wszelkich</w:t>
      </w:r>
      <w:r w:rsidRPr="007E6C6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64DAE465" w14:textId="332D79AA" w:rsidR="00971A74" w:rsidRPr="007E6C69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C69">
        <w:rPr>
          <w:rFonts w:ascii="Times New Roman" w:hAnsi="Times New Roman" w:cs="Times New Roman"/>
          <w:color w:val="000000"/>
          <w:sz w:val="24"/>
          <w:szCs w:val="24"/>
        </w:rPr>
        <w:t>Wykonawca jest zobowiązany przed</w:t>
      </w:r>
      <w:r>
        <w:rPr>
          <w:rFonts w:ascii="Times New Roman" w:hAnsi="Times New Roman" w:cs="Times New Roman"/>
          <w:color w:val="000000"/>
          <w:sz w:val="24"/>
          <w:szCs w:val="24"/>
        </w:rPr>
        <w:t>łożyć</w:t>
      </w:r>
      <w:r w:rsidRPr="007E6C69">
        <w:rPr>
          <w:rFonts w:ascii="Times New Roman" w:hAnsi="Times New Roman" w:cs="Times New Roman"/>
          <w:color w:val="000000"/>
          <w:sz w:val="24"/>
          <w:szCs w:val="24"/>
        </w:rPr>
        <w:t xml:space="preserve"> Zamawiającemu poświadczoną za zgodność </w:t>
      </w:r>
      <w:r w:rsidR="009A1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6C69">
        <w:rPr>
          <w:rFonts w:ascii="Times New Roman" w:hAnsi="Times New Roman" w:cs="Times New Roman"/>
          <w:color w:val="000000"/>
          <w:sz w:val="24"/>
          <w:szCs w:val="24"/>
        </w:rPr>
        <w:t xml:space="preserve">z oryginałem umowę o podwykonawstwo w terminie 7 dni od dnia jej zawarcia jak również zmiany do tej umowy w terminie 7 dni od dnia ich wprowadzenia. </w:t>
      </w:r>
    </w:p>
    <w:p w14:paraId="3C78E6A3" w14:textId="2CDE901F" w:rsidR="00971A74" w:rsidRPr="00593D25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3D25">
        <w:rPr>
          <w:rFonts w:ascii="Times New Roman" w:hAnsi="Times New Roman" w:cs="Times New Roman"/>
          <w:sz w:val="24"/>
          <w:szCs w:val="24"/>
        </w:rPr>
        <w:t xml:space="preserve">Umowa o podwykonawstwo nie może zawierać postanowień kształtujących prawa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593D25">
        <w:rPr>
          <w:rFonts w:ascii="Times New Roman" w:hAnsi="Times New Roman" w:cs="Times New Roman"/>
          <w:sz w:val="24"/>
          <w:szCs w:val="24"/>
        </w:rPr>
        <w:t xml:space="preserve">i obowiązki podwykonawcy, w zakresie kar umownych oraz postanowień dotyczących warunków wypłaty wynagrodzenia, w sposób dla niego mniej korzystny niż prawa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593D25">
        <w:rPr>
          <w:rFonts w:ascii="Times New Roman" w:hAnsi="Times New Roman" w:cs="Times New Roman"/>
          <w:sz w:val="24"/>
          <w:szCs w:val="24"/>
        </w:rPr>
        <w:t>i obowiązki Wykonawcy, ukształtowane postanowieniami niniejszej umowy.</w:t>
      </w:r>
    </w:p>
    <w:p w14:paraId="0534BCEE" w14:textId="164945DA" w:rsidR="00971A74" w:rsidRPr="0062476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689">
        <w:rPr>
          <w:rFonts w:ascii="Times New Roman" w:hAnsi="Times New Roman" w:cs="Times New Roman"/>
          <w:color w:val="000000"/>
          <w:sz w:val="24"/>
          <w:szCs w:val="24"/>
        </w:rPr>
        <w:t>Termin zapłaty wynagrodzenia podwykonawcy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 xml:space="preserve">przewidziany w umowie </w:t>
      </w:r>
      <w:r w:rsidR="009A1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57D13">
        <w:rPr>
          <w:rFonts w:ascii="Times New Roman" w:hAnsi="Times New Roman" w:cs="Times New Roman"/>
          <w:color w:val="000000"/>
          <w:sz w:val="24"/>
          <w:szCs w:val="24"/>
        </w:rPr>
        <w:t xml:space="preserve">o podwykonawstwo, </w:t>
      </w:r>
      <w:r w:rsidRPr="00B57D1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może być dłuższy niż </w:t>
      </w:r>
      <w:r w:rsidR="00C924B3" w:rsidRPr="00B57D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126241" w:rsidRPr="00B57D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Pr="00B57D1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dni</w:t>
      </w:r>
      <w:r w:rsidRPr="00B57D13">
        <w:rPr>
          <w:rFonts w:ascii="Times New Roman" w:hAnsi="Times New Roman" w:cs="Times New Roman"/>
          <w:color w:val="000000"/>
          <w:sz w:val="24"/>
          <w:szCs w:val="24"/>
        </w:rPr>
        <w:t xml:space="preserve">, od dnia doręczenia </w:t>
      </w:r>
      <w:r w:rsidR="000B444C" w:rsidRPr="00B57D13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B57D13">
        <w:rPr>
          <w:rFonts w:ascii="Times New Roman" w:hAnsi="Times New Roman" w:cs="Times New Roman"/>
          <w:color w:val="000000"/>
          <w:sz w:val="24"/>
          <w:szCs w:val="24"/>
        </w:rPr>
        <w:t>ykonawcy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 xml:space="preserve"> faktur potwierdzających wykonanie zleconej podwykonawcy </w:t>
      </w:r>
      <w:r w:rsidR="009C6A11">
        <w:rPr>
          <w:rFonts w:ascii="Times New Roman" w:hAnsi="Times New Roman" w:cs="Times New Roman"/>
          <w:color w:val="000000"/>
          <w:sz w:val="24"/>
          <w:szCs w:val="24"/>
        </w:rPr>
        <w:t>usługi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7BFA12" w14:textId="77777777" w:rsidR="00971A74" w:rsidRPr="0064132C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32C">
        <w:rPr>
          <w:rFonts w:ascii="Times New Roman" w:hAnsi="Times New Roman" w:cs="Times New Roman"/>
          <w:sz w:val="24"/>
          <w:szCs w:val="24"/>
        </w:rPr>
        <w:lastRenderedPageBreak/>
        <w:t xml:space="preserve">Ustala się wysokość kar umownych </w:t>
      </w:r>
      <w:r>
        <w:rPr>
          <w:rFonts w:ascii="Times New Roman" w:hAnsi="Times New Roman" w:cs="Times New Roman"/>
          <w:sz w:val="24"/>
          <w:szCs w:val="24"/>
        </w:rPr>
        <w:t xml:space="preserve">naliczanych Wykonawcy </w:t>
      </w:r>
      <w:r w:rsidRPr="0064132C">
        <w:rPr>
          <w:rFonts w:ascii="Times New Roman" w:hAnsi="Times New Roman" w:cs="Times New Roman"/>
          <w:sz w:val="24"/>
          <w:szCs w:val="24"/>
        </w:rPr>
        <w:t>z tytułu:</w:t>
      </w:r>
    </w:p>
    <w:p w14:paraId="53357395" w14:textId="03F8EE42" w:rsidR="00971A74" w:rsidRPr="0064132C" w:rsidRDefault="00971A74" w:rsidP="00C27B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132C">
        <w:rPr>
          <w:rFonts w:ascii="Times New Roman" w:hAnsi="Times New Roman" w:cs="Times New Roman"/>
          <w:sz w:val="24"/>
          <w:szCs w:val="24"/>
        </w:rPr>
        <w:t xml:space="preserve">1) braku zapłaty lub nieterminowej zapłaty wynagrodzenia należnego podwykonawcom </w:t>
      </w:r>
      <w:bookmarkStart w:id="1" w:name="_Hlk93343093"/>
      <w:r w:rsidR="009A1B8B">
        <w:rPr>
          <w:rFonts w:ascii="Times New Roman" w:hAnsi="Times New Roman" w:cs="Times New Roman"/>
          <w:sz w:val="24"/>
          <w:szCs w:val="24"/>
        </w:rPr>
        <w:br/>
      </w:r>
      <w:r w:rsidRPr="0064132C">
        <w:rPr>
          <w:rFonts w:ascii="Times New Roman" w:hAnsi="Times New Roman" w:cs="Times New Roman"/>
          <w:sz w:val="24"/>
          <w:szCs w:val="24"/>
        </w:rPr>
        <w:t xml:space="preserve">w wysokości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64132C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łącznej wartości </w:t>
      </w:r>
      <w:r w:rsidRPr="0064132C">
        <w:rPr>
          <w:rFonts w:ascii="Times New Roman" w:hAnsi="Times New Roman" w:cs="Times New Roman"/>
          <w:sz w:val="24"/>
          <w:szCs w:val="24"/>
        </w:rPr>
        <w:t xml:space="preserve">wynagrodzenia </w:t>
      </w:r>
      <w:r>
        <w:rPr>
          <w:rFonts w:ascii="Times New Roman" w:hAnsi="Times New Roman" w:cs="Times New Roman"/>
          <w:sz w:val="24"/>
          <w:szCs w:val="24"/>
        </w:rPr>
        <w:t>netto</w:t>
      </w:r>
      <w:r w:rsidRPr="0064132C">
        <w:rPr>
          <w:rFonts w:ascii="Times New Roman" w:hAnsi="Times New Roman" w:cs="Times New Roman"/>
          <w:sz w:val="24"/>
          <w:szCs w:val="24"/>
        </w:rPr>
        <w:t>, o którym mowa w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C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umowy</w:t>
      </w:r>
      <w:r w:rsidRPr="0064132C">
        <w:rPr>
          <w:rFonts w:ascii="Times New Roman" w:hAnsi="Times New Roman" w:cs="Times New Roman"/>
          <w:sz w:val="24"/>
          <w:szCs w:val="24"/>
        </w:rPr>
        <w:t>,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32C">
        <w:rPr>
          <w:rFonts w:ascii="Times New Roman" w:hAnsi="Times New Roman" w:cs="Times New Roman"/>
          <w:sz w:val="24"/>
          <w:szCs w:val="24"/>
        </w:rPr>
        <w:t>każde naruszenie oddzielnie,</w:t>
      </w:r>
    </w:p>
    <w:bookmarkEnd w:id="1"/>
    <w:p w14:paraId="48A512D5" w14:textId="7FD91DEF" w:rsidR="00971A74" w:rsidRPr="00AE1509" w:rsidRDefault="00971A74" w:rsidP="00C27B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E1509">
        <w:rPr>
          <w:rFonts w:ascii="Times New Roman" w:hAnsi="Times New Roman" w:cs="Times New Roman"/>
          <w:color w:val="000000"/>
          <w:sz w:val="24"/>
          <w:szCs w:val="24"/>
        </w:rPr>
        <w:t xml:space="preserve">nieprzedłożenia poświadczonej za zgodność z oryginałem kopii umowy </w:t>
      </w:r>
      <w:r w:rsidR="009A1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150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AE150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E1509">
        <w:rPr>
          <w:rFonts w:ascii="Times New Roman" w:hAnsi="Times New Roman" w:cs="Times New Roman"/>
          <w:color w:val="000000"/>
          <w:sz w:val="24"/>
          <w:szCs w:val="24"/>
        </w:rPr>
        <w:t xml:space="preserve">podwykonawstwo lub jej zmiany, </w:t>
      </w:r>
      <w:r w:rsidRPr="00AE1509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>
        <w:rPr>
          <w:rFonts w:ascii="Times New Roman" w:hAnsi="Times New Roman" w:cs="Times New Roman"/>
          <w:sz w:val="24"/>
          <w:szCs w:val="24"/>
        </w:rPr>
        <w:t>5</w:t>
      </w:r>
      <w:r w:rsidRPr="00AE1509">
        <w:rPr>
          <w:rFonts w:ascii="Times New Roman" w:hAnsi="Times New Roman" w:cs="Times New Roman"/>
          <w:sz w:val="24"/>
          <w:szCs w:val="24"/>
        </w:rPr>
        <w:t xml:space="preserve"> umowy, za każde naruszenie oddzielnie,</w:t>
      </w:r>
    </w:p>
    <w:p w14:paraId="7FD058A8" w14:textId="475E505C" w:rsidR="00971A74" w:rsidRPr="008A138E" w:rsidRDefault="00971A74" w:rsidP="00C27B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1509">
        <w:rPr>
          <w:rFonts w:ascii="Times New Roman" w:hAnsi="Times New Roman" w:cs="Times New Roman"/>
          <w:color w:val="000000"/>
          <w:sz w:val="24"/>
          <w:szCs w:val="24"/>
        </w:rPr>
        <w:t xml:space="preserve">w przypadku braku zmiany umowy o podwykonawstwo w zakresie terminu zapłaty </w:t>
      </w:r>
      <w:r w:rsidR="009A1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1509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>
        <w:rPr>
          <w:rFonts w:ascii="Times New Roman" w:hAnsi="Times New Roman" w:cs="Times New Roman"/>
          <w:sz w:val="24"/>
          <w:szCs w:val="24"/>
        </w:rPr>
        <w:t>5</w:t>
      </w:r>
      <w:r w:rsidRPr="00AE1509">
        <w:rPr>
          <w:rFonts w:ascii="Times New Roman" w:hAnsi="Times New Roman" w:cs="Times New Roman"/>
          <w:sz w:val="24"/>
          <w:szCs w:val="24"/>
        </w:rPr>
        <w:t xml:space="preserve"> umowy, za każde naruszenie oddzielnie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413701" w14:textId="77777777" w:rsidR="00B16E9B" w:rsidRDefault="00B16E9B" w:rsidP="00FE68E0">
      <w:pPr>
        <w:widowControl w:val="0"/>
        <w:tabs>
          <w:tab w:val="left" w:pos="4253"/>
        </w:tabs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6DF7908E" w14:textId="01398534" w:rsidR="00FD5248" w:rsidRPr="00FE68E0" w:rsidRDefault="00FD5248" w:rsidP="00FE68E0">
      <w:pPr>
        <w:widowControl w:val="0"/>
        <w:tabs>
          <w:tab w:val="left" w:pos="4253"/>
        </w:tabs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E68E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</w:p>
    <w:p w14:paraId="261C326A" w14:textId="77777777" w:rsidR="00AC544C" w:rsidRDefault="00BC6015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 wykonanie </w:t>
      </w:r>
      <w:r w:rsidR="00E31E6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rzedmiotu umowy Strony ustalają wynagrodzenie ryczałtowe</w:t>
      </w:r>
      <w:r w:rsidR="00AC544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</w:t>
      </w:r>
    </w:p>
    <w:p w14:paraId="64912F8B" w14:textId="7B12F5DB" w:rsidR="00AC544C" w:rsidRDefault="00AC544C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wartość netto: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</w:t>
      </w:r>
      <w:r w:rsidR="00BC6015"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</w:t>
      </w:r>
      <w:r w:rsidR="00BC6015" w:rsidRP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………………zł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(słownie: 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…………………..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złotych) </w:t>
      </w:r>
    </w:p>
    <w:p w14:paraId="6614A4F4" w14:textId="62CE7BB8" w:rsidR="009221AB" w:rsidRPr="009A7015" w:rsidRDefault="00AC544C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wartość </w:t>
      </w:r>
      <w:r w:rsidR="00BC6015"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brutto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</w:t>
      </w:r>
      <w:r w:rsidR="00BC6015" w:rsidRP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…………………..zł 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(słownie: 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</w:t>
      </w:r>
      <w:r w:rsidR="009F51E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..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złotych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).</w:t>
      </w:r>
      <w:r w:rsidR="00C141D5" w:rsidRPr="009A7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4DE3426F" w14:textId="4423CB37" w:rsidR="003A3AFD" w:rsidRPr="003A3AFD" w:rsidRDefault="003A3AFD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Wynagrodzenie obejmuje wszystkie koszty związane z realizacją umowy, w tym ryzyko Wykonawcy z tytułu oszacowania wszelkich kosztów związanych z realizacją umowy, oraz oddziaływania innych czynników mających lub mogących mieć wpływ na koszty,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w szczególności: koszty dojazdu do i z siedziby Zamawiającego, </w:t>
      </w:r>
      <w:r w:rsidR="00F9469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koszty wjazdu na teren parkingu WCSKJ</w:t>
      </w: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Niedoszacowanie, pominięcie oraz brak rozpoznania zakresu </w:t>
      </w:r>
      <w:r w:rsidR="00E31E6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rzedmiotu umowy nie może być podstawą do żądania zmiany wynagrodzenia ryczałtowego określonego w ust. 1 niniejszego paragrafu. W ramach wynagrodzenia Wykonawca wykona również wszystkie prace projektowe konieczne do prawidłowego wykonania Przedmiotu umowy wynikające z otrzymanych uzgodnień, decyzji, opinii, warunków lub przepisów,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nie wynikających wprost z </w:t>
      </w:r>
      <w:r w:rsidR="000649A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i </w:t>
      </w:r>
      <w:r w:rsidR="000649A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ałączników do niej.</w:t>
      </w:r>
    </w:p>
    <w:p w14:paraId="0D010EB6" w14:textId="6BEE0A4F" w:rsidR="008C1937" w:rsidRDefault="008C1937" w:rsidP="00C27B3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8C1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do zachowania stałości cen przez cały okres trwania umowy. </w:t>
      </w:r>
      <w:r w:rsidRPr="008C1937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   </w:t>
      </w:r>
    </w:p>
    <w:p w14:paraId="70A45683" w14:textId="66CCFF3C" w:rsidR="009221AB" w:rsidRPr="009221AB" w:rsidRDefault="009221AB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Podstawą do wystawiania faktur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 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VAT będ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zie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protokół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odbioru usługi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podpisan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zastrzeżeń przez upoważnionych  przedstawicieli stron umowy.</w:t>
      </w:r>
    </w:p>
    <w:p w14:paraId="31F7DDAD" w14:textId="1D5AA742" w:rsidR="00C870B3" w:rsidRPr="00C870B3" w:rsidRDefault="009221AB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Zapłata nastąpi po </w:t>
      </w:r>
      <w:r w:rsidR="00921CF6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dokonanym odbiorze końcowym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usługi</w:t>
      </w:r>
      <w:r w:rsidR="00921CF6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uwag,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terminie </w:t>
      </w:r>
      <w:r w:rsidR="00CA0134"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B57D1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0 dni</w:t>
      </w:r>
      <w:r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</w:t>
      </w:r>
      <w:r w:rsidR="00C870B3" w:rsidRPr="00B57D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od</w:t>
      </w:r>
      <w:r w:rsidR="00C870B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daty </w:t>
      </w:r>
      <w:r w:rsidR="00C870B3" w:rsidRPr="00C870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dostarczenia przez Wykonawcę prawidłowo wystawionego pod względem formalnym i merytorycznym oryginału faktury do Zamawiającego, na rachunek bankowy wpisany przez Wykonawcę na fakturze. </w:t>
      </w:r>
    </w:p>
    <w:p w14:paraId="32109376" w14:textId="1D7AEF02" w:rsidR="00C870B3" w:rsidRPr="00C870B3" w:rsidRDefault="00C870B3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870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rachunku </w:t>
      </w:r>
      <w:r w:rsidR="009F10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C870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ankowego Wykonawcy: ………………………………………………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</w:t>
      </w:r>
    </w:p>
    <w:p w14:paraId="460D3199" w14:textId="7B6939A4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regulowania wynagrodzenia przysługującego Wykonawcy w ramach mechanizmu podzielonej płatności (ang. split payment) przewidzianego w ustawie z dnia 11 marca 2004 r. o podatku od towarów i usług (t.j. Dz. U. z 202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 poz. 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1570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</w:t>
      </w:r>
    </w:p>
    <w:p w14:paraId="0334958D" w14:textId="1A58DACF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wyraża zgodę na dokonywanie przez Zamawiającego płatności w systemie podzielonej płatności.</w:t>
      </w:r>
    </w:p>
    <w:p w14:paraId="1359F9F9" w14:textId="7680B937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rachunek bankowy, o którym mowa w ust.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jest rachunkiem umożliwiającym płatność w ramach mechanizmu podzielonej płatności, o którym mowa </w:t>
      </w:r>
      <w:r w:rsidR="009A1B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ust.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jak również  rachunkiem znajdującym się w elektronicznym wykazie podmiotów prowadzonym od dnia 1 września 2019 r. przez Szefa Krajowej Administracji Skarbowej, </w:t>
      </w:r>
      <w:r w:rsidR="009A1B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którym mowa art. 96b ustawy z dnia 11 marca 2004 r. o podatku od towarów i usług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(t.j. Dz. U. z 202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1570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(dalej jako: wykaz).</w:t>
      </w:r>
    </w:p>
    <w:p w14:paraId="7DD77E54" w14:textId="6982811F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rachunek bankowy Wykonawcy  nie spełnia warunków określonych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ust. 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opóźnienie w dokonaniu płatności w terminie określonym w ust. </w:t>
      </w:r>
      <w:r w:rsidR="00FC42D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powstałe wskutek braku możliwości realizacji przez Zamawiającego płatności wynagrodzenia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zastosowaniem mechanizmu podzielonej płatności bądź dokonania płatności na rachunek objęty wykazem, nie stanowi dla Wykonawcy  podstawy do żądania od Zamawiającego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jakichkolwiek odsetek, jak również innych rekompensat/odszkodowań/roszczeń z tytułu dokonania nieterminowej płatności. </w:t>
      </w:r>
    </w:p>
    <w:p w14:paraId="5B1ACCDB" w14:textId="4D721F12" w:rsidR="008C1937" w:rsidRPr="009F10E5" w:rsidRDefault="008C1937" w:rsidP="00C27B3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7F212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Zamawiający oświadcza, że jest płatnikiem podatku VAT i posiada </w:t>
      </w:r>
      <w:r w:rsidRPr="009F10E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NIP 611-12-13-469</w:t>
      </w:r>
      <w:r w:rsidR="009F10E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5DDD1E24" w14:textId="198EE1D1" w:rsidR="009221AB" w:rsidRDefault="009221AB" w:rsidP="00C27B36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oświadcza, że jest płatnikiem podatku VAT i posiada NIP </w:t>
      </w:r>
      <w:r w:rsidR="00FE68E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</w:t>
      </w:r>
    </w:p>
    <w:p w14:paraId="56EBF587" w14:textId="6A4501C7" w:rsidR="009221AB" w:rsidRPr="00AC63B1" w:rsidRDefault="00AC63B1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 datę płatności strony uznają datę obciążenia rachunku bankowego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Zamawiającego. </w:t>
      </w:r>
    </w:p>
    <w:p w14:paraId="26BDF03F" w14:textId="434E694B" w:rsidR="003602DB" w:rsidRPr="00135D42" w:rsidRDefault="003602DB" w:rsidP="00C27B36">
      <w:pPr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uregulowania przez Zamawiaj</w:t>
      </w:r>
      <w:r w:rsidR="006E435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ą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cego  płatności w terminie określonym </w:t>
      </w:r>
      <w:r w:rsidR="009A1B8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ust.</w:t>
      </w:r>
      <w:r w:rsidR="0013251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Wykonawcy przysługuje prawo naliczania odsetek ustawowych za opóźnienie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>w transakcjach handlowych.</w:t>
      </w:r>
    </w:p>
    <w:p w14:paraId="107C26C0" w14:textId="70B2EFC1" w:rsidR="009221AB" w:rsidRPr="00A67C29" w:rsidRDefault="00AB0013" w:rsidP="00C27B36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AB00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przypadku przekroczenia terminu płatności, Zamawiający zastrzega sobie prawo negocjowania odroczenia terminu płatności i wysokości naliczonych odsetek</w:t>
      </w:r>
      <w:r w:rsidR="00A67C2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139BD9A5" w14:textId="58B4342D" w:rsidR="009221AB" w:rsidRPr="0052448B" w:rsidRDefault="009221AB" w:rsidP="00C27B36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Koszty bankowe powstałe w </w:t>
      </w:r>
      <w:r w:rsidR="0013251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anku Wykonawcy pokrywa Wykonawca  natomiast  powstałe w </w:t>
      </w:r>
      <w:r w:rsidR="0013251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anku Zamawiającego pokrywa Zamawiający.</w:t>
      </w:r>
    </w:p>
    <w:p w14:paraId="7CAE2AF6" w14:textId="77777777" w:rsidR="0011393D" w:rsidRDefault="0011393D" w:rsidP="00C27B36">
      <w:pPr>
        <w:pStyle w:val="Akapitzlist"/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5D960B17" w14:textId="57A1FE85" w:rsidR="00415C9C" w:rsidRPr="00B16E9B" w:rsidRDefault="0017711C" w:rsidP="00C27B36">
      <w:pPr>
        <w:pStyle w:val="Akapitzlist"/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                                     </w:t>
      </w:r>
      <w:r w:rsidR="002F616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</w:t>
      </w:r>
      <w:r w:rsidR="00415C9C" w:rsidRPr="00B16E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</w:p>
    <w:p w14:paraId="03C65D55" w14:textId="77777777" w:rsidR="002B1833" w:rsidRPr="002B1833" w:rsidRDefault="002B1833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nie może bez uzyskania wcześniejszej pisemnej zgody Zamawiającego przenosić jakichkolwiek praw lub obowiązków wynikających z niniejszej umowy na osoby trzecie. </w:t>
      </w:r>
    </w:p>
    <w:p w14:paraId="2FFBAF65" w14:textId="41A06194" w:rsidR="002B1833" w:rsidRPr="002B1833" w:rsidRDefault="002B1833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2B183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Wszelkie czynności zmierzające do zmiany wierzyciela pod jakimkolwiek tytułem prawnym wymagają zgody Zamawiającego oraz organu założycielskiego w formie pisemnej pod rygorem nieważności.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</w:p>
    <w:p w14:paraId="4A485DE5" w14:textId="3E24DFED" w:rsidR="00D1072A" w:rsidRPr="0046614C" w:rsidRDefault="00D1072A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vertAlign w:val="superscript"/>
          <w:lang w:eastAsia="ar-SA"/>
        </w:rPr>
        <w:t>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-921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vertAlign w:val="superscript"/>
          <w:lang w:eastAsia="ar-SA"/>
        </w:rPr>
        <w:t>5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K</w:t>
      </w:r>
      <w:r w:rsid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C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), w całości lub w części, należnego na podstawie niniejszej umowy.</w:t>
      </w:r>
    </w:p>
    <w:p w14:paraId="6E57B267" w14:textId="1891B27E" w:rsidR="0046614C" w:rsidRPr="00F65431" w:rsidRDefault="0046614C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umowy, w rozumieniu art. 876-887 KC lub innych umów nienazwanych, których skutki będą  takie jak w art. 509 KC lub 518 KC pod rygorem nieważności.  </w:t>
      </w:r>
    </w:p>
    <w:p w14:paraId="26587B50" w14:textId="77777777" w:rsidR="00DA1297" w:rsidRPr="00E1748A" w:rsidRDefault="00DA1297" w:rsidP="00C27B36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Wykonawca wyraża bezwarunkową zgodę na zmiany podmiotowe po stronie Zamawiającego</w:t>
      </w:r>
      <w:r w:rsidRPr="00E1748A">
        <w:rPr>
          <w:rFonts w:ascii="Times New Roman" w:eastAsia="SimSun" w:hAnsi="Times New Roman"/>
          <w:sz w:val="24"/>
          <w:szCs w:val="24"/>
          <w:lang w:eastAsia="ar-SA"/>
        </w:rPr>
        <w:t xml:space="preserve"> wynikające z przekształceń własnościowych Zamawiającego. </w:t>
      </w:r>
    </w:p>
    <w:p w14:paraId="06638706" w14:textId="77777777" w:rsidR="00921CF6" w:rsidRDefault="00921CF6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1D1B3372" w14:textId="547336FB" w:rsidR="00D1072A" w:rsidRDefault="00D1072A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7</w:t>
      </w:r>
    </w:p>
    <w:p w14:paraId="37915057" w14:textId="26F21710" w:rsidR="00D1072A" w:rsidRPr="00AF2349" w:rsidRDefault="00D1072A" w:rsidP="00C27B36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Strony postanawiają, że obowiązującą je formą odszkodowania stanowią kary umowne. </w:t>
      </w:r>
    </w:p>
    <w:p w14:paraId="5CC3EEB9" w14:textId="77777777" w:rsidR="00D1072A" w:rsidRDefault="00D1072A" w:rsidP="00C27B3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Kary te będą naliczane w następujących sytuacjach i wysokościach. Wykonawca zapłaci Zamawiającemu karę umowną:</w:t>
      </w:r>
    </w:p>
    <w:p w14:paraId="63AA163B" w14:textId="20112999" w:rsidR="00D1072A" w:rsidRPr="00AF2349" w:rsidRDefault="00D1072A" w:rsidP="00C27B36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bookmarkStart w:id="2" w:name="_Hlk88673497"/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wysokości 0,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% wartości umowy netto, o której mowa w § </w:t>
      </w:r>
      <w:r w:rsidR="004C0B0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pkt. 1, za zwłok</w:t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ę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wykonaniu zlecon</w:t>
      </w:r>
      <w:r w:rsidR="00150EA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ej</w:t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="00150EA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usługi</w:t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licząc za każdy dzień zwłoki, nie więcej niż 10% wartości umowy netto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bookmarkEnd w:id="2"/>
    <w:p w14:paraId="26018D3A" w14:textId="546772B2" w:rsidR="00DC6478" w:rsidRDefault="00DC6478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wysokości 0,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% wartości umowy netto, o której mowa w § </w:t>
      </w:r>
      <w:r w:rsidR="004C0B0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pkt. 1, za zwłokę w usunięciu wad licząc za każdy dzień zwłoki liczonej od dnia wyznaczonego na usunięcie wad lub usterek, nie więcej niż 10% wartości umowy netto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p w14:paraId="5D8A4770" w14:textId="1D9CC503" w:rsidR="00FE68E0" w:rsidRDefault="00D1072A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 wysokości 30% wartości netto </w:t>
      </w:r>
      <w:r w:rsidR="0080065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niezrealizowanego zamówienia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za odstąpienie od umowy przez Zamawiającego z przyczyn leżących po stronie Wykonawcy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p w14:paraId="3ED6F9ED" w14:textId="335F3FB2" w:rsidR="00FE68E0" w:rsidRDefault="00FE68E0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 naruszenie obowiązku, o którym mowa w § 1 ust. </w:t>
      </w:r>
      <w:r w:rsidR="00150EA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6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u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mowy, w wysokości 10% wynagrodzenia brutto, o którym mowa w § </w:t>
      </w:r>
      <w:r w:rsidR="00AA4A6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ust. 1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za każdy stwierdzony przypadek; </w:t>
      </w:r>
    </w:p>
    <w:p w14:paraId="68EBEC85" w14:textId="24C58B03" w:rsidR="00D1072A" w:rsidRPr="00AF2349" w:rsidRDefault="00D1072A" w:rsidP="00C27B36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Maksymalna wartość kar umownych za zwłokę oraz odstąpienie od umowy wynosi łącznie 30% wartości umowy</w:t>
      </w:r>
      <w:r w:rsidR="00F55FF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netto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</w:p>
    <w:p w14:paraId="3DDD9670" w14:textId="7578F12F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F2349">
        <w:rPr>
          <w:rFonts w:ascii="Times New Roman" w:hAnsi="Times New Roman"/>
          <w:sz w:val="24"/>
          <w:szCs w:val="24"/>
        </w:rPr>
        <w:t>Zamawiający zastrzega sobie prawo odstąpienia od umowy także w przypadku, jeżeli Wykonawca mimo uprzedniego wezwania na piśmie i wyznaczenia terminu dodatkowego do usunięcia uchybienia, uchybia innym postanowieniom umowy.</w:t>
      </w:r>
    </w:p>
    <w:p w14:paraId="78E124A5" w14:textId="221C0A14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F2349">
        <w:rPr>
          <w:rFonts w:ascii="Times New Roman" w:hAnsi="Times New Roman"/>
          <w:sz w:val="24"/>
          <w:szCs w:val="24"/>
        </w:rPr>
        <w:lastRenderedPageBreak/>
        <w:t xml:space="preserve">Odstąpienie od umowy przez którąkolwiek ze stron od zawartej umowy nie powoduje uchylenia obowiązku zapłaty kar umownych z tytułu zdarzeń zaistniałych  w okresie jej obowiązywania. </w:t>
      </w:r>
    </w:p>
    <w:p w14:paraId="7047C599" w14:textId="0BEC4745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Zamawiający zastrzega sobie prawo dochodzenia odszkodowania uzupełniającego, do wysokości rzeczywistej poniesionej szkody,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gdy powstała szkoda przewyższa wartością ustalon</w:t>
      </w:r>
      <w:r w:rsidR="0039540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ą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karę umowną.</w:t>
      </w:r>
    </w:p>
    <w:p w14:paraId="0C7481EF" w14:textId="285DA145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Zamawiający ma prawo potrącić naliczone kary umowne z wynagrodzenia przysługującego Wykonawcy, </w:t>
      </w:r>
      <w:r w:rsidRPr="00AF2349"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bez uprzedniego wezwania do zapłaty.</w:t>
      </w:r>
    </w:p>
    <w:p w14:paraId="6CA97155" w14:textId="4F5C42A5" w:rsidR="00D1072A" w:rsidRPr="009B621B" w:rsidRDefault="00D1072A" w:rsidP="00C27B3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Niezależnie od wskazanych wyżej zasad oraz kar umownych, Zamawiający może powierzyć wykonanie umowy w całości lub części lub ich dokończenie innej osobie trzeciej na koszt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i ryzyko Wykonawcy, jeżeli Wykonawca nie przystąpił do wykonywania umowy lub opóźnia się z jej wykonaniem a opóźnienie zagraża terminowemu wykonaniu zlecenia, albo wykonuje umowę niezgodnie z jej treścią i mimo wezwania i wyznaczenia terminu dodatkowego w dalszym ciągu nie podejmuje działań wskazujących, że umowa będzie wykonywana terminowo lub zgodnie z jej treścią. </w:t>
      </w:r>
    </w:p>
    <w:p w14:paraId="4B761514" w14:textId="77777777" w:rsidR="009B621B" w:rsidRPr="009B621B" w:rsidRDefault="009B621B" w:rsidP="009B621B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Niezależnie od kar umownych Zamawiający zastrzega sobie prawo żądania odszkodowania przekraczającego wartość zastrzeżonych kar umownych w szczególności wyrównania strat wynikających z różnic w cenie i kosztach usług wynikających z konieczności realizacji przedmiotu zamówienia u innego Wykonawcy. </w:t>
      </w:r>
    </w:p>
    <w:p w14:paraId="0C1374CA" w14:textId="3AD05124" w:rsidR="009B621B" w:rsidRPr="009B621B" w:rsidRDefault="009B621B" w:rsidP="009B621B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Zamawiający w razie zwłoki Wykonawcy może, po pisemnym uprzedzeniu Wykonawcy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i wyznaczeniu mu ostatecznego terminu wykonania obowiązków, powierzyć wykonanie umowy jak również zlecić wykonywanie określonych prac osobie trzeciej na koszt i ryzyko Wykonawcy. To samo dotyczy sytuacji, gdy Wykonawca dopuszcza się zwłoki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>w wykonaniu umowy lub poszczególnych prac w taki sposób, że istnieje realne zagrożenie, że nie wykona umowy lub poszczególnych usług w terminie. Wykonawca zobowiązany będzie w szczególności do wyrównania strat wynikających z różnic w cenie i kosztach usług wynikających z  konieczności realizacji przedmiotu zamówienia u innego Wykonawcy.</w:t>
      </w:r>
    </w:p>
    <w:p w14:paraId="1E917BC0" w14:textId="1652BFEA" w:rsidR="009B621B" w:rsidRDefault="009B621B" w:rsidP="009B621B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Wykonanie zastępcze, o którym mowa w </w:t>
      </w:r>
      <w:r w:rsidR="00006400">
        <w:rPr>
          <w:rFonts w:ascii="Times New Roman" w:eastAsia="Calibri" w:hAnsi="Times New Roman" w:cs="Times New Roman"/>
          <w:bCs/>
          <w:sz w:val="24"/>
          <w:szCs w:val="24"/>
        </w:rPr>
        <w:t xml:space="preserve">ust. </w:t>
      </w:r>
      <w:r w:rsidRPr="009B621B">
        <w:rPr>
          <w:rFonts w:ascii="Times New Roman" w:eastAsia="Calibri" w:hAnsi="Times New Roman" w:cs="Times New Roman"/>
          <w:bCs/>
          <w:sz w:val="24"/>
          <w:szCs w:val="24"/>
        </w:rPr>
        <w:t>10 zwalania</w:t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 Wykonawcę z obowiązku zapłaty kar umownych, z tytułu zwłoki w wykonaniu umowy</w:t>
      </w:r>
      <w:r w:rsidR="009A1B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FFA33F" w14:textId="77777777" w:rsidR="009A1B8B" w:rsidRDefault="009A1B8B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3B6DBCF8" w14:textId="799C6C9C" w:rsidR="00D1072A" w:rsidRDefault="00D1072A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8</w:t>
      </w:r>
    </w:p>
    <w:p w14:paraId="59C2557F" w14:textId="2E689C00" w:rsidR="00D1072A" w:rsidRDefault="00F539C5" w:rsidP="00C27B3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1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Zamawiającemu przysługuje prawo odstąpienia  od umowy w sytuacji naruszenia warunków 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umowy przez Wykonawcę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w szczególności jej terminu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oraz 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jakości </w:t>
      </w:r>
      <w:r w:rsidR="003830B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wykonywanych usług podczas 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realizacji umowy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Odstąpienie od umowy nastąpi w formie pisemnej pod rygorem nieważności, po uprzednim pisemnym wezwaniu Wykonawcy do należytego wykonania umowy i wyznaczeniu dodatkowego, odpowiedniego terminu wykonania czynności objętych umową. </w:t>
      </w:r>
    </w:p>
    <w:p w14:paraId="0F56C2AE" w14:textId="6581E49B" w:rsidR="00D1072A" w:rsidRDefault="00F539C5" w:rsidP="00C27B3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2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 Zamawiający może odstąpić od umowy w sytuacjach wskazanych  w powszechnie obowiązujących  przepisach,  a nadto jeżeli:</w:t>
      </w:r>
    </w:p>
    <w:p w14:paraId="0E774303" w14:textId="77777777" w:rsidR="00D1072A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nastąpi upadłość Wykonawcy lub ujawnią się inne, nie znane w chwili zawierania umowy okoliczności poddające w wątpliwość zdolność do wykonania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  <w:t>w terminie,</w:t>
      </w:r>
    </w:p>
    <w:p w14:paraId="10528D9A" w14:textId="77777777" w:rsidR="00D1072A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nie podjął realizacji usługi będącej przedmiotem umowy lub przerwał jej realizację przez okres dłuższy niż 7 dni i mimo wezwania w dalszym ciągu nie podejmuje.</w:t>
      </w:r>
    </w:p>
    <w:p w14:paraId="1BB27168" w14:textId="77777777" w:rsidR="00284164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mimo wezwania nie usunął usterek lub przerwał ich usuwanie i mimo wezwania w dalszym ciągu nie podejmuje działań</w:t>
      </w:r>
      <w:r w:rsidR="0028416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</w:t>
      </w:r>
    </w:p>
    <w:p w14:paraId="4A0F19AC" w14:textId="1EA00CFE" w:rsidR="00D1072A" w:rsidRDefault="00284164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zleci wykonanie wymaganych niniejszą umową prac innej firmie podwykonawczej bez pisemnej zgody Zamawiającego. 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4058B553" w14:textId="03245D7C" w:rsidR="00D1072A" w:rsidRPr="00F539C5" w:rsidRDefault="00D1072A" w:rsidP="00C27B36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F539C5">
        <w:rPr>
          <w:rFonts w:ascii="Times New Roman" w:hAnsi="Times New Roman"/>
          <w:sz w:val="24"/>
          <w:szCs w:val="24"/>
        </w:rPr>
        <w:t xml:space="preserve">Zamawiający może odstąpić od umowy w terminie 30 dni od dnia powzięcia wiadomości </w:t>
      </w:r>
      <w:r w:rsidR="009A1B8B">
        <w:rPr>
          <w:rFonts w:ascii="Times New Roman" w:hAnsi="Times New Roman"/>
          <w:sz w:val="24"/>
          <w:szCs w:val="24"/>
        </w:rPr>
        <w:br/>
      </w:r>
      <w:r w:rsidRPr="00F539C5">
        <w:rPr>
          <w:rFonts w:ascii="Times New Roman" w:hAnsi="Times New Roman"/>
          <w:sz w:val="24"/>
          <w:szCs w:val="24"/>
        </w:rPr>
        <w:t xml:space="preserve">o zaistnieniu istotnej zmiany okoliczności powodującej, że wykonanie umowy nie leży </w:t>
      </w:r>
      <w:r w:rsidR="009A1B8B">
        <w:rPr>
          <w:rFonts w:ascii="Times New Roman" w:hAnsi="Times New Roman"/>
          <w:sz w:val="24"/>
          <w:szCs w:val="24"/>
        </w:rPr>
        <w:br/>
      </w:r>
      <w:r w:rsidRPr="00F539C5">
        <w:rPr>
          <w:rFonts w:ascii="Times New Roman" w:hAnsi="Times New Roman"/>
          <w:sz w:val="24"/>
          <w:szCs w:val="24"/>
        </w:rPr>
        <w:lastRenderedPageBreak/>
        <w:t>w interesie publicznym, czego nie można było przewidzieć w chwili zawarcia umowy, lub dalsze wykonywanie umowy może zagrozić podstawowemu interesowi bezpieczeństwa państwa lub bezpieczeństwu publicznemu.</w:t>
      </w:r>
    </w:p>
    <w:p w14:paraId="1B20CB5B" w14:textId="77777777" w:rsidR="00AE340A" w:rsidRDefault="00AE340A" w:rsidP="004E3263">
      <w:pPr>
        <w:widowControl w:val="0"/>
        <w:tabs>
          <w:tab w:val="left" w:pos="4253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bookmarkStart w:id="3" w:name="_Hlk81548419"/>
    </w:p>
    <w:p w14:paraId="263102D3" w14:textId="3B53DBB7" w:rsidR="00D1072A" w:rsidRDefault="00D1072A" w:rsidP="004E3263">
      <w:pPr>
        <w:widowControl w:val="0"/>
        <w:tabs>
          <w:tab w:val="left" w:pos="4253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9</w:t>
      </w:r>
    </w:p>
    <w:bookmarkEnd w:id="3"/>
    <w:p w14:paraId="3CFA9E39" w14:textId="0602CBC8" w:rsidR="00D1072A" w:rsidRPr="00793D2E" w:rsidRDefault="00D1072A" w:rsidP="00C27B36">
      <w:pPr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Zakazuje się zmian postanowień zawartej </w:t>
      </w:r>
      <w:r w:rsidR="00B531F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chyba że wystąpi jedna z poniższych  okoliczności: </w:t>
      </w:r>
    </w:p>
    <w:p w14:paraId="7594BC75" w14:textId="77777777" w:rsidR="00D1072A" w:rsidRPr="00793D2E" w:rsidRDefault="00D1072A" w:rsidP="00C27B36">
      <w:pPr>
        <w:widowControl w:val="0"/>
        <w:numPr>
          <w:ilvl w:val="1"/>
          <w:numId w:val="12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powszechnie obowiązujących przepisów prawa w zakresie mającym wpływ na realizację umowy;</w:t>
      </w:r>
    </w:p>
    <w:p w14:paraId="660EC6D8" w14:textId="77777777" w:rsidR="00D1072A" w:rsidRPr="00793D2E" w:rsidRDefault="00D1072A" w:rsidP="00C27B36">
      <w:pPr>
        <w:numPr>
          <w:ilvl w:val="1"/>
          <w:numId w:val="12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obowiązujących stawek podatkowych (cena brutto umowy może ulec zmianie</w:t>
      </w:r>
      <w:r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przypadku obniżenia lub podwyższenia stawki podatku VAT, na skutek zmiany obowiązujących przepisów, a płatności będą się odbywać z uwzględnieniem stawki VAT obowiązującej w dniu wystawienia faktury);</w:t>
      </w:r>
    </w:p>
    <w:p w14:paraId="5FEF2D80" w14:textId="77777777" w:rsidR="00D1072A" w:rsidRPr="00793D2E" w:rsidRDefault="00D1072A" w:rsidP="00C27B36">
      <w:pPr>
        <w:numPr>
          <w:ilvl w:val="1"/>
          <w:numId w:val="12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 xml:space="preserve">wystąpi konieczności zmiany terminu realizacji przedmiotu umowy z przyczyn niezawinionych przez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trony (lub jedną ze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>tron) z zastrzeżeniem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że zmiana nie może spowodować zmiany ceny wynikającej z oferty Wykonawcy;</w:t>
      </w:r>
    </w:p>
    <w:p w14:paraId="0F81C6B0" w14:textId="1F2E04A5" w:rsidR="00D1072A" w:rsidRPr="00B531F9" w:rsidRDefault="00D1072A" w:rsidP="00C27B3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Decyzja o zmianie umowy poprzez zawarcie stosownego aneksu ze względu na wystąpienie jednej z okoliczności, o których stanowi ust.</w:t>
      </w:r>
      <w:r w:rsidR="00DA1297">
        <w:rPr>
          <w:rFonts w:ascii="Times New Roman" w:hAnsi="Times New Roman"/>
          <w:color w:val="000000"/>
          <w:sz w:val="24"/>
          <w:szCs w:val="24"/>
        </w:rPr>
        <w:t>1</w:t>
      </w:r>
      <w:r w:rsidRPr="00793D2E">
        <w:rPr>
          <w:rFonts w:ascii="Times New Roman" w:hAnsi="Times New Roman"/>
          <w:color w:val="000000"/>
          <w:sz w:val="24"/>
          <w:szCs w:val="24"/>
        </w:rPr>
        <w:t>, należy do Zamawiającego.</w:t>
      </w:r>
    </w:p>
    <w:p w14:paraId="00B0017E" w14:textId="4E60276B" w:rsidR="00D1072A" w:rsidRPr="00717BF4" w:rsidRDefault="00D1072A" w:rsidP="00C27B36">
      <w:pPr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Jeżeli </w:t>
      </w:r>
      <w:r w:rsidR="00B531F9">
        <w:rPr>
          <w:rFonts w:ascii="Times New Roman" w:eastAsia="SimSun" w:hAnsi="Times New Roman"/>
          <w:sz w:val="24"/>
          <w:szCs w:val="24"/>
          <w:lang w:eastAsia="ar-SA"/>
        </w:rPr>
        <w:t>u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mowa nie może być wykonywana z przyczyn leżących po stronie Zamawiającego, </w:t>
      </w:r>
      <w:r>
        <w:rPr>
          <w:rFonts w:ascii="Times New Roman" w:eastAsia="SimSun" w:hAnsi="Times New Roman"/>
          <w:sz w:val="24"/>
          <w:szCs w:val="24"/>
          <w:lang w:eastAsia="ar-SA"/>
        </w:rPr>
        <w:t>s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trony mogą uzgodnić odpowiednie zmiany.</w:t>
      </w:r>
    </w:p>
    <w:p w14:paraId="79E7FF4B" w14:textId="77777777" w:rsidR="00C6384C" w:rsidRDefault="00C6384C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5F6D54FE" w14:textId="32E442EB" w:rsidR="00D1072A" w:rsidRDefault="00D1072A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F3754B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1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0</w:t>
      </w:r>
    </w:p>
    <w:p w14:paraId="00626E6B" w14:textId="77777777" w:rsidR="00D1072A" w:rsidRPr="0030423B" w:rsidRDefault="00D1072A" w:rsidP="00C27B36">
      <w:pPr>
        <w:widowControl w:val="0"/>
        <w:numPr>
          <w:ilvl w:val="2"/>
          <w:numId w:val="12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Strony oświadczają iż w przypadku, gdy którekolwiek z postanowień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z mocy prawa lub ostatecznego albo prawomocnego orzeczenia jakiegokolwiek organu </w:t>
      </w:r>
      <w:r>
        <w:rPr>
          <w:rFonts w:ascii="Times New Roman" w:hAnsi="Times New Roman"/>
          <w:sz w:val="24"/>
          <w:szCs w:val="24"/>
        </w:rPr>
        <w:t>a</w:t>
      </w:r>
      <w:r w:rsidRPr="00A87B2E">
        <w:rPr>
          <w:rFonts w:ascii="Times New Roman" w:hAnsi="Times New Roman"/>
          <w:sz w:val="24"/>
          <w:szCs w:val="24"/>
        </w:rPr>
        <w:t xml:space="preserve">dministracyjnego lub sądu, zostaną uznane za nieważne lub nieskuteczne, pozostałe 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zachowują pełną moc i skuteczność. </w:t>
      </w:r>
    </w:p>
    <w:p w14:paraId="5B329FB0" w14:textId="16F6303E" w:rsidR="00D1072A" w:rsidRPr="009B075C" w:rsidRDefault="00D1072A" w:rsidP="00C27B36">
      <w:pPr>
        <w:widowControl w:val="0"/>
        <w:numPr>
          <w:ilvl w:val="2"/>
          <w:numId w:val="12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nieważne lub nieskuteczne, zgodnie z ust. 1 zostaną zastąpione, na mocy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postanowieniami ważnymi w świetle prawa i w pełni skutecznymi, które wywołują skutki prawne zapewniające możliwie zbliżone do pierwotnych korzyści gospodarcze dla każdej ze </w:t>
      </w:r>
      <w:r>
        <w:rPr>
          <w:rFonts w:ascii="Times New Roman" w:hAnsi="Times New Roman"/>
          <w:sz w:val="24"/>
          <w:szCs w:val="24"/>
        </w:rPr>
        <w:t>s</w:t>
      </w:r>
      <w:r w:rsidRPr="00A87B2E">
        <w:rPr>
          <w:rFonts w:ascii="Times New Roman" w:hAnsi="Times New Roman"/>
          <w:sz w:val="24"/>
          <w:szCs w:val="24"/>
        </w:rPr>
        <w:t xml:space="preserve">tron. </w:t>
      </w:r>
    </w:p>
    <w:p w14:paraId="40251235" w14:textId="77777777" w:rsidR="00D1072A" w:rsidRPr="00A87B2E" w:rsidRDefault="00D1072A" w:rsidP="00C27B36">
      <w:pPr>
        <w:widowControl w:val="0"/>
        <w:numPr>
          <w:ilvl w:val="2"/>
          <w:numId w:val="12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Jeżeli postanowień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nie da się zastąpić postanowieniami ważnymi i w pełni skutecznymi albo jeżeli okaże się, że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mowa zostanie uznana za nieważną bądź nieskuteczną wówczas </w:t>
      </w:r>
      <w:r>
        <w:rPr>
          <w:rFonts w:ascii="Times New Roman" w:hAnsi="Times New Roman"/>
          <w:sz w:val="24"/>
          <w:szCs w:val="24"/>
        </w:rPr>
        <w:t>s</w:t>
      </w:r>
      <w:r w:rsidRPr="00A87B2E">
        <w:rPr>
          <w:rFonts w:ascii="Times New Roman" w:hAnsi="Times New Roman"/>
          <w:sz w:val="24"/>
          <w:szCs w:val="24"/>
        </w:rPr>
        <w:t xml:space="preserve">trony zawrą porozumienie w przedmiocie przeniesienia własności przedmiotu umowy na </w:t>
      </w:r>
      <w:r>
        <w:rPr>
          <w:rFonts w:ascii="Times New Roman" w:hAnsi="Times New Roman"/>
          <w:sz w:val="24"/>
          <w:szCs w:val="24"/>
        </w:rPr>
        <w:t>Z</w:t>
      </w:r>
      <w:r w:rsidRPr="00A87B2E">
        <w:rPr>
          <w:rFonts w:ascii="Times New Roman" w:hAnsi="Times New Roman"/>
          <w:sz w:val="24"/>
          <w:szCs w:val="24"/>
        </w:rPr>
        <w:t>amawiającego za zaliczeniem ceny zapłaconej Wykonawcy przez Zamawiającego z tytułu przeniesienia własności przedmiotu umowy.</w:t>
      </w:r>
    </w:p>
    <w:p w14:paraId="73D68727" w14:textId="77777777" w:rsidR="00B16E9B" w:rsidRDefault="00B16E9B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6938595D" w14:textId="71C79CCB" w:rsidR="00D1072A" w:rsidRDefault="00D1072A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4E1203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2A185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</w:p>
    <w:p w14:paraId="2BFDE0B8" w14:textId="12AD07A8" w:rsidR="00FE68E0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 ramach wynagrodzenia wskazanego w § </w:t>
      </w:r>
      <w:r w:rsidR="002A1857">
        <w:rPr>
          <w:rFonts w:ascii="Times New Roman" w:hAnsi="Times New Roman" w:cs="Times New Roman"/>
          <w:sz w:val="24"/>
          <w:szCs w:val="24"/>
        </w:rPr>
        <w:t>5</w:t>
      </w:r>
      <w:r w:rsidRPr="008A138E">
        <w:rPr>
          <w:rFonts w:ascii="Times New Roman" w:hAnsi="Times New Roman" w:cs="Times New Roman"/>
          <w:sz w:val="24"/>
          <w:szCs w:val="24"/>
        </w:rPr>
        <w:t xml:space="preserve"> ust. 1 </w:t>
      </w:r>
      <w:r w:rsidR="004C0B01">
        <w:rPr>
          <w:rFonts w:ascii="Times New Roman" w:hAnsi="Times New Roman" w:cs="Times New Roman"/>
          <w:sz w:val="24"/>
          <w:szCs w:val="24"/>
        </w:rPr>
        <w:t>u</w:t>
      </w:r>
      <w:r w:rsidRPr="008A138E">
        <w:rPr>
          <w:rFonts w:ascii="Times New Roman" w:hAnsi="Times New Roman" w:cs="Times New Roman"/>
          <w:sz w:val="24"/>
          <w:szCs w:val="24"/>
        </w:rPr>
        <w:t xml:space="preserve">mowy Wykonawca przenosi na Zamawiającego autorskie prawa majątkowe do </w:t>
      </w:r>
      <w:r w:rsidR="00150EA7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objęte</w:t>
      </w:r>
      <w:r w:rsidR="00150EA7">
        <w:rPr>
          <w:rFonts w:ascii="Times New Roman" w:hAnsi="Times New Roman" w:cs="Times New Roman"/>
          <w:sz w:val="24"/>
          <w:szCs w:val="24"/>
        </w:rPr>
        <w:t>j</w:t>
      </w:r>
      <w:r w:rsidRPr="008A138E">
        <w:rPr>
          <w:rFonts w:ascii="Times New Roman" w:hAnsi="Times New Roman" w:cs="Times New Roman"/>
          <w:sz w:val="24"/>
          <w:szCs w:val="24"/>
        </w:rPr>
        <w:t xml:space="preserve"> Przedmiotem umowy (z chwilą jej wydania Zamawiającemu), na wszystkich polach eksploatacji, w tym w szczególności następujących polach eksploatacji:  </w:t>
      </w:r>
    </w:p>
    <w:p w14:paraId="45A2CC4F" w14:textId="18EBD1AD" w:rsidR="00FE68E0" w:rsidRPr="008A138E" w:rsidRDefault="00FE68E0" w:rsidP="00C27B36">
      <w:pPr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wykorzystywania </w:t>
      </w:r>
      <w:r w:rsidR="00150EA7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w sposób nieograniczony, w tym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ramach prowadzonych inwestycji przez Zamawiającego,  </w:t>
      </w:r>
    </w:p>
    <w:p w14:paraId="1184C7E5" w14:textId="4FE4DD56" w:rsidR="00FE68E0" w:rsidRPr="008A138E" w:rsidRDefault="00FE68E0" w:rsidP="00C27B36">
      <w:pPr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zwielokrotniania </w:t>
      </w:r>
      <w:r w:rsidR="00150EA7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techniką drukarską, zapisu magnetycznego, reprograficzną, techniką cyfrową, techniką filmową,  </w:t>
      </w:r>
    </w:p>
    <w:p w14:paraId="2DF563D3" w14:textId="5D2C4473" w:rsidR="00FE68E0" w:rsidRPr="008A138E" w:rsidRDefault="00FE68E0" w:rsidP="00C27B36">
      <w:pPr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wprowadzania </w:t>
      </w:r>
      <w:r w:rsidR="00150EA7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do obrotu, użyczania lub najmu oryginału lub egzemplarzy,  </w:t>
      </w:r>
    </w:p>
    <w:p w14:paraId="715BF83C" w14:textId="1BB164B0" w:rsidR="00A96BC4" w:rsidRPr="008A138E" w:rsidRDefault="00FE68E0" w:rsidP="00C27B36">
      <w:pPr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publicznego wystawiania, wyświetlania, odtwarzania oraz nadawania i reemitowania,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a także publicznego udostępniania w taki sposób, aby każdy mógł mieć dostęp do </w:t>
      </w:r>
      <w:r w:rsidR="00150EA7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w miejscu i w czasie przez siebie wybranym, w tym </w:t>
      </w:r>
      <w:r w:rsidRPr="008A138E">
        <w:rPr>
          <w:rFonts w:ascii="Times New Roman" w:hAnsi="Times New Roman" w:cs="Times New Roman"/>
          <w:sz w:val="24"/>
          <w:szCs w:val="24"/>
        </w:rPr>
        <w:lastRenderedPageBreak/>
        <w:t xml:space="preserve">poprzez udostępnienie egzemplarza dokumentacji projektowej w formie cyfrowej w Internecie, publikacji folderów reklamowych zawierających zwielokrotnioną techniką drukarską część lub całość </w:t>
      </w:r>
      <w:r w:rsidR="00150EA7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529ACE" w14:textId="79A8AE73" w:rsidR="00A96BC4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wyraża zgodę na dokonywanie przez Zamawiającego bez zgody Wykonawcy wszelkich zmian w </w:t>
      </w:r>
      <w:r w:rsidR="00150EA7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>, o któr</w:t>
      </w:r>
      <w:r w:rsidR="00150EA7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a także opracowań dokumentacji, w szczególności tłumaczeń, modyfikacji, przeróbek, adaptacji, poprawek oraz aktualizacji.</w:t>
      </w:r>
    </w:p>
    <w:p w14:paraId="185CB657" w14:textId="1DBE7D03" w:rsidR="00A96BC4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przenosi na Zamawiającego uprawnienie do udzielania zezwoleń na rozporządzanie i korzystanie z opracowań </w:t>
      </w:r>
      <w:r w:rsidR="00DC0679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o któr</w:t>
      </w:r>
      <w:r w:rsidR="00DC0679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i na wykonywanie pozostałych praw zależnych. </w:t>
      </w:r>
    </w:p>
    <w:p w14:paraId="5A041EC0" w14:textId="29CAFD3D" w:rsidR="00A96BC4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upoważnia Zamawiającego do nieodpłatnego wykonywania w jego imieniu autorskich praw osobistych do </w:t>
      </w:r>
      <w:r w:rsidR="00DC0679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="00B91DFC" w:rsidRPr="008A138E">
        <w:rPr>
          <w:rFonts w:ascii="Times New Roman" w:hAnsi="Times New Roman" w:cs="Times New Roman"/>
          <w:sz w:val="24"/>
          <w:szCs w:val="24"/>
        </w:rPr>
        <w:t xml:space="preserve"> </w:t>
      </w:r>
      <w:r w:rsidRPr="008A138E">
        <w:rPr>
          <w:rFonts w:ascii="Times New Roman" w:hAnsi="Times New Roman" w:cs="Times New Roman"/>
          <w:sz w:val="24"/>
          <w:szCs w:val="24"/>
        </w:rPr>
        <w:t>o któr</w:t>
      </w:r>
      <w:r w:rsidR="00DC0679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oraz zobowiązuje się do niewykonywania autorskich praw osobistych do tej dokumentacji, chyba że na niniejsze Zamawiający wyrazi zgodę. </w:t>
      </w:r>
    </w:p>
    <w:p w14:paraId="426F3C85" w14:textId="51241C28" w:rsidR="00A96BC4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Strony zgodnie postanawiają, że wynagrodzenie, o którym mowa w § </w:t>
      </w:r>
      <w:r w:rsidR="00B91DFC">
        <w:rPr>
          <w:rFonts w:ascii="Times New Roman" w:hAnsi="Times New Roman" w:cs="Times New Roman"/>
          <w:sz w:val="24"/>
          <w:szCs w:val="24"/>
        </w:rPr>
        <w:t>5</w:t>
      </w:r>
      <w:r w:rsidRPr="008A138E">
        <w:rPr>
          <w:rFonts w:ascii="Times New Roman" w:hAnsi="Times New Roman" w:cs="Times New Roman"/>
          <w:sz w:val="24"/>
          <w:szCs w:val="24"/>
        </w:rPr>
        <w:t xml:space="preserve"> ust. 1 Umowy stanowi wynagrodzenie Wykonawcy za korzystanie przez Zamawiającego z </w:t>
      </w:r>
      <w:r w:rsidR="00DC0679">
        <w:rPr>
          <w:rFonts w:ascii="Times New Roman" w:hAnsi="Times New Roman" w:cs="Times New Roman"/>
          <w:sz w:val="24"/>
          <w:szCs w:val="24"/>
        </w:rPr>
        <w:t>dokumentacji technicznej – projektowej</w:t>
      </w:r>
      <w:r w:rsidRPr="008A138E">
        <w:rPr>
          <w:rFonts w:ascii="Times New Roman" w:hAnsi="Times New Roman" w:cs="Times New Roman"/>
          <w:sz w:val="24"/>
          <w:szCs w:val="24"/>
        </w:rPr>
        <w:t>, o któr</w:t>
      </w:r>
      <w:r w:rsidR="00DC0679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na wszystkich polach eksploatacji,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tym wskazanych w ust. 1 niniejszego paragrafu, wykonywanie autorskich praw zależnych do dokumentacji projektowej oraz innych uprawnień z nią związanych, a także za przeniesienie własności egzemplarzy dokumentacji projektowej w ilości określonej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umowie. </w:t>
      </w:r>
    </w:p>
    <w:p w14:paraId="7627A97E" w14:textId="66EBEADF" w:rsidR="00FE68E0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oświadcza, iż </w:t>
      </w:r>
      <w:r w:rsidR="00DC0679">
        <w:rPr>
          <w:rFonts w:ascii="Times New Roman" w:hAnsi="Times New Roman" w:cs="Times New Roman"/>
          <w:sz w:val="24"/>
          <w:szCs w:val="24"/>
        </w:rPr>
        <w:t>dokumentacja techniczna - projektowa</w:t>
      </w:r>
      <w:r w:rsidRPr="008A138E">
        <w:rPr>
          <w:rFonts w:ascii="Times New Roman" w:hAnsi="Times New Roman" w:cs="Times New Roman"/>
          <w:sz w:val="24"/>
          <w:szCs w:val="24"/>
        </w:rPr>
        <w:t>, o któr</w:t>
      </w:r>
      <w:r w:rsidR="00DC0679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jest wynikiem jego twórczości, jest woln</w:t>
      </w:r>
      <w:r w:rsidR="00B91DFC">
        <w:rPr>
          <w:rFonts w:ascii="Times New Roman" w:hAnsi="Times New Roman" w:cs="Times New Roman"/>
          <w:sz w:val="24"/>
          <w:szCs w:val="24"/>
        </w:rPr>
        <w:t>y</w:t>
      </w:r>
      <w:r w:rsidRPr="008A138E">
        <w:rPr>
          <w:rFonts w:ascii="Times New Roman" w:hAnsi="Times New Roman" w:cs="Times New Roman"/>
          <w:sz w:val="24"/>
          <w:szCs w:val="24"/>
        </w:rPr>
        <w:t xml:space="preserve"> od wad prawnych, a także nie narusza praw osób trzecich. </w:t>
      </w:r>
    </w:p>
    <w:p w14:paraId="5DD94174" w14:textId="77777777" w:rsidR="009A1B8B" w:rsidRPr="008A138E" w:rsidRDefault="009A1B8B" w:rsidP="009A1B8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E7304CA" w14:textId="205287CD" w:rsidR="00A96BC4" w:rsidRPr="008A138E" w:rsidRDefault="00A96BC4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8A138E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§ 1</w:t>
      </w:r>
      <w:r w:rsidR="004E4CC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2</w:t>
      </w:r>
    </w:p>
    <w:p w14:paraId="5E8DCA65" w14:textId="61DC9152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oświadcza i zapewnia, że </w:t>
      </w:r>
      <w:r w:rsidR="00DC0679">
        <w:rPr>
          <w:rFonts w:ascii="Times New Roman" w:hAnsi="Times New Roman" w:cs="Times New Roman"/>
          <w:sz w:val="24"/>
          <w:szCs w:val="24"/>
        </w:rPr>
        <w:t>dokumentacja techniczna – projektowa objęta</w:t>
      </w:r>
      <w:r w:rsidRPr="008A138E">
        <w:rPr>
          <w:rFonts w:ascii="Times New Roman" w:hAnsi="Times New Roman" w:cs="Times New Roman"/>
          <w:sz w:val="24"/>
          <w:szCs w:val="24"/>
        </w:rPr>
        <w:t xml:space="preserve"> </w:t>
      </w:r>
      <w:r w:rsidR="00C6384C">
        <w:rPr>
          <w:rFonts w:ascii="Times New Roman" w:hAnsi="Times New Roman" w:cs="Times New Roman"/>
          <w:sz w:val="24"/>
          <w:szCs w:val="24"/>
        </w:rPr>
        <w:t>p</w:t>
      </w:r>
      <w:r w:rsidRPr="008A138E">
        <w:rPr>
          <w:rFonts w:ascii="Times New Roman" w:hAnsi="Times New Roman" w:cs="Times New Roman"/>
          <w:sz w:val="24"/>
          <w:szCs w:val="24"/>
        </w:rPr>
        <w:t>rzedmiotem umowy będzie wykonan</w:t>
      </w:r>
      <w:r w:rsidR="00DC0679">
        <w:rPr>
          <w:rFonts w:ascii="Times New Roman" w:hAnsi="Times New Roman" w:cs="Times New Roman"/>
          <w:sz w:val="24"/>
          <w:szCs w:val="24"/>
        </w:rPr>
        <w:t>a</w:t>
      </w:r>
      <w:r w:rsidRPr="008A138E">
        <w:rPr>
          <w:rFonts w:ascii="Times New Roman" w:hAnsi="Times New Roman" w:cs="Times New Roman"/>
          <w:sz w:val="24"/>
          <w:szCs w:val="24"/>
        </w:rPr>
        <w:t xml:space="preserve"> zgodnie z warunkami opisanymi w Umowie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i obowiązującymi przepisami prawa. Wykonawca oświadcza i zapewnia, że </w:t>
      </w:r>
      <w:r w:rsidR="00DC0679">
        <w:rPr>
          <w:rFonts w:ascii="Times New Roman" w:hAnsi="Times New Roman" w:cs="Times New Roman"/>
          <w:sz w:val="24"/>
          <w:szCs w:val="24"/>
        </w:rPr>
        <w:t>dokumentacja techniczna – projektowa</w:t>
      </w:r>
      <w:r w:rsidR="00B91DFC" w:rsidRPr="008A138E">
        <w:rPr>
          <w:rFonts w:ascii="Times New Roman" w:hAnsi="Times New Roman" w:cs="Times New Roman"/>
          <w:sz w:val="24"/>
          <w:szCs w:val="24"/>
        </w:rPr>
        <w:t xml:space="preserve"> </w:t>
      </w:r>
      <w:r w:rsidRPr="008A138E">
        <w:rPr>
          <w:rFonts w:ascii="Times New Roman" w:hAnsi="Times New Roman" w:cs="Times New Roman"/>
          <w:sz w:val="24"/>
          <w:szCs w:val="24"/>
        </w:rPr>
        <w:t>będzie woln</w:t>
      </w:r>
      <w:r w:rsidR="00DC0679">
        <w:rPr>
          <w:rFonts w:ascii="Times New Roman" w:hAnsi="Times New Roman" w:cs="Times New Roman"/>
          <w:sz w:val="24"/>
          <w:szCs w:val="24"/>
        </w:rPr>
        <w:t>a</w:t>
      </w:r>
      <w:r w:rsidRPr="008A138E">
        <w:rPr>
          <w:rFonts w:ascii="Times New Roman" w:hAnsi="Times New Roman" w:cs="Times New Roman"/>
          <w:sz w:val="24"/>
          <w:szCs w:val="24"/>
        </w:rPr>
        <w:t xml:space="preserve"> od wszelkich wad, braków fizycznych i prawnych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tym wad, braków zmniejszających wartość lub użyteczność ze względu na cel w umowie oznaczony albo wynikający z okoliczności lub z przeznaczenia dokumentacji, wad, braków polegających na braku właściwości dokumentacji, o których istnieniu Wykonawca zapewniał Zamawiającego, albo wad, braków, polegających na wydaniu Zamawiającemu dokumentacji w stanie niezupełnym. </w:t>
      </w:r>
    </w:p>
    <w:p w14:paraId="009A7D08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Uprawnienia z tytułu rękojmi za wady fizyczne i prawne przysługują Zamawiającemu niezależnie od uprawnień z tytułu gwarancji jakości.   </w:t>
      </w:r>
    </w:p>
    <w:p w14:paraId="41BB4471" w14:textId="0C4523C1" w:rsidR="00A96BC4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ponosi odpowiedzialność z tytułu gwarancji jakości za wszelkie wady fizyczne, w tym zmniejszające wartość techniczną i użytkową </w:t>
      </w:r>
      <w:r w:rsidR="00DC0679">
        <w:rPr>
          <w:rFonts w:ascii="Times New Roman" w:hAnsi="Times New Roman" w:cs="Times New Roman"/>
          <w:sz w:val="24"/>
          <w:szCs w:val="24"/>
        </w:rPr>
        <w:t>dokumentacji technicznej - projektowej</w:t>
      </w:r>
      <w:r w:rsidR="00B91DFC" w:rsidRPr="008A138E">
        <w:rPr>
          <w:rFonts w:ascii="Times New Roman" w:hAnsi="Times New Roman" w:cs="Times New Roman"/>
          <w:sz w:val="24"/>
          <w:szCs w:val="24"/>
        </w:rPr>
        <w:t xml:space="preserve"> </w:t>
      </w:r>
      <w:r w:rsidRPr="008A138E">
        <w:rPr>
          <w:rFonts w:ascii="Times New Roman" w:hAnsi="Times New Roman" w:cs="Times New Roman"/>
          <w:sz w:val="24"/>
          <w:szCs w:val="24"/>
        </w:rPr>
        <w:t xml:space="preserve">ujawnione w okresie gwarancyjnym oraz za ich usunięcie.  </w:t>
      </w:r>
    </w:p>
    <w:p w14:paraId="7B76E23E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 okresie gwarancji jakości – trwającym przez czas odpowiadający okresowi rękojmi - za wady fizyczne i rękojmi za wady fizyczne i prawne, Wykonawca zobowiązuje się do bezpłatnego usuwania stwierdzonych przez Zamawiającego wad i braków lub dostarczenia rzeczy wolnej od wad. Powyższy zapis nie wyłącza innych uprawnień Zamawiającego wynikających z kodeksu cywilnego w zakresie gwarancji jakości i rękojmi za wady fizyczne i prawne. </w:t>
      </w:r>
    </w:p>
    <w:p w14:paraId="1AD26720" w14:textId="6A4F3660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w okresie odpowiedzialności z tytułu gwarancji za wady fizyczne i rękojmi jakości za wady fizyczne i prawne będzie usuwał wady i braki dokumentacji projektowej swoim kosztem i staraniem, przy czym przystąpi do ich usunięcia w terminie nie dłuższym niż 7 (siedem) dni licząc od daty zgłoszenia przez Zamawiającego i zakończy ich usunięcie </w:t>
      </w:r>
      <w:r w:rsidRPr="008A138E">
        <w:rPr>
          <w:rFonts w:ascii="Times New Roman" w:hAnsi="Times New Roman" w:cs="Times New Roman"/>
          <w:sz w:val="24"/>
          <w:szCs w:val="24"/>
        </w:rPr>
        <w:lastRenderedPageBreak/>
        <w:t xml:space="preserve">w terminie nie dłuższym niż 14 (czternaście) dni, licząc od daty zgłoszenia wady, braku.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uzasadnionych przypadkach, za pisemną zgodą Zamawiającego, termin usuwania wad, braków, o którym mowa w niniejszym ustępie, może zostać wydłużony.  </w:t>
      </w:r>
    </w:p>
    <w:p w14:paraId="14CB012E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Fakt usunięcia przez Wykonawcę wad, braków będzie stwierdzony w protokole sporządzonym po uprzednim zawiadomieniu Zamawiającego przez Wykonawcę o ich usunięciu. </w:t>
      </w:r>
    </w:p>
    <w:p w14:paraId="4AF91149" w14:textId="45519004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Jeżeli z jakiegokolwiek powodu Wykonawca nie usunie wad, braków w terminie określonym w ust. </w:t>
      </w:r>
      <w:r w:rsidR="00B91DFC">
        <w:rPr>
          <w:rFonts w:ascii="Times New Roman" w:hAnsi="Times New Roman" w:cs="Times New Roman"/>
          <w:sz w:val="24"/>
          <w:szCs w:val="24"/>
        </w:rPr>
        <w:t>5</w:t>
      </w:r>
      <w:r w:rsidRPr="008A138E">
        <w:rPr>
          <w:rFonts w:ascii="Times New Roman" w:hAnsi="Times New Roman" w:cs="Times New Roman"/>
          <w:sz w:val="24"/>
          <w:szCs w:val="24"/>
        </w:rPr>
        <w:t xml:space="preserve"> niniejszego paragrafu, Zamawiający ma prawo zlecić usunięcie takiej wady lub braku osobie trzeciej, a Wykonawca zobowiązany jest pokryć związane z tym koszty w ciągu 14 dni licząc od daty otrzymania wezwania do zapłaty. Strony ustalają, że Zamawiający będzie uprawniony do usunięcia wad, braków dokumentacji projektowej na koszt i ryzyko Wykonawcy bez upoważnienia sądu, a Wykonawca wyraża na to zgodę. </w:t>
      </w:r>
    </w:p>
    <w:p w14:paraId="3389CD4E" w14:textId="77777777" w:rsidR="0011393D" w:rsidRDefault="0011393D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70F7E440" w14:textId="74B1AA0A" w:rsidR="00FE68E0" w:rsidRPr="00E1748A" w:rsidRDefault="00FE68E0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FE68E0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§ 1</w:t>
      </w:r>
      <w:r w:rsidR="004E4CC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3</w:t>
      </w:r>
    </w:p>
    <w:p w14:paraId="31C92405" w14:textId="66A6EDFB" w:rsidR="00D1072A" w:rsidRPr="00E1748A" w:rsidRDefault="00D1072A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0"/>
          <w:szCs w:val="20"/>
          <w:lang w:eastAsia="zh-CN"/>
        </w:rPr>
      </w:pPr>
      <w:r w:rsidRPr="00E1748A">
        <w:rPr>
          <w:rFonts w:ascii="Times New Roman" w:eastAsia="SimSun" w:hAnsi="Times New Roman"/>
          <w:bCs/>
          <w:sz w:val="24"/>
          <w:szCs w:val="24"/>
          <w:lang w:eastAsia="pl-PL"/>
        </w:rPr>
        <w:t>1</w:t>
      </w:r>
      <w:r w:rsidRPr="00E1748A">
        <w:rPr>
          <w:rFonts w:ascii="Times New Roman" w:eastAsia="SimSun" w:hAnsi="Times New Roman"/>
          <w:b/>
          <w:sz w:val="24"/>
          <w:szCs w:val="24"/>
          <w:lang w:eastAsia="pl-PL"/>
        </w:rPr>
        <w:t>.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ab/>
        <w:t xml:space="preserve">Wszelkie zmiany treści umowy wymagają formy pisemnej pod rygorem nieważności, 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br/>
        <w:t xml:space="preserve">z wyłączeniem zmian wchodzących w życie z mocy prawa, które następować będą z dniem wejścia w życie odpowiednich przepisów.  </w:t>
      </w:r>
    </w:p>
    <w:p w14:paraId="0C77A87D" w14:textId="77777777" w:rsidR="00D1072A" w:rsidRPr="00E1748A" w:rsidRDefault="00D1072A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0"/>
          <w:szCs w:val="20"/>
          <w:lang w:eastAsia="zh-CN"/>
        </w:rPr>
      </w:pPr>
      <w:r w:rsidRPr="00E1748A">
        <w:rPr>
          <w:rFonts w:ascii="Times New Roman" w:eastAsia="SimSun" w:hAnsi="Times New Roman"/>
          <w:bCs/>
          <w:sz w:val="24"/>
          <w:szCs w:val="24"/>
          <w:lang w:eastAsia="pl-PL"/>
        </w:rPr>
        <w:t>2</w:t>
      </w:r>
      <w:r w:rsidRPr="00E1748A">
        <w:rPr>
          <w:rFonts w:ascii="Times New Roman" w:eastAsia="SimSun" w:hAnsi="Times New Roman"/>
          <w:b/>
          <w:sz w:val="24"/>
          <w:szCs w:val="24"/>
          <w:lang w:eastAsia="pl-PL"/>
        </w:rPr>
        <w:t>.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ab/>
        <w:t>Wszelkie kontrowersje wynikające z realizacji umowy strony zobowiązują się rozwiązać na zasadach wzajemnego zrozumienia.</w:t>
      </w:r>
    </w:p>
    <w:p w14:paraId="658780A0" w14:textId="3A8D6E54" w:rsidR="00D1072A" w:rsidRDefault="00D1072A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Cs/>
          <w:sz w:val="24"/>
          <w:szCs w:val="24"/>
          <w:lang w:eastAsia="pl-PL"/>
        </w:rPr>
        <w:t>3.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ab/>
        <w:t>W sprawach nieuregulowanych niniejszą umową mają zastosowanie przepisy Kodeksu Cywilnego</w:t>
      </w:r>
      <w:r w:rsidR="0041404D">
        <w:rPr>
          <w:rFonts w:ascii="Times New Roman" w:eastAsia="SimSun" w:hAnsi="Times New Roman"/>
          <w:sz w:val="24"/>
          <w:szCs w:val="24"/>
          <w:lang w:eastAsia="pl-PL"/>
        </w:rPr>
        <w:t>.</w:t>
      </w:r>
    </w:p>
    <w:p w14:paraId="1A5E6354" w14:textId="184245BE" w:rsidR="00D1072A" w:rsidRDefault="00D1072A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>
        <w:rPr>
          <w:rFonts w:ascii="Times New Roman" w:eastAsia="SimSun" w:hAnsi="Times New Roman"/>
          <w:sz w:val="24"/>
          <w:szCs w:val="24"/>
          <w:lang w:eastAsia="pl-PL"/>
        </w:rPr>
        <w:t xml:space="preserve">4. 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 xml:space="preserve">Właściwym do rozpoznania sporów wynikłych na tle realizacji niniejszej </w:t>
      </w:r>
      <w:r w:rsidR="0041404D">
        <w:rPr>
          <w:rFonts w:ascii="Times New Roman" w:eastAsia="SimSun" w:hAnsi="Times New Roman"/>
          <w:sz w:val="24"/>
          <w:szCs w:val="24"/>
          <w:lang w:eastAsia="pl-PL"/>
        </w:rPr>
        <w:t>u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>mowy jest sąd właściwy miejscowo dla siedziby Zamawiającego.</w:t>
      </w:r>
    </w:p>
    <w:p w14:paraId="2D5D0288" w14:textId="068939D2" w:rsidR="006C124C" w:rsidRPr="006C124C" w:rsidRDefault="006C124C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b/>
          <w:bCs/>
          <w:sz w:val="24"/>
          <w:szCs w:val="24"/>
          <w:lang w:eastAsia="pl-PL"/>
        </w:rPr>
      </w:pPr>
      <w:r w:rsidRPr="00B57D13">
        <w:rPr>
          <w:rFonts w:ascii="Times New Roman" w:eastAsia="SimSun" w:hAnsi="Times New Roman"/>
          <w:sz w:val="24"/>
          <w:szCs w:val="24"/>
          <w:lang w:eastAsia="pl-PL"/>
        </w:rPr>
        <w:t xml:space="preserve">5. </w:t>
      </w:r>
      <w:r w:rsidRPr="00B57D13">
        <w:rPr>
          <w:rFonts w:ascii="Times New Roman" w:eastAsia="SimSun" w:hAnsi="Times New Roman"/>
          <w:b/>
          <w:bCs/>
          <w:sz w:val="24"/>
          <w:szCs w:val="24"/>
          <w:lang w:eastAsia="pl-PL"/>
        </w:rPr>
        <w:t>Spory w relacjach z Wykonawcą o roszczenia cywilnoprawne w sprawach, w których zawarcie ugody jest dopuszczalne, zostaną poddane mediacjom lub innemu polubownemu rozwiązaniu sporu przed Sądem Polubownym przy Prokuratorii Generalnej Rzeczypospolitej Polskiej, wybranym mediatorem albo osobą prowadzącą inne polubowne rozwiązanie sporu.</w:t>
      </w:r>
    </w:p>
    <w:p w14:paraId="11592D71" w14:textId="77777777" w:rsidR="00B16E9B" w:rsidRDefault="00B16E9B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bookmarkStart w:id="4" w:name="_Hlk128381925"/>
    </w:p>
    <w:p w14:paraId="321541E4" w14:textId="3500EF4A" w:rsidR="00D1072A" w:rsidRDefault="00D1072A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4E1203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4E4CC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4</w:t>
      </w:r>
    </w:p>
    <w:p w14:paraId="62FC5CD3" w14:textId="7BE5E1D4" w:rsidR="0080493F" w:rsidRDefault="0080493F" w:rsidP="0080493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 Zamawiający oświadcza, że jest administratorem danych osobowych w rozumieniu art. 4 pkt. 7 Rozporządzenia Parlamentu Europejskiego i Rady (UE) 2016/679 z dnia 27 kwietnia 2016r. w sprawę ochrony osób fizycznych w związku z przetwarzaniem danych osobowych i w sprawie swobodnego przepływu takich danych oraz uchylenia dyrektywy 95/46/WE (ogólne rozporządzenie o ochronie danych; dalej jako „RODO”), osób wskazanych </w:t>
      </w:r>
      <w:r w:rsidR="009A1B8B">
        <w:rPr>
          <w:rFonts w:ascii="Times New Roman" w:hAnsi="Times New Roman"/>
          <w:sz w:val="24"/>
          <w:szCs w:val="24"/>
          <w:lang w:eastAsia="ar-SA"/>
        </w:rPr>
        <w:br/>
      </w:r>
      <w:r>
        <w:rPr>
          <w:rFonts w:ascii="Times New Roman" w:hAnsi="Times New Roman"/>
          <w:sz w:val="24"/>
          <w:szCs w:val="24"/>
          <w:lang w:eastAsia="ar-SA"/>
        </w:rPr>
        <w:t>w Umowie jako osoby reprezentujące Wykonawcę, kontaktowe lub odpowiedzialne za realizacje poszczególnych zadań wynikających z Umowy, a także osób, których dane zostaną przekazane Zamawiającemu w okresie późniejszym w związku z realizacją Umowy.</w:t>
      </w:r>
    </w:p>
    <w:p w14:paraId="068205D7" w14:textId="5DDDF824" w:rsidR="0080493F" w:rsidRDefault="0080493F" w:rsidP="0080493F">
      <w:pPr>
        <w:widowControl w:val="0"/>
        <w:tabs>
          <w:tab w:val="left" w:pos="142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2.Wykonawca zobowiązuje się zrealizować w imieniu Zamawiającego obowiązek informacyjny wobec wskazanych przez siebie osób, o których mowa w ust. 1 powyżej. Obowiązek informacyjny Zamawiającego stanowi Załącznik Nr 3.1 do niniejszej Umowy. Wykonawca nie ponosi odpowiedzialności za zakres ani treść tego obowiązku informacyjnego. </w:t>
      </w:r>
    </w:p>
    <w:p w14:paraId="4526ADE5" w14:textId="77777777" w:rsidR="0080493F" w:rsidRPr="00CA58E0" w:rsidRDefault="0080493F" w:rsidP="0080493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3. </w:t>
      </w:r>
      <w:r w:rsidRPr="00CA58E0">
        <w:rPr>
          <w:rFonts w:ascii="Times New Roman" w:hAnsi="Times New Roman"/>
          <w:sz w:val="24"/>
          <w:szCs w:val="24"/>
          <w:lang w:eastAsia="ar-SA"/>
        </w:rPr>
        <w:t>Jeśli w ramach realizacji niniejszej Umowy, niezbędne okaże się przekazanie przez Zamawiającego do przetwarzania przez Wykonawcę danych osobowych w zakresie innym niż wskazane w ust. 1 powyżej, Strony zobowiązują się zawrzeć odrębną umowę powierzenia przetwarzania danych osobowych na podstawie art. 28 RODO</w:t>
      </w:r>
    </w:p>
    <w:p w14:paraId="637648DA" w14:textId="383AA07C" w:rsidR="0080493F" w:rsidRDefault="0080493F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02CED555" w14:textId="77777777" w:rsidR="006C124C" w:rsidRDefault="006C124C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3AC877BF" w14:textId="1BE0AD77" w:rsidR="004C6710" w:rsidRDefault="004C6710" w:rsidP="004C6710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lastRenderedPageBreak/>
        <w:t xml:space="preserve">§ 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4E4CC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5</w:t>
      </w:r>
    </w:p>
    <w:bookmarkEnd w:id="4"/>
    <w:p w14:paraId="748DA064" w14:textId="673AC88E" w:rsidR="00D1072A" w:rsidRPr="00161D18" w:rsidRDefault="00D1072A" w:rsidP="0010020A">
      <w:pPr>
        <w:pStyle w:val="Akapitzlist"/>
        <w:numPr>
          <w:ilvl w:val="3"/>
          <w:numId w:val="12"/>
        </w:numPr>
        <w:tabs>
          <w:tab w:val="clear" w:pos="1800"/>
          <w:tab w:val="left" w:pos="851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161D18">
        <w:rPr>
          <w:rFonts w:ascii="Times New Roman" w:eastAsia="SimSun" w:hAnsi="Times New Roman"/>
          <w:sz w:val="24"/>
          <w:szCs w:val="24"/>
          <w:lang w:eastAsia="pl-PL"/>
        </w:rPr>
        <w:t>Niniejszą umowę wraz z załącznikami sporządzono w dwóch jednobrzmiących egzemplarzach po jednym dla każdej ze stron.</w:t>
      </w:r>
    </w:p>
    <w:p w14:paraId="6A09CB55" w14:textId="77777777" w:rsidR="00CE02E0" w:rsidRPr="00E1748A" w:rsidRDefault="00CE02E0" w:rsidP="00D1072A">
      <w:pPr>
        <w:tabs>
          <w:tab w:val="left" w:pos="720"/>
        </w:tabs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</w:p>
    <w:p w14:paraId="5271938B" w14:textId="5D057533" w:rsidR="009221AB" w:rsidRPr="00704B92" w:rsidRDefault="00704B92" w:rsidP="009221AB">
      <w:pPr>
        <w:widowControl w:val="0"/>
        <w:suppressAutoHyphens/>
        <w:spacing w:after="0" w:line="240" w:lineRule="auto"/>
        <w:ind w:left="426" w:hanging="426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4B9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Wykaz załączników: </w:t>
      </w:r>
    </w:p>
    <w:p w14:paraId="62945173" w14:textId="0D902A86" w:rsidR="00B91DFC" w:rsidRDefault="004C0B01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1 </w:t>
      </w:r>
      <w:r w:rsidR="00DC06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–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DC06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Opis Zadania</w:t>
      </w:r>
      <w:r w:rsidR="00B91DF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70F89260" w14:textId="39FF592F" w:rsidR="00717BF4" w:rsidRDefault="004C0B01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2 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 </w:t>
      </w:r>
      <w:r w:rsidR="00704B92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Oferta Wykonawcy</w:t>
      </w:r>
      <w:r w:rsidR="00717BF4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5B037AE2" w14:textId="574EBBE4" w:rsidR="00DC0B59" w:rsidRDefault="00DC0B59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Zał</w:t>
      </w:r>
      <w:r w:rsidR="0000153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cznik Nr 3 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Obowiązek informacyjny </w:t>
      </w:r>
      <w:r w:rsidR="009A1B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Zamawiającego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2DA94854" w14:textId="5854CE47" w:rsidR="005974E9" w:rsidRDefault="00F32974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4 - </w:t>
      </w:r>
      <w:r w:rsidR="005974E9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Polisa OC </w:t>
      </w:r>
      <w:r w:rsidR="00AB0E28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Wykonawcy</w:t>
      </w:r>
      <w:r w:rsid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AB0E28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A362751" w14:textId="2335F8B2" w:rsidR="009221AB" w:rsidRDefault="009221AB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689298A8" w14:textId="5AF7569F" w:rsidR="00717BF4" w:rsidRDefault="00717BF4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DC2F9B0" w14:textId="5E27BEDF" w:rsidR="00717BF4" w:rsidRDefault="00717BF4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35D250C5" w14:textId="77777777" w:rsidR="00DC0B59" w:rsidRPr="00704B92" w:rsidRDefault="00DC0B59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6F5A8EA9" w14:textId="6F2B9BDD" w:rsidR="00035B71" w:rsidRPr="00F32974" w:rsidRDefault="0072147C" w:rsidP="00717BF4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2513DB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..........................................................                               .........................................................</w:t>
      </w:r>
    </w:p>
    <w:p w14:paraId="027CC3EA" w14:textId="3B06A1FE" w:rsidR="007A3411" w:rsidRDefault="002513DB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r w:rsidR="00243F4D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  <w:t xml:space="preserve">             </w:t>
      </w:r>
      <w:r w:rsidR="00243F4D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Wykonawca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3CFA806A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088460D0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05BFCD24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2EFC9FDE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55CBFB3A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5DDC3DFD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56783147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226490E2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1623220F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57A72CDB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5348CBEF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CEB26DC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21BD4AED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1BEBB635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0CEAACF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77F1E15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2E46F80F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6F29406A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39EC70D4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34F404AB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6425AE1E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8C857E0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77F42D31" w14:textId="77777777" w:rsidR="00D07519" w:rsidRDefault="00D07519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7D99834C" w14:textId="77777777" w:rsidR="00D07519" w:rsidRDefault="00D07519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550DA125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21B0DD34" w14:textId="77777777" w:rsidR="006C124C" w:rsidRDefault="006C124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1EEA7D61" w14:textId="62230F72" w:rsidR="00B72D3C" w:rsidRDefault="00B72D3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lastRenderedPageBreak/>
        <w:t>Załącznik Nr 3 do Umowy nr ZO/</w:t>
      </w:r>
      <w:r w:rsidR="00F32974">
        <w:rPr>
          <w:rFonts w:ascii="Times New Roman" w:eastAsia="Tahoma" w:hAnsi="Times New Roman"/>
          <w:b/>
          <w:sz w:val="24"/>
          <w:szCs w:val="24"/>
          <w:lang w:eastAsia="hi-IN" w:bidi="hi-IN"/>
        </w:rPr>
        <w:t>……</w:t>
      </w: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t xml:space="preserve">/2024 </w:t>
      </w:r>
    </w:p>
    <w:p w14:paraId="24D8BB98" w14:textId="1FC72E19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Obowiązek informacyjny dla kontrahentów lub przedstawicieli kontrahentów, w tym członków zarządu, pełnomocników kontrahentów lub osób wskazanych do kontaktu </w:t>
      </w:r>
      <w:r w:rsidR="00F32974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w ramach współpracy z Wojewódzkim Centrum Szpitalnym Kotliny Jeleniogórskiej</w:t>
      </w:r>
    </w:p>
    <w:p w14:paraId="29A18964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KTO JEST ADMINISTRATOREM DANYCH?</w:t>
      </w:r>
    </w:p>
    <w:p w14:paraId="35208CA2" w14:textId="37404555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ogólnym rozporządzeniem o ochronie danych (dalej: RODO) administratorem Państwa danych osobowych jest </w:t>
      </w:r>
      <w:r>
        <w:rPr>
          <w:rFonts w:ascii="Times New Roman" w:hAnsi="Times New Roman"/>
          <w:b/>
          <w:bCs/>
          <w:sz w:val="24"/>
          <w:szCs w:val="24"/>
        </w:rPr>
        <w:t>Wojewódzkie Centrum Szpitalne Kotliny Jeleniogórskiej</w:t>
      </w:r>
      <w:r>
        <w:rPr>
          <w:rFonts w:ascii="Times New Roman" w:hAnsi="Times New Roman"/>
          <w:sz w:val="24"/>
          <w:szCs w:val="24"/>
        </w:rPr>
        <w:t xml:space="preserve"> z siedzibą przy ul. Ogińskiego 6, 58-506 Jelenia Góra (dalej: Administrator). Kontakt </w:t>
      </w:r>
      <w:r w:rsidR="00F329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Administratorem jest możliwy za pośrednictwem numeru telefonu: 75 753 71 00 oraz adresu e-mail: poczta@spzoz.jgora.pl.</w:t>
      </w:r>
    </w:p>
    <w:p w14:paraId="3CBFEB62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Administrator jest odpowiedzialny za bezpieczeństwo przekazanych danych osobowych oraz przetwarzanie ich zgodnie z przepisami prawa.</w:t>
      </w:r>
    </w:p>
    <w:p w14:paraId="29B5E1D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JAKIM CELU I NA JAKIEJ PODSTAWIE PRAWNEJ WYKORZYSTUJEMY DANE?</w:t>
      </w:r>
    </w:p>
    <w:p w14:paraId="41A6141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Państwa dane osobowe będziemy wykorzystywać w następujących celach:</w:t>
      </w:r>
    </w:p>
    <w:p w14:paraId="1B5E1438" w14:textId="77777777" w:rsidR="00B72D3C" w:rsidRDefault="00B72D3C" w:rsidP="00B72D3C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obowiązków lub praw Administratora wynikających z umowy (art. 6 ust. 1 lit. b RODO - wykonanie umowy),</w:t>
      </w:r>
    </w:p>
    <w:p w14:paraId="033A7BF8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obowiązków prawnych Administratora związanych z umową, np. prowadzenia dokumentacji rachunkowej (art. 6 ust. 1 lit. c RODO - obowiązek prawny),</w:t>
      </w:r>
    </w:p>
    <w:p w14:paraId="75B2817A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dochodzenie lub obrona przed ewentualnymi roszczeniami, związanymi ze współpracą lub też w związku z potrzebą wykazania określonych faktów, mających w tym zakresie istotne znaczenie dla Administratora (art. 6 ust. 1 lit. f RODO - prawnie uzasadniony interes); terminy dochodzenia roszczeń wynikających z umowy szczegółowo określa Kodeks cywilny,</w:t>
      </w:r>
    </w:p>
    <w:p w14:paraId="5C1E21DA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z przedstawicielami kontrahentów lub osobami wskazanymi do kontaktu w zakresie dotyczącym współpracy (art. 6 ust. 1 lit. f RODO - prawnie uzasadniony interes).</w:t>
      </w:r>
    </w:p>
    <w:p w14:paraId="0B0594C5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Przekazanie danych jest dobrowolne, ale niezbędne dla współpracy z Administratorem oraz innych wskazanych wyżej celów Administratora. Odmowa przekazania danych może się wiązać z brakiem możliwości współpracy oraz realizacji innych wskazanych celów Administratora.</w:t>
      </w:r>
    </w:p>
    <w:p w14:paraId="7029049B" w14:textId="7D70AD3E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Informujemy, że Państwa dane nie będą wykorzystywane dla podejmowania decyzji opartych wyłącznie na zautomatyzowanym przetwarzaniu danych osobowych, w tym profilowania </w:t>
      </w:r>
      <w:r w:rsidR="009A1B8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rozumieniu art. 22 RODO.</w:t>
      </w:r>
    </w:p>
    <w:p w14:paraId="70A2B39A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 DŁUGO BĘDZIEMY WYKORZYSTYWAĆ DANE?</w:t>
      </w:r>
    </w:p>
    <w:p w14:paraId="2CD1208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będziemy wykorzystywać przez okres niezbędny do realizacji opisanych powyżej celów. W zależności od podstawy prawnej będzie to odpowiednio:</w:t>
      </w:r>
    </w:p>
    <w:p w14:paraId="6DDA493D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współpracy z Administratorem, </w:t>
      </w:r>
    </w:p>
    <w:p w14:paraId="6A3893B5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wynikający z przepisów prawa, </w:t>
      </w:r>
    </w:p>
    <w:p w14:paraId="17876BFC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przedawnienia roszczeń,</w:t>
      </w:r>
    </w:p>
    <w:p w14:paraId="4146653C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do momentu ewentualnego złożenia skutecznego sprzeciwu.</w:t>
      </w:r>
    </w:p>
    <w:p w14:paraId="44A67B9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JAKIE MAJĄ PAŃSTWO PRAWA?</w:t>
      </w:r>
    </w:p>
    <w:p w14:paraId="41E07D64" w14:textId="66B31C4E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Mogą Państwo złożyć do nas wniosek o: dostęp do danych osobowych (informację </w:t>
      </w:r>
      <w:r w:rsidR="009A1B8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przetwarzanych danych osobowych oraz kopię danych), sprostowanie danych (gdy są one </w:t>
      </w:r>
      <w:r>
        <w:rPr>
          <w:rFonts w:ascii="Times New Roman" w:hAnsi="Times New Roman"/>
          <w:sz w:val="24"/>
          <w:szCs w:val="24"/>
        </w:rPr>
        <w:lastRenderedPageBreak/>
        <w:t>nieprawidłowe), przeniesienie danych (w przypadkach określonych w RODO), usunięcie lub ograniczenie przetwarzania danych osobowych - na zasadach określonych w RODO.</w:t>
      </w:r>
    </w:p>
    <w:p w14:paraId="5C3732E1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Niezależnie od praw wymienionych wyżej mogą Państwo w dowolnym momencie wnieść sprzeciw wobec przetwarzania Państwa danych, jeśli podstawą prawną wykorzystywania danych jest prawnie uzasadniony interes (art. 6 ust. 1 lit. f RODO).</w:t>
      </w:r>
    </w:p>
    <w:p w14:paraId="4CA7BB80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Mają Państwo także prawo wnieść skargę do Prezesa Urzędu Ochrony Danych Osobowych, jeżeli uważają Państwo, że przetwarzanie Państwa danych osobowych narusza przepisy prawa.</w:t>
      </w:r>
    </w:p>
    <w:p w14:paraId="59D10E91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KOMU PRZEKAZUJEMY PAŃSTWA DANE?</w:t>
      </w:r>
    </w:p>
    <w:p w14:paraId="4428AE30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zachowaniem wszelkich gwarancji bezpieczeństwa danych, Państwa dane możemy przekazać (oprócz osobom upoważnionym przez Administratora) innym podmiotom, w tym: podmiotom uprawnionym do ich otrzymywania zgodnie z przepisami prawa, podmiotom przetwarzającym je w naszym imieniu (np. dostawcom usług technicznych i podmiotom świadczącym nam usługi doradcze) oraz innym administratorom (np. kancelariom notarialnym lub prawnym).</w:t>
      </w:r>
    </w:p>
    <w:p w14:paraId="67AF354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 MOŻNA SIĘ Z NAMI SKONTAKTOWAĆ W SPRAWIE OCHRONY DANYCH OSOBOWYCH?</w:t>
      </w:r>
    </w:p>
    <w:p w14:paraId="479C2728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związanych z ochroną danych osobowych prosimy o kontakt z naszym inspektorem ochrony danych (IOD) za pośrednictwem wskazanego powyżej adresu korespondencyjnego lub adresu e-mail: rodo@jamano.pl.</w:t>
      </w:r>
    </w:p>
    <w:p w14:paraId="4C970A1D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DODATKOWA INFORMACJA DLA PRZEDSTAWICIELI KONTRAHENTÓW LUB OSÓB WSKAZANYCH DO KONTAKTU W UMOWIE</w:t>
      </w:r>
    </w:p>
    <w:p w14:paraId="596BD98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Państwa dane zostały pozyskane na mocy współpracy podmiotu, który Państwo reprezentują,</w:t>
      </w:r>
      <w:r>
        <w:rPr>
          <w:rFonts w:ascii="Times New Roman" w:hAnsi="Times New Roman"/>
          <w:sz w:val="24"/>
          <w:szCs w:val="24"/>
        </w:rPr>
        <w:br/>
        <w:t>z Administratorem. Administrator będzie je przetwarzać w zakresie niezbędnym do realizacji umowy (imię, nazwisko, stanowisko, dane kontaktowe).</w:t>
      </w:r>
    </w:p>
    <w:p w14:paraId="19858FA0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33E3B6B5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1E4FF77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09295D8A" w14:textId="77777777" w:rsidR="00B72D3C" w:rsidRDefault="00B72D3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8827444" w14:textId="70ECB797" w:rsidR="00B72D3C" w:rsidRPr="008A138E" w:rsidRDefault="00B72D3C" w:rsidP="00B72D3C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sectPr w:rsidR="00B72D3C" w:rsidRPr="008A138E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834A5" w14:textId="77777777" w:rsidR="00762791" w:rsidRDefault="00762791">
      <w:pPr>
        <w:spacing w:after="0" w:line="240" w:lineRule="auto"/>
      </w:pPr>
      <w:r>
        <w:separator/>
      </w:r>
    </w:p>
  </w:endnote>
  <w:endnote w:type="continuationSeparator" w:id="0">
    <w:p w14:paraId="60860DA9" w14:textId="77777777" w:rsidR="00762791" w:rsidRDefault="0076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B0603" w14:textId="77777777" w:rsidR="009A1B8B" w:rsidRDefault="000502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227768" w14:textId="77777777" w:rsidR="009A1B8B" w:rsidRDefault="009A1B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043258"/>
      <w:docPartObj>
        <w:docPartGallery w:val="Page Numbers (Bottom of Page)"/>
        <w:docPartUnique/>
      </w:docPartObj>
    </w:sdtPr>
    <w:sdtEndPr/>
    <w:sdtContent>
      <w:p w14:paraId="7BD5333D" w14:textId="67EBF327" w:rsidR="005A27DC" w:rsidRDefault="005A27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0AD8B9" w14:textId="77777777" w:rsidR="009A1B8B" w:rsidRDefault="009A1B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F7AE" w14:textId="77777777" w:rsidR="00762791" w:rsidRDefault="00762791">
      <w:pPr>
        <w:spacing w:after="0" w:line="240" w:lineRule="auto"/>
      </w:pPr>
      <w:r>
        <w:separator/>
      </w:r>
    </w:p>
  </w:footnote>
  <w:footnote w:type="continuationSeparator" w:id="0">
    <w:p w14:paraId="4386AE39" w14:textId="77777777" w:rsidR="00762791" w:rsidRDefault="0076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4EE0E" w14:textId="77777777" w:rsidR="009A1B8B" w:rsidRDefault="00050264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AD6075" w14:textId="77777777" w:rsidR="009A1B8B" w:rsidRDefault="009A1B8B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F427D" w14:textId="77777777" w:rsidR="009A1B8B" w:rsidRDefault="009A1B8B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50"/>
    <w:multiLevelType w:val="singleLevel"/>
    <w:tmpl w:val="00000050"/>
    <w:name w:val="WW8Num9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hint="default"/>
      </w:rPr>
    </w:lvl>
  </w:abstractNum>
  <w:abstractNum w:abstractNumId="2" w15:restartNumberingAfterBreak="0">
    <w:nsid w:val="16D76BA3"/>
    <w:multiLevelType w:val="hybridMultilevel"/>
    <w:tmpl w:val="45A40862"/>
    <w:lvl w:ilvl="0" w:tplc="A54E5398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A5A"/>
    <w:multiLevelType w:val="hybridMultilevel"/>
    <w:tmpl w:val="A2F62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E1B86"/>
    <w:multiLevelType w:val="hybridMultilevel"/>
    <w:tmpl w:val="B486100E"/>
    <w:lvl w:ilvl="0" w:tplc="D01A0B1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E07F17"/>
    <w:multiLevelType w:val="hybridMultilevel"/>
    <w:tmpl w:val="C870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77301"/>
    <w:multiLevelType w:val="hybridMultilevel"/>
    <w:tmpl w:val="C858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04FE7"/>
    <w:multiLevelType w:val="hybridMultilevel"/>
    <w:tmpl w:val="3BE2A08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8E5FBE"/>
    <w:multiLevelType w:val="hybridMultilevel"/>
    <w:tmpl w:val="D2CC605A"/>
    <w:lvl w:ilvl="0" w:tplc="FC60B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91637"/>
    <w:multiLevelType w:val="hybridMultilevel"/>
    <w:tmpl w:val="07244020"/>
    <w:lvl w:ilvl="0" w:tplc="66983B80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56B0EA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660092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D04B4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28D28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A8AC74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DC6B6A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D027B4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41C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E94FF2"/>
    <w:multiLevelType w:val="hybridMultilevel"/>
    <w:tmpl w:val="726C02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FE2EB5"/>
    <w:multiLevelType w:val="hybridMultilevel"/>
    <w:tmpl w:val="03D20E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33979"/>
    <w:multiLevelType w:val="multilevel"/>
    <w:tmpl w:val="86AC1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none"/>
      <w:lvlText w:val="2.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4E57F38"/>
    <w:multiLevelType w:val="hybridMultilevel"/>
    <w:tmpl w:val="D8A8387A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3A7D0904"/>
    <w:multiLevelType w:val="hybridMultilevel"/>
    <w:tmpl w:val="09FA21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38547A"/>
    <w:multiLevelType w:val="hybridMultilevel"/>
    <w:tmpl w:val="8668C856"/>
    <w:lvl w:ilvl="0" w:tplc="245AF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627E10D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86025"/>
    <w:multiLevelType w:val="hybridMultilevel"/>
    <w:tmpl w:val="166A63CC"/>
    <w:lvl w:ilvl="0" w:tplc="F258BB5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11201"/>
    <w:multiLevelType w:val="hybridMultilevel"/>
    <w:tmpl w:val="8B76D0D4"/>
    <w:lvl w:ilvl="0" w:tplc="FFFFFFFF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A9324F"/>
    <w:multiLevelType w:val="hybridMultilevel"/>
    <w:tmpl w:val="D2CC6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97DF3"/>
    <w:multiLevelType w:val="hybridMultilevel"/>
    <w:tmpl w:val="86CCCEAA"/>
    <w:lvl w:ilvl="0" w:tplc="4C5A6A1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D36579C"/>
    <w:multiLevelType w:val="hybridMultilevel"/>
    <w:tmpl w:val="F76EDEA0"/>
    <w:lvl w:ilvl="0" w:tplc="109EE37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E116A"/>
    <w:multiLevelType w:val="hybridMultilevel"/>
    <w:tmpl w:val="9FBC75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57B15"/>
    <w:multiLevelType w:val="hybridMultilevel"/>
    <w:tmpl w:val="D1D67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0684B"/>
    <w:multiLevelType w:val="hybridMultilevel"/>
    <w:tmpl w:val="F02663DE"/>
    <w:lvl w:ilvl="0" w:tplc="F620D148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EA886">
      <w:start w:val="1"/>
      <w:numFmt w:val="decimal"/>
      <w:lvlText w:val="%2)"/>
      <w:lvlJc w:val="left"/>
      <w:pPr>
        <w:ind w:left="88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809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3C2DF2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88BBC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A2B5B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408C1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C968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EE89C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393CE1"/>
    <w:multiLevelType w:val="hybridMultilevel"/>
    <w:tmpl w:val="6A04A7F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151AD214">
      <w:start w:val="1"/>
      <w:numFmt w:val="lowerLetter"/>
      <w:lvlText w:val="%2."/>
      <w:lvlJc w:val="left"/>
      <w:pPr>
        <w:ind w:left="136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2F1D87"/>
    <w:multiLevelType w:val="hybridMultilevel"/>
    <w:tmpl w:val="FE2C85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E30F7"/>
    <w:multiLevelType w:val="hybridMultilevel"/>
    <w:tmpl w:val="60D65430"/>
    <w:lvl w:ilvl="0" w:tplc="3538FE6A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48379C"/>
    <w:multiLevelType w:val="hybridMultilevel"/>
    <w:tmpl w:val="6E0ACE7A"/>
    <w:lvl w:ilvl="0" w:tplc="CF964A78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64D050">
      <w:start w:val="1"/>
      <w:numFmt w:val="decimal"/>
      <w:lvlText w:val="%2)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78E726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C9BC0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F86F36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61E20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52103A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27C50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F05FCC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8E7013E"/>
    <w:multiLevelType w:val="multilevel"/>
    <w:tmpl w:val="77AE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Lucida Sans Unicode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C3608DB"/>
    <w:multiLevelType w:val="hybridMultilevel"/>
    <w:tmpl w:val="DF88EA28"/>
    <w:lvl w:ilvl="0" w:tplc="151AD214">
      <w:start w:val="1"/>
      <w:numFmt w:val="lowerLetter"/>
      <w:lvlText w:val="%1."/>
      <w:lvlJc w:val="left"/>
      <w:pPr>
        <w:ind w:left="136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B771A"/>
    <w:multiLevelType w:val="multilevel"/>
    <w:tmpl w:val="D9007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FE197B"/>
    <w:multiLevelType w:val="hybridMultilevel"/>
    <w:tmpl w:val="1E086596"/>
    <w:lvl w:ilvl="0" w:tplc="A6C44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885325">
    <w:abstractNumId w:val="24"/>
  </w:num>
  <w:num w:numId="2" w16cid:durableId="676690775">
    <w:abstractNumId w:val="17"/>
  </w:num>
  <w:num w:numId="3" w16cid:durableId="1277710257">
    <w:abstractNumId w:val="6"/>
  </w:num>
  <w:num w:numId="4" w16cid:durableId="1616785860">
    <w:abstractNumId w:val="18"/>
  </w:num>
  <w:num w:numId="5" w16cid:durableId="1443500551">
    <w:abstractNumId w:val="9"/>
  </w:num>
  <w:num w:numId="6" w16cid:durableId="1091586044">
    <w:abstractNumId w:val="13"/>
  </w:num>
  <w:num w:numId="7" w16cid:durableId="327876708">
    <w:abstractNumId w:val="29"/>
  </w:num>
  <w:num w:numId="8" w16cid:durableId="188764232">
    <w:abstractNumId w:val="35"/>
  </w:num>
  <w:num w:numId="9" w16cid:durableId="767388003">
    <w:abstractNumId w:val="22"/>
  </w:num>
  <w:num w:numId="10" w16cid:durableId="224265674">
    <w:abstractNumId w:val="10"/>
  </w:num>
  <w:num w:numId="11" w16cid:durableId="1022627519">
    <w:abstractNumId w:val="25"/>
  </w:num>
  <w:num w:numId="12" w16cid:durableId="796871100">
    <w:abstractNumId w:val="0"/>
  </w:num>
  <w:num w:numId="13" w16cid:durableId="162668421">
    <w:abstractNumId w:val="19"/>
  </w:num>
  <w:num w:numId="14" w16cid:durableId="544408202">
    <w:abstractNumId w:val="30"/>
  </w:num>
  <w:num w:numId="15" w16cid:durableId="1324891338">
    <w:abstractNumId w:val="16"/>
  </w:num>
  <w:num w:numId="16" w16cid:durableId="1177113238">
    <w:abstractNumId w:val="2"/>
  </w:num>
  <w:num w:numId="17" w16cid:durableId="781798900">
    <w:abstractNumId w:val="7"/>
  </w:num>
  <w:num w:numId="18" w16cid:durableId="1301886910">
    <w:abstractNumId w:val="8"/>
  </w:num>
  <w:num w:numId="19" w16cid:durableId="1208562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4563527">
    <w:abstractNumId w:val="5"/>
  </w:num>
  <w:num w:numId="21" w16cid:durableId="1496611614">
    <w:abstractNumId w:val="12"/>
  </w:num>
  <w:num w:numId="22" w16cid:durableId="1447428445">
    <w:abstractNumId w:val="23"/>
  </w:num>
  <w:num w:numId="23" w16cid:durableId="1187137684">
    <w:abstractNumId w:val="14"/>
  </w:num>
  <w:num w:numId="24" w16cid:durableId="642470472">
    <w:abstractNumId w:val="28"/>
  </w:num>
  <w:num w:numId="25" w16cid:durableId="384139217">
    <w:abstractNumId w:val="15"/>
  </w:num>
  <w:num w:numId="26" w16cid:durableId="290749715">
    <w:abstractNumId w:val="11"/>
  </w:num>
  <w:num w:numId="27" w16cid:durableId="958681190">
    <w:abstractNumId w:val="21"/>
  </w:num>
  <w:num w:numId="28" w16cid:durableId="540678326">
    <w:abstractNumId w:val="27"/>
  </w:num>
  <w:num w:numId="29" w16cid:durableId="259028222">
    <w:abstractNumId w:val="31"/>
  </w:num>
  <w:num w:numId="30" w16cid:durableId="1031107989">
    <w:abstractNumId w:val="20"/>
  </w:num>
  <w:num w:numId="31" w16cid:durableId="468595814">
    <w:abstractNumId w:val="32"/>
  </w:num>
  <w:num w:numId="32" w16cid:durableId="5963817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70510184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47666432">
    <w:abstractNumId w:val="34"/>
  </w:num>
  <w:num w:numId="35" w16cid:durableId="209804293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E0"/>
    <w:rsid w:val="00001539"/>
    <w:rsid w:val="00006400"/>
    <w:rsid w:val="000064D4"/>
    <w:rsid w:val="00010023"/>
    <w:rsid w:val="00010763"/>
    <w:rsid w:val="00010C90"/>
    <w:rsid w:val="00016B8C"/>
    <w:rsid w:val="0001748E"/>
    <w:rsid w:val="000200F9"/>
    <w:rsid w:val="00025746"/>
    <w:rsid w:val="00027859"/>
    <w:rsid w:val="00035B71"/>
    <w:rsid w:val="00037A5D"/>
    <w:rsid w:val="00050264"/>
    <w:rsid w:val="0005090E"/>
    <w:rsid w:val="000515AC"/>
    <w:rsid w:val="000604FC"/>
    <w:rsid w:val="0006127B"/>
    <w:rsid w:val="00061D2B"/>
    <w:rsid w:val="00063D22"/>
    <w:rsid w:val="00064678"/>
    <w:rsid w:val="000649A3"/>
    <w:rsid w:val="00067606"/>
    <w:rsid w:val="00073CDA"/>
    <w:rsid w:val="00080D76"/>
    <w:rsid w:val="00082FF2"/>
    <w:rsid w:val="00086952"/>
    <w:rsid w:val="000923DC"/>
    <w:rsid w:val="00093EF9"/>
    <w:rsid w:val="000A0E74"/>
    <w:rsid w:val="000B2C6B"/>
    <w:rsid w:val="000B4279"/>
    <w:rsid w:val="000B444C"/>
    <w:rsid w:val="000C4A9B"/>
    <w:rsid w:val="000F0D4B"/>
    <w:rsid w:val="000F6777"/>
    <w:rsid w:val="0010020A"/>
    <w:rsid w:val="00100E2F"/>
    <w:rsid w:val="0011393D"/>
    <w:rsid w:val="00116D60"/>
    <w:rsid w:val="0012240E"/>
    <w:rsid w:val="00126241"/>
    <w:rsid w:val="0012697D"/>
    <w:rsid w:val="001323ED"/>
    <w:rsid w:val="0013251A"/>
    <w:rsid w:val="00135E13"/>
    <w:rsid w:val="0013695B"/>
    <w:rsid w:val="00140B84"/>
    <w:rsid w:val="00141FAB"/>
    <w:rsid w:val="00144D7D"/>
    <w:rsid w:val="00146DD9"/>
    <w:rsid w:val="00150EA7"/>
    <w:rsid w:val="00161D18"/>
    <w:rsid w:val="00166D7A"/>
    <w:rsid w:val="00171E2F"/>
    <w:rsid w:val="0017319E"/>
    <w:rsid w:val="00175875"/>
    <w:rsid w:val="0017711C"/>
    <w:rsid w:val="0018289D"/>
    <w:rsid w:val="001847B9"/>
    <w:rsid w:val="001A3149"/>
    <w:rsid w:val="001A6AE4"/>
    <w:rsid w:val="001A6F5A"/>
    <w:rsid w:val="001B1824"/>
    <w:rsid w:val="001B5BD8"/>
    <w:rsid w:val="001B6207"/>
    <w:rsid w:val="001C108F"/>
    <w:rsid w:val="001C15F0"/>
    <w:rsid w:val="001C193E"/>
    <w:rsid w:val="001C49D3"/>
    <w:rsid w:val="001D4806"/>
    <w:rsid w:val="001D65AE"/>
    <w:rsid w:val="001E1922"/>
    <w:rsid w:val="001F461A"/>
    <w:rsid w:val="002059F2"/>
    <w:rsid w:val="00226E59"/>
    <w:rsid w:val="0022771B"/>
    <w:rsid w:val="00231CB1"/>
    <w:rsid w:val="00232397"/>
    <w:rsid w:val="002326E8"/>
    <w:rsid w:val="00236CCE"/>
    <w:rsid w:val="002416B5"/>
    <w:rsid w:val="00243F4D"/>
    <w:rsid w:val="00250A39"/>
    <w:rsid w:val="002513DB"/>
    <w:rsid w:val="0025155F"/>
    <w:rsid w:val="00252E57"/>
    <w:rsid w:val="00254DAA"/>
    <w:rsid w:val="002630B7"/>
    <w:rsid w:val="00270281"/>
    <w:rsid w:val="0027190E"/>
    <w:rsid w:val="002730E9"/>
    <w:rsid w:val="00273AF8"/>
    <w:rsid w:val="00275E1F"/>
    <w:rsid w:val="00284164"/>
    <w:rsid w:val="002855B3"/>
    <w:rsid w:val="00286562"/>
    <w:rsid w:val="0029277A"/>
    <w:rsid w:val="002967C7"/>
    <w:rsid w:val="002A13C3"/>
    <w:rsid w:val="002A1857"/>
    <w:rsid w:val="002B1833"/>
    <w:rsid w:val="002B7320"/>
    <w:rsid w:val="002C4542"/>
    <w:rsid w:val="002C6238"/>
    <w:rsid w:val="002E2464"/>
    <w:rsid w:val="002F4F7F"/>
    <w:rsid w:val="002F6168"/>
    <w:rsid w:val="00301D3A"/>
    <w:rsid w:val="00313DFD"/>
    <w:rsid w:val="00314CCC"/>
    <w:rsid w:val="00324660"/>
    <w:rsid w:val="003258CD"/>
    <w:rsid w:val="00330C44"/>
    <w:rsid w:val="0033310E"/>
    <w:rsid w:val="003343C2"/>
    <w:rsid w:val="003543DD"/>
    <w:rsid w:val="00360208"/>
    <w:rsid w:val="003602DB"/>
    <w:rsid w:val="00363840"/>
    <w:rsid w:val="003651B3"/>
    <w:rsid w:val="00367B8D"/>
    <w:rsid w:val="0037608D"/>
    <w:rsid w:val="003830B4"/>
    <w:rsid w:val="0038655A"/>
    <w:rsid w:val="00387492"/>
    <w:rsid w:val="00393A21"/>
    <w:rsid w:val="00395407"/>
    <w:rsid w:val="0039651E"/>
    <w:rsid w:val="003A358A"/>
    <w:rsid w:val="003A3AFD"/>
    <w:rsid w:val="003B1B4B"/>
    <w:rsid w:val="003B6886"/>
    <w:rsid w:val="003B68E5"/>
    <w:rsid w:val="003B76EA"/>
    <w:rsid w:val="003E03B3"/>
    <w:rsid w:val="003E4AB4"/>
    <w:rsid w:val="003F285B"/>
    <w:rsid w:val="003F2B2D"/>
    <w:rsid w:val="003F76C1"/>
    <w:rsid w:val="0041404D"/>
    <w:rsid w:val="00415C9C"/>
    <w:rsid w:val="00427C39"/>
    <w:rsid w:val="00433713"/>
    <w:rsid w:val="0043431A"/>
    <w:rsid w:val="004356B9"/>
    <w:rsid w:val="00435F38"/>
    <w:rsid w:val="00441ABE"/>
    <w:rsid w:val="004424A8"/>
    <w:rsid w:val="00443CBD"/>
    <w:rsid w:val="00451A3B"/>
    <w:rsid w:val="0045528C"/>
    <w:rsid w:val="00456E2D"/>
    <w:rsid w:val="00457B20"/>
    <w:rsid w:val="00461A24"/>
    <w:rsid w:val="0046614C"/>
    <w:rsid w:val="004711CE"/>
    <w:rsid w:val="0047200D"/>
    <w:rsid w:val="00474009"/>
    <w:rsid w:val="004763D1"/>
    <w:rsid w:val="00477844"/>
    <w:rsid w:val="00486B90"/>
    <w:rsid w:val="004942BF"/>
    <w:rsid w:val="004C0B01"/>
    <w:rsid w:val="004C0E39"/>
    <w:rsid w:val="004C6710"/>
    <w:rsid w:val="004C7EAC"/>
    <w:rsid w:val="004C7F34"/>
    <w:rsid w:val="004D78BF"/>
    <w:rsid w:val="004E0F40"/>
    <w:rsid w:val="004E1203"/>
    <w:rsid w:val="004E3263"/>
    <w:rsid w:val="004E4CC7"/>
    <w:rsid w:val="004F36D4"/>
    <w:rsid w:val="00500F0A"/>
    <w:rsid w:val="00503F8A"/>
    <w:rsid w:val="0050679A"/>
    <w:rsid w:val="005235D2"/>
    <w:rsid w:val="0052448B"/>
    <w:rsid w:val="005275C5"/>
    <w:rsid w:val="0052780F"/>
    <w:rsid w:val="00527B44"/>
    <w:rsid w:val="00541F72"/>
    <w:rsid w:val="00545CA0"/>
    <w:rsid w:val="005544B4"/>
    <w:rsid w:val="00557CC9"/>
    <w:rsid w:val="005627B5"/>
    <w:rsid w:val="00563C14"/>
    <w:rsid w:val="00564A0A"/>
    <w:rsid w:val="0057140F"/>
    <w:rsid w:val="00572850"/>
    <w:rsid w:val="00575693"/>
    <w:rsid w:val="00586250"/>
    <w:rsid w:val="00590D87"/>
    <w:rsid w:val="005924B7"/>
    <w:rsid w:val="0059684A"/>
    <w:rsid w:val="005974E9"/>
    <w:rsid w:val="005A27DC"/>
    <w:rsid w:val="005A303E"/>
    <w:rsid w:val="005A4ADE"/>
    <w:rsid w:val="005B5678"/>
    <w:rsid w:val="005C5758"/>
    <w:rsid w:val="005C7EBA"/>
    <w:rsid w:val="005D0E6F"/>
    <w:rsid w:val="005E319A"/>
    <w:rsid w:val="005E337B"/>
    <w:rsid w:val="005F3F52"/>
    <w:rsid w:val="00601668"/>
    <w:rsid w:val="00603D91"/>
    <w:rsid w:val="006053B2"/>
    <w:rsid w:val="006054CC"/>
    <w:rsid w:val="00612161"/>
    <w:rsid w:val="006132EE"/>
    <w:rsid w:val="00633DB7"/>
    <w:rsid w:val="00645129"/>
    <w:rsid w:val="00647530"/>
    <w:rsid w:val="006520C0"/>
    <w:rsid w:val="0065546E"/>
    <w:rsid w:val="006673B6"/>
    <w:rsid w:val="00667A7A"/>
    <w:rsid w:val="00674976"/>
    <w:rsid w:val="00680DA6"/>
    <w:rsid w:val="0068736A"/>
    <w:rsid w:val="00697A30"/>
    <w:rsid w:val="006A5018"/>
    <w:rsid w:val="006A6B13"/>
    <w:rsid w:val="006B41C0"/>
    <w:rsid w:val="006B7393"/>
    <w:rsid w:val="006C124C"/>
    <w:rsid w:val="006C4AB1"/>
    <w:rsid w:val="006D218F"/>
    <w:rsid w:val="006E0828"/>
    <w:rsid w:val="006E435B"/>
    <w:rsid w:val="006F5774"/>
    <w:rsid w:val="007005CA"/>
    <w:rsid w:val="00700E84"/>
    <w:rsid w:val="00704B92"/>
    <w:rsid w:val="007137FA"/>
    <w:rsid w:val="0071504F"/>
    <w:rsid w:val="00717BF4"/>
    <w:rsid w:val="0072147C"/>
    <w:rsid w:val="00732ABF"/>
    <w:rsid w:val="0073328A"/>
    <w:rsid w:val="007361D9"/>
    <w:rsid w:val="00737657"/>
    <w:rsid w:val="00737EC0"/>
    <w:rsid w:val="00742531"/>
    <w:rsid w:val="00745343"/>
    <w:rsid w:val="00745DF1"/>
    <w:rsid w:val="00762791"/>
    <w:rsid w:val="007629B6"/>
    <w:rsid w:val="00762C0A"/>
    <w:rsid w:val="00767CE0"/>
    <w:rsid w:val="00773886"/>
    <w:rsid w:val="00774E4E"/>
    <w:rsid w:val="00775355"/>
    <w:rsid w:val="00781AE7"/>
    <w:rsid w:val="00784774"/>
    <w:rsid w:val="00791151"/>
    <w:rsid w:val="00796C84"/>
    <w:rsid w:val="007A3411"/>
    <w:rsid w:val="007A5F7D"/>
    <w:rsid w:val="007B0106"/>
    <w:rsid w:val="007B02D4"/>
    <w:rsid w:val="007C3CC0"/>
    <w:rsid w:val="007D0329"/>
    <w:rsid w:val="007E0532"/>
    <w:rsid w:val="007E3B07"/>
    <w:rsid w:val="007E46F5"/>
    <w:rsid w:val="007E59AE"/>
    <w:rsid w:val="007F212D"/>
    <w:rsid w:val="007F3CDE"/>
    <w:rsid w:val="007F53E2"/>
    <w:rsid w:val="0080065D"/>
    <w:rsid w:val="008040CE"/>
    <w:rsid w:val="00804395"/>
    <w:rsid w:val="0080493F"/>
    <w:rsid w:val="00810A30"/>
    <w:rsid w:val="00811D2F"/>
    <w:rsid w:val="00812530"/>
    <w:rsid w:val="00814766"/>
    <w:rsid w:val="008309C5"/>
    <w:rsid w:val="00831D99"/>
    <w:rsid w:val="00831FE3"/>
    <w:rsid w:val="00832096"/>
    <w:rsid w:val="00836BBD"/>
    <w:rsid w:val="00836CC3"/>
    <w:rsid w:val="00845ACD"/>
    <w:rsid w:val="008539F5"/>
    <w:rsid w:val="00854E98"/>
    <w:rsid w:val="00855867"/>
    <w:rsid w:val="00860FCA"/>
    <w:rsid w:val="008A138E"/>
    <w:rsid w:val="008B14E3"/>
    <w:rsid w:val="008B2409"/>
    <w:rsid w:val="008B6952"/>
    <w:rsid w:val="008C1937"/>
    <w:rsid w:val="008C2FF4"/>
    <w:rsid w:val="008E0417"/>
    <w:rsid w:val="008E05A3"/>
    <w:rsid w:val="008F2EAE"/>
    <w:rsid w:val="008F2EEB"/>
    <w:rsid w:val="008F39F5"/>
    <w:rsid w:val="008F514B"/>
    <w:rsid w:val="008F659E"/>
    <w:rsid w:val="009111F7"/>
    <w:rsid w:val="00921CF6"/>
    <w:rsid w:val="009221AB"/>
    <w:rsid w:val="00924B7B"/>
    <w:rsid w:val="0094336B"/>
    <w:rsid w:val="009655D6"/>
    <w:rsid w:val="00971A74"/>
    <w:rsid w:val="0097708D"/>
    <w:rsid w:val="009779AD"/>
    <w:rsid w:val="009912C3"/>
    <w:rsid w:val="009939B5"/>
    <w:rsid w:val="009A1421"/>
    <w:rsid w:val="009A1B8B"/>
    <w:rsid w:val="009A3A11"/>
    <w:rsid w:val="009A592B"/>
    <w:rsid w:val="009A7015"/>
    <w:rsid w:val="009B075C"/>
    <w:rsid w:val="009B1DF8"/>
    <w:rsid w:val="009B621B"/>
    <w:rsid w:val="009B7CBD"/>
    <w:rsid w:val="009C2928"/>
    <w:rsid w:val="009C6A11"/>
    <w:rsid w:val="009D0C2D"/>
    <w:rsid w:val="009D1B3E"/>
    <w:rsid w:val="009D1B71"/>
    <w:rsid w:val="009F031A"/>
    <w:rsid w:val="009F10E5"/>
    <w:rsid w:val="009F4C30"/>
    <w:rsid w:val="009F51EB"/>
    <w:rsid w:val="00A0504A"/>
    <w:rsid w:val="00A06A4B"/>
    <w:rsid w:val="00A07649"/>
    <w:rsid w:val="00A14173"/>
    <w:rsid w:val="00A230BF"/>
    <w:rsid w:val="00A2506A"/>
    <w:rsid w:val="00A32D84"/>
    <w:rsid w:val="00A431EC"/>
    <w:rsid w:val="00A4447F"/>
    <w:rsid w:val="00A457C9"/>
    <w:rsid w:val="00A45918"/>
    <w:rsid w:val="00A4651F"/>
    <w:rsid w:val="00A47874"/>
    <w:rsid w:val="00A611AF"/>
    <w:rsid w:val="00A63DA0"/>
    <w:rsid w:val="00A66274"/>
    <w:rsid w:val="00A66706"/>
    <w:rsid w:val="00A67C29"/>
    <w:rsid w:val="00A75A4B"/>
    <w:rsid w:val="00A83660"/>
    <w:rsid w:val="00A865E7"/>
    <w:rsid w:val="00A87DE7"/>
    <w:rsid w:val="00A92222"/>
    <w:rsid w:val="00A96BC4"/>
    <w:rsid w:val="00A96EB6"/>
    <w:rsid w:val="00AA4542"/>
    <w:rsid w:val="00AA4A63"/>
    <w:rsid w:val="00AA60E9"/>
    <w:rsid w:val="00AA73AD"/>
    <w:rsid w:val="00AB0013"/>
    <w:rsid w:val="00AB0E28"/>
    <w:rsid w:val="00AB1909"/>
    <w:rsid w:val="00AC0E89"/>
    <w:rsid w:val="00AC1301"/>
    <w:rsid w:val="00AC20DD"/>
    <w:rsid w:val="00AC544C"/>
    <w:rsid w:val="00AC63B1"/>
    <w:rsid w:val="00AC74CE"/>
    <w:rsid w:val="00AD6C0E"/>
    <w:rsid w:val="00AE0A4D"/>
    <w:rsid w:val="00AE340A"/>
    <w:rsid w:val="00AE7D53"/>
    <w:rsid w:val="00AF0AE0"/>
    <w:rsid w:val="00AF2349"/>
    <w:rsid w:val="00B0620C"/>
    <w:rsid w:val="00B07A59"/>
    <w:rsid w:val="00B15A5E"/>
    <w:rsid w:val="00B16E9B"/>
    <w:rsid w:val="00B20BF0"/>
    <w:rsid w:val="00B27E4A"/>
    <w:rsid w:val="00B37044"/>
    <w:rsid w:val="00B41329"/>
    <w:rsid w:val="00B435BD"/>
    <w:rsid w:val="00B44459"/>
    <w:rsid w:val="00B46D8B"/>
    <w:rsid w:val="00B4757F"/>
    <w:rsid w:val="00B47915"/>
    <w:rsid w:val="00B531F9"/>
    <w:rsid w:val="00B57D13"/>
    <w:rsid w:val="00B6168D"/>
    <w:rsid w:val="00B63C09"/>
    <w:rsid w:val="00B71DB5"/>
    <w:rsid w:val="00B72D3C"/>
    <w:rsid w:val="00B742E6"/>
    <w:rsid w:val="00B91DFC"/>
    <w:rsid w:val="00B93B82"/>
    <w:rsid w:val="00B94044"/>
    <w:rsid w:val="00B95359"/>
    <w:rsid w:val="00BA69BF"/>
    <w:rsid w:val="00BB1F45"/>
    <w:rsid w:val="00BB386B"/>
    <w:rsid w:val="00BB523E"/>
    <w:rsid w:val="00BC129C"/>
    <w:rsid w:val="00BC27C0"/>
    <w:rsid w:val="00BC551E"/>
    <w:rsid w:val="00BC6015"/>
    <w:rsid w:val="00BE1F05"/>
    <w:rsid w:val="00BE2E0A"/>
    <w:rsid w:val="00BE6187"/>
    <w:rsid w:val="00BF0BD6"/>
    <w:rsid w:val="00BF2B4C"/>
    <w:rsid w:val="00C12AF7"/>
    <w:rsid w:val="00C141D5"/>
    <w:rsid w:val="00C15BA0"/>
    <w:rsid w:val="00C16502"/>
    <w:rsid w:val="00C22DBA"/>
    <w:rsid w:val="00C2561A"/>
    <w:rsid w:val="00C27B36"/>
    <w:rsid w:val="00C3081B"/>
    <w:rsid w:val="00C32EF5"/>
    <w:rsid w:val="00C40FA6"/>
    <w:rsid w:val="00C41160"/>
    <w:rsid w:val="00C4592A"/>
    <w:rsid w:val="00C604DE"/>
    <w:rsid w:val="00C6384C"/>
    <w:rsid w:val="00C64D80"/>
    <w:rsid w:val="00C66D2F"/>
    <w:rsid w:val="00C70821"/>
    <w:rsid w:val="00C72D4F"/>
    <w:rsid w:val="00C74284"/>
    <w:rsid w:val="00C870B3"/>
    <w:rsid w:val="00C924B3"/>
    <w:rsid w:val="00CA0134"/>
    <w:rsid w:val="00CA2D52"/>
    <w:rsid w:val="00CB734A"/>
    <w:rsid w:val="00CE02E0"/>
    <w:rsid w:val="00CE237B"/>
    <w:rsid w:val="00CE67D1"/>
    <w:rsid w:val="00CE6ADD"/>
    <w:rsid w:val="00CE780D"/>
    <w:rsid w:val="00CF1E24"/>
    <w:rsid w:val="00CF6136"/>
    <w:rsid w:val="00D00E2B"/>
    <w:rsid w:val="00D017D1"/>
    <w:rsid w:val="00D035C1"/>
    <w:rsid w:val="00D05AEC"/>
    <w:rsid w:val="00D0744A"/>
    <w:rsid w:val="00D07519"/>
    <w:rsid w:val="00D1072A"/>
    <w:rsid w:val="00D17297"/>
    <w:rsid w:val="00D26D5C"/>
    <w:rsid w:val="00D30681"/>
    <w:rsid w:val="00D45ACF"/>
    <w:rsid w:val="00D465F8"/>
    <w:rsid w:val="00D539BA"/>
    <w:rsid w:val="00D6035C"/>
    <w:rsid w:val="00D70A90"/>
    <w:rsid w:val="00D714F3"/>
    <w:rsid w:val="00D772A0"/>
    <w:rsid w:val="00D85773"/>
    <w:rsid w:val="00D90EE2"/>
    <w:rsid w:val="00D95004"/>
    <w:rsid w:val="00DA1297"/>
    <w:rsid w:val="00DA1C61"/>
    <w:rsid w:val="00DA6130"/>
    <w:rsid w:val="00DA7D22"/>
    <w:rsid w:val="00DB22E7"/>
    <w:rsid w:val="00DC0679"/>
    <w:rsid w:val="00DC0B59"/>
    <w:rsid w:val="00DC6478"/>
    <w:rsid w:val="00DD6A82"/>
    <w:rsid w:val="00DF5C28"/>
    <w:rsid w:val="00DF70FC"/>
    <w:rsid w:val="00E01FFE"/>
    <w:rsid w:val="00E12541"/>
    <w:rsid w:val="00E1753A"/>
    <w:rsid w:val="00E2497A"/>
    <w:rsid w:val="00E31E66"/>
    <w:rsid w:val="00E34568"/>
    <w:rsid w:val="00E347D1"/>
    <w:rsid w:val="00E34ACD"/>
    <w:rsid w:val="00E35815"/>
    <w:rsid w:val="00E52896"/>
    <w:rsid w:val="00E548CF"/>
    <w:rsid w:val="00E62D99"/>
    <w:rsid w:val="00E75704"/>
    <w:rsid w:val="00E767E7"/>
    <w:rsid w:val="00E81EC7"/>
    <w:rsid w:val="00E85709"/>
    <w:rsid w:val="00EA2623"/>
    <w:rsid w:val="00EB4515"/>
    <w:rsid w:val="00EB6202"/>
    <w:rsid w:val="00EC204E"/>
    <w:rsid w:val="00ED57B7"/>
    <w:rsid w:val="00ED65A4"/>
    <w:rsid w:val="00EE0C6F"/>
    <w:rsid w:val="00EE5DA5"/>
    <w:rsid w:val="00EE7C88"/>
    <w:rsid w:val="00EF0CA5"/>
    <w:rsid w:val="00EF2E6D"/>
    <w:rsid w:val="00EF78CE"/>
    <w:rsid w:val="00EF7AC0"/>
    <w:rsid w:val="00F05ADC"/>
    <w:rsid w:val="00F26CDE"/>
    <w:rsid w:val="00F309DA"/>
    <w:rsid w:val="00F313E5"/>
    <w:rsid w:val="00F32974"/>
    <w:rsid w:val="00F334F0"/>
    <w:rsid w:val="00F33E21"/>
    <w:rsid w:val="00F3754B"/>
    <w:rsid w:val="00F539C5"/>
    <w:rsid w:val="00F55FF3"/>
    <w:rsid w:val="00F57E41"/>
    <w:rsid w:val="00F65431"/>
    <w:rsid w:val="00F739BE"/>
    <w:rsid w:val="00F86260"/>
    <w:rsid w:val="00F91B9C"/>
    <w:rsid w:val="00F9241B"/>
    <w:rsid w:val="00F94698"/>
    <w:rsid w:val="00F952F3"/>
    <w:rsid w:val="00FA1A7F"/>
    <w:rsid w:val="00FB1B0D"/>
    <w:rsid w:val="00FB4C2B"/>
    <w:rsid w:val="00FB7B1A"/>
    <w:rsid w:val="00FC207E"/>
    <w:rsid w:val="00FC42D5"/>
    <w:rsid w:val="00FC7E9F"/>
    <w:rsid w:val="00FD1722"/>
    <w:rsid w:val="00FD27D4"/>
    <w:rsid w:val="00FD5248"/>
    <w:rsid w:val="00FE534C"/>
    <w:rsid w:val="00FE68E0"/>
    <w:rsid w:val="00FE6B6D"/>
    <w:rsid w:val="00F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F5B1"/>
  <w15:chartTrackingRefBased/>
  <w15:docId w15:val="{E9117C2E-E10C-4250-BDFA-0793CD42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E319A"/>
  </w:style>
  <w:style w:type="paragraph" w:styleId="Stopka">
    <w:name w:val="footer"/>
    <w:basedOn w:val="Normalny"/>
    <w:link w:val="StopkaZnak"/>
    <w:uiPriority w:val="99"/>
    <w:rsid w:val="005E31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5E31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5E31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5E31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5E319A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7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Podsis rysunku,BulletC,Bullet Number,List Paragraph1,List Paragraph2,ISCG Numerowanie,lp11,List Paragraph11,Bullet 1,Use Case List Paragraph,Body MS Bullet,Colorful List Accent 1,Medium Grid 1 Accent 2,Medium Grid 1 - Accent 21"/>
    <w:basedOn w:val="Normalny"/>
    <w:link w:val="AkapitzlistZnak"/>
    <w:uiPriority w:val="34"/>
    <w:qFormat/>
    <w:rsid w:val="00F26C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39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9B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C204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Podsis rysunku Znak,BulletC Znak,Bullet Number Znak,List Paragraph1 Znak,List Paragraph2 Znak,ISCG Numerowanie Znak,lp11 Znak,List Paragraph11 Znak,Bullet 1 Znak,Use Case List Paragraph Znak,Body MS Bullet Znak"/>
    <w:link w:val="Akapitzlist"/>
    <w:uiPriority w:val="34"/>
    <w:qFormat/>
    <w:locked/>
    <w:rsid w:val="00B72D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44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4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5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ech@spzoz.jgora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dzory.kasprowicz@gmai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musielak@spzoz.jgor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tech@spzoz.j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wroblewski@spzoz.jgora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CDFE-AD07-4FEB-A706-DB9B1AC9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4957</Words>
  <Characters>29744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Świątkowski</dc:creator>
  <cp:keywords/>
  <dc:description/>
  <cp:lastModifiedBy>Przemysław Bogdanowicz</cp:lastModifiedBy>
  <cp:revision>16</cp:revision>
  <cp:lastPrinted>2024-02-09T09:41:00Z</cp:lastPrinted>
  <dcterms:created xsi:type="dcterms:W3CDTF">2024-03-22T07:39:00Z</dcterms:created>
  <dcterms:modified xsi:type="dcterms:W3CDTF">2024-09-26T11:44:00Z</dcterms:modified>
</cp:coreProperties>
</file>