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4392CC" w14:textId="0BDE8B20" w:rsidR="00A04C70" w:rsidRPr="00750A7D" w:rsidRDefault="00A04C70">
      <w:pPr>
        <w:spacing w:line="1" w:lineRule="exact"/>
        <w:rPr>
          <w:rFonts w:asciiTheme="minorHAnsi" w:hAnsiTheme="minorHAnsi" w:cstheme="minorHAnsi"/>
          <w:sz w:val="22"/>
          <w:szCs w:val="22"/>
        </w:rPr>
      </w:pPr>
    </w:p>
    <w:p w14:paraId="5CCDFB0C" w14:textId="77777777" w:rsidR="00750A7D" w:rsidRPr="00750A7D" w:rsidRDefault="00750A7D">
      <w:pPr>
        <w:pStyle w:val="Teksttreci0"/>
        <w:spacing w:after="520"/>
        <w:rPr>
          <w:rStyle w:val="Teksttreci"/>
          <w:rFonts w:asciiTheme="minorHAnsi" w:hAnsiTheme="minorHAnsi" w:cstheme="minorHAnsi"/>
        </w:rPr>
      </w:pPr>
    </w:p>
    <w:p w14:paraId="271B3BE4" w14:textId="65949462" w:rsidR="00AB179A" w:rsidRPr="00AB179A" w:rsidRDefault="00AB179A" w:rsidP="00AB179A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  <w:r w:rsidRPr="00AB179A">
        <w:rPr>
          <w:rFonts w:asciiTheme="minorHAnsi" w:hAnsiTheme="minorHAnsi" w:cstheme="minorHAnsi"/>
          <w:bCs/>
          <w:sz w:val="22"/>
          <w:szCs w:val="22"/>
        </w:rPr>
        <w:t>Oświadczenie</w:t>
      </w:r>
      <w:r w:rsidRPr="00AB179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AB179A">
        <w:rPr>
          <w:rFonts w:asciiTheme="minorHAnsi" w:hAnsiTheme="minorHAnsi" w:cstheme="minorHAnsi"/>
          <w:sz w:val="22"/>
          <w:szCs w:val="22"/>
        </w:rPr>
        <w:t>Sposób licencjonowania poszczególnych modułów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permStart w:id="1863389197" w:edGrp="everyone"/>
      <w:permEnd w:id="1863389197"/>
      <w:r w:rsidRPr="00AB179A">
        <w:rPr>
          <w:rFonts w:asciiTheme="minorHAnsi" w:hAnsiTheme="minorHAnsi" w:cstheme="minorHAnsi"/>
          <w:sz w:val="22"/>
          <w:szCs w:val="22"/>
        </w:rPr>
        <w:t>obszarowych</w:t>
      </w:r>
    </w:p>
    <w:p w14:paraId="2EC51A2E" w14:textId="4FFE570E" w:rsidR="00A04C70" w:rsidRDefault="00A04C70" w:rsidP="001A24FB">
      <w:pPr>
        <w:pStyle w:val="Teksttreci0"/>
        <w:spacing w:after="0"/>
        <w:jc w:val="center"/>
        <w:rPr>
          <w:rStyle w:val="Teksttreci"/>
          <w:rFonts w:asciiTheme="minorHAnsi" w:hAnsiTheme="minorHAnsi" w:cstheme="minorHAnsi"/>
          <w:b/>
          <w:bCs/>
          <w:sz w:val="24"/>
          <w:szCs w:val="24"/>
        </w:rPr>
      </w:pPr>
    </w:p>
    <w:p w14:paraId="2B1A861F" w14:textId="77777777" w:rsidR="006C08F4" w:rsidRPr="001A24FB" w:rsidRDefault="006C08F4" w:rsidP="001A24FB">
      <w:pPr>
        <w:pStyle w:val="Teksttreci0"/>
        <w:spacing w:after="0"/>
        <w:jc w:val="center"/>
        <w:rPr>
          <w:rStyle w:val="Teksttreci"/>
          <w:rFonts w:asciiTheme="minorHAnsi" w:hAnsiTheme="minorHAnsi" w:cstheme="minorHAnsi"/>
          <w:b/>
          <w:bCs/>
          <w:sz w:val="24"/>
          <w:szCs w:val="24"/>
        </w:rPr>
      </w:pPr>
    </w:p>
    <w:p w14:paraId="505A69D0" w14:textId="77777777" w:rsidR="00750A7D" w:rsidRPr="00750A7D" w:rsidRDefault="00750A7D">
      <w:pPr>
        <w:pStyle w:val="Teksttreci0"/>
        <w:spacing w:after="0"/>
        <w:rPr>
          <w:rFonts w:asciiTheme="minorHAnsi" w:hAnsiTheme="minorHAnsi" w:cstheme="minorHAnsi"/>
        </w:rPr>
      </w:pPr>
    </w:p>
    <w:p w14:paraId="6ADD2AE9" w14:textId="77777777" w:rsidR="003F57A0" w:rsidRDefault="003F57A0" w:rsidP="003F57A0">
      <w:pPr>
        <w:pStyle w:val="Podpistabeli0"/>
        <w:tabs>
          <w:tab w:val="right" w:leader="dot" w:pos="1908"/>
          <w:tab w:val="left" w:leader="dot" w:pos="3733"/>
        </w:tabs>
        <w:ind w:left="86"/>
        <w:jc w:val="both"/>
        <w:rPr>
          <w:rStyle w:val="Inne"/>
          <w:rFonts w:asciiTheme="minorHAnsi" w:hAnsiTheme="minorHAnsi" w:cstheme="minorHAnsi"/>
        </w:rPr>
      </w:pPr>
      <w:r>
        <w:rPr>
          <w:rStyle w:val="Inne"/>
          <w:rFonts w:asciiTheme="minorHAnsi" w:hAnsiTheme="minorHAnsi" w:cstheme="minorHAnsi"/>
        </w:rPr>
        <w:t xml:space="preserve">Licencja  bez ograniczeń ilościowych* - </w:t>
      </w:r>
      <w:r w:rsidRPr="0084550E">
        <w:rPr>
          <w:rStyle w:val="Inne"/>
          <w:rFonts w:asciiTheme="minorHAnsi" w:hAnsiTheme="minorHAnsi" w:cstheme="minorHAnsi"/>
        </w:rPr>
        <w:t>oznacza licencję, która uprawnia Zamawiającego do korzystania z Oprogramowania Aplikacyjnego (modułów obszarowych) oraz Oprogramowania Standardowego bez ograniczeń ilościowych co do liczby użytkowników. Licencja ta musi spełniać następujące kryteria:</w:t>
      </w:r>
    </w:p>
    <w:p w14:paraId="41C42534" w14:textId="77777777" w:rsidR="003F57A0" w:rsidRPr="0084550E" w:rsidRDefault="003F57A0" w:rsidP="003F57A0">
      <w:pPr>
        <w:pStyle w:val="Podpistabeli0"/>
        <w:numPr>
          <w:ilvl w:val="0"/>
          <w:numId w:val="2"/>
        </w:numPr>
        <w:tabs>
          <w:tab w:val="right" w:leader="dot" w:pos="1908"/>
          <w:tab w:val="left" w:leader="dot" w:pos="3733"/>
        </w:tabs>
        <w:jc w:val="both"/>
        <w:rPr>
          <w:rStyle w:val="Inne"/>
          <w:rFonts w:asciiTheme="minorHAnsi" w:hAnsiTheme="minorHAnsi" w:cstheme="minorHAnsi"/>
        </w:rPr>
      </w:pPr>
      <w:r w:rsidRPr="0084550E">
        <w:rPr>
          <w:rStyle w:val="Inne"/>
          <w:rFonts w:asciiTheme="minorHAnsi" w:hAnsiTheme="minorHAnsi" w:cstheme="minorHAnsi"/>
        </w:rPr>
        <w:t>Oprogramowanie Aplikacyjne i Oprogramowanie Standardowe muszą być licencjonowane w sposób, który umożliwia nieograniczony dostęp i korzystanie przez dowolną liczbę użytkowników końcowych w ramach infrastruktury Zamawiającego, bez konieczności zakupu dodatkowych licencji na użytkownika, niezależnie od wzrostu liczby użytkowników, zmian organizacyjnych czy rozwoju działalności.</w:t>
      </w:r>
    </w:p>
    <w:p w14:paraId="1CD41FC6" w14:textId="77777777" w:rsidR="003F57A0" w:rsidRPr="0084550E" w:rsidRDefault="003F57A0" w:rsidP="003F57A0">
      <w:pPr>
        <w:pStyle w:val="Podpistabeli0"/>
        <w:numPr>
          <w:ilvl w:val="0"/>
          <w:numId w:val="2"/>
        </w:numPr>
        <w:tabs>
          <w:tab w:val="right" w:leader="dot" w:pos="1908"/>
          <w:tab w:val="left" w:leader="dot" w:pos="3733"/>
        </w:tabs>
        <w:jc w:val="both"/>
        <w:rPr>
          <w:rStyle w:val="Inne"/>
          <w:rFonts w:asciiTheme="minorHAnsi" w:hAnsiTheme="minorHAnsi" w:cstheme="minorHAnsi"/>
        </w:rPr>
      </w:pPr>
      <w:r w:rsidRPr="0084550E">
        <w:rPr>
          <w:rStyle w:val="Inne"/>
          <w:rFonts w:asciiTheme="minorHAnsi" w:hAnsiTheme="minorHAnsi" w:cstheme="minorHAnsi"/>
        </w:rPr>
        <w:t>Licencja musi obejmować całe Oprogramowanie Aplikacyjne oraz Oprogramowanie Standardowe jako całość, zapewniając Zamawiającemu pełne prawo do użytkowania wszystkich komponentów oprogramowania</w:t>
      </w:r>
      <w:r>
        <w:rPr>
          <w:rStyle w:val="Inne"/>
          <w:rFonts w:asciiTheme="minorHAnsi" w:hAnsiTheme="minorHAnsi" w:cstheme="minorHAnsi"/>
        </w:rPr>
        <w:t xml:space="preserve"> i modułów obszarowych</w:t>
      </w:r>
      <w:r w:rsidRPr="0084550E">
        <w:rPr>
          <w:rStyle w:val="Inne"/>
          <w:rFonts w:asciiTheme="minorHAnsi" w:hAnsiTheme="minorHAnsi" w:cstheme="minorHAnsi"/>
        </w:rPr>
        <w:t xml:space="preserve"> dostarczanych lub tworzonych w ramach realizacji Umowy.</w:t>
      </w:r>
    </w:p>
    <w:p w14:paraId="10D3A747" w14:textId="77777777" w:rsidR="003F57A0" w:rsidRPr="0084550E" w:rsidRDefault="003F57A0" w:rsidP="003F57A0">
      <w:pPr>
        <w:pStyle w:val="Podpistabeli0"/>
        <w:numPr>
          <w:ilvl w:val="0"/>
          <w:numId w:val="2"/>
        </w:numPr>
        <w:tabs>
          <w:tab w:val="right" w:leader="dot" w:pos="1908"/>
          <w:tab w:val="left" w:leader="dot" w:pos="3733"/>
        </w:tabs>
        <w:jc w:val="both"/>
        <w:rPr>
          <w:rStyle w:val="Inne"/>
          <w:rFonts w:asciiTheme="minorHAnsi" w:hAnsiTheme="minorHAnsi" w:cstheme="minorHAnsi"/>
        </w:rPr>
      </w:pPr>
      <w:r w:rsidRPr="0084550E">
        <w:rPr>
          <w:rStyle w:val="Inne"/>
          <w:rFonts w:asciiTheme="minorHAnsi" w:hAnsiTheme="minorHAnsi" w:cstheme="minorHAnsi"/>
        </w:rPr>
        <w:t>Licencja musi być bezterminowa, co oznacza, że Zamawiający ma prawo do nieograniczonego czasowo korzystania z Oprogramowania Aplikacyjnego i Oprogramowania Standardowego bez konieczności odnawiania licencji lub ponoszenia dodatkowych opłat.</w:t>
      </w:r>
    </w:p>
    <w:p w14:paraId="22C5190D" w14:textId="77777777" w:rsidR="003F57A0" w:rsidRDefault="003F57A0" w:rsidP="003F57A0">
      <w:pPr>
        <w:pStyle w:val="Podpistabeli0"/>
        <w:numPr>
          <w:ilvl w:val="0"/>
          <w:numId w:val="2"/>
        </w:numPr>
        <w:tabs>
          <w:tab w:val="right" w:leader="dot" w:pos="1908"/>
          <w:tab w:val="left" w:leader="dot" w:pos="3733"/>
        </w:tabs>
        <w:jc w:val="both"/>
        <w:rPr>
          <w:rStyle w:val="Inne"/>
          <w:rFonts w:asciiTheme="minorHAnsi" w:hAnsiTheme="minorHAnsi" w:cstheme="minorHAnsi"/>
        </w:rPr>
      </w:pPr>
      <w:r w:rsidRPr="0084550E">
        <w:rPr>
          <w:rStyle w:val="Inne"/>
          <w:rFonts w:asciiTheme="minorHAnsi" w:hAnsiTheme="minorHAnsi" w:cstheme="minorHAnsi"/>
        </w:rPr>
        <w:t>Licencja musi zapewniać dostęp do pełnej funkcjonalności Oprogramowania Aplikacyjnego i Oprogramowania Standardowego, bez żadnych ograniczeń funkcjonalnych związanych z liczbą użytkowników.</w:t>
      </w:r>
    </w:p>
    <w:p w14:paraId="134904D0" w14:textId="77777777" w:rsidR="003F57A0" w:rsidRDefault="003F57A0" w:rsidP="003F57A0">
      <w:pPr>
        <w:pStyle w:val="Podpistabeli0"/>
        <w:tabs>
          <w:tab w:val="right" w:leader="dot" w:pos="1908"/>
          <w:tab w:val="left" w:leader="dot" w:pos="3733"/>
        </w:tabs>
        <w:ind w:left="806"/>
        <w:jc w:val="both"/>
        <w:rPr>
          <w:rStyle w:val="Podpistabeli"/>
          <w:rFonts w:asciiTheme="minorHAnsi" w:hAnsiTheme="minorHAnsi" w:cstheme="minorHAnsi"/>
        </w:rPr>
      </w:pPr>
    </w:p>
    <w:tbl>
      <w:tblPr>
        <w:tblOverlap w:val="never"/>
        <w:tblW w:w="807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59"/>
        <w:gridCol w:w="3679"/>
        <w:gridCol w:w="2036"/>
        <w:gridCol w:w="1701"/>
      </w:tblGrid>
      <w:tr w:rsidR="002A46C2" w:rsidRPr="00750A7D" w14:paraId="67DF5E7A" w14:textId="2D7B2726" w:rsidTr="002A46C2">
        <w:trPr>
          <w:trHeight w:hRule="exact" w:val="461"/>
          <w:jc w:val="center"/>
        </w:trPr>
        <w:tc>
          <w:tcPr>
            <w:tcW w:w="6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773F7E1" w14:textId="77777777" w:rsidR="002A46C2" w:rsidRPr="00750A7D" w:rsidRDefault="002A46C2" w:rsidP="00A90E7B">
            <w:pPr>
              <w:pStyle w:val="Inne0"/>
              <w:spacing w:after="0"/>
              <w:jc w:val="center"/>
              <w:rPr>
                <w:rFonts w:asciiTheme="minorHAnsi" w:hAnsiTheme="minorHAnsi" w:cstheme="minorHAnsi"/>
              </w:rPr>
            </w:pPr>
            <w:r w:rsidRPr="00750A7D">
              <w:rPr>
                <w:rStyle w:val="Inne"/>
                <w:rFonts w:asciiTheme="minorHAnsi" w:hAnsiTheme="minorHAnsi" w:cstheme="minorHAnsi"/>
              </w:rPr>
              <w:t>L.p.</w:t>
            </w:r>
          </w:p>
        </w:tc>
        <w:tc>
          <w:tcPr>
            <w:tcW w:w="367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6F94623" w14:textId="77777777" w:rsidR="002A46C2" w:rsidRPr="00750A7D" w:rsidRDefault="002A46C2" w:rsidP="00A90E7B">
            <w:pPr>
              <w:pStyle w:val="Inne0"/>
              <w:spacing w:after="0"/>
              <w:jc w:val="center"/>
              <w:rPr>
                <w:rFonts w:asciiTheme="minorHAnsi" w:hAnsiTheme="minorHAnsi" w:cstheme="minorHAnsi"/>
              </w:rPr>
            </w:pPr>
            <w:r w:rsidRPr="00750A7D">
              <w:rPr>
                <w:rStyle w:val="Inne"/>
                <w:rFonts w:asciiTheme="minorHAnsi" w:hAnsiTheme="minorHAnsi" w:cstheme="minorHAnsi"/>
              </w:rPr>
              <w:t>Moduły/obszary wg Zamawiającego</w:t>
            </w:r>
          </w:p>
        </w:tc>
        <w:tc>
          <w:tcPr>
            <w:tcW w:w="37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99539" w14:textId="605D0822" w:rsidR="002A46C2" w:rsidRDefault="002A46C2" w:rsidP="002A46C2">
            <w:pPr>
              <w:pStyle w:val="Inne0"/>
              <w:spacing w:after="0"/>
              <w:jc w:val="center"/>
              <w:rPr>
                <w:rStyle w:val="Inne"/>
                <w:rFonts w:asciiTheme="minorHAnsi" w:hAnsiTheme="minorHAnsi" w:cstheme="minorHAnsi"/>
              </w:rPr>
            </w:pPr>
            <w:r>
              <w:rPr>
                <w:rStyle w:val="Inne"/>
                <w:rFonts w:asciiTheme="minorHAnsi" w:hAnsiTheme="minorHAnsi" w:cstheme="minorHAnsi"/>
              </w:rPr>
              <w:t>Licencja  bez ograniczeń ilościowych*)</w:t>
            </w:r>
          </w:p>
        </w:tc>
      </w:tr>
      <w:tr w:rsidR="002A46C2" w:rsidRPr="00750A7D" w14:paraId="0F3E65E9" w14:textId="77777777" w:rsidTr="00DF7240">
        <w:trPr>
          <w:trHeight w:hRule="exact" w:val="317"/>
          <w:jc w:val="center"/>
        </w:trPr>
        <w:tc>
          <w:tcPr>
            <w:tcW w:w="659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B00EF44" w14:textId="77777777" w:rsidR="002A46C2" w:rsidRPr="00750A7D" w:rsidRDefault="002A46C2" w:rsidP="002A46C2">
            <w:pPr>
              <w:pStyle w:val="Inne0"/>
              <w:spacing w:after="0"/>
              <w:ind w:left="360"/>
              <w:rPr>
                <w:rFonts w:asciiTheme="minorHAnsi" w:hAnsiTheme="minorHAnsi" w:cstheme="minorHAnsi"/>
              </w:rPr>
            </w:pPr>
          </w:p>
        </w:tc>
        <w:tc>
          <w:tcPr>
            <w:tcW w:w="3679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DE7FCDC" w14:textId="77777777" w:rsidR="002A46C2" w:rsidRPr="00750A7D" w:rsidRDefault="002A46C2" w:rsidP="004A067D">
            <w:pPr>
              <w:pStyle w:val="Inne0"/>
              <w:spacing w:after="0"/>
              <w:rPr>
                <w:rStyle w:val="Inne"/>
                <w:rFonts w:asciiTheme="minorHAnsi" w:hAnsiTheme="minorHAnsi" w:cstheme="minorHAnsi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C792E" w14:textId="4419D307" w:rsidR="002A46C2" w:rsidRPr="00750A7D" w:rsidRDefault="002A46C2" w:rsidP="002A46C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1E440" w14:textId="2DC1800C" w:rsidR="002A46C2" w:rsidRPr="00750A7D" w:rsidRDefault="002A46C2" w:rsidP="002A46C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NIE</w:t>
            </w:r>
          </w:p>
        </w:tc>
      </w:tr>
      <w:tr w:rsidR="002A46C2" w:rsidRPr="00750A7D" w14:paraId="67A91C27" w14:textId="66FEA34A" w:rsidTr="002A46C2">
        <w:trPr>
          <w:trHeight w:hRule="exact" w:val="317"/>
          <w:jc w:val="center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4EEB575" w14:textId="6301276A" w:rsidR="002A46C2" w:rsidRPr="00750A7D" w:rsidRDefault="002A46C2" w:rsidP="004A067D">
            <w:pPr>
              <w:pStyle w:val="Inne0"/>
              <w:numPr>
                <w:ilvl w:val="0"/>
                <w:numId w:val="1"/>
              </w:numPr>
              <w:spacing w:after="0"/>
              <w:ind w:left="360"/>
              <w:jc w:val="center"/>
              <w:rPr>
                <w:rFonts w:asciiTheme="minorHAnsi" w:hAnsiTheme="minorHAnsi" w:cstheme="minorHAnsi"/>
              </w:rPr>
            </w:pPr>
            <w:permStart w:id="379322414" w:edGrp="everyone" w:colFirst="2" w:colLast="2"/>
            <w:permStart w:id="534929111" w:edGrp="everyone" w:colFirst="3" w:colLast="3"/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4B43DF1" w14:textId="77777777" w:rsidR="002A46C2" w:rsidRPr="00750A7D" w:rsidRDefault="002A46C2" w:rsidP="004A067D">
            <w:pPr>
              <w:pStyle w:val="Inne0"/>
              <w:spacing w:after="0"/>
              <w:rPr>
                <w:rFonts w:asciiTheme="minorHAnsi" w:hAnsiTheme="minorHAnsi" w:cstheme="minorHAnsi"/>
              </w:rPr>
            </w:pPr>
            <w:r w:rsidRPr="00750A7D">
              <w:rPr>
                <w:rStyle w:val="Inne"/>
                <w:rFonts w:asciiTheme="minorHAnsi" w:hAnsiTheme="minorHAnsi" w:cstheme="minorHAnsi"/>
              </w:rPr>
              <w:t>Finanse i Księgowość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92ABA" w14:textId="4C7D9934" w:rsidR="002A46C2" w:rsidRPr="00750A7D" w:rsidRDefault="002A46C2" w:rsidP="002A46C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B4A30" w14:textId="4DEE5D49" w:rsidR="002A46C2" w:rsidRPr="00750A7D" w:rsidRDefault="002A46C2" w:rsidP="002A46C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A46C2" w:rsidRPr="00750A7D" w14:paraId="1F8D6BD4" w14:textId="7EE9FA63" w:rsidTr="002A46C2">
        <w:trPr>
          <w:trHeight w:hRule="exact" w:val="317"/>
          <w:jc w:val="center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C651003" w14:textId="77777777" w:rsidR="002A46C2" w:rsidRPr="00750A7D" w:rsidRDefault="002A46C2" w:rsidP="002A46C2">
            <w:pPr>
              <w:pStyle w:val="Inne0"/>
              <w:numPr>
                <w:ilvl w:val="0"/>
                <w:numId w:val="1"/>
              </w:numPr>
              <w:spacing w:after="0"/>
              <w:ind w:left="360"/>
              <w:jc w:val="center"/>
              <w:rPr>
                <w:rStyle w:val="Inne"/>
                <w:rFonts w:asciiTheme="minorHAnsi" w:hAnsiTheme="minorHAnsi" w:cstheme="minorHAnsi"/>
              </w:rPr>
            </w:pPr>
            <w:permStart w:id="1677615029" w:edGrp="everyone" w:colFirst="2" w:colLast="2"/>
            <w:permStart w:id="1033193748" w:edGrp="everyone" w:colFirst="3" w:colLast="3"/>
            <w:permEnd w:id="379322414"/>
            <w:permEnd w:id="534929111"/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C240DCA" w14:textId="55ACEC13" w:rsidR="002A46C2" w:rsidRPr="00750A7D" w:rsidRDefault="002A46C2" w:rsidP="002A46C2">
            <w:pPr>
              <w:pStyle w:val="Inne0"/>
              <w:spacing w:after="0"/>
              <w:rPr>
                <w:rStyle w:val="Inne"/>
                <w:rFonts w:asciiTheme="minorHAnsi" w:hAnsiTheme="minorHAnsi" w:cstheme="minorHAnsi"/>
              </w:rPr>
            </w:pPr>
            <w:r>
              <w:rPr>
                <w:rStyle w:val="Inne"/>
                <w:rFonts w:asciiTheme="minorHAnsi" w:hAnsiTheme="minorHAnsi" w:cstheme="minorHAnsi"/>
              </w:rPr>
              <w:t>Kadry - Płace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320242" w14:textId="71506F94" w:rsidR="002A46C2" w:rsidRPr="00750A7D" w:rsidRDefault="002A46C2" w:rsidP="002A46C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3797D5" w14:textId="096B3803" w:rsidR="002A46C2" w:rsidRPr="00750A7D" w:rsidRDefault="002A46C2" w:rsidP="002A46C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A46C2" w:rsidRPr="00750A7D" w14:paraId="00BA7D11" w14:textId="7CC8A78F" w:rsidTr="002A46C2">
        <w:trPr>
          <w:trHeight w:hRule="exact" w:val="317"/>
          <w:jc w:val="center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34E5B13" w14:textId="77777777" w:rsidR="002A46C2" w:rsidRPr="00750A7D" w:rsidRDefault="002A46C2" w:rsidP="002A46C2">
            <w:pPr>
              <w:pStyle w:val="Inne0"/>
              <w:numPr>
                <w:ilvl w:val="0"/>
                <w:numId w:val="1"/>
              </w:numPr>
              <w:spacing w:after="0"/>
              <w:ind w:left="360"/>
              <w:jc w:val="center"/>
              <w:rPr>
                <w:rStyle w:val="Inne"/>
                <w:rFonts w:asciiTheme="minorHAnsi" w:hAnsiTheme="minorHAnsi" w:cstheme="minorHAnsi"/>
              </w:rPr>
            </w:pPr>
            <w:permStart w:id="987245665" w:edGrp="everyone" w:colFirst="2" w:colLast="2"/>
            <w:permStart w:id="1518153436" w:edGrp="everyone" w:colFirst="3" w:colLast="3"/>
            <w:permEnd w:id="1677615029"/>
            <w:permEnd w:id="1033193748"/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008DA52" w14:textId="003E838E" w:rsidR="002A46C2" w:rsidRDefault="002A46C2" w:rsidP="002A46C2">
            <w:pPr>
              <w:pStyle w:val="Inne0"/>
              <w:spacing w:after="0"/>
              <w:rPr>
                <w:rStyle w:val="Inne"/>
                <w:rFonts w:asciiTheme="minorHAnsi" w:hAnsiTheme="minorHAnsi" w:cstheme="minorHAnsi"/>
              </w:rPr>
            </w:pPr>
            <w:r>
              <w:rPr>
                <w:rStyle w:val="Inne"/>
                <w:rFonts w:asciiTheme="minorHAnsi" w:hAnsiTheme="minorHAnsi" w:cstheme="minorHAnsi"/>
              </w:rPr>
              <w:t>Zaopatrzenie i Gospodarka Magazynowa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AC3D5B" w14:textId="57A53FBD" w:rsidR="002A46C2" w:rsidRPr="00750A7D" w:rsidRDefault="002A46C2" w:rsidP="002A46C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D1096B" w14:textId="35D56C37" w:rsidR="002A46C2" w:rsidRPr="00750A7D" w:rsidRDefault="002A46C2" w:rsidP="002A46C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A46C2" w:rsidRPr="00750A7D" w14:paraId="177218F1" w14:textId="46631A13" w:rsidTr="002A46C2">
        <w:trPr>
          <w:trHeight w:hRule="exact" w:val="320"/>
          <w:jc w:val="center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0C14F43" w14:textId="77777777" w:rsidR="002A46C2" w:rsidRPr="00750A7D" w:rsidRDefault="002A46C2" w:rsidP="002A46C2">
            <w:pPr>
              <w:pStyle w:val="Inne0"/>
              <w:numPr>
                <w:ilvl w:val="0"/>
                <w:numId w:val="1"/>
              </w:numPr>
              <w:spacing w:after="0"/>
              <w:ind w:left="360"/>
              <w:jc w:val="center"/>
              <w:rPr>
                <w:rFonts w:asciiTheme="minorHAnsi" w:hAnsiTheme="minorHAnsi" w:cstheme="minorHAnsi"/>
              </w:rPr>
            </w:pPr>
            <w:permStart w:id="385495917" w:edGrp="everyone" w:colFirst="2" w:colLast="2"/>
            <w:permStart w:id="1443445322" w:edGrp="everyone" w:colFirst="3" w:colLast="3"/>
            <w:permEnd w:id="987245665"/>
            <w:permEnd w:id="1518153436"/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30A8B91" w14:textId="25756778" w:rsidR="002A46C2" w:rsidRPr="00750A7D" w:rsidRDefault="002A46C2" w:rsidP="002A46C2">
            <w:pPr>
              <w:pStyle w:val="Inne0"/>
              <w:spacing w:after="0"/>
              <w:rPr>
                <w:rStyle w:val="Inne"/>
                <w:rFonts w:asciiTheme="minorHAnsi" w:hAnsiTheme="minorHAnsi" w:cstheme="minorHAnsi"/>
              </w:rPr>
            </w:pPr>
            <w:r>
              <w:rPr>
                <w:rStyle w:val="Inne"/>
                <w:rFonts w:asciiTheme="minorHAnsi" w:hAnsiTheme="minorHAnsi" w:cstheme="minorHAnsi"/>
              </w:rPr>
              <w:t>Obieg Dokumentów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99056D" w14:textId="677C8C0F" w:rsidR="002A46C2" w:rsidRPr="00750A7D" w:rsidRDefault="002A46C2" w:rsidP="002A46C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EC1A53" w14:textId="798B139E" w:rsidR="002A46C2" w:rsidRPr="00750A7D" w:rsidRDefault="002A46C2" w:rsidP="002A46C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A46C2" w:rsidRPr="00750A7D" w14:paraId="2F5A75CF" w14:textId="16BAD0AD" w:rsidTr="002A46C2">
        <w:trPr>
          <w:trHeight w:hRule="exact" w:val="323"/>
          <w:jc w:val="center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4615A93" w14:textId="3D4084F3" w:rsidR="002A46C2" w:rsidRPr="00750A7D" w:rsidRDefault="002A46C2" w:rsidP="002A46C2">
            <w:pPr>
              <w:pStyle w:val="Inne0"/>
              <w:numPr>
                <w:ilvl w:val="0"/>
                <w:numId w:val="1"/>
              </w:numPr>
              <w:spacing w:after="0"/>
              <w:ind w:left="360"/>
              <w:jc w:val="center"/>
              <w:rPr>
                <w:rFonts w:asciiTheme="minorHAnsi" w:hAnsiTheme="minorHAnsi" w:cstheme="minorHAnsi"/>
              </w:rPr>
            </w:pPr>
            <w:permStart w:id="2115853347" w:edGrp="everyone" w:colFirst="2" w:colLast="2"/>
            <w:permStart w:id="1362559831" w:edGrp="everyone" w:colFirst="3" w:colLast="3"/>
            <w:permEnd w:id="385495917"/>
            <w:permEnd w:id="1443445322"/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5DC6D79" w14:textId="50C52719" w:rsidR="002A46C2" w:rsidRPr="00750A7D" w:rsidRDefault="002A46C2" w:rsidP="002A46C2">
            <w:pPr>
              <w:pStyle w:val="Inne0"/>
              <w:spacing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Obsługa Klienta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60C461" w14:textId="55E8A41F" w:rsidR="002A46C2" w:rsidRPr="00750A7D" w:rsidRDefault="002A46C2" w:rsidP="002A46C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E42D41" w14:textId="3015F870" w:rsidR="002A46C2" w:rsidRPr="00750A7D" w:rsidRDefault="002A46C2" w:rsidP="002A46C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A46C2" w:rsidRPr="00750A7D" w14:paraId="53E2C03F" w14:textId="27A8D721" w:rsidTr="002A46C2">
        <w:trPr>
          <w:trHeight w:hRule="exact" w:val="431"/>
          <w:jc w:val="center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6CF94CC" w14:textId="622BF442" w:rsidR="002A46C2" w:rsidRPr="00750A7D" w:rsidRDefault="002A46C2" w:rsidP="002A46C2">
            <w:pPr>
              <w:pStyle w:val="Inne0"/>
              <w:numPr>
                <w:ilvl w:val="0"/>
                <w:numId w:val="1"/>
              </w:numPr>
              <w:spacing w:after="0"/>
              <w:ind w:left="360"/>
              <w:jc w:val="center"/>
              <w:rPr>
                <w:rFonts w:asciiTheme="minorHAnsi" w:hAnsiTheme="minorHAnsi" w:cstheme="minorHAnsi"/>
              </w:rPr>
            </w:pPr>
            <w:permStart w:id="147685267" w:edGrp="everyone" w:colFirst="2" w:colLast="2"/>
            <w:permStart w:id="1711816253" w:edGrp="everyone" w:colFirst="3" w:colLast="3"/>
            <w:permEnd w:id="2115853347"/>
            <w:permEnd w:id="1362559831"/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48BF8B9" w14:textId="0B3A2301" w:rsidR="002A46C2" w:rsidRPr="00750A7D" w:rsidRDefault="002A46C2" w:rsidP="002A46C2">
            <w:pPr>
              <w:pStyle w:val="Inne0"/>
              <w:spacing w:after="0" w:line="252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Zarządzanie Operacyjne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D1CE43" w14:textId="1CBFFE90" w:rsidR="002A46C2" w:rsidRPr="00750A7D" w:rsidRDefault="002A46C2" w:rsidP="002A46C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51CF87" w14:textId="58ED2562" w:rsidR="002A46C2" w:rsidRPr="00750A7D" w:rsidRDefault="002A46C2" w:rsidP="002A46C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A46C2" w:rsidRPr="00750A7D" w14:paraId="1AFAF525" w14:textId="44932CE8" w:rsidTr="002A46C2">
        <w:trPr>
          <w:trHeight w:hRule="exact" w:val="317"/>
          <w:jc w:val="center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F61DE8" w14:textId="4B467DEA" w:rsidR="002A46C2" w:rsidRPr="00750A7D" w:rsidRDefault="002A46C2" w:rsidP="002A46C2">
            <w:pPr>
              <w:pStyle w:val="Inne0"/>
              <w:numPr>
                <w:ilvl w:val="0"/>
                <w:numId w:val="1"/>
              </w:numPr>
              <w:spacing w:after="0"/>
              <w:ind w:left="360"/>
              <w:jc w:val="center"/>
              <w:rPr>
                <w:rFonts w:asciiTheme="minorHAnsi" w:hAnsiTheme="minorHAnsi" w:cstheme="minorHAnsi"/>
              </w:rPr>
            </w:pPr>
            <w:permStart w:id="237899409" w:edGrp="everyone" w:colFirst="2" w:colLast="2"/>
            <w:permStart w:id="125840263" w:edGrp="everyone" w:colFirst="3" w:colLast="3"/>
            <w:permEnd w:id="147685267"/>
            <w:permEnd w:id="1711816253"/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E63222" w14:textId="433A9FF7" w:rsidR="002A46C2" w:rsidRPr="00750A7D" w:rsidRDefault="002A46C2" w:rsidP="002A46C2">
            <w:pPr>
              <w:pStyle w:val="Inne0"/>
              <w:spacing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Inwestycje i Remonty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E2EEC" w14:textId="64E55C95" w:rsidR="002A46C2" w:rsidRPr="00750A7D" w:rsidRDefault="002A46C2" w:rsidP="002A46C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EA954" w14:textId="0C95AB9D" w:rsidR="002A46C2" w:rsidRPr="00750A7D" w:rsidRDefault="002A46C2" w:rsidP="002A46C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A46C2" w:rsidRPr="00750A7D" w14:paraId="1E72C0A5" w14:textId="6222EEAE" w:rsidTr="002A46C2">
        <w:trPr>
          <w:trHeight w:hRule="exact" w:val="360"/>
          <w:jc w:val="center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B59ADE" w14:textId="77777777" w:rsidR="002A46C2" w:rsidRPr="00750A7D" w:rsidRDefault="002A46C2" w:rsidP="002A46C2">
            <w:pPr>
              <w:pStyle w:val="Inne0"/>
              <w:numPr>
                <w:ilvl w:val="0"/>
                <w:numId w:val="1"/>
              </w:numPr>
              <w:spacing w:after="0"/>
              <w:ind w:left="360"/>
              <w:jc w:val="center"/>
              <w:rPr>
                <w:rFonts w:asciiTheme="minorHAnsi" w:hAnsiTheme="minorHAnsi" w:cstheme="minorHAnsi"/>
              </w:rPr>
            </w:pPr>
            <w:permStart w:id="324235982" w:edGrp="everyone" w:colFirst="2" w:colLast="2"/>
            <w:permStart w:id="1287260912" w:edGrp="everyone" w:colFirst="3" w:colLast="3"/>
            <w:permEnd w:id="237899409"/>
            <w:permEnd w:id="125840263"/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033A60" w14:textId="2791C9F8" w:rsidR="002A46C2" w:rsidRDefault="002A46C2" w:rsidP="002A46C2">
            <w:pPr>
              <w:pStyle w:val="Inne0"/>
              <w:spacing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Transport i Logistyka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334F0" w14:textId="6201813F" w:rsidR="002A46C2" w:rsidRPr="00750A7D" w:rsidRDefault="002A46C2" w:rsidP="002A46C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B6A04" w14:textId="4E1DA2F5" w:rsidR="002A46C2" w:rsidRPr="00750A7D" w:rsidRDefault="002A46C2" w:rsidP="002A46C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A46C2" w:rsidRPr="00750A7D" w14:paraId="7C12EC80" w14:textId="298F0F5E" w:rsidTr="002A46C2">
        <w:trPr>
          <w:trHeight w:hRule="exact" w:val="360"/>
          <w:jc w:val="center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DB78CA" w14:textId="77777777" w:rsidR="002A46C2" w:rsidRPr="00750A7D" w:rsidRDefault="002A46C2" w:rsidP="002A46C2">
            <w:pPr>
              <w:pStyle w:val="Inne0"/>
              <w:numPr>
                <w:ilvl w:val="0"/>
                <w:numId w:val="1"/>
              </w:numPr>
              <w:spacing w:after="0"/>
              <w:ind w:left="360"/>
              <w:jc w:val="center"/>
              <w:rPr>
                <w:rFonts w:asciiTheme="minorHAnsi" w:hAnsiTheme="minorHAnsi" w:cstheme="minorHAnsi"/>
              </w:rPr>
            </w:pPr>
            <w:permStart w:id="1563704656" w:edGrp="everyone" w:colFirst="2" w:colLast="2"/>
            <w:permStart w:id="502099175" w:edGrp="everyone" w:colFirst="3" w:colLast="3"/>
            <w:permEnd w:id="324235982"/>
            <w:permEnd w:id="1287260912"/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B5D918" w14:textId="3BAE8BAA" w:rsidR="002A46C2" w:rsidRDefault="002A46C2" w:rsidP="002A46C2">
            <w:pPr>
              <w:pStyle w:val="Inne0"/>
              <w:spacing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 BOK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633ED" w14:textId="103895C7" w:rsidR="002A46C2" w:rsidRPr="00750A7D" w:rsidRDefault="002A46C2" w:rsidP="002A46C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D62FC" w14:textId="6EC82B78" w:rsidR="002A46C2" w:rsidRPr="00750A7D" w:rsidRDefault="002A46C2" w:rsidP="002A46C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A46C2" w:rsidRPr="00750A7D" w14:paraId="3059589A" w14:textId="63DB5595" w:rsidTr="002A46C2">
        <w:trPr>
          <w:trHeight w:hRule="exact" w:val="360"/>
          <w:jc w:val="center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9C08AB" w14:textId="77777777" w:rsidR="002A46C2" w:rsidRPr="00750A7D" w:rsidRDefault="002A46C2" w:rsidP="002A46C2">
            <w:pPr>
              <w:pStyle w:val="Inne0"/>
              <w:numPr>
                <w:ilvl w:val="0"/>
                <w:numId w:val="1"/>
              </w:numPr>
              <w:spacing w:after="0"/>
              <w:ind w:left="360"/>
              <w:jc w:val="center"/>
              <w:rPr>
                <w:rFonts w:asciiTheme="minorHAnsi" w:hAnsiTheme="minorHAnsi" w:cstheme="minorHAnsi"/>
              </w:rPr>
            </w:pPr>
            <w:permStart w:id="586960831" w:edGrp="everyone" w:colFirst="2" w:colLast="2"/>
            <w:permStart w:id="61490096" w:edGrp="everyone" w:colFirst="3" w:colLast="3"/>
            <w:permEnd w:id="1563704656"/>
            <w:permEnd w:id="502099175"/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0546D6" w14:textId="6D3B36D5" w:rsidR="002A46C2" w:rsidRDefault="002A46C2" w:rsidP="002A46C2">
            <w:pPr>
              <w:pStyle w:val="Inne0"/>
              <w:spacing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 Usługi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B5ADA" w14:textId="7A54FC5E" w:rsidR="002A46C2" w:rsidRPr="00750A7D" w:rsidRDefault="002A46C2" w:rsidP="002A46C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F0EAA" w14:textId="65D6BE72" w:rsidR="002A46C2" w:rsidRPr="00750A7D" w:rsidRDefault="002A46C2" w:rsidP="002A46C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permEnd w:id="586960831"/>
      <w:permEnd w:id="61490096"/>
    </w:tbl>
    <w:p w14:paraId="31E35160" w14:textId="77777777" w:rsidR="00750A7D" w:rsidRDefault="00750A7D" w:rsidP="0084550E">
      <w:pPr>
        <w:pStyle w:val="Podpistabeli0"/>
        <w:tabs>
          <w:tab w:val="right" w:leader="dot" w:pos="1908"/>
          <w:tab w:val="left" w:leader="dot" w:pos="3733"/>
        </w:tabs>
        <w:ind w:left="86"/>
        <w:jc w:val="both"/>
        <w:rPr>
          <w:rStyle w:val="Podpistabeli"/>
          <w:rFonts w:asciiTheme="minorHAnsi" w:hAnsiTheme="minorHAnsi" w:cstheme="minorHAnsi"/>
        </w:rPr>
      </w:pPr>
    </w:p>
    <w:p w14:paraId="45F7886A" w14:textId="77777777" w:rsidR="00750A7D" w:rsidRDefault="00750A7D">
      <w:pPr>
        <w:pStyle w:val="Podpistabeli0"/>
        <w:tabs>
          <w:tab w:val="right" w:leader="dot" w:pos="1908"/>
          <w:tab w:val="left" w:leader="dot" w:pos="3733"/>
        </w:tabs>
        <w:ind w:left="86"/>
        <w:rPr>
          <w:rStyle w:val="Podpistabeli"/>
          <w:rFonts w:asciiTheme="minorHAnsi" w:hAnsiTheme="minorHAnsi" w:cstheme="minorHAnsi"/>
        </w:rPr>
      </w:pPr>
    </w:p>
    <w:p w14:paraId="3F70ABA0" w14:textId="77777777" w:rsidR="0084550E" w:rsidRDefault="0084550E">
      <w:pPr>
        <w:pStyle w:val="Podpistabeli0"/>
        <w:tabs>
          <w:tab w:val="right" w:leader="dot" w:pos="1908"/>
          <w:tab w:val="left" w:leader="dot" w:pos="3733"/>
        </w:tabs>
        <w:ind w:left="86"/>
        <w:rPr>
          <w:rStyle w:val="Podpistabeli"/>
          <w:rFonts w:asciiTheme="minorHAnsi" w:hAnsiTheme="minorHAnsi" w:cstheme="minorHAnsi"/>
        </w:rPr>
      </w:pPr>
    </w:p>
    <w:p w14:paraId="4941FD2D" w14:textId="11A0DA1B" w:rsidR="00AD3312" w:rsidRDefault="00AD3312" w:rsidP="00AD3312">
      <w:pPr>
        <w:jc w:val="both"/>
        <w:rPr>
          <w:rFonts w:asciiTheme="minorHAnsi" w:hAnsiTheme="minorHAnsi" w:cstheme="minorHAnsi"/>
          <w:b/>
          <w:u w:val="single"/>
        </w:rPr>
      </w:pPr>
      <w:r w:rsidRPr="00AD3312">
        <w:rPr>
          <w:rFonts w:asciiTheme="minorHAnsi" w:hAnsiTheme="minorHAnsi" w:cstheme="minorHAnsi"/>
          <w:b/>
          <w:u w:val="single"/>
        </w:rPr>
        <w:t>Uwaga !</w:t>
      </w:r>
    </w:p>
    <w:p w14:paraId="62DBF375" w14:textId="77777777" w:rsidR="00AD3312" w:rsidRPr="00AD3312" w:rsidRDefault="00AD3312" w:rsidP="00AD3312">
      <w:pPr>
        <w:jc w:val="both"/>
        <w:rPr>
          <w:rFonts w:asciiTheme="minorHAnsi" w:hAnsiTheme="minorHAnsi" w:cstheme="minorHAnsi"/>
          <w:b/>
          <w:u w:val="single"/>
        </w:rPr>
      </w:pPr>
    </w:p>
    <w:p w14:paraId="039A7EF1" w14:textId="77777777" w:rsidR="00AD3312" w:rsidRDefault="00AD3312" w:rsidP="00AD3312">
      <w:pPr>
        <w:jc w:val="both"/>
        <w:rPr>
          <w:rFonts w:cstheme="minorHAnsi"/>
          <w:b/>
          <w:bCs/>
          <w:i/>
          <w:iCs/>
        </w:rPr>
      </w:pPr>
      <w:r w:rsidRPr="00FA0B19">
        <w:rPr>
          <w:rFonts w:asciiTheme="minorHAnsi" w:hAnsiTheme="minorHAnsi" w:cstheme="minorHAnsi"/>
          <w:b/>
          <w:color w:val="auto"/>
          <w:u w:val="single"/>
        </w:rPr>
        <w:t>Należy podpisać</w:t>
      </w:r>
      <w:r w:rsidRPr="00FA0B19">
        <w:rPr>
          <w:rFonts w:asciiTheme="minorHAnsi" w:hAnsiTheme="minorHAnsi" w:cstheme="minorHAnsi"/>
          <w:color w:val="auto"/>
        </w:rPr>
        <w:t xml:space="preserve"> zgodnie z </w:t>
      </w:r>
      <w:r w:rsidRPr="00FA0B19">
        <w:rPr>
          <w:rFonts w:asciiTheme="minorHAnsi" w:hAnsiTheme="minorHAnsi" w:cstheme="minorHAnsi"/>
          <w:i/>
          <w:color w:val="auto"/>
        </w:rPr>
        <w:t xml:space="preserve">Rozporządzeniem Prezesa Rady Ministrów z dnia 30 grudnia 2021 r. </w:t>
      </w:r>
      <w:r w:rsidRPr="00FA0B19">
        <w:rPr>
          <w:rFonts w:asciiTheme="minorHAnsi" w:hAnsiTheme="minorHAnsi" w:cstheme="minorHAnsi"/>
          <w:i/>
          <w:iCs/>
          <w:color w:val="auto"/>
        </w:rPr>
        <w:t xml:space="preserve">w sprawie sposobu sporządzania i przekazywania informacji oraz wymagań technicznych dla dokumentów elektronicznych oraz środków komunikacji elektronicznej w postępowaniu o udzielenie zamówienia publicznego lub konkursie tj. </w:t>
      </w:r>
      <w:r w:rsidRPr="00FA0B19">
        <w:rPr>
          <w:rFonts w:asciiTheme="minorHAnsi" w:hAnsiTheme="minorHAnsi" w:cstheme="minorHAnsi"/>
          <w:b/>
          <w:bCs/>
          <w:i/>
          <w:iCs/>
          <w:color w:val="auto"/>
        </w:rPr>
        <w:t>pod rygorem nieważności w formie elektronicznej przy użyciu kwalifikowanego podpisu elektronicznego.</w:t>
      </w:r>
    </w:p>
    <w:p w14:paraId="6A189294" w14:textId="77777777" w:rsidR="003A7AB3" w:rsidRDefault="003A7AB3">
      <w:pPr>
        <w:pStyle w:val="Podpistabeli0"/>
        <w:tabs>
          <w:tab w:val="right" w:leader="dot" w:pos="1908"/>
          <w:tab w:val="left" w:leader="dot" w:pos="3733"/>
        </w:tabs>
        <w:ind w:left="86"/>
        <w:rPr>
          <w:rStyle w:val="Podpistabeli"/>
          <w:rFonts w:asciiTheme="minorHAnsi" w:hAnsiTheme="minorHAnsi" w:cstheme="minorHAnsi"/>
        </w:rPr>
      </w:pPr>
    </w:p>
    <w:p w14:paraId="0B5ABDB2" w14:textId="77777777" w:rsidR="003A7AB3" w:rsidRDefault="003A7AB3">
      <w:pPr>
        <w:pStyle w:val="Podpistabeli0"/>
        <w:tabs>
          <w:tab w:val="right" w:leader="dot" w:pos="1908"/>
          <w:tab w:val="left" w:leader="dot" w:pos="3733"/>
        </w:tabs>
        <w:ind w:left="86"/>
        <w:rPr>
          <w:rStyle w:val="Podpistabeli"/>
          <w:rFonts w:asciiTheme="minorHAnsi" w:hAnsiTheme="minorHAnsi" w:cstheme="minorHAnsi"/>
        </w:rPr>
      </w:pPr>
    </w:p>
    <w:p w14:paraId="030D2BB2" w14:textId="77777777" w:rsidR="00750A7D" w:rsidRDefault="00750A7D" w:rsidP="00750A7D">
      <w:pPr>
        <w:pStyle w:val="Teksttreci0"/>
        <w:spacing w:after="0"/>
        <w:jc w:val="both"/>
        <w:rPr>
          <w:rStyle w:val="Teksttreci"/>
          <w:rFonts w:asciiTheme="minorHAnsi" w:hAnsiTheme="minorHAnsi" w:cstheme="minorHAnsi"/>
        </w:rPr>
      </w:pPr>
    </w:p>
    <w:p w14:paraId="03C9F8DA" w14:textId="77777777" w:rsidR="00750A7D" w:rsidRDefault="00750A7D" w:rsidP="00750A7D">
      <w:pPr>
        <w:pStyle w:val="Teksttreci0"/>
        <w:spacing w:after="0"/>
        <w:jc w:val="both"/>
        <w:rPr>
          <w:rStyle w:val="Teksttreci"/>
          <w:rFonts w:asciiTheme="minorHAnsi" w:hAnsiTheme="minorHAnsi" w:cstheme="minorHAnsi"/>
        </w:rPr>
      </w:pPr>
    </w:p>
    <w:p w14:paraId="717FA8F0" w14:textId="3007459C" w:rsidR="00A04C70" w:rsidRPr="00750A7D" w:rsidRDefault="00A90E7B" w:rsidP="00AB179A">
      <w:pPr>
        <w:pStyle w:val="Teksttreci0"/>
        <w:spacing w:after="0"/>
        <w:jc w:val="right"/>
        <w:rPr>
          <w:rFonts w:asciiTheme="minorHAnsi" w:hAnsiTheme="minorHAnsi" w:cstheme="minorHAnsi"/>
        </w:rPr>
      </w:pPr>
      <w:r w:rsidRPr="00750A7D">
        <w:rPr>
          <w:rStyle w:val="Teksttreci"/>
          <w:rFonts w:asciiTheme="minorHAnsi" w:hAnsiTheme="minorHAnsi" w:cstheme="minorHAnsi"/>
        </w:rPr>
        <w:t xml:space="preserve">podpis Wykonawcy </w:t>
      </w:r>
    </w:p>
    <w:sectPr w:rsidR="00A04C70" w:rsidRPr="00750A7D">
      <w:footerReference w:type="default" r:id="rId8"/>
      <w:pgSz w:w="11900" w:h="16840"/>
      <w:pgMar w:top="32" w:right="1442" w:bottom="752" w:left="1342" w:header="0" w:footer="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429719" w14:textId="77777777" w:rsidR="006D10B4" w:rsidRDefault="00A90E7B">
      <w:r>
        <w:separator/>
      </w:r>
    </w:p>
  </w:endnote>
  <w:endnote w:type="continuationSeparator" w:id="0">
    <w:p w14:paraId="08C6D12A" w14:textId="77777777" w:rsidR="006D10B4" w:rsidRDefault="00A90E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75199B" w14:textId="501BC4E7" w:rsidR="00A04C70" w:rsidRDefault="00A90E7B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4" behindDoc="1" locked="0" layoutInCell="1" allowOverlap="1" wp14:anchorId="58E2FC8D" wp14:editId="545DAF34">
              <wp:simplePos x="0" y="0"/>
              <wp:positionH relativeFrom="page">
                <wp:posOffset>6416675</wp:posOffset>
              </wp:positionH>
              <wp:positionV relativeFrom="page">
                <wp:posOffset>10314305</wp:posOffset>
              </wp:positionV>
              <wp:extent cx="902970" cy="107315"/>
              <wp:effectExtent l="0" t="0" r="0" b="0"/>
              <wp:wrapNone/>
              <wp:docPr id="7" name="Shap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02970" cy="10731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CC7D74E" w14:textId="6959F59A" w:rsidR="00A04C70" w:rsidRDefault="00A04C70">
                          <w:pPr>
                            <w:pStyle w:val="Nagweklubstopka20"/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8E2FC8D" id="_x0000_t202" coordsize="21600,21600" o:spt="202" path="m,l,21600r21600,l21600,xe">
              <v:stroke joinstyle="miter"/>
              <v:path gradientshapeok="t" o:connecttype="rect"/>
            </v:shapetype>
            <v:shape id="Shape 7" o:spid="_x0000_s1026" type="#_x0000_t202" style="position:absolute;margin-left:505.25pt;margin-top:812.15pt;width:71.1pt;height:8.45pt;z-index:-44040178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" filled="f" stroked="f">
              <v:textbox style="mso-fit-shape-to-text:t" inset="0,0,0,0">
                <w:txbxContent>
                  <w:p w14:paraId="3CC7D74E" w14:textId="6959F59A" w:rsidR="00A04C70" w:rsidRDefault="00A04C70">
                    <w:pPr>
                      <w:pStyle w:val="Nagweklubstopka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25B207" w14:textId="77777777" w:rsidR="00A04C70" w:rsidRDefault="00A04C70"/>
  </w:footnote>
  <w:footnote w:type="continuationSeparator" w:id="0">
    <w:p w14:paraId="247F2C8C" w14:textId="77777777" w:rsidR="00A04C70" w:rsidRDefault="00A04C7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126B9"/>
    <w:multiLevelType w:val="hybridMultilevel"/>
    <w:tmpl w:val="A7FCEDEA"/>
    <w:lvl w:ilvl="0" w:tplc="3C166A7C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8D108E"/>
    <w:multiLevelType w:val="hybridMultilevel"/>
    <w:tmpl w:val="8FF2B430"/>
    <w:lvl w:ilvl="0" w:tplc="0415000F">
      <w:start w:val="1"/>
      <w:numFmt w:val="decimal"/>
      <w:lvlText w:val="%1."/>
      <w:lvlJc w:val="left"/>
      <w:pPr>
        <w:ind w:left="806" w:hanging="360"/>
      </w:pPr>
    </w:lvl>
    <w:lvl w:ilvl="1" w:tplc="04150019" w:tentative="1">
      <w:start w:val="1"/>
      <w:numFmt w:val="lowerLetter"/>
      <w:lvlText w:val="%2."/>
      <w:lvlJc w:val="left"/>
      <w:pPr>
        <w:ind w:left="1526" w:hanging="360"/>
      </w:pPr>
    </w:lvl>
    <w:lvl w:ilvl="2" w:tplc="0415001B" w:tentative="1">
      <w:start w:val="1"/>
      <w:numFmt w:val="lowerRoman"/>
      <w:lvlText w:val="%3."/>
      <w:lvlJc w:val="right"/>
      <w:pPr>
        <w:ind w:left="2246" w:hanging="180"/>
      </w:pPr>
    </w:lvl>
    <w:lvl w:ilvl="3" w:tplc="0415000F" w:tentative="1">
      <w:start w:val="1"/>
      <w:numFmt w:val="decimal"/>
      <w:lvlText w:val="%4."/>
      <w:lvlJc w:val="left"/>
      <w:pPr>
        <w:ind w:left="2966" w:hanging="360"/>
      </w:pPr>
    </w:lvl>
    <w:lvl w:ilvl="4" w:tplc="04150019" w:tentative="1">
      <w:start w:val="1"/>
      <w:numFmt w:val="lowerLetter"/>
      <w:lvlText w:val="%5."/>
      <w:lvlJc w:val="left"/>
      <w:pPr>
        <w:ind w:left="3686" w:hanging="360"/>
      </w:pPr>
    </w:lvl>
    <w:lvl w:ilvl="5" w:tplc="0415001B" w:tentative="1">
      <w:start w:val="1"/>
      <w:numFmt w:val="lowerRoman"/>
      <w:lvlText w:val="%6."/>
      <w:lvlJc w:val="right"/>
      <w:pPr>
        <w:ind w:left="4406" w:hanging="180"/>
      </w:pPr>
    </w:lvl>
    <w:lvl w:ilvl="6" w:tplc="0415000F" w:tentative="1">
      <w:start w:val="1"/>
      <w:numFmt w:val="decimal"/>
      <w:lvlText w:val="%7."/>
      <w:lvlJc w:val="left"/>
      <w:pPr>
        <w:ind w:left="5126" w:hanging="360"/>
      </w:pPr>
    </w:lvl>
    <w:lvl w:ilvl="7" w:tplc="04150019" w:tentative="1">
      <w:start w:val="1"/>
      <w:numFmt w:val="lowerLetter"/>
      <w:lvlText w:val="%8."/>
      <w:lvlJc w:val="left"/>
      <w:pPr>
        <w:ind w:left="5846" w:hanging="360"/>
      </w:pPr>
    </w:lvl>
    <w:lvl w:ilvl="8" w:tplc="0415001B" w:tentative="1">
      <w:start w:val="1"/>
      <w:numFmt w:val="lowerRoman"/>
      <w:lvlText w:val="%9."/>
      <w:lvlJc w:val="right"/>
      <w:pPr>
        <w:ind w:left="656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enforcement="1" w:cryptProviderType="rsaAES" w:cryptAlgorithmClass="hash" w:cryptAlgorithmType="typeAny" w:cryptAlgorithmSid="14" w:cryptSpinCount="100000" w:hash="RG1ItyVscZKW6RpKWYLqCSgTHv92Sra98gNnPMV3td93oojMQWl70lCJmEObMv6Ij3r1jG2qhRA2HS/1hipGOQ==" w:salt="2UNgmJKiFK1TytWlsFMx5A==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C70"/>
    <w:rsid w:val="000048DA"/>
    <w:rsid w:val="00016A8C"/>
    <w:rsid w:val="000B3A2A"/>
    <w:rsid w:val="00155080"/>
    <w:rsid w:val="001A24FB"/>
    <w:rsid w:val="002349B9"/>
    <w:rsid w:val="002A46C2"/>
    <w:rsid w:val="00385CD3"/>
    <w:rsid w:val="003A7AB3"/>
    <w:rsid w:val="003B6063"/>
    <w:rsid w:val="003F57A0"/>
    <w:rsid w:val="00467F4D"/>
    <w:rsid w:val="004A067D"/>
    <w:rsid w:val="004D3DB6"/>
    <w:rsid w:val="00536B24"/>
    <w:rsid w:val="006C08F4"/>
    <w:rsid w:val="006D10B4"/>
    <w:rsid w:val="00750A7D"/>
    <w:rsid w:val="0084550E"/>
    <w:rsid w:val="009852A5"/>
    <w:rsid w:val="00A00218"/>
    <w:rsid w:val="00A04C70"/>
    <w:rsid w:val="00A90E7B"/>
    <w:rsid w:val="00A949D9"/>
    <w:rsid w:val="00A96E07"/>
    <w:rsid w:val="00AB179A"/>
    <w:rsid w:val="00AD3312"/>
    <w:rsid w:val="00BA1A90"/>
    <w:rsid w:val="00CE0665"/>
    <w:rsid w:val="00D52FBF"/>
    <w:rsid w:val="00E10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449D963"/>
  <w15:docId w15:val="{A866F8D6-EA62-455A-BC9E-D30241050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Podpistabeli">
    <w:name w:val="Podpis tabeli_"/>
    <w:basedOn w:val="Domylnaczcionkaakapitu"/>
    <w:link w:val="Podpistabel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Inne">
    <w:name w:val="Inne_"/>
    <w:basedOn w:val="Domylnaczcionkaakapitu"/>
    <w:link w:val="Inn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Teksttreci0">
    <w:name w:val="Tekst treści"/>
    <w:basedOn w:val="Normalny"/>
    <w:link w:val="Teksttreci"/>
    <w:pPr>
      <w:spacing w:after="26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Nagweklubstopka20">
    <w:name w:val="Nagłówek lub stopka (2)"/>
    <w:basedOn w:val="Normalny"/>
    <w:link w:val="Nagweklubstopka2"/>
    <w:rPr>
      <w:rFonts w:ascii="Times New Roman" w:eastAsia="Times New Roman" w:hAnsi="Times New Roman" w:cs="Times New Roman"/>
      <w:sz w:val="20"/>
      <w:szCs w:val="20"/>
    </w:rPr>
  </w:style>
  <w:style w:type="paragraph" w:customStyle="1" w:styleId="Podpistabeli0">
    <w:name w:val="Podpis tabeli"/>
    <w:basedOn w:val="Normalny"/>
    <w:link w:val="Podpistabeli"/>
    <w:rPr>
      <w:rFonts w:ascii="Times New Roman" w:eastAsia="Times New Roman" w:hAnsi="Times New Roman" w:cs="Times New Roman"/>
      <w:sz w:val="22"/>
      <w:szCs w:val="22"/>
    </w:rPr>
  </w:style>
  <w:style w:type="paragraph" w:customStyle="1" w:styleId="Inne0">
    <w:name w:val="Inne"/>
    <w:basedOn w:val="Normalny"/>
    <w:link w:val="Inne"/>
    <w:pPr>
      <w:spacing w:after="260"/>
    </w:pPr>
    <w:rPr>
      <w:rFonts w:ascii="Times New Roman" w:eastAsia="Times New Roman" w:hAnsi="Times New Roman" w:cs="Times New Roman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750A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A7D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750A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A7D"/>
    <w:rPr>
      <w:color w:val="000000"/>
    </w:rPr>
  </w:style>
  <w:style w:type="paragraph" w:customStyle="1" w:styleId="Default">
    <w:name w:val="Default"/>
    <w:qFormat/>
    <w:rsid w:val="00AB179A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845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AD0267-E475-41AB-9A47-F2810C03F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316</Words>
  <Characters>1896</Characters>
  <Application>Microsoft Office Word</Application>
  <DocSecurity>8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00206BB76CE1240904075321</vt:lpstr>
    </vt:vector>
  </TitlesOfParts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00206BB76CE1240904075321</dc:title>
  <dc:subject/>
  <dc:creator>P.Weckwerth@zwik.szczecin.pl</dc:creator>
  <cp:keywords/>
  <cp:lastModifiedBy>RZ</cp:lastModifiedBy>
  <cp:revision>5</cp:revision>
  <dcterms:created xsi:type="dcterms:W3CDTF">2024-09-19T05:27:00Z</dcterms:created>
  <dcterms:modified xsi:type="dcterms:W3CDTF">2024-09-20T10:41:00Z</dcterms:modified>
</cp:coreProperties>
</file>