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2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/>
        <w:ind w:left="0" w:hanging="0"/>
        <w:jc w:val="right"/>
        <w:rPr/>
      </w:pPr>
      <w:r>
        <w:rPr>
          <w:rStyle w:val="Domylnaczcionkaakapitu"/>
          <w:rFonts w:cs="Times New Roman" w:ascii="Times New Roman" w:hAnsi="Times New Roman"/>
          <w:b/>
          <w:color w:val="729FCF"/>
          <w:sz w:val="22"/>
          <w:szCs w:val="22"/>
        </w:rPr>
        <w:t>Załącznik nr 1.2 do zapytania ofertowego</w:t>
        <w:br/>
      </w:r>
      <w:r>
        <w:rPr>
          <w:rStyle w:val="Domylnaczcionkaakapitu"/>
          <w:rFonts w:cs="Times New Roman" w:ascii="Times New Roman" w:hAnsi="Times New Roman"/>
          <w:b/>
          <w:bCs/>
          <w:color w:val="729FCF"/>
          <w:sz w:val="22"/>
          <w:szCs w:val="22"/>
        </w:rPr>
        <w:t>SP ZOZ/DZ/347/2024</w:t>
      </w:r>
    </w:p>
    <w:p>
      <w:pPr>
        <w:pStyle w:val="Normal"/>
        <w:spacing w:before="0" w:after="0"/>
        <w:ind w:left="2832" w:hanging="2832"/>
        <w:jc w:val="right"/>
        <w:rPr>
          <w:rFonts w:ascii="Times New Roman" w:hAnsi="Times New Roman" w:cs="Times New Roman"/>
          <w:color w:val="4472C4"/>
        </w:rPr>
      </w:pPr>
      <w:r>
        <w:rPr>
          <w:rFonts w:cs="Times New Roman" w:ascii="Times New Roman" w:hAnsi="Times New Roman"/>
          <w:color w:val="4472C4"/>
        </w:rPr>
      </w:r>
    </w:p>
    <w:p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SPECYFIKACJA TECHNICZNA</w:t>
      </w:r>
    </w:p>
    <w:p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Szczegółowy opis przedmiotu zamówienia (SOPZ)</w:t>
      </w:r>
    </w:p>
    <w:p>
      <w:pPr>
        <w:pStyle w:val="Tretekstu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9389" w:type="dxa"/>
        <w:jc w:val="left"/>
        <w:tblInd w:w="-3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40"/>
        <w:gridCol w:w="5713"/>
        <w:gridCol w:w="1472"/>
        <w:gridCol w:w="1463"/>
      </w:tblGrid>
      <w:tr>
        <w:trPr>
          <w:trHeight w:val="429" w:hRule="atLeast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Opis parametru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eastAsia="pl-PL"/>
              </w:rPr>
              <w:t>Wymaganie / wartość / warunek graniczny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overflowPunct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Parametr oferowany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(opisać)</w:t>
            </w:r>
          </w:p>
        </w:tc>
      </w:tr>
      <w:tr>
        <w:trPr>
          <w:trHeight w:val="429" w:hRule="atLeast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Times New Roman" w:hAnsi="Times New Roman" w:eastAsia="SimSun;宋体" w:cs="Lucida Sans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;宋体" w:cs="Lucida Sans" w:ascii="Times New Roman" w:hAnsi="Times New Roman"/>
                <w:kern w:val="2"/>
                <w:sz w:val="20"/>
                <w:szCs w:val="20"/>
                <w:lang w:eastAsia="zh-CN" w:bidi="hi-IN"/>
              </w:rPr>
              <w:t>Producent, model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Domylnaczcionkaakapitu"/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overflowPunct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r>
          </w:p>
        </w:tc>
      </w:tr>
      <w:tr>
        <w:trPr>
          <w:trHeight w:val="429" w:hRule="atLeast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Times New Roman" w:hAnsi="Times New Roman" w:eastAsia="SimSun;宋体" w:cs="Lucida Sans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;宋体" w:cs="Lucida Sans" w:ascii="Times New Roman" w:hAnsi="Times New Roman"/>
                <w:kern w:val="2"/>
                <w:sz w:val="20"/>
                <w:szCs w:val="20"/>
                <w:lang w:eastAsia="zh-CN" w:bidi="hi-IN"/>
              </w:rPr>
              <w:t>Rok produkcji (nie starszy, niż 2024)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Domylnaczcionkaakapitu"/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overflowPunct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r>
          </w:p>
        </w:tc>
      </w:tr>
      <w:tr>
        <w:trPr>
          <w:trHeight w:val="429" w:hRule="atLeast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autoSpaceDE w:val="false"/>
              <w:spacing w:lineRule="auto" w:line="276" w:before="0" w:after="160"/>
              <w:ind w:left="0" w:right="0" w:hanging="0"/>
              <w:jc w:val="both"/>
              <w:textAlignment w:val="auto"/>
              <w:rPr>
                <w:rFonts w:ascii="Times New Roman" w:hAnsi="Times New Roman" w:eastAsia="SimSun;宋体" w:cs="Lucida Sans"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SimSun;宋体" w:cs="Lucida Sans" w:ascii="Times New Roman" w:hAnsi="Times New Roman"/>
                <w:color w:val="auto"/>
                <w:kern w:val="2"/>
                <w:sz w:val="20"/>
                <w:szCs w:val="20"/>
                <w:lang w:val="pl-PL" w:eastAsia="zh-CN" w:bidi="hi-IN"/>
              </w:rPr>
              <w:t>F</w:t>
            </w:r>
            <w:r>
              <w:rPr>
                <w:rFonts w:eastAsia="SimSun;宋体" w:cs="Lucida Sans" w:ascii="Times New Roman" w:hAnsi="Times New Roman"/>
                <w:color w:val="auto"/>
                <w:kern w:val="2"/>
                <w:sz w:val="20"/>
                <w:szCs w:val="20"/>
                <w:lang w:val="pl-PL" w:eastAsia="zh-CN" w:bidi="hi-IN"/>
              </w:rPr>
              <w:t>abrycznie nowy, nieużywany, niepowystawowy oraz wolny od wszelkich wad fizycznych i prawnych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overflowPunct w:val="false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93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                 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REFRAKCJA</w:t>
            </w:r>
          </w:p>
        </w:tc>
      </w:tr>
      <w:tr>
        <w:trPr/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 pomiarowy sfery : - 30D do +25D (VD w odległości 0mm , 12.00mm , 13.75 mm )</w:t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Krok pomiaru sfery : 0,01D , 0,12D , 0,25D</w:t>
              <w:br/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Cylinder: od 0D do +/- 12D</w:t>
            </w:r>
          </w:p>
          <w:p>
            <w:pPr>
              <w:pStyle w:val="Normal"/>
              <w:widowControl w:val="false"/>
              <w:spacing w:before="0" w:after="160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Oś : od 0 st. do 180 st.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Rozstaw źrenic : od 30mm do 85mm</w:t>
            </w: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390" w:leader="none"/>
              </w:tabs>
              <w:spacing w:lineRule="auto" w:line="240" w:before="0" w:after="0"/>
              <w:ind w:left="567" w:hanging="4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Minimalna średnica źrenicy : 2,0 mm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8" w:leader="none"/>
              </w:tabs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84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Pomiar refrakcji przy zaawansowanej zaćmie i wszczepionych soczewkach IOL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Pomiar refrakcji metodą Strefowego Obrazowania Źrenicy (wbudowana dioda SLD – superluminescencyjna ).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Ocena refleksu okręgu projektowanego na rogówce przez kamerę CCD , tzw. automatyczna skiaskopia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Pomiar refrakcji centralnej do średnicy 3,5 mm i peryferyjnej do średnicy 6 mm (refrakcja nocna)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Rozluźnianie akomodacji badanego poprzez zamglenie optotypu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KERATOMETRIA</w:t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Promień krzywizny rogówki : 5,0 mm do 13,0 mm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Moc rogówki : 25,96 D do 67,50 D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Oś : od 0 st. do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180 st.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Astygmatyzm rogówki : 0D do +- 12D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Pomiar keratometrii w dwóch pierścieniach 2.4 i 3.3 mm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TONOMETRIA</w:t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pomiaru : 1-60 mmHg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Ustawienia zakresów pomiarowych :    1-40 mmHg , 1-60 mmHg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PACHYMETRIA</w:t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pomiarowy : 300 – 800  µm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Automatyczna kalkulacja ciśnienia uwzględniająca grubość rogówki</w:t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Pomiar metodą optyczną ( bezkontaktową )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WYPOSAŻENIE DODATKOWE</w:t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Drukarka termiczna z automatycznie odcinanym papierem</w:t>
              <w:br/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Obsługa przy pomocy joystika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Kolorowy , uchylny , dotykowy monitor LCD 7 cali do obsługi urządzenia</w:t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Autonaprowadzenie ( fokusowanie ) głowicy pomiarowej w osiach X-Y-Z oraz funkcja autostartu ( możliwość pracy w trybie manualnym )</w:t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Automatyczny pomiar wielkości źrenicy i rogówki</w:t>
              <w:br/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Funkcja retroiluminacji – zdjęcie soczewki śród gałkowej –  podgląd zaćmy</w:t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Pomiar akomodacji</w:t>
              <w:br/>
            </w:r>
          </w:p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1164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Mechaniczna blokada zabezpieczająca przed dotknięciem oka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: RS – 232C , LAN, WLAN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USB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Zasilanie 230v, 50 Hz</w:t>
              <w:br/>
              <w:br/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andard"/>
        <w:tabs>
          <w:tab w:val="clear" w:pos="708"/>
          <w:tab w:val="left" w:pos="567" w:leader="none"/>
        </w:tabs>
        <w:suppressAutoHyphens w:val="false"/>
        <w:ind w:left="-284" w:hanging="0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cs="Times New Roman" w:ascii="Times New Roman" w:hAnsi="Times New Roman"/>
          <w:b/>
          <w:bCs/>
          <w:sz w:val="20"/>
          <w:szCs w:val="20"/>
          <w:lang w:eastAsia="pl-PL"/>
        </w:rPr>
        <w:t>UWAGA: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wskazuje minimalne wymagania Zamawiającego, które muszą zostać spełnione, natomiast Wykonawca – wypełniając ten załącznik – oferuje konkretne rozwiązania, charakteryzując w ten sposób zaoferowany asortyment.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należy wypełnić w całości, bez wprowadzania zmian w jego treści – stanowi on integralną część oferty – deklarację Wykonawcy co do jej treści.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Brak niniejszego załącznika w ofercie spowoduje odrzucenie oferty jako niezgodnej z zapytaniem ofertowym.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Brak uzupełniania danych przez Wykonawcę w poszczególnych wierszach kolumny nr 4 "</w:t>
      </w:r>
      <w:r>
        <w:rPr>
          <w:rFonts w:ascii="Times New Roman" w:hAnsi="Times New Roman"/>
          <w:sz w:val="20"/>
          <w:szCs w:val="20"/>
          <w:lang w:eastAsia="ar-SA" w:bidi="fa-IR"/>
        </w:rPr>
        <w:t>Parametr oferowany</w:t>
      </w:r>
      <w:r>
        <w:rPr>
          <w:rFonts w:ascii="Times New Roman" w:hAnsi="Times New Roman"/>
          <w:sz w:val="20"/>
          <w:szCs w:val="20"/>
        </w:rPr>
        <w:t>" ww. tabeli, będzie traktowany jako brak danego parametru w oferowanej konfiguracji urządzenia, co spowoduje odrzucenie oferty jako niezgodnej z zapytaniem ofertowym.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Wykonawca oświadcza, że dostarczony Zamawiającemu przedmiot zamówienia spełniać będzie właściwe, ustalone w obowiązujących przepisach prawa wymagania odnośnie dopuszczenia do użytkowania w zakładach opieki zdrowotnej.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2" w:leader="none"/>
        </w:tabs>
        <w:suppressAutoHyphens w:val="false"/>
        <w:ind w:left="142" w:right="11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ten nie podlega uzupełnieniu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Standard"/>
        <w:tabs>
          <w:tab w:val="clear" w:pos="708"/>
          <w:tab w:val="left" w:pos="142" w:leader="none"/>
        </w:tabs>
        <w:suppressAutoHyphens w:val="false"/>
        <w:ind w:left="142" w:right="117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andard"/>
        <w:tabs>
          <w:tab w:val="clear" w:pos="708"/>
          <w:tab w:val="left" w:pos="142" w:leader="none"/>
        </w:tabs>
        <w:suppressAutoHyphens w:val="false"/>
        <w:ind w:left="142" w:right="117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andard"/>
        <w:tabs>
          <w:tab w:val="clear" w:pos="708"/>
          <w:tab w:val="left" w:pos="142" w:leader="none"/>
        </w:tabs>
        <w:suppressAutoHyphens w:val="false"/>
        <w:ind w:left="142" w:right="117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andard"/>
        <w:tabs>
          <w:tab w:val="clear" w:pos="708"/>
          <w:tab w:val="left" w:pos="142" w:leader="none"/>
        </w:tabs>
        <w:suppressAutoHyphens w:val="false"/>
        <w:ind w:left="142" w:right="117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Textbody"/>
        <w:spacing w:before="0" w:after="0"/>
        <w:jc w:val="center"/>
        <w:rPr>
          <w:b/>
          <w:i/>
          <w:i/>
          <w:color w:val="FF0000"/>
          <w:sz w:val="10"/>
          <w:szCs w:val="10"/>
        </w:rPr>
      </w:pPr>
      <w:r>
        <w:rPr>
          <w:b/>
          <w:i/>
          <w:color w:val="FF0000"/>
          <w:sz w:val="10"/>
          <w:szCs w:val="10"/>
        </w:rPr>
      </w:r>
    </w:p>
    <w:p>
      <w:pPr>
        <w:pStyle w:val="Normal"/>
        <w:tabs>
          <w:tab w:val="clear" w:pos="708"/>
        </w:tabs>
        <w:spacing w:lineRule="auto" w:line="240"/>
        <w:ind w:left="-91" w:right="0" w:hanging="0"/>
        <w:jc w:val="center"/>
        <w:rPr/>
      </w:pPr>
      <w:r>
        <w:rPr>
          <w:rStyle w:val="Domylnaczcionkaakapitu"/>
          <w:rFonts w:cs="Times New Roman"/>
          <w:b/>
          <w:i/>
          <w:color w:val="0070C0"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 wersji papierowej, tj. uzupełnionych i opatrzonych odpowiednimi pieczęciami oraz własnoręcznym podpisem.</w:t>
      </w:r>
    </w:p>
    <w:p>
      <w:pPr>
        <w:pStyle w:val="Normal"/>
        <w:tabs>
          <w:tab w:val="clear" w:pos="708"/>
        </w:tabs>
        <w:spacing w:lineRule="auto" w:line="240"/>
        <w:ind w:left="-91" w:right="0" w:hanging="0"/>
        <w:jc w:val="center"/>
        <w:rPr>
          <w:rFonts w:cs="Times New Roman"/>
          <w:b/>
          <w:i/>
          <w:i/>
          <w:color w:val="0070C0"/>
          <w:sz w:val="20"/>
          <w:szCs w:val="20"/>
        </w:rPr>
      </w:pPr>
      <w:r>
        <w:rPr>
          <w:rFonts w:cs="Times New Roman"/>
          <w:b/>
          <w:i/>
          <w:color w:val="0070C0"/>
          <w:sz w:val="20"/>
          <w:szCs w:val="20"/>
        </w:rPr>
      </w:r>
    </w:p>
    <w:p>
      <w:pPr>
        <w:pStyle w:val="Normal"/>
        <w:tabs>
          <w:tab w:val="clear" w:pos="708"/>
        </w:tabs>
        <w:spacing w:lineRule="auto" w:line="240" w:before="0" w:after="200"/>
        <w:ind w:left="-91" w:right="0" w:hanging="0"/>
        <w:jc w:val="center"/>
        <w:rPr/>
      </w:pPr>
      <w:r>
        <w:rPr>
          <w:rStyle w:val="Domylnaczcionkaakapitu"/>
          <w:rFonts w:eastAsia="Arial" w:cs="Times New Roman"/>
          <w:b/>
          <w:bCs/>
          <w:i/>
          <w:color w:val="0070C0"/>
          <w:kern w:val="2"/>
          <w:sz w:val="20"/>
          <w:szCs w:val="20"/>
          <w:lang w:eastAsia="hi-IN"/>
        </w:rPr>
        <w:t>Zamawiający zaleca przed podpisaniem zapisanie dokumentu w formacie PDF</w:t>
      </w:r>
    </w:p>
    <w:p>
      <w:pPr>
        <w:pStyle w:val="Normal"/>
        <w:spacing w:before="0" w:after="160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1417" w:right="1417" w:gutter="0" w:header="0" w:top="56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Dane 2024 postepowanie.dbo.Postępowanie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suppressAutoHyphens w:val="true"/>
      <w:jc w:val="center"/>
      <w:outlineLvl w:val="1"/>
    </w:pPr>
    <w:rPr>
      <w:rFonts w:ascii="Arial" w:hAnsi="Arial" w:eastAsia="Arial" w:cs="Arial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qFormat/>
    <w:rsid w:val="0051286e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Lucida Sans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51286e"/>
    <w:pPr>
      <w:spacing w:before="0" w:after="120"/>
    </w:pPr>
    <w:rPr>
      <w:rFonts w:ascii="Liberation Serif" w:hAnsi="Liberation Serif" w:eastAsia="SimSun"/>
      <w:kern w:val="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LibreOffice/7.5.4.2$Windows_X86_64 LibreOffice_project/36ccfdc35048b057fd9854c757a8b67ec53977b6</Application>
  <AppVersion>15.0000</AppVersion>
  <Pages>3</Pages>
  <Words>515</Words>
  <Characters>3096</Characters>
  <CharactersWithSpaces>3604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2022-03-09T13:34:00Z</dcterms:created>
  <dc:creator>Wegiel Marek</dc:creator>
  <dc:description/>
  <dc:language>pl-PL</dc:language>
  <cp:lastModifiedBy/>
  <dcterms:modified xsi:type="dcterms:W3CDTF">2024-09-25T15:44:34Z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