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547231B4"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480FDB">
        <w:rPr>
          <w:rFonts w:ascii="Cambria" w:hAnsi="Cambria" w:cs="Arial"/>
          <w:sz w:val="22"/>
          <w:szCs w:val="22"/>
          <w:lang w:eastAsia="pl-PL"/>
        </w:rPr>
        <w:t xml:space="preserve"> z </w:t>
      </w:r>
      <w:proofErr w:type="spellStart"/>
      <w:r w:rsidR="00480FDB">
        <w:rPr>
          <w:rFonts w:ascii="Cambria" w:hAnsi="Cambria" w:cs="Arial"/>
          <w:sz w:val="22"/>
          <w:szCs w:val="22"/>
          <w:lang w:eastAsia="pl-PL"/>
        </w:rPr>
        <w:t>późn</w:t>
      </w:r>
      <w:proofErr w:type="spellEnd"/>
      <w:r w:rsidR="00480FDB">
        <w:rPr>
          <w:rFonts w:ascii="Cambria" w:hAnsi="Cambria" w:cs="Arial"/>
          <w:sz w:val="22"/>
          <w:szCs w:val="22"/>
          <w:lang w:eastAsia="pl-PL"/>
        </w:rPr>
        <w:t>.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F087B4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DF3B98">
        <w:rPr>
          <w:rFonts w:ascii="Cambria" w:hAnsi="Cambria" w:cs="Arial"/>
          <w:sz w:val="22"/>
          <w:szCs w:val="22"/>
          <w:lang w:eastAsia="pl-PL"/>
        </w:rPr>
        <w:t xml:space="preserve">leśnej </w:t>
      </w:r>
      <w:r w:rsidRPr="002821F1">
        <w:rPr>
          <w:rFonts w:ascii="Cambria" w:hAnsi="Cambria" w:cs="Arial"/>
          <w:sz w:val="22"/>
          <w:szCs w:val="22"/>
          <w:lang w:eastAsia="pl-PL"/>
        </w:rPr>
        <w:t xml:space="preserve">polegające </w:t>
      </w:r>
      <w:r w:rsidR="00DF3B98">
        <w:rPr>
          <w:rFonts w:ascii="Cambria" w:hAnsi="Cambria" w:cs="Arial"/>
          <w:sz w:val="22"/>
          <w:szCs w:val="22"/>
          <w:lang w:eastAsia="pl-PL"/>
        </w:rPr>
        <w:t xml:space="preserve">na wykonaniu </w:t>
      </w:r>
      <w:r w:rsidR="00DF3B98" w:rsidRPr="00DF3B98">
        <w:rPr>
          <w:rFonts w:ascii="Cambria" w:hAnsi="Cambria" w:cs="Arial"/>
          <w:sz w:val="22"/>
          <w:szCs w:val="22"/>
          <w:lang w:eastAsia="pl-PL"/>
        </w:rPr>
        <w:t>przygotowanie gleby i melioracje agrotechniczne</w:t>
      </w:r>
      <w:r w:rsidR="00DF3B98">
        <w:rPr>
          <w:rFonts w:ascii="Cambria" w:hAnsi="Cambria" w:cs="Arial"/>
          <w:sz w:val="22"/>
          <w:szCs w:val="22"/>
          <w:lang w:eastAsia="pl-PL"/>
        </w:rPr>
        <w:t xml:space="preserve"> </w:t>
      </w:r>
      <w:r w:rsidRPr="002821F1">
        <w:rPr>
          <w:rFonts w:ascii="Cambria" w:hAnsi="Cambria" w:cs="Arial"/>
          <w:sz w:val="22"/>
          <w:szCs w:val="22"/>
          <w:lang w:eastAsia="pl-PL"/>
        </w:rPr>
        <w:t xml:space="preserve">na </w:t>
      </w:r>
      <w:r w:rsidR="00BB4013" w:rsidRPr="002821F1">
        <w:rPr>
          <w:rFonts w:ascii="Cambria" w:hAnsi="Cambria" w:cs="Arial"/>
          <w:sz w:val="22"/>
          <w:szCs w:val="22"/>
          <w:lang w:eastAsia="pl-PL"/>
        </w:rPr>
        <w:t xml:space="preserve">terenie Nadleśnictwa </w:t>
      </w:r>
      <w:r w:rsidR="00DF3B98">
        <w:rPr>
          <w:rFonts w:ascii="Cambria" w:hAnsi="Cambria" w:cs="Arial"/>
          <w:sz w:val="22"/>
          <w:szCs w:val="22"/>
          <w:lang w:eastAsia="pl-PL"/>
        </w:rPr>
        <w:t xml:space="preserve">Staszów </w:t>
      </w:r>
      <w:r w:rsidR="00BB4013" w:rsidRPr="002821F1">
        <w:rPr>
          <w:rFonts w:ascii="Cambria" w:hAnsi="Cambria" w:cs="Arial"/>
          <w:sz w:val="22"/>
          <w:szCs w:val="22"/>
          <w:lang w:eastAsia="pl-PL"/>
        </w:rPr>
        <w:t xml:space="preserve">w roku </w:t>
      </w:r>
      <w:r w:rsidR="00DF3B98">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12409EC5"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z zastrzeżeniem, że wskazany w Zleceniach termin wykonania prac w żadnym przypadku nie będzie późniejszy niż 15 stycznia 202</w:t>
      </w:r>
      <w:r w:rsidR="001E56F9">
        <w:rPr>
          <w:rFonts w:ascii="Cambria" w:hAnsi="Cambria" w:cs="Arial"/>
          <w:sz w:val="22"/>
          <w:szCs w:val="22"/>
          <w:lang w:eastAsia="pl-PL"/>
        </w:rPr>
        <w:t>6</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w:t>
      </w:r>
      <w:r w:rsidRPr="002821F1">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E48DDC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98713D">
        <w:rPr>
          <w:rFonts w:ascii="Cambria" w:hAnsi="Cambria" w:cs="Arial"/>
          <w:sz w:val="22"/>
          <w:szCs w:val="22"/>
          <w:lang w:eastAsia="pl-PL"/>
        </w:rPr>
        <w:t>5</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98713D">
        <w:rPr>
          <w:rFonts w:ascii="Cambria" w:hAnsi="Cambria" w:cs="Arial"/>
          <w:sz w:val="22"/>
          <w:szCs w:val="22"/>
          <w:lang w:eastAsia="pl-PL"/>
        </w:rPr>
        <w:t>5</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08EB873C"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190CCFBD"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w:t>
      </w:r>
      <w:r w:rsidR="005035C3">
        <w:rPr>
          <w:rFonts w:ascii="Cambria" w:hAnsi="Cambria" w:cs="Arial"/>
          <w:sz w:val="22"/>
          <w:szCs w:val="22"/>
          <w:lang w:eastAsia="pl-PL"/>
        </w:rPr>
        <w:t>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 xml:space="preserve">na </w:t>
      </w:r>
      <w:r w:rsidR="00DF3B98">
        <w:rPr>
          <w:rFonts w:ascii="Cambria" w:hAnsi="Cambria" w:cs="Arial"/>
          <w:sz w:val="22"/>
          <w:szCs w:val="22"/>
          <w:lang w:eastAsia="pl-PL"/>
        </w:rPr>
        <w:t xml:space="preserve">terenie Obszaru Realizacji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w:t>
      </w:r>
      <w:r w:rsidRPr="008E4163">
        <w:rPr>
          <w:rFonts w:ascii="Cambria" w:hAnsi="Cambria" w:cs="Arial"/>
          <w:sz w:val="22"/>
          <w:szCs w:val="22"/>
          <w:lang w:eastAsia="pl-PL"/>
        </w:rPr>
        <w:lastRenderedPageBreak/>
        <w:t>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7BF91E0"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w:t>
      </w:r>
      <w:r w:rsidR="00DF3B98">
        <w:rPr>
          <w:rFonts w:ascii="Cambria" w:eastAsia="Calibri" w:hAnsi="Cambria" w:cs="Arial"/>
          <w:sz w:val="22"/>
          <w:szCs w:val="22"/>
          <w:lang w:eastAsia="en-US"/>
        </w:rPr>
        <w:t>roboczych</w:t>
      </w:r>
      <w:r w:rsidR="00B33BB2">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 xml:space="preserve">na terenie </w:t>
      </w:r>
      <w:r w:rsidR="00DF3B98">
        <w:rPr>
          <w:rFonts w:ascii="Cambria" w:eastAsia="Calibri" w:hAnsi="Cambria" w:cs="Arial"/>
          <w:sz w:val="22"/>
          <w:szCs w:val="22"/>
          <w:lang w:eastAsia="en-US"/>
        </w:rPr>
        <w:t>Obszaru Realizacji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5A6DDC6C"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xml:space="preserve">, o którym mowa w zdaniu poprzednim </w:t>
      </w:r>
      <w:r w:rsidR="00324175" w:rsidRPr="002821F1">
        <w:rPr>
          <w:rFonts w:ascii="Cambria" w:hAnsi="Cambria"/>
          <w:sz w:val="22"/>
          <w:szCs w:val="22"/>
          <w:lang w:eastAsia="pl-PL"/>
        </w:rPr>
        <w:lastRenderedPageBreak/>
        <w:t>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1ABF66B1"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7E092936"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sidRPr="008B7A6F">
        <w:rPr>
          <w:rFonts w:ascii="Cambria" w:hAnsi="Cambria" w:cs="Arial"/>
          <w:bCs/>
          <w:sz w:val="22"/>
          <w:szCs w:val="22"/>
          <w:lang w:eastAsia="pl-PL"/>
        </w:rPr>
        <w:lastRenderedPageBreak/>
        <w:t>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0E0374E"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3619A12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BC5882">
        <w:rPr>
          <w:rFonts w:ascii="Cambria" w:hAnsi="Cambria" w:cs="Arial"/>
          <w:bCs/>
          <w:sz w:val="22"/>
          <w:szCs w:val="22"/>
          <w:lang w:eastAsia="pl-PL"/>
        </w:rPr>
        <w:t>361</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64498A">
        <w:rPr>
          <w:rFonts w:ascii="Cambria" w:hAnsi="Cambria" w:cs="Arial"/>
          <w:sz w:val="22"/>
          <w:szCs w:val="22"/>
          <w:lang w:eastAsia="pl-PL"/>
        </w:rPr>
        <w:t>4</w:t>
      </w:r>
      <w:r w:rsidR="004C0F42" w:rsidRPr="002821F1">
        <w:rPr>
          <w:rFonts w:ascii="Cambria" w:hAnsi="Cambria" w:cs="Arial"/>
          <w:sz w:val="22"/>
          <w:szCs w:val="22"/>
          <w:lang w:eastAsia="pl-PL"/>
        </w:rPr>
        <w:t xml:space="preserve"> r. poz. </w:t>
      </w:r>
      <w:r w:rsidR="0064498A">
        <w:rPr>
          <w:rFonts w:ascii="Cambria" w:hAnsi="Cambria" w:cs="Arial"/>
          <w:sz w:val="22"/>
          <w:szCs w:val="22"/>
          <w:lang w:eastAsia="pl-PL"/>
        </w:rPr>
        <w:t>361</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w:t>
      </w:r>
      <w:r w:rsidRPr="002821F1">
        <w:rPr>
          <w:rFonts w:ascii="Cambria" w:hAnsi="Cambria" w:cs="Arial"/>
          <w:sz w:val="22"/>
          <w:szCs w:val="22"/>
          <w:lang w:eastAsia="pl-PL"/>
        </w:rPr>
        <w:lastRenderedPageBreak/>
        <w:t>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w:t>
      </w:r>
      <w:r w:rsidRPr="002821F1">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FBC26" w14:textId="77777777" w:rsidR="00D55BE8" w:rsidRDefault="00D55BE8">
      <w:r>
        <w:separator/>
      </w:r>
    </w:p>
  </w:endnote>
  <w:endnote w:type="continuationSeparator" w:id="0">
    <w:p w14:paraId="53DD0407" w14:textId="77777777" w:rsidR="00D55BE8" w:rsidRDefault="00D5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F43B1" w14:textId="77777777" w:rsidR="00D55BE8" w:rsidRDefault="00D55BE8">
      <w:r>
        <w:separator/>
      </w:r>
    </w:p>
  </w:footnote>
  <w:footnote w:type="continuationSeparator" w:id="0">
    <w:p w14:paraId="0AF510FE" w14:textId="77777777" w:rsidR="00D55BE8" w:rsidRDefault="00D5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2539140">
    <w:abstractNumId w:val="26"/>
    <w:lvlOverride w:ilvl="0">
      <w:startOverride w:val="1"/>
    </w:lvlOverride>
  </w:num>
  <w:num w:numId="2" w16cid:durableId="177547435">
    <w:abstractNumId w:val="21"/>
    <w:lvlOverride w:ilvl="0">
      <w:startOverride w:val="1"/>
    </w:lvlOverride>
  </w:num>
  <w:num w:numId="3" w16cid:durableId="99622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4088200">
    <w:abstractNumId w:val="14"/>
    <w:lvlOverride w:ilvl="0">
      <w:startOverride w:val="1"/>
    </w:lvlOverride>
  </w:num>
  <w:num w:numId="5" w16cid:durableId="1294284935">
    <w:abstractNumId w:val="15"/>
  </w:num>
  <w:num w:numId="6" w16cid:durableId="1995256004">
    <w:abstractNumId w:val="8"/>
  </w:num>
  <w:num w:numId="7" w16cid:durableId="265385833">
    <w:abstractNumId w:val="18"/>
  </w:num>
  <w:num w:numId="8" w16cid:durableId="315038730">
    <w:abstractNumId w:val="25"/>
  </w:num>
  <w:num w:numId="9" w16cid:durableId="428084711">
    <w:abstractNumId w:val="2"/>
  </w:num>
  <w:num w:numId="10" w16cid:durableId="131170036">
    <w:abstractNumId w:val="3"/>
  </w:num>
  <w:num w:numId="11" w16cid:durableId="1916666402">
    <w:abstractNumId w:val="23"/>
  </w:num>
  <w:num w:numId="12" w16cid:durableId="1149371199">
    <w:abstractNumId w:val="20"/>
  </w:num>
  <w:num w:numId="13" w16cid:durableId="571240685">
    <w:abstractNumId w:val="6"/>
  </w:num>
  <w:num w:numId="14" w16cid:durableId="948927062">
    <w:abstractNumId w:val="22"/>
  </w:num>
  <w:num w:numId="15" w16cid:durableId="464078303">
    <w:abstractNumId w:val="35"/>
  </w:num>
  <w:num w:numId="16" w16cid:durableId="868569968">
    <w:abstractNumId w:val="13"/>
  </w:num>
  <w:num w:numId="17" w16cid:durableId="1585843864">
    <w:abstractNumId w:val="12"/>
  </w:num>
  <w:num w:numId="18" w16cid:durableId="1157842237">
    <w:abstractNumId w:val="16"/>
  </w:num>
  <w:num w:numId="19" w16cid:durableId="539050532">
    <w:abstractNumId w:val="30"/>
  </w:num>
  <w:num w:numId="20" w16cid:durableId="914124264">
    <w:abstractNumId w:val="11"/>
  </w:num>
  <w:num w:numId="21" w16cid:durableId="2013331619">
    <w:abstractNumId w:val="17"/>
  </w:num>
  <w:num w:numId="22" w16cid:durableId="1487015939">
    <w:abstractNumId w:val="9"/>
  </w:num>
  <w:num w:numId="23" w16cid:durableId="1846355690">
    <w:abstractNumId w:val="19"/>
  </w:num>
  <w:num w:numId="24" w16cid:durableId="1149714761">
    <w:abstractNumId w:val="37"/>
  </w:num>
  <w:num w:numId="25" w16cid:durableId="1367172008">
    <w:abstractNumId w:val="4"/>
  </w:num>
  <w:num w:numId="26" w16cid:durableId="893659764">
    <w:abstractNumId w:val="27"/>
  </w:num>
  <w:num w:numId="27" w16cid:durableId="915089106">
    <w:abstractNumId w:val="32"/>
  </w:num>
  <w:num w:numId="28" w16cid:durableId="1456100483">
    <w:abstractNumId w:val="0"/>
  </w:num>
  <w:num w:numId="29" w16cid:durableId="1546211520">
    <w:abstractNumId w:val="10"/>
  </w:num>
  <w:num w:numId="30" w16cid:durableId="1567717237">
    <w:abstractNumId w:val="1"/>
  </w:num>
  <w:num w:numId="31" w16cid:durableId="2010407600">
    <w:abstractNumId w:val="34"/>
  </w:num>
  <w:num w:numId="32" w16cid:durableId="2115518446">
    <w:abstractNumId w:val="24"/>
  </w:num>
  <w:num w:numId="33" w16cid:durableId="1506822701">
    <w:abstractNumId w:val="5"/>
  </w:num>
  <w:num w:numId="34" w16cid:durableId="1750619381">
    <w:abstractNumId w:val="28"/>
  </w:num>
  <w:num w:numId="35" w16cid:durableId="1447041558">
    <w:abstractNumId w:val="31"/>
  </w:num>
  <w:num w:numId="36" w16cid:durableId="276181346">
    <w:abstractNumId w:val="29"/>
  </w:num>
  <w:num w:numId="37" w16cid:durableId="1238901413">
    <w:abstractNumId w:val="33"/>
  </w:num>
  <w:num w:numId="38" w16cid:durableId="184446938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0B02"/>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088C"/>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2485"/>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BE8"/>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3B98"/>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629E"/>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9346</Words>
  <Characters>56076</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Drożdżowska</cp:lastModifiedBy>
  <cp:revision>2</cp:revision>
  <cp:lastPrinted>2022-06-29T12:23:00Z</cp:lastPrinted>
  <dcterms:created xsi:type="dcterms:W3CDTF">2024-10-24T11:57:00Z</dcterms:created>
  <dcterms:modified xsi:type="dcterms:W3CDTF">2024-10-24T11:57:00Z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