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684" w:rsidRDefault="00D66684" w:rsidP="00D66684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D66684" w:rsidRDefault="00D66684" w:rsidP="00D66684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D66684" w:rsidRDefault="00D66684" w:rsidP="00D66684">
      <w:pPr>
        <w:jc w:val="center"/>
        <w:rPr>
          <w:rFonts w:ascii="Arial" w:hAnsi="Arial" w:cs="Arial"/>
        </w:rPr>
      </w:pPr>
    </w:p>
    <w:p w:rsidR="00D66684" w:rsidRDefault="00D66684" w:rsidP="00D66684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D66684" w:rsidRDefault="00D66684" w:rsidP="00D66684">
      <w:pPr>
        <w:jc w:val="center"/>
        <w:rPr>
          <w:rFonts w:ascii="Arial" w:hAnsi="Arial" w:cs="Arial"/>
          <w:caps/>
        </w:rPr>
      </w:pPr>
    </w:p>
    <w:p w:rsidR="00D66684" w:rsidRDefault="00D66684" w:rsidP="00D66684">
      <w:pPr>
        <w:jc w:val="center"/>
        <w:rPr>
          <w:rFonts w:ascii="Arial" w:hAnsi="Arial" w:cs="Arial"/>
          <w:caps/>
        </w:rPr>
      </w:pPr>
    </w:p>
    <w:p w:rsidR="00D66684" w:rsidRDefault="00D66684" w:rsidP="00D66684">
      <w:pPr>
        <w:jc w:val="center"/>
        <w:rPr>
          <w:rFonts w:ascii="Arial" w:hAnsi="Arial" w:cs="Arial"/>
          <w:caps/>
        </w:rPr>
      </w:pPr>
    </w:p>
    <w:p w:rsidR="00D66684" w:rsidRDefault="00D66684" w:rsidP="00D66684">
      <w:pPr>
        <w:jc w:val="center"/>
        <w:rPr>
          <w:rFonts w:ascii="Arial" w:hAnsi="Arial" w:cs="Arial"/>
          <w:caps/>
        </w:rPr>
      </w:pPr>
    </w:p>
    <w:p w:rsidR="00D66684" w:rsidRDefault="00D66684" w:rsidP="00D66684">
      <w:pPr>
        <w:rPr>
          <w:rFonts w:ascii="Arial" w:hAnsi="Arial" w:cs="Arial"/>
          <w:caps/>
        </w:rPr>
      </w:pPr>
    </w:p>
    <w:p w:rsidR="00D66684" w:rsidRDefault="008242D0" w:rsidP="00D66684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D66684" w:rsidRDefault="00D66684" w:rsidP="00CB75FC">
      <w:pPr>
        <w:jc w:val="center"/>
        <w:rPr>
          <w:rFonts w:ascii="Arial" w:hAnsi="Arial" w:cs="Arial"/>
          <w:b/>
          <w:sz w:val="40"/>
          <w:szCs w:val="40"/>
        </w:rPr>
      </w:pPr>
    </w:p>
    <w:p w:rsidR="00CB75FC" w:rsidRPr="00CB75FC" w:rsidRDefault="00CB75FC" w:rsidP="00CB75FC">
      <w:pPr>
        <w:jc w:val="center"/>
        <w:rPr>
          <w:rFonts w:ascii="Arial" w:hAnsi="Arial" w:cs="Arial"/>
          <w:b/>
          <w:sz w:val="40"/>
          <w:szCs w:val="40"/>
        </w:rPr>
      </w:pPr>
    </w:p>
    <w:p w:rsidR="00D66684" w:rsidRDefault="00D66684" w:rsidP="00CB75FC">
      <w:pPr>
        <w:jc w:val="center"/>
        <w:rPr>
          <w:rFonts w:ascii="Arial" w:hAnsi="Arial" w:cs="Arial"/>
          <w:b/>
          <w:sz w:val="40"/>
          <w:szCs w:val="40"/>
        </w:rPr>
      </w:pPr>
    </w:p>
    <w:p w:rsidR="00540653" w:rsidRPr="00CB75FC" w:rsidRDefault="00540653" w:rsidP="00CB75FC">
      <w:pPr>
        <w:jc w:val="center"/>
        <w:rPr>
          <w:rFonts w:ascii="Arial" w:hAnsi="Arial" w:cs="Arial"/>
          <w:b/>
          <w:sz w:val="40"/>
          <w:szCs w:val="40"/>
        </w:rPr>
      </w:pPr>
    </w:p>
    <w:p w:rsidR="00D66684" w:rsidRDefault="00D66684" w:rsidP="00D66684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czereśnie</w:t>
      </w:r>
    </w:p>
    <w:p w:rsidR="00D66684" w:rsidRDefault="00D66684" w:rsidP="00D66684">
      <w:pPr>
        <w:ind w:left="2124" w:firstLine="708"/>
        <w:rPr>
          <w:rFonts w:ascii="Arial" w:hAnsi="Arial" w:cs="Arial"/>
          <w:b/>
          <w:caps/>
          <w:sz w:val="32"/>
        </w:rPr>
      </w:pPr>
    </w:p>
    <w:p w:rsidR="00D66684" w:rsidRDefault="00D66684" w:rsidP="00D66684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D66684" w:rsidTr="00D66684">
        <w:tc>
          <w:tcPr>
            <w:tcW w:w="4606" w:type="dxa"/>
            <w:vAlign w:val="center"/>
          </w:tcPr>
          <w:p w:rsidR="00D66684" w:rsidRDefault="00D66684">
            <w:pPr>
              <w:jc w:val="center"/>
              <w:rPr>
                <w:rFonts w:ascii="Arial" w:hAnsi="Arial" w:cs="Arial"/>
                <w:b/>
              </w:rPr>
            </w:pPr>
          </w:p>
          <w:p w:rsidR="00D66684" w:rsidRDefault="00D66684">
            <w:pPr>
              <w:jc w:val="center"/>
              <w:rPr>
                <w:rFonts w:ascii="Arial" w:hAnsi="Arial" w:cs="Arial"/>
                <w:b/>
              </w:rPr>
            </w:pPr>
          </w:p>
          <w:p w:rsidR="00D66684" w:rsidRDefault="00D66684">
            <w:pPr>
              <w:rPr>
                <w:rFonts w:ascii="Arial" w:hAnsi="Arial" w:cs="Arial"/>
                <w:b/>
              </w:rPr>
            </w:pPr>
          </w:p>
          <w:p w:rsidR="00D66684" w:rsidRDefault="00D66684">
            <w:pPr>
              <w:jc w:val="center"/>
              <w:rPr>
                <w:rFonts w:ascii="Arial" w:hAnsi="Arial" w:cs="Arial"/>
                <w:b/>
              </w:rPr>
            </w:pPr>
          </w:p>
          <w:p w:rsidR="00D66684" w:rsidRDefault="00D66684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D66684" w:rsidRDefault="00D6668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66684" w:rsidRPr="00540653" w:rsidRDefault="00D66684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D66684" w:rsidRPr="00540653" w:rsidRDefault="00D66684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D66684" w:rsidRPr="00540653" w:rsidRDefault="00D66684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D66684" w:rsidRPr="00540653" w:rsidRDefault="00D66684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D66684" w:rsidRPr="00540653" w:rsidRDefault="00D66684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D66684" w:rsidRPr="00540653" w:rsidRDefault="00D66684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D66684" w:rsidRPr="00540653" w:rsidRDefault="00D66684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D66684" w:rsidRPr="00540653" w:rsidRDefault="00D66684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D66684" w:rsidRPr="00540653" w:rsidRDefault="00D66684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D66684" w:rsidRPr="00540653" w:rsidRDefault="00D66684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8242D0" w:rsidRPr="00540653" w:rsidRDefault="008242D0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8242D0" w:rsidRPr="00540653" w:rsidRDefault="008242D0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D66684" w:rsidRPr="00540653" w:rsidRDefault="00D66684" w:rsidP="00D66684">
      <w:pPr>
        <w:pStyle w:val="E-1"/>
        <w:spacing w:line="360" w:lineRule="auto"/>
        <w:rPr>
          <w:rFonts w:ascii="Arial" w:hAnsi="Arial" w:cs="Arial"/>
          <w:b/>
        </w:rPr>
      </w:pPr>
    </w:p>
    <w:p w:rsidR="0051616A" w:rsidRPr="00540653" w:rsidRDefault="0051616A" w:rsidP="0051616A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5E4B7B" w:rsidRDefault="00C52111" w:rsidP="0043186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5E4B7B" w:rsidRDefault="00C52111" w:rsidP="00431866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0" w:name="_Ref221521218"/>
      <w:r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  <w:bookmarkEnd w:id="0"/>
      <w:r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C52111" w:rsidRPr="005E4B7B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7D780E"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6242BF"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czereśni</w:t>
      </w:r>
      <w:r w:rsidR="00C52111"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5E4B7B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5E4B7B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D780E"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6242BF"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czereśni</w:t>
      </w:r>
      <w:r w:rsidR="00485FD6"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B40863"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przeznaczonych</w:t>
      </w:r>
      <w:r w:rsidR="007D780E"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5E4B7B" w:rsidRDefault="00135AF7" w:rsidP="00431866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5E4B7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Wymagania</w:t>
      </w:r>
    </w:p>
    <w:p w:rsidR="0075712B" w:rsidRPr="005E4B7B" w:rsidRDefault="0075712B" w:rsidP="00431866">
      <w:pPr>
        <w:pStyle w:val="Nagwek11"/>
        <w:rPr>
          <w:bCs w:val="0"/>
        </w:rPr>
      </w:pPr>
      <w:r w:rsidRPr="005E4B7B">
        <w:rPr>
          <w:bCs w:val="0"/>
        </w:rPr>
        <w:t>2.1 Wymagania ogólne</w:t>
      </w:r>
    </w:p>
    <w:p w:rsidR="0075712B" w:rsidRPr="005E4B7B" w:rsidRDefault="0075712B" w:rsidP="0075712B">
      <w:pPr>
        <w:pStyle w:val="Nagwek11"/>
        <w:spacing w:before="360"/>
        <w:rPr>
          <w:b w:val="0"/>
          <w:bCs w:val="0"/>
        </w:rPr>
      </w:pPr>
      <w:r w:rsidRPr="005E4B7B">
        <w:rPr>
          <w:b w:val="0"/>
          <w:bCs w:val="0"/>
        </w:rPr>
        <w:t>Produkt powinien spełniać wymagania aktualnie obowiązującego prawa żywnościowego.</w:t>
      </w:r>
    </w:p>
    <w:p w:rsidR="006C774A" w:rsidRPr="005E4B7B" w:rsidRDefault="00135AF7" w:rsidP="00431866">
      <w:pPr>
        <w:pStyle w:val="Nagwek11"/>
        <w:rPr>
          <w:bCs w:val="0"/>
        </w:rPr>
      </w:pPr>
      <w:r w:rsidRPr="005E4B7B">
        <w:rPr>
          <w:bCs w:val="0"/>
        </w:rPr>
        <w:t>2</w:t>
      </w:r>
      <w:r w:rsidR="006C774A" w:rsidRPr="005E4B7B">
        <w:rPr>
          <w:bCs w:val="0"/>
        </w:rPr>
        <w:t>.</w:t>
      </w:r>
      <w:r w:rsidR="007D780E" w:rsidRPr="005E4B7B">
        <w:rPr>
          <w:bCs w:val="0"/>
        </w:rPr>
        <w:t>2</w:t>
      </w:r>
      <w:r w:rsidR="00A7714F" w:rsidRPr="005E4B7B">
        <w:rPr>
          <w:bCs w:val="0"/>
        </w:rPr>
        <w:t xml:space="preserve"> </w:t>
      </w:r>
      <w:r w:rsidR="006C774A" w:rsidRPr="005E4B7B">
        <w:rPr>
          <w:bCs w:val="0"/>
        </w:rPr>
        <w:t>Wymagania organoleptyczne</w:t>
      </w:r>
      <w:r w:rsidR="004E5709" w:rsidRPr="005E4B7B">
        <w:rPr>
          <w:bCs w:val="0"/>
        </w:rPr>
        <w:t>, fizyczne</w:t>
      </w:r>
    </w:p>
    <w:p w:rsidR="004E73CC" w:rsidRPr="005E4B7B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5E4B7B">
        <w:rPr>
          <w:rFonts w:ascii="Arial" w:hAnsi="Arial" w:cs="Arial"/>
          <w:sz w:val="20"/>
        </w:rPr>
        <w:t>Według Tablicy 1.</w:t>
      </w:r>
    </w:p>
    <w:p w:rsidR="00C52111" w:rsidRPr="005E4B7B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5E4B7B">
        <w:rPr>
          <w:rFonts w:ascii="Arial" w:hAnsi="Arial" w:cs="Arial"/>
          <w:sz w:val="18"/>
          <w:szCs w:val="18"/>
        </w:rPr>
        <w:t>Tablica 1 – Wymagania organoleptyczne</w:t>
      </w:r>
      <w:r w:rsidR="004314D2" w:rsidRPr="005E4B7B">
        <w:rPr>
          <w:rFonts w:ascii="Arial" w:hAnsi="Arial" w:cs="Arial"/>
          <w:sz w:val="18"/>
          <w:szCs w:val="18"/>
        </w:rPr>
        <w:t>, fizyczne</w:t>
      </w: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69"/>
        <w:gridCol w:w="6565"/>
      </w:tblGrid>
      <w:tr w:rsidR="0008533B" w:rsidRPr="005E4B7B" w:rsidTr="0008533B">
        <w:trPr>
          <w:trHeight w:val="450"/>
          <w:jc w:val="center"/>
        </w:trPr>
        <w:tc>
          <w:tcPr>
            <w:tcW w:w="161" w:type="dxa"/>
            <w:vAlign w:val="center"/>
          </w:tcPr>
          <w:p w:rsidR="0008533B" w:rsidRPr="005E4B7B" w:rsidRDefault="0008533B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4B7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08533B" w:rsidRPr="005E4B7B" w:rsidRDefault="0008533B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4B7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71" w:type="dxa"/>
            <w:vAlign w:val="center"/>
          </w:tcPr>
          <w:p w:rsidR="0008533B" w:rsidRPr="005E4B7B" w:rsidRDefault="0008533B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E4B7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8533B" w:rsidRPr="005E4B7B" w:rsidTr="0008533B">
        <w:trPr>
          <w:cantSplit/>
          <w:trHeight w:val="341"/>
          <w:jc w:val="center"/>
        </w:trPr>
        <w:tc>
          <w:tcPr>
            <w:tcW w:w="161" w:type="dxa"/>
          </w:tcPr>
          <w:p w:rsidR="0008533B" w:rsidRPr="005E4B7B" w:rsidRDefault="0008533B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08533B" w:rsidRPr="005E4B7B" w:rsidRDefault="0008533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771" w:type="dxa"/>
            <w:tcBorders>
              <w:bottom w:val="single" w:sz="6" w:space="0" w:color="auto"/>
            </w:tcBorders>
          </w:tcPr>
          <w:p w:rsidR="0008533B" w:rsidRPr="005E4B7B" w:rsidRDefault="0008533B" w:rsidP="00624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 xml:space="preserve">Całe, zdrowe (bez oznak gnicia, zepsucia, które czynią je niezdatnymi do spożycia), odpowiednio dojrzałe (ale nie przejrzałe), </w:t>
            </w:r>
            <w:r w:rsidR="00085DEC" w:rsidRPr="005E4B7B">
              <w:rPr>
                <w:rFonts w:ascii="Arial" w:hAnsi="Arial" w:cs="Arial"/>
                <w:sz w:val="18"/>
                <w:szCs w:val="18"/>
              </w:rPr>
              <w:t xml:space="preserve">jędrne, </w:t>
            </w:r>
            <w:r w:rsidRPr="005E4B7B">
              <w:rPr>
                <w:rFonts w:ascii="Arial" w:hAnsi="Arial" w:cs="Arial"/>
                <w:sz w:val="18"/>
                <w:szCs w:val="18"/>
              </w:rPr>
              <w:t xml:space="preserve">czyste (praktycznie wolne od jakichkolwiek widocznych </w:t>
            </w:r>
            <w:r w:rsidR="00540653" w:rsidRPr="005E4B7B">
              <w:rPr>
                <w:rFonts w:ascii="Arial" w:hAnsi="Arial" w:cs="Arial"/>
                <w:sz w:val="18"/>
                <w:szCs w:val="18"/>
              </w:rPr>
              <w:t xml:space="preserve">substancji obcych), </w:t>
            </w:r>
            <w:r w:rsidRPr="005E4B7B">
              <w:rPr>
                <w:rFonts w:ascii="Arial" w:hAnsi="Arial" w:cs="Arial"/>
                <w:sz w:val="18"/>
                <w:szCs w:val="18"/>
              </w:rPr>
              <w:t>wolne od szkodników, wolne od szkód wyrządzonych przez szkodniki</w:t>
            </w:r>
            <w:r w:rsidR="00540653" w:rsidRPr="005E4B7B">
              <w:rPr>
                <w:rFonts w:ascii="Arial" w:hAnsi="Arial" w:cs="Arial"/>
                <w:sz w:val="18"/>
                <w:szCs w:val="18"/>
              </w:rPr>
              <w:t xml:space="preserve"> i choroby</w:t>
            </w:r>
            <w:r w:rsidRPr="005E4B7B">
              <w:rPr>
                <w:rFonts w:ascii="Arial" w:hAnsi="Arial" w:cs="Arial"/>
                <w:sz w:val="18"/>
                <w:szCs w:val="18"/>
              </w:rPr>
              <w:t>, pozbawione nieprawidłowej wilgoci zewnętrznej; wolne od oparzelin słonecznych, obić i wad spowodowanych gradem;</w:t>
            </w:r>
            <w:r w:rsidR="00085DEC" w:rsidRPr="005E4B7B">
              <w:rPr>
                <w:rFonts w:ascii="Arial" w:hAnsi="Arial" w:cs="Arial"/>
                <w:sz w:val="18"/>
                <w:szCs w:val="18"/>
              </w:rPr>
              <w:t xml:space="preserve"> z szypułkami</w:t>
            </w:r>
            <w:r w:rsidR="00540653" w:rsidRPr="005E4B7B">
              <w:rPr>
                <w:rFonts w:ascii="Arial" w:hAnsi="Arial" w:cs="Arial"/>
                <w:sz w:val="18"/>
                <w:szCs w:val="18"/>
              </w:rPr>
              <w:t xml:space="preserve"> (ogonkami)</w:t>
            </w:r>
          </w:p>
          <w:p w:rsidR="00085DEC" w:rsidRPr="005E4B7B" w:rsidRDefault="00085DEC" w:rsidP="00624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Kształt kulisty.</w:t>
            </w:r>
          </w:p>
          <w:p w:rsidR="0008533B" w:rsidRPr="005E4B7B" w:rsidRDefault="0008533B" w:rsidP="00624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Dopuszczalne nieznaczne wady kształtu i barwy pod warunkiem, że nie wpływają one ujemnie na ogólny wygląd produktu, jego jakość, prezentację w opakowaniu</w:t>
            </w:r>
          </w:p>
        </w:tc>
      </w:tr>
      <w:tr w:rsidR="0008533B" w:rsidRPr="005E4B7B" w:rsidTr="0008533B">
        <w:trPr>
          <w:cantSplit/>
          <w:trHeight w:val="43"/>
          <w:jc w:val="center"/>
        </w:trPr>
        <w:tc>
          <w:tcPr>
            <w:tcW w:w="161" w:type="dxa"/>
          </w:tcPr>
          <w:p w:rsidR="0008533B" w:rsidRPr="005E4B7B" w:rsidRDefault="0008533B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08533B" w:rsidRPr="005E4B7B" w:rsidRDefault="0008533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71" w:type="dxa"/>
            <w:tcBorders>
              <w:bottom w:val="single" w:sz="6" w:space="0" w:color="auto"/>
            </w:tcBorders>
          </w:tcPr>
          <w:p w:rsidR="0008533B" w:rsidRPr="005E4B7B" w:rsidRDefault="0008533B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Charakter</w:t>
            </w:r>
            <w:r w:rsidR="00085DEC" w:rsidRPr="005E4B7B">
              <w:rPr>
                <w:rFonts w:ascii="Arial" w:hAnsi="Arial" w:cs="Arial"/>
                <w:sz w:val="18"/>
                <w:szCs w:val="18"/>
              </w:rPr>
              <w:t>ystyczna dla odmiany</w:t>
            </w:r>
          </w:p>
        </w:tc>
      </w:tr>
      <w:tr w:rsidR="0008533B" w:rsidRPr="005E4B7B" w:rsidTr="0008533B">
        <w:trPr>
          <w:cantSplit/>
          <w:trHeight w:val="90"/>
          <w:jc w:val="center"/>
        </w:trPr>
        <w:tc>
          <w:tcPr>
            <w:tcW w:w="161" w:type="dxa"/>
          </w:tcPr>
          <w:p w:rsidR="0008533B" w:rsidRPr="005E4B7B" w:rsidRDefault="0008533B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08533B" w:rsidRPr="005E4B7B" w:rsidRDefault="0008533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771" w:type="dxa"/>
            <w:tcBorders>
              <w:top w:val="single" w:sz="6" w:space="0" w:color="auto"/>
              <w:bottom w:val="single" w:sz="6" w:space="0" w:color="auto"/>
            </w:tcBorders>
          </w:tcPr>
          <w:p w:rsidR="0008533B" w:rsidRPr="005E4B7B" w:rsidRDefault="0008533B" w:rsidP="001132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Słodki, niedopuszczalny obcy</w:t>
            </w:r>
          </w:p>
        </w:tc>
      </w:tr>
      <w:tr w:rsidR="0008533B" w:rsidRPr="005E4B7B" w:rsidTr="0008533B">
        <w:trPr>
          <w:cantSplit/>
          <w:trHeight w:val="341"/>
          <w:jc w:val="center"/>
        </w:trPr>
        <w:tc>
          <w:tcPr>
            <w:tcW w:w="161" w:type="dxa"/>
          </w:tcPr>
          <w:p w:rsidR="0008533B" w:rsidRPr="005E4B7B" w:rsidRDefault="0008533B" w:rsidP="006872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</w:tcPr>
          <w:p w:rsidR="0008533B" w:rsidRPr="005E4B7B" w:rsidRDefault="0008533B" w:rsidP="006872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Jednolitość</w:t>
            </w:r>
          </w:p>
        </w:tc>
        <w:tc>
          <w:tcPr>
            <w:tcW w:w="6771" w:type="dxa"/>
            <w:tcBorders>
              <w:bottom w:val="single" w:sz="6" w:space="0" w:color="auto"/>
            </w:tcBorders>
          </w:tcPr>
          <w:p w:rsidR="0008533B" w:rsidRPr="005E4B7B" w:rsidRDefault="0008533B" w:rsidP="0068729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 xml:space="preserve">Jednolite w opakowaniu pod względem pochodzenia, odmiany, jakości i wielkości </w:t>
            </w:r>
          </w:p>
        </w:tc>
      </w:tr>
      <w:tr w:rsidR="0008533B" w:rsidRPr="005E4B7B" w:rsidTr="0008533B">
        <w:trPr>
          <w:cantSplit/>
          <w:trHeight w:val="90"/>
          <w:jc w:val="center"/>
        </w:trPr>
        <w:tc>
          <w:tcPr>
            <w:tcW w:w="161" w:type="dxa"/>
          </w:tcPr>
          <w:p w:rsidR="0008533B" w:rsidRPr="005E4B7B" w:rsidRDefault="0008533B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12" w:type="dxa"/>
          </w:tcPr>
          <w:p w:rsidR="0008533B" w:rsidRPr="005E4B7B" w:rsidRDefault="0008533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Średnica owoców, mierzona w najszerszym przekroju, mm, nie mniej niż</w:t>
            </w:r>
          </w:p>
        </w:tc>
        <w:tc>
          <w:tcPr>
            <w:tcW w:w="6771" w:type="dxa"/>
            <w:tcBorders>
              <w:top w:val="single" w:sz="6" w:space="0" w:color="auto"/>
              <w:bottom w:val="single" w:sz="6" w:space="0" w:color="auto"/>
            </w:tcBorders>
          </w:tcPr>
          <w:p w:rsidR="0008533B" w:rsidRPr="005E4B7B" w:rsidRDefault="0008533B" w:rsidP="00FC66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08533B" w:rsidRPr="005E4B7B" w:rsidRDefault="0008533B" w:rsidP="009812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08533B" w:rsidRPr="005E4B7B" w:rsidRDefault="0008533B" w:rsidP="009812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17</w:t>
            </w:r>
          </w:p>
          <w:p w:rsidR="0008533B" w:rsidRPr="005E4B7B" w:rsidRDefault="0008533B" w:rsidP="00CA46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533B" w:rsidRPr="005E4B7B" w:rsidTr="0008533B">
        <w:trPr>
          <w:cantSplit/>
          <w:trHeight w:val="90"/>
          <w:jc w:val="center"/>
        </w:trPr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3B" w:rsidRPr="005E4B7B" w:rsidRDefault="0008533B" w:rsidP="00C70C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3B" w:rsidRPr="005E4B7B" w:rsidRDefault="0008533B" w:rsidP="00C70CA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 xml:space="preserve">Zawartość owoców o niewłaściwej średnicy, %(m/m), nie więcej niż </w:t>
            </w:r>
          </w:p>
        </w:tc>
        <w:tc>
          <w:tcPr>
            <w:tcW w:w="67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33B" w:rsidRPr="005E4B7B" w:rsidRDefault="0008533B" w:rsidP="00C70CA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08533B" w:rsidRPr="005E4B7B" w:rsidRDefault="0008533B" w:rsidP="000853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:rsidR="0008533B" w:rsidRPr="005E4B7B" w:rsidRDefault="0008533B" w:rsidP="0008533B">
      <w:pPr>
        <w:pStyle w:val="Nagwek11"/>
        <w:spacing w:before="360"/>
        <w:rPr>
          <w:b w:val="0"/>
          <w:bCs w:val="0"/>
          <w:szCs w:val="20"/>
        </w:rPr>
      </w:pPr>
      <w:bookmarkStart w:id="1" w:name="_Toc134517192"/>
      <w:r w:rsidRPr="005E4B7B">
        <w:rPr>
          <w:b w:val="0"/>
          <w:szCs w:val="20"/>
        </w:rPr>
        <w:t>Postanowienia dotyczące dopuszczalnych tolerancji zgodnie z aktualnie obowiązującym prawem</w:t>
      </w:r>
      <w:r w:rsidRPr="005E4B7B">
        <w:rPr>
          <w:rStyle w:val="Odwoanieprzypisudolnego"/>
          <w:b w:val="0"/>
          <w:szCs w:val="20"/>
        </w:rPr>
        <w:footnoteReference w:id="1"/>
      </w:r>
      <w:r w:rsidRPr="005E4B7B">
        <w:rPr>
          <w:b w:val="0"/>
          <w:szCs w:val="20"/>
          <w:vertAlign w:val="superscript"/>
        </w:rPr>
        <w:t>)</w:t>
      </w:r>
      <w:r w:rsidRPr="005E4B7B">
        <w:rPr>
          <w:b w:val="0"/>
          <w:szCs w:val="20"/>
        </w:rPr>
        <w:t>.</w:t>
      </w:r>
    </w:p>
    <w:p w:rsidR="00C165A1" w:rsidRPr="005E4B7B" w:rsidRDefault="00135AF7" w:rsidP="00431866">
      <w:pPr>
        <w:pStyle w:val="Nagwek11"/>
        <w:rPr>
          <w:bCs w:val="0"/>
        </w:rPr>
      </w:pPr>
      <w:r w:rsidRPr="005E4B7B">
        <w:rPr>
          <w:bCs w:val="0"/>
        </w:rPr>
        <w:t>2</w:t>
      </w:r>
      <w:r w:rsidR="00C165A1" w:rsidRPr="005E4B7B">
        <w:rPr>
          <w:bCs w:val="0"/>
        </w:rPr>
        <w:t>.</w:t>
      </w:r>
      <w:r w:rsidR="007D780E" w:rsidRPr="005E4B7B">
        <w:rPr>
          <w:bCs w:val="0"/>
        </w:rPr>
        <w:t>3</w:t>
      </w:r>
      <w:r w:rsidR="00C165A1" w:rsidRPr="005E4B7B">
        <w:rPr>
          <w:bCs w:val="0"/>
        </w:rPr>
        <w:t xml:space="preserve"> Wymagania chemiczne</w:t>
      </w:r>
      <w:r w:rsidR="00C64071" w:rsidRPr="005E4B7B">
        <w:rPr>
          <w:bCs w:val="0"/>
        </w:rPr>
        <w:t xml:space="preserve"> </w:t>
      </w:r>
    </w:p>
    <w:bookmarkEnd w:id="1"/>
    <w:p w:rsidR="004E73CC" w:rsidRPr="005E4B7B" w:rsidRDefault="004E73CC" w:rsidP="004E73CC">
      <w:pPr>
        <w:pStyle w:val="Nagwek11"/>
        <w:spacing w:before="120" w:after="120" w:line="360" w:lineRule="auto"/>
        <w:rPr>
          <w:bCs w:val="0"/>
        </w:rPr>
      </w:pPr>
      <w:r w:rsidRPr="005E4B7B">
        <w:rPr>
          <w:b w:val="0"/>
          <w:bCs w:val="0"/>
        </w:rPr>
        <w:t xml:space="preserve">Zawartość zanieczyszczeń </w:t>
      </w:r>
      <w:r w:rsidR="003D3602" w:rsidRPr="005E4B7B">
        <w:rPr>
          <w:b w:val="0"/>
          <w:bCs w:val="0"/>
        </w:rPr>
        <w:t>w produkcie</w:t>
      </w:r>
      <w:r w:rsidR="00FC3332" w:rsidRPr="005E4B7B">
        <w:rPr>
          <w:b w:val="0"/>
          <w:szCs w:val="20"/>
        </w:rPr>
        <w:t xml:space="preserve"> oraz pozostałości pestycydów</w:t>
      </w:r>
      <w:r w:rsidRPr="005E4B7B">
        <w:rPr>
          <w:b w:val="0"/>
          <w:bCs w:val="0"/>
        </w:rPr>
        <w:t xml:space="preserve"> zgodnie z aktualnie obowiązującym prawem</w:t>
      </w:r>
      <w:r w:rsidR="007D780E" w:rsidRPr="005E4B7B">
        <w:rPr>
          <w:b w:val="0"/>
          <w:bCs w:val="0"/>
        </w:rPr>
        <w:t>.</w:t>
      </w:r>
    </w:p>
    <w:p w:rsidR="00C52111" w:rsidRPr="005E4B7B" w:rsidRDefault="00135AF7" w:rsidP="0043186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3</w:t>
      </w:r>
      <w:r w:rsidR="001132E9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C52111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5E4B7B" w:rsidRDefault="004A2BB5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5E4B7B">
        <w:rPr>
          <w:rFonts w:ascii="Arial" w:hAnsi="Arial" w:cs="Arial"/>
          <w:sz w:val="20"/>
          <w:szCs w:val="20"/>
        </w:rPr>
        <w:t>Okres przydatności do s</w:t>
      </w:r>
      <w:r w:rsidR="00D711DF" w:rsidRPr="005E4B7B">
        <w:rPr>
          <w:rFonts w:ascii="Arial" w:hAnsi="Arial" w:cs="Arial"/>
          <w:sz w:val="20"/>
          <w:szCs w:val="20"/>
        </w:rPr>
        <w:t>p</w:t>
      </w:r>
      <w:r w:rsidR="00CB7662" w:rsidRPr="005E4B7B">
        <w:rPr>
          <w:rFonts w:ascii="Arial" w:hAnsi="Arial" w:cs="Arial"/>
          <w:sz w:val="20"/>
          <w:szCs w:val="20"/>
        </w:rPr>
        <w:t>ożycia</w:t>
      </w:r>
      <w:r w:rsidR="00163E6A" w:rsidRPr="005E4B7B">
        <w:rPr>
          <w:rFonts w:ascii="Arial" w:hAnsi="Arial" w:cs="Arial"/>
          <w:sz w:val="20"/>
          <w:szCs w:val="20"/>
        </w:rPr>
        <w:t xml:space="preserve"> </w:t>
      </w:r>
      <w:r w:rsidRPr="005E4B7B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 w:rsidR="00232F2E" w:rsidRPr="005E4B7B">
        <w:rPr>
          <w:rFonts w:ascii="Arial" w:hAnsi="Arial" w:cs="Arial"/>
          <w:sz w:val="20"/>
          <w:szCs w:val="20"/>
        </w:rPr>
        <w:t>5</w:t>
      </w:r>
      <w:r w:rsidR="006242BF" w:rsidRPr="005E4B7B">
        <w:rPr>
          <w:rFonts w:ascii="Arial" w:hAnsi="Arial" w:cs="Arial"/>
          <w:sz w:val="20"/>
          <w:szCs w:val="20"/>
        </w:rPr>
        <w:t xml:space="preserve"> dni</w:t>
      </w:r>
      <w:r w:rsidRPr="005E4B7B">
        <w:rPr>
          <w:rFonts w:ascii="Arial" w:hAnsi="Arial" w:cs="Arial"/>
          <w:sz w:val="20"/>
          <w:szCs w:val="20"/>
        </w:rPr>
        <w:t xml:space="preserve"> od daty dostawy</w:t>
      </w:r>
      <w:r w:rsidR="007D780E" w:rsidRPr="005E4B7B">
        <w:rPr>
          <w:rFonts w:ascii="Arial" w:hAnsi="Arial" w:cs="Arial"/>
          <w:sz w:val="20"/>
          <w:szCs w:val="20"/>
        </w:rPr>
        <w:t xml:space="preserve"> do magazynu odbiorcy.</w:t>
      </w:r>
    </w:p>
    <w:p w:rsidR="00101BC8" w:rsidRPr="005E4B7B" w:rsidRDefault="00135AF7" w:rsidP="0043186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7D780E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101BC8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A7714F" w:rsidRPr="005E4B7B" w:rsidRDefault="00135AF7" w:rsidP="0043186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A7714F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540653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5E4B7B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135AF7"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5.1 i 5</w:t>
      </w:r>
      <w:r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5E4B7B" w:rsidRDefault="00135AF7" w:rsidP="0043186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7D780E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A938B7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D711DF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,</w:t>
      </w:r>
      <w:r w:rsidR="00C52111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08533B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fizycznych</w:t>
      </w:r>
    </w:p>
    <w:p w:rsidR="0008533B" w:rsidRPr="005E4B7B" w:rsidRDefault="0008533B" w:rsidP="0008533B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organoleptycznie na zgodność z wymaganiami zawartymi w tablicy 1. Owoce niespełniające wymagań zawartych w tablicy 1 należy oddzielić, zważyć i obliczyć ich masę w stosunku do masy próbki, wynik podać w procentach.</w:t>
      </w:r>
    </w:p>
    <w:p w:rsidR="0008533B" w:rsidRPr="005E4B7B" w:rsidRDefault="0008533B" w:rsidP="0008533B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Wielkość owoców oznaczać przez pokalibrowanie przy pomocy kalibrownicy lub miarki. Owoce o wielkości niezgodnej z wymaganiami zawartymi w tablicy 1 należy oddzielić, zważyć i obliczyć ich masę w stosunku do masy próbki, wynik podać w procentach.</w:t>
      </w:r>
    </w:p>
    <w:p w:rsidR="00C52111" w:rsidRPr="005E4B7B" w:rsidRDefault="00135AF7" w:rsidP="00431866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301AB9" w:rsidRPr="005E4B7B" w:rsidRDefault="00135AF7" w:rsidP="0043186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</w:t>
      </w:r>
      <w:r w:rsidR="00F672B2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kowanie</w:t>
      </w:r>
    </w:p>
    <w:p w:rsidR="003A32B8" w:rsidRPr="005E4B7B" w:rsidRDefault="003A32B8" w:rsidP="003A32B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A32B8" w:rsidRPr="005E4B7B" w:rsidRDefault="003A32B8" w:rsidP="003A32B8">
      <w:pPr>
        <w:spacing w:line="360" w:lineRule="auto"/>
        <w:jc w:val="both"/>
        <w:rPr>
          <w:rFonts w:ascii="Arial" w:hAnsi="Arial" w:cs="Arial"/>
          <w:sz w:val="20"/>
        </w:rPr>
      </w:pPr>
      <w:r w:rsidRPr="005E4B7B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3A32B8" w:rsidRPr="005E4B7B" w:rsidRDefault="003A32B8" w:rsidP="003A32B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E4B7B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5E4B7B" w:rsidRDefault="00C52111" w:rsidP="0024515C">
      <w:pPr>
        <w:pStyle w:val="E-1"/>
        <w:numPr>
          <w:ilvl w:val="1"/>
          <w:numId w:val="13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B10549" w:rsidRPr="005E4B7B" w:rsidRDefault="0024515C" w:rsidP="0024515C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B10549"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5E4B7B" w:rsidRDefault="00135AF7" w:rsidP="0043186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5E4B7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635EC4" w:rsidRPr="005E4B7B" w:rsidRDefault="00C52111" w:rsidP="00431866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</w:t>
      </w:r>
      <w:r w:rsidR="00431866"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zaleceniami producenta</w:t>
      </w:r>
    </w:p>
    <w:sectPr w:rsidR="00635EC4" w:rsidRPr="005E4B7B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D56" w:rsidRDefault="00F64D56">
      <w:r>
        <w:separator/>
      </w:r>
    </w:p>
  </w:endnote>
  <w:endnote w:type="continuationSeparator" w:id="0">
    <w:p w:rsidR="00F64D56" w:rsidRDefault="00F6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AC9" w:rsidRDefault="00162AC9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62AC9" w:rsidRDefault="00162AC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AC9" w:rsidRDefault="00162AC9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162AC9" w:rsidRPr="003B3CA8" w:rsidRDefault="000416E8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A13D81">
      <w:rPr>
        <w:rStyle w:val="Numerstrony"/>
        <w:rFonts w:ascii="Arial" w:hAnsi="Arial" w:cs="Arial"/>
        <w:sz w:val="16"/>
        <w:szCs w:val="16"/>
      </w:rPr>
      <w:t>CZERWIEC 2025 r.</w:t>
    </w:r>
    <w:r w:rsidR="00162AC9">
      <w:rPr>
        <w:rStyle w:val="Numerstrony"/>
        <w:rFonts w:ascii="Arial" w:hAnsi="Arial" w:cs="Arial"/>
        <w:sz w:val="16"/>
        <w:szCs w:val="16"/>
      </w:rPr>
      <w:tab/>
    </w:r>
    <w:r w:rsidR="00162AC9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162AC9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162AC9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162AC9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BA016D">
      <w:rPr>
        <w:rStyle w:val="Numerstrony"/>
        <w:rFonts w:ascii="Arial" w:hAnsi="Arial" w:cs="Arial"/>
        <w:noProof/>
        <w:sz w:val="16"/>
        <w:szCs w:val="16"/>
      </w:rPr>
      <w:t>2</w:t>
    </w:r>
    <w:r w:rsidR="00162AC9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162AC9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162AC9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162AC9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162AC9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BA016D">
      <w:rPr>
        <w:rStyle w:val="Numerstrony"/>
        <w:rFonts w:ascii="Arial" w:hAnsi="Arial" w:cs="Arial"/>
        <w:noProof/>
        <w:sz w:val="16"/>
        <w:szCs w:val="16"/>
      </w:rPr>
      <w:t>3</w:t>
    </w:r>
    <w:r w:rsidR="00162AC9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162AC9" w:rsidRPr="002B0AAE" w:rsidRDefault="00162AC9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162AC9" w:rsidRDefault="00162AC9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D81" w:rsidRDefault="00A13D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D56" w:rsidRDefault="00F64D56">
      <w:r>
        <w:separator/>
      </w:r>
    </w:p>
  </w:footnote>
  <w:footnote w:type="continuationSeparator" w:id="0">
    <w:p w:rsidR="00F64D56" w:rsidRDefault="00F64D56">
      <w:r>
        <w:continuationSeparator/>
      </w:r>
    </w:p>
  </w:footnote>
  <w:footnote w:id="1">
    <w:p w:rsidR="0008533B" w:rsidRPr="001C0C6B" w:rsidRDefault="0008533B" w:rsidP="0008533B">
      <w:pPr>
        <w:pStyle w:val="Tekstprzypisudolnego"/>
        <w:rPr>
          <w:rFonts w:ascii="Arial" w:hAnsi="Arial" w:cs="Arial"/>
          <w:sz w:val="16"/>
          <w:szCs w:val="16"/>
        </w:rPr>
      </w:pPr>
      <w:r w:rsidRPr="001C0C6B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Delegowane Komisji (UE) 2023/2429</w:t>
      </w:r>
      <w:r w:rsidRPr="001C0C6B">
        <w:rPr>
          <w:rFonts w:ascii="Arial" w:hAnsi="Arial" w:cs="Arial"/>
          <w:sz w:val="16"/>
          <w:szCs w:val="16"/>
        </w:rPr>
        <w:t xml:space="preserve"> z dnia </w:t>
      </w:r>
      <w:r>
        <w:rPr>
          <w:rFonts w:ascii="Arial" w:hAnsi="Arial" w:cs="Arial"/>
          <w:sz w:val="16"/>
          <w:szCs w:val="16"/>
        </w:rPr>
        <w:t>17 sierpnia 2023 r. uzupełniające rozporządzenie Parlamentu Europejskiego i Rady (UE) nr 1308/2013 w odniesieniu do norm handlowych dotyczących sektora</w:t>
      </w:r>
      <w:r w:rsidRPr="001C0C6B">
        <w:rPr>
          <w:rFonts w:ascii="Arial" w:hAnsi="Arial" w:cs="Arial"/>
          <w:sz w:val="16"/>
          <w:szCs w:val="16"/>
        </w:rPr>
        <w:t xml:space="preserve"> owoców i warzyw</w:t>
      </w:r>
      <w:r>
        <w:rPr>
          <w:rFonts w:ascii="Arial" w:hAnsi="Arial" w:cs="Arial"/>
          <w:sz w:val="16"/>
          <w:szCs w:val="16"/>
        </w:rPr>
        <w:t>, niektórych przetworów owocowych i warzywnych oraz sektora bananów oraz uchylające rozporządzenie Komisji(WE) nr 1666/1999 oraz rozporządzenia wykonawcze Komisji (UE) nr 543</w:t>
      </w:r>
      <w:r w:rsidR="00BA016D">
        <w:rPr>
          <w:rFonts w:ascii="Arial" w:hAnsi="Arial" w:cs="Arial"/>
          <w:sz w:val="16"/>
          <w:szCs w:val="16"/>
        </w:rPr>
        <w:t>/2011 i (UE) nr 1333/2011</w:t>
      </w:r>
      <w:r w:rsidR="00BA016D">
        <w:rPr>
          <w:rFonts w:ascii="Arial" w:hAnsi="Arial" w:cs="Arial"/>
          <w:sz w:val="16"/>
          <w:szCs w:val="16"/>
        </w:rPr>
        <w:t>z późn. zm.</w:t>
      </w:r>
      <w:bookmarkStart w:id="2" w:name="_GoBack"/>
      <w:bookmarkEnd w:id="2"/>
      <w:r w:rsidR="00BA016D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D81" w:rsidRDefault="00A13D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D81" w:rsidRDefault="00A13D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D81" w:rsidRDefault="00A13D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9471A6F"/>
    <w:multiLevelType w:val="multilevel"/>
    <w:tmpl w:val="61CE8640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1">
      <w:start w:val="10"/>
      <w:numFmt w:val="decimal"/>
      <w:lvlText w:val="%1-%2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3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5D3B10"/>
    <w:multiLevelType w:val="multilevel"/>
    <w:tmpl w:val="78CEEC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9"/>
  </w:num>
  <w:num w:numId="7">
    <w:abstractNumId w:val="11"/>
  </w:num>
  <w:num w:numId="8">
    <w:abstractNumId w:val="0"/>
  </w:num>
  <w:num w:numId="9">
    <w:abstractNumId w:val="8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0440"/>
    <w:rsid w:val="00022932"/>
    <w:rsid w:val="00036650"/>
    <w:rsid w:val="000416E8"/>
    <w:rsid w:val="00071977"/>
    <w:rsid w:val="0007497E"/>
    <w:rsid w:val="00081EA0"/>
    <w:rsid w:val="00083F3C"/>
    <w:rsid w:val="0008533B"/>
    <w:rsid w:val="00085DEC"/>
    <w:rsid w:val="000A1384"/>
    <w:rsid w:val="000B0825"/>
    <w:rsid w:val="000B4770"/>
    <w:rsid w:val="000C6FD6"/>
    <w:rsid w:val="000F2E4C"/>
    <w:rsid w:val="00101BC8"/>
    <w:rsid w:val="001106F3"/>
    <w:rsid w:val="00110770"/>
    <w:rsid w:val="001132E9"/>
    <w:rsid w:val="00117BBE"/>
    <w:rsid w:val="00121C73"/>
    <w:rsid w:val="00125995"/>
    <w:rsid w:val="00135AF7"/>
    <w:rsid w:val="0015283C"/>
    <w:rsid w:val="00162AC9"/>
    <w:rsid w:val="00163E6A"/>
    <w:rsid w:val="0017102A"/>
    <w:rsid w:val="0017629C"/>
    <w:rsid w:val="001764B8"/>
    <w:rsid w:val="0018392E"/>
    <w:rsid w:val="0018570C"/>
    <w:rsid w:val="00197EB6"/>
    <w:rsid w:val="001A202D"/>
    <w:rsid w:val="001C4FB5"/>
    <w:rsid w:val="001D3896"/>
    <w:rsid w:val="001D485C"/>
    <w:rsid w:val="001D5B24"/>
    <w:rsid w:val="001D78A0"/>
    <w:rsid w:val="001E287C"/>
    <w:rsid w:val="001E30D4"/>
    <w:rsid w:val="001F5B9B"/>
    <w:rsid w:val="0020243B"/>
    <w:rsid w:val="0021548A"/>
    <w:rsid w:val="00220518"/>
    <w:rsid w:val="002256FF"/>
    <w:rsid w:val="00232F2E"/>
    <w:rsid w:val="00242438"/>
    <w:rsid w:val="0024515C"/>
    <w:rsid w:val="002616C7"/>
    <w:rsid w:val="00272A23"/>
    <w:rsid w:val="0028456B"/>
    <w:rsid w:val="00295CBB"/>
    <w:rsid w:val="00297651"/>
    <w:rsid w:val="002A1ABF"/>
    <w:rsid w:val="002A7664"/>
    <w:rsid w:val="002B0EF3"/>
    <w:rsid w:val="002E197D"/>
    <w:rsid w:val="002F217A"/>
    <w:rsid w:val="00301AB9"/>
    <w:rsid w:val="00313D28"/>
    <w:rsid w:val="003165EA"/>
    <w:rsid w:val="003263E6"/>
    <w:rsid w:val="0033366E"/>
    <w:rsid w:val="00334EA0"/>
    <w:rsid w:val="0033509E"/>
    <w:rsid w:val="003364B3"/>
    <w:rsid w:val="00337F1E"/>
    <w:rsid w:val="003577DB"/>
    <w:rsid w:val="00357AF1"/>
    <w:rsid w:val="00360877"/>
    <w:rsid w:val="0036767B"/>
    <w:rsid w:val="00373416"/>
    <w:rsid w:val="003739C0"/>
    <w:rsid w:val="00374837"/>
    <w:rsid w:val="003754F0"/>
    <w:rsid w:val="00381614"/>
    <w:rsid w:val="0039224E"/>
    <w:rsid w:val="00397760"/>
    <w:rsid w:val="003A16B6"/>
    <w:rsid w:val="003A32B8"/>
    <w:rsid w:val="003B2F2F"/>
    <w:rsid w:val="003D3602"/>
    <w:rsid w:val="003D7946"/>
    <w:rsid w:val="003F5571"/>
    <w:rsid w:val="00402AA7"/>
    <w:rsid w:val="00406BDC"/>
    <w:rsid w:val="00411B39"/>
    <w:rsid w:val="00415FA9"/>
    <w:rsid w:val="004314D2"/>
    <w:rsid w:val="004315B1"/>
    <w:rsid w:val="00431866"/>
    <w:rsid w:val="004333A0"/>
    <w:rsid w:val="00435FBC"/>
    <w:rsid w:val="004470A4"/>
    <w:rsid w:val="00457562"/>
    <w:rsid w:val="004667F7"/>
    <w:rsid w:val="004844D2"/>
    <w:rsid w:val="0048578B"/>
    <w:rsid w:val="00485FD6"/>
    <w:rsid w:val="00492000"/>
    <w:rsid w:val="0049366A"/>
    <w:rsid w:val="004A1B15"/>
    <w:rsid w:val="004A2BB5"/>
    <w:rsid w:val="004A7525"/>
    <w:rsid w:val="004C776C"/>
    <w:rsid w:val="004D184F"/>
    <w:rsid w:val="004D2A5A"/>
    <w:rsid w:val="004E5709"/>
    <w:rsid w:val="004E73CC"/>
    <w:rsid w:val="004E7BC8"/>
    <w:rsid w:val="004F6C77"/>
    <w:rsid w:val="0050494E"/>
    <w:rsid w:val="0051616A"/>
    <w:rsid w:val="0052211A"/>
    <w:rsid w:val="005278F0"/>
    <w:rsid w:val="0053284C"/>
    <w:rsid w:val="0053652B"/>
    <w:rsid w:val="00537C58"/>
    <w:rsid w:val="00540653"/>
    <w:rsid w:val="00552ADB"/>
    <w:rsid w:val="00564DD3"/>
    <w:rsid w:val="00570BA8"/>
    <w:rsid w:val="00571BFD"/>
    <w:rsid w:val="00575EDE"/>
    <w:rsid w:val="00576C01"/>
    <w:rsid w:val="00577468"/>
    <w:rsid w:val="005A060B"/>
    <w:rsid w:val="005B1BE4"/>
    <w:rsid w:val="005C2339"/>
    <w:rsid w:val="005C6630"/>
    <w:rsid w:val="005D287E"/>
    <w:rsid w:val="005D5829"/>
    <w:rsid w:val="005E4B7B"/>
    <w:rsid w:val="005F350E"/>
    <w:rsid w:val="005F49F6"/>
    <w:rsid w:val="005F6FD8"/>
    <w:rsid w:val="00601CF2"/>
    <w:rsid w:val="0060277C"/>
    <w:rsid w:val="00602D6D"/>
    <w:rsid w:val="00606236"/>
    <w:rsid w:val="006242BF"/>
    <w:rsid w:val="00626F82"/>
    <w:rsid w:val="006334E8"/>
    <w:rsid w:val="00635EC4"/>
    <w:rsid w:val="00644B27"/>
    <w:rsid w:val="00647BBD"/>
    <w:rsid w:val="006633B5"/>
    <w:rsid w:val="00676B4F"/>
    <w:rsid w:val="00677242"/>
    <w:rsid w:val="00687291"/>
    <w:rsid w:val="006A0D66"/>
    <w:rsid w:val="006A5C5A"/>
    <w:rsid w:val="006B200F"/>
    <w:rsid w:val="006C774A"/>
    <w:rsid w:val="006C7D14"/>
    <w:rsid w:val="006D27E0"/>
    <w:rsid w:val="006E553D"/>
    <w:rsid w:val="006F6E10"/>
    <w:rsid w:val="00703756"/>
    <w:rsid w:val="00711B2D"/>
    <w:rsid w:val="00716287"/>
    <w:rsid w:val="0073591A"/>
    <w:rsid w:val="00744924"/>
    <w:rsid w:val="0075712B"/>
    <w:rsid w:val="00763CCE"/>
    <w:rsid w:val="00781B4D"/>
    <w:rsid w:val="00784B6D"/>
    <w:rsid w:val="0079081D"/>
    <w:rsid w:val="00796B2D"/>
    <w:rsid w:val="007A40F2"/>
    <w:rsid w:val="007B4751"/>
    <w:rsid w:val="007B6FFA"/>
    <w:rsid w:val="007C2E72"/>
    <w:rsid w:val="007C76F3"/>
    <w:rsid w:val="007D780E"/>
    <w:rsid w:val="007E4FE0"/>
    <w:rsid w:val="007F36BF"/>
    <w:rsid w:val="00802373"/>
    <w:rsid w:val="008156F1"/>
    <w:rsid w:val="00823395"/>
    <w:rsid w:val="008242D0"/>
    <w:rsid w:val="00826262"/>
    <w:rsid w:val="00834DEB"/>
    <w:rsid w:val="0083507F"/>
    <w:rsid w:val="00847EB3"/>
    <w:rsid w:val="00850039"/>
    <w:rsid w:val="008547C9"/>
    <w:rsid w:val="00876201"/>
    <w:rsid w:val="00890BFB"/>
    <w:rsid w:val="008A3809"/>
    <w:rsid w:val="008B38D2"/>
    <w:rsid w:val="008D58C2"/>
    <w:rsid w:val="008D70AA"/>
    <w:rsid w:val="008E6A31"/>
    <w:rsid w:val="008F5A3D"/>
    <w:rsid w:val="00902406"/>
    <w:rsid w:val="00913B00"/>
    <w:rsid w:val="00935027"/>
    <w:rsid w:val="0094044D"/>
    <w:rsid w:val="00952D2C"/>
    <w:rsid w:val="00956AF2"/>
    <w:rsid w:val="009657CD"/>
    <w:rsid w:val="009666DD"/>
    <w:rsid w:val="00970BF4"/>
    <w:rsid w:val="0097648E"/>
    <w:rsid w:val="009812B6"/>
    <w:rsid w:val="009947DF"/>
    <w:rsid w:val="00996840"/>
    <w:rsid w:val="00996F67"/>
    <w:rsid w:val="009A0973"/>
    <w:rsid w:val="009A1BCB"/>
    <w:rsid w:val="009A2AA4"/>
    <w:rsid w:val="009A7F42"/>
    <w:rsid w:val="009B24AB"/>
    <w:rsid w:val="009B3E65"/>
    <w:rsid w:val="009B7F78"/>
    <w:rsid w:val="009C162C"/>
    <w:rsid w:val="009C3BD9"/>
    <w:rsid w:val="009C7698"/>
    <w:rsid w:val="009D2E2B"/>
    <w:rsid w:val="009D5A51"/>
    <w:rsid w:val="009E6B14"/>
    <w:rsid w:val="009F43A5"/>
    <w:rsid w:val="00A0258A"/>
    <w:rsid w:val="00A10013"/>
    <w:rsid w:val="00A13D81"/>
    <w:rsid w:val="00A14DD0"/>
    <w:rsid w:val="00A165F9"/>
    <w:rsid w:val="00A23097"/>
    <w:rsid w:val="00A23BE5"/>
    <w:rsid w:val="00A32CEF"/>
    <w:rsid w:val="00A44CA0"/>
    <w:rsid w:val="00A46909"/>
    <w:rsid w:val="00A5285C"/>
    <w:rsid w:val="00A63E19"/>
    <w:rsid w:val="00A67CE4"/>
    <w:rsid w:val="00A75899"/>
    <w:rsid w:val="00A7714F"/>
    <w:rsid w:val="00A81F36"/>
    <w:rsid w:val="00A8325F"/>
    <w:rsid w:val="00A938B7"/>
    <w:rsid w:val="00AA60F5"/>
    <w:rsid w:val="00AB0107"/>
    <w:rsid w:val="00AB2912"/>
    <w:rsid w:val="00AB471A"/>
    <w:rsid w:val="00AB5C4E"/>
    <w:rsid w:val="00AC0BE3"/>
    <w:rsid w:val="00AD7405"/>
    <w:rsid w:val="00AE1876"/>
    <w:rsid w:val="00AF00B6"/>
    <w:rsid w:val="00AF22EE"/>
    <w:rsid w:val="00AF2AFA"/>
    <w:rsid w:val="00AF2B93"/>
    <w:rsid w:val="00B06DCF"/>
    <w:rsid w:val="00B07F7F"/>
    <w:rsid w:val="00B10549"/>
    <w:rsid w:val="00B1278E"/>
    <w:rsid w:val="00B13305"/>
    <w:rsid w:val="00B13A4D"/>
    <w:rsid w:val="00B40863"/>
    <w:rsid w:val="00B5554B"/>
    <w:rsid w:val="00B56993"/>
    <w:rsid w:val="00B743D8"/>
    <w:rsid w:val="00B8061B"/>
    <w:rsid w:val="00B82476"/>
    <w:rsid w:val="00B8525A"/>
    <w:rsid w:val="00B91D4F"/>
    <w:rsid w:val="00BA016D"/>
    <w:rsid w:val="00BC37DD"/>
    <w:rsid w:val="00BC4719"/>
    <w:rsid w:val="00BC4C25"/>
    <w:rsid w:val="00BC515D"/>
    <w:rsid w:val="00BE606E"/>
    <w:rsid w:val="00BF632C"/>
    <w:rsid w:val="00C0764F"/>
    <w:rsid w:val="00C11CF0"/>
    <w:rsid w:val="00C165A1"/>
    <w:rsid w:val="00C3092F"/>
    <w:rsid w:val="00C32505"/>
    <w:rsid w:val="00C47796"/>
    <w:rsid w:val="00C52111"/>
    <w:rsid w:val="00C53514"/>
    <w:rsid w:val="00C5611B"/>
    <w:rsid w:val="00C64071"/>
    <w:rsid w:val="00C70CAD"/>
    <w:rsid w:val="00C80B4B"/>
    <w:rsid w:val="00CA4652"/>
    <w:rsid w:val="00CA4DD7"/>
    <w:rsid w:val="00CA7115"/>
    <w:rsid w:val="00CB4017"/>
    <w:rsid w:val="00CB75FC"/>
    <w:rsid w:val="00CB7662"/>
    <w:rsid w:val="00CC256F"/>
    <w:rsid w:val="00CC7154"/>
    <w:rsid w:val="00CD3658"/>
    <w:rsid w:val="00CD6674"/>
    <w:rsid w:val="00CD69CF"/>
    <w:rsid w:val="00CD7558"/>
    <w:rsid w:val="00CE0949"/>
    <w:rsid w:val="00CE6A64"/>
    <w:rsid w:val="00CF76E2"/>
    <w:rsid w:val="00D0229F"/>
    <w:rsid w:val="00D15BA9"/>
    <w:rsid w:val="00D20FAD"/>
    <w:rsid w:val="00D239E3"/>
    <w:rsid w:val="00D2708A"/>
    <w:rsid w:val="00D3294C"/>
    <w:rsid w:val="00D3671D"/>
    <w:rsid w:val="00D53C17"/>
    <w:rsid w:val="00D66684"/>
    <w:rsid w:val="00D711DF"/>
    <w:rsid w:val="00D8344D"/>
    <w:rsid w:val="00DA7458"/>
    <w:rsid w:val="00DB3588"/>
    <w:rsid w:val="00DD30E5"/>
    <w:rsid w:val="00E0248D"/>
    <w:rsid w:val="00E1625C"/>
    <w:rsid w:val="00E33982"/>
    <w:rsid w:val="00E342B9"/>
    <w:rsid w:val="00E505DE"/>
    <w:rsid w:val="00E53525"/>
    <w:rsid w:val="00E5617A"/>
    <w:rsid w:val="00E665BD"/>
    <w:rsid w:val="00E71656"/>
    <w:rsid w:val="00E94500"/>
    <w:rsid w:val="00EA3D66"/>
    <w:rsid w:val="00EC5DDF"/>
    <w:rsid w:val="00ED0A14"/>
    <w:rsid w:val="00ED4204"/>
    <w:rsid w:val="00ED594D"/>
    <w:rsid w:val="00EF4BB0"/>
    <w:rsid w:val="00F345FE"/>
    <w:rsid w:val="00F4551D"/>
    <w:rsid w:val="00F46C94"/>
    <w:rsid w:val="00F57B8F"/>
    <w:rsid w:val="00F64D56"/>
    <w:rsid w:val="00F65AF1"/>
    <w:rsid w:val="00F672B2"/>
    <w:rsid w:val="00F74021"/>
    <w:rsid w:val="00F8194A"/>
    <w:rsid w:val="00F866E9"/>
    <w:rsid w:val="00F90644"/>
    <w:rsid w:val="00FA3307"/>
    <w:rsid w:val="00FC1BF3"/>
    <w:rsid w:val="00FC3332"/>
    <w:rsid w:val="00FC5141"/>
    <w:rsid w:val="00FC66AB"/>
    <w:rsid w:val="00FD4E58"/>
    <w:rsid w:val="00FD5C73"/>
    <w:rsid w:val="00FE4D57"/>
    <w:rsid w:val="00FF37CB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97547F"/>
  <w15:chartTrackingRefBased/>
  <w15:docId w15:val="{358A59E0-FCE0-4312-9082-8DF0C87A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18392E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jNlhEWVorUnBPY1cxSWM4M2pGQUQxMnNlUC9aTGNC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Bx7XkmmiElPh8pHlqPZ4uUVqH4lnwZ0nV43UuL5yhnI=</DigestValue>
      </Reference>
      <Reference URI="#INFO">
        <DigestMethod Algorithm="http://www.w3.org/2001/04/xmlenc#sha256"/>
        <DigestValue>taJQYOq7+Ar2EcfLjz40mpPRHBFubYogYDR8vPHbo58=</DigestValue>
      </Reference>
    </SignedInfo>
    <SignatureValue>r02OSf36FagdFdMV9h5MQfPPzFMMMebWUZLlrW/JKxk9ngSajnzTcevFPQ055lyO3a75ClfmCN+0GT0RE8JTrg==</SignatureValue>
    <Object Id="INFO">
      <ArrayOfString xmlns:xsi="http://www.w3.org/2001/XMLSchema-instance" xmlns:xsd="http://www.w3.org/2001/XMLSchema" xmlns="">
        <string>c6XDYZ+RpOcW1Ic83jFAD12seP/ZLcBo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BA450-7502-407E-91E0-1E2F7EB9DD4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3E4BFA1-9D4E-4421-B126-57AB677A333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4A954FB2-E0CE-42EC-9EA7-1B20B30D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411</Words>
  <Characters>2790</Characters>
  <Application>Microsoft Office Word</Application>
  <DocSecurity>0</DocSecurity>
  <Lines>121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7</cp:revision>
  <dcterms:created xsi:type="dcterms:W3CDTF">2025-06-13T08:20:00Z</dcterms:created>
  <dcterms:modified xsi:type="dcterms:W3CDTF">2025-07-07T11:55:00Z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68be7596-5ae7-494e-ab94-05442bf63059</vt:lpwstr>
  </op:property>
  <op:property fmtid="{D5CDD505-2E9C-101B-9397-08002B2CF9AE}" pid="3" name="bjSaver">
    <vt:lpwstr>cHHgHLhhRrQfh0qSWfexF1dNfCgK4Cdt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bjPortionMark">
    <vt:lpwstr>[JAW]</vt:lpwstr>
  </op:property>
  <op:property fmtid="{D5CDD505-2E9C-101B-9397-08002B2CF9AE}" pid="8" name="bjClsUserRVM">
    <vt:lpwstr>[]</vt:lpwstr>
  </op:property>
  <op:property fmtid="{D5CDD505-2E9C-101B-9397-08002B2CF9AE}" pid="9" name="s5636:Creator type=author">
    <vt:lpwstr>Beata Jach</vt:lpwstr>
  </op:property>
  <op:property fmtid="{D5CDD505-2E9C-101B-9397-08002B2CF9AE}" pid="10" name="s5636:Creator type=organization">
    <vt:lpwstr>MILNET-Z</vt:lpwstr>
  </op:property>
  <op:property fmtid="{D5CDD505-2E9C-101B-9397-08002B2CF9AE}" pid="11" name="UniqueDocumentKey">
    <vt:lpwstr>0ec3b85b-c625-4c4d-bbe2-11c999d47801</vt:lpwstr>
  </op:property>
  <op:property fmtid="{D5CDD505-2E9C-101B-9397-08002B2CF9AE}" pid="12" name="bjpmDocIH">
    <vt:lpwstr>zYQ4Zgx1H4HRbx8DlUxUA4HQBx7nR7Ss</vt:lpwstr>
  </op:property>
  <op:property fmtid="{D5CDD505-2E9C-101B-9397-08002B2CF9AE}" pid="13" name="s5636:Creator type=IP">
    <vt:lpwstr>10.11.220.4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